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5F3" w:rsidRPr="005D719F" w:rsidRDefault="00D275F3" w:rsidP="005D719F">
      <w:pPr>
        <w:framePr w:w="11786" w:h="15272" w:hRule="exact" w:hSpace="142" w:wrap="around" w:vAnchor="page" w:hAnchor="page" w:x="3" w:y="1"/>
        <w:suppressOverlap/>
        <w:jc w:val="both"/>
        <w:rPr>
          <w:rFonts w:ascii="Times New Roman" w:hAnsi="Times New Roman" w:cs="Times New Roman"/>
        </w:rPr>
      </w:pPr>
      <w:bookmarkStart w:id="0" w:name="_GoBack"/>
      <w:bookmarkEnd w:id="0"/>
    </w:p>
    <w:p w:rsidR="00353AA4" w:rsidRPr="005D719F" w:rsidRDefault="00353AA4" w:rsidP="005D719F">
      <w:pPr>
        <w:framePr w:w="11786" w:h="15272" w:hRule="exact" w:hSpace="142" w:wrap="around" w:vAnchor="page" w:hAnchor="page" w:x="3" w:y="1"/>
        <w:suppressOverlap/>
        <w:jc w:val="both"/>
        <w:rPr>
          <w:rFonts w:ascii="Times New Roman" w:hAnsi="Times New Roman" w:cs="Times New Roman"/>
        </w:rPr>
      </w:pPr>
    </w:p>
    <w:p w:rsidR="00353AA4" w:rsidRPr="005D719F" w:rsidRDefault="00353AA4" w:rsidP="005D719F">
      <w:pPr>
        <w:framePr w:w="11786" w:h="15272" w:hRule="exact" w:hSpace="142" w:wrap="around" w:vAnchor="page" w:hAnchor="page" w:x="3" w:y="1"/>
        <w:suppressOverlap/>
        <w:jc w:val="both"/>
        <w:rPr>
          <w:rFonts w:ascii="Times New Roman" w:hAnsi="Times New Roman" w:cs="Times New Roman"/>
        </w:rPr>
      </w:pPr>
    </w:p>
    <w:p w:rsidR="00353AA4" w:rsidRPr="005D719F" w:rsidRDefault="00353AA4" w:rsidP="005D719F">
      <w:pPr>
        <w:framePr w:w="11786" w:h="15272" w:hRule="exact" w:hSpace="142" w:wrap="around" w:vAnchor="page" w:hAnchor="page" w:x="3" w:y="1"/>
        <w:suppressOverlap/>
        <w:jc w:val="both"/>
        <w:rPr>
          <w:rFonts w:ascii="Times New Roman" w:hAnsi="Times New Roman" w:cs="Times New Roman"/>
        </w:rPr>
      </w:pPr>
    </w:p>
    <w:p w:rsidR="00353AA4" w:rsidRPr="005D719F" w:rsidRDefault="00353AA4" w:rsidP="005D719F">
      <w:pPr>
        <w:framePr w:w="11786" w:h="15272" w:hRule="exact" w:hSpace="142" w:wrap="around" w:vAnchor="page" w:hAnchor="page" w:x="3" w:y="1"/>
        <w:suppressOverlap/>
        <w:jc w:val="both"/>
        <w:rPr>
          <w:rFonts w:ascii="Times New Roman" w:hAnsi="Times New Roman" w:cs="Times New Roman"/>
        </w:rPr>
      </w:pPr>
    </w:p>
    <w:p w:rsidR="00353AA4" w:rsidRPr="005D719F" w:rsidRDefault="00353AA4" w:rsidP="005D719F">
      <w:pPr>
        <w:framePr w:w="11786" w:h="15272" w:hRule="exact" w:hSpace="142" w:wrap="around" w:vAnchor="page" w:hAnchor="page" w:x="3" w:y="1"/>
        <w:suppressOverlap/>
        <w:jc w:val="both"/>
        <w:rPr>
          <w:rFonts w:ascii="Times New Roman" w:hAnsi="Times New Roman" w:cs="Times New Roman"/>
        </w:rPr>
      </w:pPr>
    </w:p>
    <w:p w:rsidR="00353AA4" w:rsidRPr="005D719F" w:rsidRDefault="00353AA4" w:rsidP="005D719F">
      <w:pPr>
        <w:framePr w:w="11786" w:h="15272" w:hRule="exact" w:hSpace="142" w:wrap="around" w:vAnchor="page" w:hAnchor="page" w:x="3" w:y="1"/>
        <w:suppressOverlap/>
        <w:jc w:val="both"/>
        <w:rPr>
          <w:rFonts w:ascii="Times New Roman" w:hAnsi="Times New Roman" w:cs="Times New Roman"/>
        </w:rPr>
      </w:pPr>
    </w:p>
    <w:p w:rsidR="00353AA4" w:rsidRPr="005D719F" w:rsidRDefault="00353AA4" w:rsidP="005D719F">
      <w:pPr>
        <w:framePr w:w="11786" w:h="15272" w:hRule="exact" w:hSpace="142" w:wrap="around" w:vAnchor="page" w:hAnchor="page" w:x="3" w:y="1"/>
        <w:suppressOverlap/>
        <w:jc w:val="both"/>
        <w:rPr>
          <w:rFonts w:ascii="Times New Roman" w:hAnsi="Times New Roman" w:cs="Times New Roman"/>
        </w:rPr>
      </w:pPr>
    </w:p>
    <w:p w:rsidR="00353AA4" w:rsidRPr="005D719F" w:rsidRDefault="00353AA4" w:rsidP="005D719F">
      <w:pPr>
        <w:framePr w:w="11786" w:h="15272" w:hRule="exact" w:hSpace="142" w:wrap="around" w:vAnchor="page" w:hAnchor="page" w:x="3" w:y="1"/>
        <w:suppressOverlap/>
        <w:jc w:val="both"/>
        <w:rPr>
          <w:rFonts w:ascii="Times New Roman" w:hAnsi="Times New Roman" w:cs="Times New Roman"/>
          <w:sz w:val="24"/>
          <w:szCs w:val="24"/>
        </w:rPr>
      </w:pPr>
    </w:p>
    <w:p w:rsidR="00D275F3" w:rsidRPr="005D719F" w:rsidRDefault="00D275F3" w:rsidP="00C57BAC">
      <w:pPr>
        <w:framePr w:w="11786" w:h="15272" w:hRule="exact" w:hSpace="142" w:wrap="around" w:vAnchor="page" w:hAnchor="page" w:x="3" w:y="1"/>
        <w:pBdr>
          <w:top w:val="single" w:sz="4" w:space="1" w:color="auto"/>
          <w:left w:val="single" w:sz="4" w:space="4" w:color="auto"/>
          <w:bottom w:val="single" w:sz="4" w:space="1" w:color="auto"/>
          <w:right w:val="single" w:sz="4" w:space="4" w:color="auto"/>
        </w:pBdr>
        <w:ind w:left="567" w:firstLine="849"/>
        <w:suppressOverlap/>
        <w:jc w:val="center"/>
        <w:rPr>
          <w:rFonts w:ascii="Times New Roman" w:hAnsi="Times New Roman" w:cs="Times New Roman"/>
          <w:b/>
          <w:sz w:val="56"/>
          <w:szCs w:val="56"/>
        </w:rPr>
      </w:pPr>
      <w:r w:rsidRPr="005D719F">
        <w:rPr>
          <w:rFonts w:ascii="Times New Roman" w:hAnsi="Times New Roman" w:cs="Times New Roman"/>
          <w:b/>
          <w:sz w:val="56"/>
          <w:szCs w:val="56"/>
        </w:rPr>
        <w:t>Stratégie nationale de financement de la santé au Burundi</w:t>
      </w:r>
    </w:p>
    <w:p w:rsidR="00D275F3" w:rsidRPr="005D719F" w:rsidRDefault="00D275F3" w:rsidP="005D719F">
      <w:pPr>
        <w:framePr w:w="11786" w:h="15272" w:hRule="exact" w:hSpace="142" w:wrap="around" w:vAnchor="page" w:hAnchor="page" w:x="3" w:y="1"/>
        <w:suppressOverlap/>
        <w:jc w:val="both"/>
        <w:rPr>
          <w:rFonts w:ascii="Times New Roman" w:hAnsi="Times New Roman" w:cs="Times New Roman"/>
          <w:sz w:val="24"/>
          <w:szCs w:val="24"/>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r w:rsidRPr="005D719F">
        <w:rPr>
          <w:rFonts w:ascii="Times New Roman" w:hAnsi="Times New Roman" w:cs="Times New Roman"/>
          <w:b/>
          <w:sz w:val="36"/>
          <w:szCs w:val="36"/>
        </w:rPr>
        <w:t>Rapport provisoire (24 novembre 2014)</w:t>
      </w: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r w:rsidRPr="005D719F">
        <w:rPr>
          <w:rFonts w:ascii="Times New Roman" w:hAnsi="Times New Roman" w:cs="Times New Roman"/>
          <w:b/>
          <w:sz w:val="36"/>
          <w:szCs w:val="36"/>
        </w:rPr>
        <w:t xml:space="preserve">Alain </w:t>
      </w:r>
      <w:proofErr w:type="spellStart"/>
      <w:r w:rsidRPr="005D719F">
        <w:rPr>
          <w:rFonts w:ascii="Times New Roman" w:hAnsi="Times New Roman" w:cs="Times New Roman"/>
          <w:b/>
          <w:sz w:val="36"/>
          <w:szCs w:val="36"/>
        </w:rPr>
        <w:t>Letourmy</w:t>
      </w:r>
      <w:proofErr w:type="spellEnd"/>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r w:rsidRPr="004F3374">
        <w:rPr>
          <w:rFonts w:ascii="Times New Roman" w:hAnsi="Times New Roman" w:cs="Times New Roman"/>
          <w:b/>
          <w:sz w:val="24"/>
          <w:szCs w:val="24"/>
        </w:rPr>
        <w:t>Avec la collaboration</w:t>
      </w:r>
      <w:r w:rsidRPr="005D719F">
        <w:rPr>
          <w:rFonts w:ascii="Times New Roman" w:hAnsi="Times New Roman" w:cs="Times New Roman"/>
          <w:b/>
          <w:sz w:val="36"/>
          <w:szCs w:val="36"/>
        </w:rPr>
        <w:t xml:space="preserve"> </w:t>
      </w:r>
      <w:r w:rsidRPr="004F3374">
        <w:rPr>
          <w:rFonts w:ascii="Times New Roman" w:hAnsi="Times New Roman" w:cs="Times New Roman"/>
          <w:b/>
          <w:sz w:val="24"/>
          <w:szCs w:val="24"/>
        </w:rPr>
        <w:t>de</w:t>
      </w:r>
      <w:r w:rsidRPr="005D719F">
        <w:rPr>
          <w:rFonts w:ascii="Times New Roman" w:hAnsi="Times New Roman" w:cs="Times New Roman"/>
          <w:b/>
          <w:sz w:val="36"/>
          <w:szCs w:val="36"/>
        </w:rPr>
        <w:t xml:space="preserve"> François </w:t>
      </w:r>
      <w:proofErr w:type="spellStart"/>
      <w:r w:rsidRPr="005D719F">
        <w:rPr>
          <w:rFonts w:ascii="Times New Roman" w:hAnsi="Times New Roman" w:cs="Times New Roman"/>
          <w:b/>
          <w:sz w:val="36"/>
          <w:szCs w:val="36"/>
        </w:rPr>
        <w:t>Durin</w:t>
      </w:r>
      <w:proofErr w:type="spellEnd"/>
      <w:r w:rsidR="00A56685">
        <w:rPr>
          <w:rFonts w:ascii="Times New Roman" w:hAnsi="Times New Roman" w:cs="Times New Roman"/>
          <w:b/>
          <w:sz w:val="36"/>
          <w:szCs w:val="36"/>
        </w:rPr>
        <w:t xml:space="preserve"> et </w:t>
      </w:r>
      <w:r w:rsidR="004F3374">
        <w:rPr>
          <w:rFonts w:ascii="Times New Roman" w:hAnsi="Times New Roman" w:cs="Times New Roman"/>
          <w:b/>
          <w:sz w:val="36"/>
          <w:szCs w:val="36"/>
        </w:rPr>
        <w:t xml:space="preserve">de </w:t>
      </w:r>
      <w:r w:rsidR="00A56685">
        <w:rPr>
          <w:rFonts w:ascii="Times New Roman" w:hAnsi="Times New Roman" w:cs="Times New Roman"/>
          <w:b/>
          <w:sz w:val="36"/>
          <w:szCs w:val="36"/>
        </w:rPr>
        <w:t>Raïssa</w:t>
      </w:r>
      <w:r w:rsidR="004F3374" w:rsidRPr="004F3374">
        <w:rPr>
          <w:rFonts w:ascii="Candara" w:hAnsi="Candara"/>
          <w:b/>
          <w:bCs/>
          <w:sz w:val="32"/>
          <w:szCs w:val="32"/>
        </w:rPr>
        <w:t xml:space="preserve"> </w:t>
      </w:r>
      <w:r w:rsidR="004F3374" w:rsidRPr="004F3374">
        <w:rPr>
          <w:rFonts w:ascii="Times New Roman" w:hAnsi="Times New Roman" w:cs="Times New Roman"/>
          <w:b/>
          <w:bCs/>
          <w:sz w:val="36"/>
          <w:szCs w:val="36"/>
        </w:rPr>
        <w:t xml:space="preserve">Sarah </w:t>
      </w:r>
      <w:proofErr w:type="spellStart"/>
      <w:r w:rsidR="004F3374" w:rsidRPr="004F3374">
        <w:rPr>
          <w:rFonts w:ascii="Times New Roman" w:hAnsi="Times New Roman" w:cs="Times New Roman"/>
          <w:b/>
          <w:bCs/>
          <w:sz w:val="36"/>
          <w:szCs w:val="36"/>
        </w:rPr>
        <w:t>Bigendako</w:t>
      </w:r>
      <w:proofErr w:type="spellEnd"/>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36"/>
          <w:szCs w:val="36"/>
        </w:rPr>
      </w:pPr>
    </w:p>
    <w:p w:rsidR="00D275F3" w:rsidRPr="005D719F" w:rsidRDefault="00D275F3" w:rsidP="005D719F">
      <w:pPr>
        <w:framePr w:w="11786" w:h="15272" w:hRule="exact" w:hSpace="142" w:wrap="around" w:vAnchor="page" w:hAnchor="page" w:x="3" w:y="1"/>
        <w:suppressOverlap/>
        <w:jc w:val="both"/>
        <w:rPr>
          <w:rFonts w:ascii="Times New Roman" w:hAnsi="Times New Roman" w:cs="Times New Roman"/>
          <w:sz w:val="24"/>
          <w:szCs w:val="24"/>
        </w:rPr>
      </w:pPr>
    </w:p>
    <w:p w:rsidR="00D275F3" w:rsidRPr="005D719F" w:rsidRDefault="00D275F3" w:rsidP="005D719F">
      <w:pPr>
        <w:framePr w:w="11786" w:h="15272" w:hRule="exact" w:hSpace="142" w:wrap="around" w:vAnchor="page" w:hAnchor="page" w:x="3" w:y="1"/>
        <w:suppressOverlap/>
        <w:jc w:val="both"/>
        <w:rPr>
          <w:rFonts w:ascii="Times New Roman" w:hAnsi="Times New Roman" w:cs="Times New Roman"/>
          <w:sz w:val="24"/>
          <w:szCs w:val="24"/>
        </w:rPr>
      </w:pPr>
    </w:p>
    <w:p w:rsidR="00D275F3" w:rsidRPr="005D719F" w:rsidRDefault="00D275F3" w:rsidP="005D719F">
      <w:pPr>
        <w:framePr w:w="11786" w:h="15272" w:hRule="exact" w:hSpace="142" w:wrap="around" w:vAnchor="page" w:hAnchor="page" w:x="3" w:y="1"/>
        <w:suppressOverlap/>
        <w:jc w:val="both"/>
        <w:rPr>
          <w:rFonts w:ascii="Times New Roman" w:hAnsi="Times New Roman" w:cs="Times New Roman"/>
          <w:sz w:val="24"/>
          <w:szCs w:val="24"/>
        </w:rPr>
      </w:pPr>
    </w:p>
    <w:p w:rsidR="00D275F3" w:rsidRPr="005D719F" w:rsidRDefault="00D275F3" w:rsidP="005D719F">
      <w:pPr>
        <w:framePr w:w="11786" w:h="15272" w:hRule="exact" w:hSpace="142" w:wrap="around" w:vAnchor="page" w:hAnchor="page" w:x="3" w:y="1"/>
        <w:suppressOverlap/>
        <w:jc w:val="both"/>
        <w:rPr>
          <w:rFonts w:ascii="Times New Roman" w:hAnsi="Times New Roman" w:cs="Times New Roman"/>
          <w:sz w:val="24"/>
          <w:szCs w:val="24"/>
        </w:rPr>
      </w:pPr>
    </w:p>
    <w:p w:rsidR="00D275F3" w:rsidRPr="005D719F" w:rsidRDefault="00D275F3" w:rsidP="005D719F">
      <w:pPr>
        <w:framePr w:w="11786" w:h="15272" w:hRule="exact" w:hSpace="142" w:wrap="around" w:vAnchor="page" w:hAnchor="page" w:x="3" w:y="1"/>
        <w:suppressOverlap/>
        <w:jc w:val="both"/>
        <w:rPr>
          <w:rFonts w:ascii="Times New Roman" w:hAnsi="Times New Roman" w:cs="Times New Roman"/>
          <w:b/>
          <w:sz w:val="28"/>
          <w:szCs w:val="28"/>
        </w:rPr>
      </w:pP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24"/>
          <w:szCs w:val="24"/>
        </w:rPr>
      </w:pPr>
      <w:r w:rsidRPr="005D719F">
        <w:rPr>
          <w:rFonts w:ascii="Times New Roman" w:hAnsi="Times New Roman" w:cs="Times New Roman"/>
          <w:b/>
          <w:sz w:val="24"/>
          <w:szCs w:val="24"/>
        </w:rPr>
        <w:t xml:space="preserve">Alain </w:t>
      </w:r>
      <w:proofErr w:type="spellStart"/>
      <w:r w:rsidRPr="005D719F">
        <w:rPr>
          <w:rFonts w:ascii="Times New Roman" w:hAnsi="Times New Roman" w:cs="Times New Roman"/>
          <w:b/>
          <w:sz w:val="24"/>
          <w:szCs w:val="24"/>
        </w:rPr>
        <w:t>Letourmy</w:t>
      </w:r>
      <w:proofErr w:type="spellEnd"/>
      <w:r w:rsidRPr="005D719F">
        <w:rPr>
          <w:rFonts w:ascii="Times New Roman" w:hAnsi="Times New Roman" w:cs="Times New Roman"/>
          <w:b/>
          <w:sz w:val="24"/>
          <w:szCs w:val="24"/>
        </w:rPr>
        <w:t>, économiste</w:t>
      </w:r>
    </w:p>
    <w:p w:rsidR="00D275F3" w:rsidRPr="005D719F" w:rsidRDefault="00D275F3" w:rsidP="005D719F">
      <w:pPr>
        <w:framePr w:w="11786" w:h="15272" w:hRule="exact" w:hSpace="142" w:wrap="around" w:vAnchor="page" w:hAnchor="page" w:x="3" w:y="1"/>
        <w:ind w:firstLine="708"/>
        <w:suppressOverlap/>
        <w:jc w:val="both"/>
        <w:rPr>
          <w:rFonts w:ascii="Times New Roman" w:hAnsi="Times New Roman" w:cs="Times New Roman"/>
          <w:b/>
          <w:sz w:val="24"/>
          <w:szCs w:val="24"/>
        </w:rPr>
      </w:pPr>
      <w:r w:rsidRPr="005D719F">
        <w:rPr>
          <w:rFonts w:ascii="Times New Roman" w:hAnsi="Times New Roman" w:cs="Times New Roman"/>
          <w:b/>
          <w:sz w:val="24"/>
          <w:szCs w:val="24"/>
        </w:rPr>
        <w:t>Octobre 2014</w:t>
      </w:r>
    </w:p>
    <w:p w:rsidR="00D275F3" w:rsidRPr="005D719F" w:rsidRDefault="00D275F3" w:rsidP="005D719F">
      <w:pPr>
        <w:framePr w:w="11786" w:h="15272" w:hRule="exact" w:hSpace="142" w:wrap="around" w:vAnchor="page" w:hAnchor="page" w:x="3" w:y="1"/>
        <w:spacing w:before="40" w:after="40"/>
        <w:ind w:left="2189" w:right="2761"/>
        <w:suppressOverlap/>
        <w:jc w:val="both"/>
        <w:rPr>
          <w:rFonts w:ascii="Times New Roman" w:hAnsi="Times New Roman" w:cs="Times New Roman"/>
          <w:b/>
          <w:bCs/>
          <w:spacing w:val="44"/>
          <w:sz w:val="28"/>
          <w:szCs w:val="28"/>
        </w:rPr>
      </w:pPr>
    </w:p>
    <w:p w:rsidR="00D275F3" w:rsidRPr="005D719F" w:rsidRDefault="00D275F3" w:rsidP="005D719F">
      <w:pPr>
        <w:framePr w:w="11786" w:h="15272" w:hRule="exact" w:hSpace="142" w:wrap="around" w:vAnchor="page" w:hAnchor="page" w:x="3" w:y="1"/>
        <w:ind w:left="2187"/>
        <w:suppressOverlap/>
        <w:jc w:val="both"/>
        <w:rPr>
          <w:rFonts w:ascii="Times New Roman" w:hAnsi="Times New Roman" w:cs="Times New Roman"/>
          <w:b/>
          <w:bCs/>
          <w:color w:val="FFFFFF"/>
          <w:spacing w:val="40"/>
          <w:sz w:val="28"/>
          <w:szCs w:val="28"/>
        </w:rPr>
      </w:pPr>
    </w:p>
    <w:p w:rsidR="00D275F3" w:rsidRPr="005D719F" w:rsidRDefault="00D275F3" w:rsidP="005D719F">
      <w:pPr>
        <w:framePr w:w="11786" w:h="15272" w:hRule="exact" w:hSpace="142" w:wrap="around" w:vAnchor="page" w:hAnchor="page" w:x="3" w:y="1"/>
        <w:ind w:left="1620"/>
        <w:suppressOverlap/>
        <w:jc w:val="both"/>
        <w:rPr>
          <w:rFonts w:ascii="Times New Roman" w:hAnsi="Times New Roman" w:cs="Times New Roman"/>
          <w:b/>
          <w:bCs/>
          <w:color w:val="FFFFFF"/>
          <w:spacing w:val="40"/>
          <w:sz w:val="28"/>
          <w:szCs w:val="28"/>
        </w:rPr>
      </w:pPr>
      <w:r w:rsidRPr="005D719F">
        <w:rPr>
          <w:rFonts w:ascii="Times New Roman" w:hAnsi="Times New Roman" w:cs="Times New Roman"/>
          <w:b/>
          <w:bCs/>
          <w:color w:val="FFFFFF"/>
          <w:spacing w:val="40"/>
          <w:sz w:val="28"/>
          <w:szCs w:val="28"/>
        </w:rPr>
        <w:t>BI/FED/2011/022-448</w:t>
      </w:r>
    </w:p>
    <w:p w:rsidR="00D275F3" w:rsidRPr="005D719F" w:rsidRDefault="00D275F3" w:rsidP="005D719F">
      <w:pPr>
        <w:framePr w:w="11786" w:h="15272" w:hRule="exact" w:hSpace="142" w:wrap="around" w:vAnchor="page" w:hAnchor="page" w:x="3" w:y="1"/>
        <w:spacing w:before="40" w:after="40"/>
        <w:ind w:left="2189" w:right="2761"/>
        <w:suppressOverlap/>
        <w:jc w:val="both"/>
        <w:rPr>
          <w:rFonts w:ascii="Times New Roman" w:hAnsi="Times New Roman" w:cs="Times New Roman"/>
          <w:b/>
          <w:bCs/>
          <w:spacing w:val="44"/>
          <w:sz w:val="28"/>
          <w:szCs w:val="28"/>
        </w:rPr>
      </w:pPr>
    </w:p>
    <w:p w:rsidR="00D275F3" w:rsidRPr="005D719F" w:rsidRDefault="00D275F3" w:rsidP="005D719F">
      <w:pPr>
        <w:framePr w:w="11786" w:h="15272" w:hRule="exact" w:hSpace="142" w:wrap="around" w:vAnchor="page" w:hAnchor="page" w:x="3" w:y="1"/>
        <w:spacing w:before="40" w:after="40"/>
        <w:ind w:left="2189" w:right="2761"/>
        <w:suppressOverlap/>
        <w:jc w:val="both"/>
        <w:rPr>
          <w:rFonts w:ascii="Times New Roman" w:hAnsi="Times New Roman" w:cs="Times New Roman"/>
          <w:b/>
          <w:bCs/>
          <w:spacing w:val="44"/>
          <w:sz w:val="28"/>
          <w:szCs w:val="28"/>
        </w:rPr>
      </w:pPr>
    </w:p>
    <w:p w:rsidR="00D275F3" w:rsidRPr="005D719F" w:rsidRDefault="00D275F3" w:rsidP="005D719F">
      <w:pPr>
        <w:framePr w:w="11786" w:h="15272" w:hRule="exact" w:hSpace="142" w:wrap="around" w:vAnchor="page" w:hAnchor="page" w:x="3" w:y="1"/>
        <w:spacing w:before="40" w:after="40"/>
        <w:ind w:left="2189" w:right="2761"/>
        <w:suppressOverlap/>
        <w:jc w:val="both"/>
        <w:rPr>
          <w:rFonts w:ascii="Times New Roman" w:hAnsi="Times New Roman" w:cs="Times New Roman"/>
          <w:b/>
          <w:bCs/>
          <w:spacing w:val="44"/>
          <w:sz w:val="28"/>
          <w:szCs w:val="28"/>
        </w:rPr>
      </w:pPr>
      <w:bookmarkStart w:id="1" w:name="_Toc47250236"/>
      <w:bookmarkStart w:id="2" w:name="_Toc47325144"/>
      <w:bookmarkStart w:id="3" w:name="_Toc56398483"/>
    </w:p>
    <w:p w:rsidR="00D275F3" w:rsidRPr="005D719F" w:rsidRDefault="00D275F3" w:rsidP="005D719F">
      <w:pPr>
        <w:framePr w:w="11786" w:h="15272" w:hRule="exact" w:hSpace="142" w:wrap="around" w:vAnchor="page" w:hAnchor="page" w:x="3" w:y="1"/>
        <w:spacing w:before="40" w:after="40"/>
        <w:ind w:left="2189" w:right="2761"/>
        <w:suppressOverlap/>
        <w:jc w:val="both"/>
        <w:rPr>
          <w:rFonts w:ascii="Times New Roman" w:hAnsi="Times New Roman" w:cs="Times New Roman"/>
          <w:b/>
          <w:bCs/>
          <w:spacing w:val="44"/>
          <w:sz w:val="28"/>
          <w:szCs w:val="28"/>
        </w:rPr>
      </w:pPr>
      <w:r w:rsidRPr="005D719F">
        <w:rPr>
          <w:rFonts w:ascii="Times New Roman" w:hAnsi="Times New Roman" w:cs="Times New Roman"/>
          <w:b/>
          <w:bCs/>
          <w:spacing w:val="44"/>
          <w:sz w:val="28"/>
          <w:szCs w:val="28"/>
        </w:rPr>
        <w:tab/>
      </w:r>
      <w:bookmarkEnd w:id="1"/>
      <w:bookmarkEnd w:id="2"/>
      <w:bookmarkEnd w:id="3"/>
    </w:p>
    <w:p w:rsidR="00D275F3" w:rsidRPr="005D719F" w:rsidRDefault="00D275F3" w:rsidP="005D719F">
      <w:pPr>
        <w:framePr w:hSpace="142" w:wrap="around" w:vAnchor="page" w:hAnchor="page" w:yAlign="top"/>
        <w:spacing w:before="40" w:after="40"/>
        <w:ind w:left="2189" w:right="2761"/>
        <w:suppressOverlap/>
        <w:jc w:val="both"/>
        <w:rPr>
          <w:rFonts w:ascii="Times New Roman" w:hAnsi="Times New Roman" w:cs="Times New Roman"/>
          <w:b/>
          <w:bCs/>
          <w:spacing w:val="44"/>
          <w:sz w:val="20"/>
        </w:rPr>
      </w:pPr>
    </w:p>
    <w:p w:rsidR="00E7342C" w:rsidRDefault="00E7342C" w:rsidP="00E7342C">
      <w:pPr>
        <w:pStyle w:val="Heading1"/>
        <w:numPr>
          <w:ilvl w:val="0"/>
          <w:numId w:val="0"/>
        </w:numPr>
        <w:ind w:left="964" w:hanging="964"/>
      </w:pPr>
      <w:r>
        <w:lastRenderedPageBreak/>
        <w:t>Sommaire</w:t>
      </w:r>
    </w:p>
    <w:p w:rsidR="00E7342C" w:rsidRDefault="00E7342C">
      <w:pPr>
        <w:pStyle w:val="TOC1"/>
        <w:tabs>
          <w:tab w:val="right" w:leader="dot" w:pos="9062"/>
        </w:tabs>
        <w:rPr>
          <w:rFonts w:eastAsiaTheme="minorEastAsia"/>
          <w:noProof/>
          <w:lang w:eastAsia="fr-FR"/>
        </w:rPr>
      </w:pPr>
      <w:r>
        <w:rPr>
          <w:b/>
          <w:bCs/>
          <w:sz w:val="16"/>
          <w:szCs w:val="16"/>
        </w:rPr>
        <w:fldChar w:fldCharType="begin"/>
      </w:r>
      <w:r>
        <w:rPr>
          <w:b/>
          <w:bCs/>
          <w:sz w:val="16"/>
          <w:szCs w:val="16"/>
        </w:rPr>
        <w:instrText xml:space="preserve"> TOC \o "1-5" \h \z \u </w:instrText>
      </w:r>
      <w:r>
        <w:rPr>
          <w:b/>
          <w:bCs/>
          <w:sz w:val="16"/>
          <w:szCs w:val="16"/>
        </w:rPr>
        <w:fldChar w:fldCharType="separate"/>
      </w:r>
      <w:hyperlink w:anchor="_Toc404750153" w:history="1">
        <w:r w:rsidRPr="00510B9B">
          <w:rPr>
            <w:rStyle w:val="Hyperlink"/>
            <w:noProof/>
          </w:rPr>
          <w:t>Avertissement</w:t>
        </w:r>
        <w:r>
          <w:rPr>
            <w:noProof/>
            <w:webHidden/>
          </w:rPr>
          <w:tab/>
        </w:r>
        <w:r>
          <w:rPr>
            <w:noProof/>
            <w:webHidden/>
          </w:rPr>
          <w:fldChar w:fldCharType="begin"/>
        </w:r>
        <w:r>
          <w:rPr>
            <w:noProof/>
            <w:webHidden/>
          </w:rPr>
          <w:instrText xml:space="preserve"> PAGEREF _Toc404750153 \h </w:instrText>
        </w:r>
        <w:r>
          <w:rPr>
            <w:noProof/>
            <w:webHidden/>
          </w:rPr>
        </w:r>
        <w:r>
          <w:rPr>
            <w:noProof/>
            <w:webHidden/>
          </w:rPr>
          <w:fldChar w:fldCharType="separate"/>
        </w:r>
        <w:r>
          <w:rPr>
            <w:noProof/>
            <w:webHidden/>
          </w:rPr>
          <w:t>4</w:t>
        </w:r>
        <w:r>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154" w:history="1">
        <w:r w:rsidR="00E7342C" w:rsidRPr="00510B9B">
          <w:rPr>
            <w:rStyle w:val="Hyperlink"/>
            <w:noProof/>
          </w:rPr>
          <w:t>Abréviations</w:t>
        </w:r>
        <w:r w:rsidR="00E7342C">
          <w:rPr>
            <w:noProof/>
            <w:webHidden/>
          </w:rPr>
          <w:tab/>
        </w:r>
        <w:r w:rsidR="00E7342C">
          <w:rPr>
            <w:noProof/>
            <w:webHidden/>
          </w:rPr>
          <w:fldChar w:fldCharType="begin"/>
        </w:r>
        <w:r w:rsidR="00E7342C">
          <w:rPr>
            <w:noProof/>
            <w:webHidden/>
          </w:rPr>
          <w:instrText xml:space="preserve"> PAGEREF _Toc404750154 \h </w:instrText>
        </w:r>
        <w:r w:rsidR="00E7342C">
          <w:rPr>
            <w:noProof/>
            <w:webHidden/>
          </w:rPr>
        </w:r>
        <w:r w:rsidR="00E7342C">
          <w:rPr>
            <w:noProof/>
            <w:webHidden/>
          </w:rPr>
          <w:fldChar w:fldCharType="separate"/>
        </w:r>
        <w:r w:rsidR="00E7342C">
          <w:rPr>
            <w:noProof/>
            <w:webHidden/>
          </w:rPr>
          <w:t>5</w:t>
        </w:r>
        <w:r w:rsidR="00E7342C">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155" w:history="1">
        <w:r w:rsidR="00E7342C" w:rsidRPr="00510B9B">
          <w:rPr>
            <w:rStyle w:val="Hyperlink"/>
            <w:noProof/>
          </w:rPr>
          <w:t>Liste des tableaux</w:t>
        </w:r>
        <w:r w:rsidR="00E7342C">
          <w:rPr>
            <w:noProof/>
            <w:webHidden/>
          </w:rPr>
          <w:tab/>
        </w:r>
        <w:r w:rsidR="00E7342C">
          <w:rPr>
            <w:noProof/>
            <w:webHidden/>
          </w:rPr>
          <w:fldChar w:fldCharType="begin"/>
        </w:r>
        <w:r w:rsidR="00E7342C">
          <w:rPr>
            <w:noProof/>
            <w:webHidden/>
          </w:rPr>
          <w:instrText xml:space="preserve"> PAGEREF _Toc404750155 \h </w:instrText>
        </w:r>
        <w:r w:rsidR="00E7342C">
          <w:rPr>
            <w:noProof/>
            <w:webHidden/>
          </w:rPr>
        </w:r>
        <w:r w:rsidR="00E7342C">
          <w:rPr>
            <w:noProof/>
            <w:webHidden/>
          </w:rPr>
          <w:fldChar w:fldCharType="separate"/>
        </w:r>
        <w:r w:rsidR="00E7342C">
          <w:rPr>
            <w:noProof/>
            <w:webHidden/>
          </w:rPr>
          <w:t>7</w:t>
        </w:r>
        <w:r w:rsidR="00E7342C">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156" w:history="1">
        <w:r w:rsidR="00E7342C" w:rsidRPr="00510B9B">
          <w:rPr>
            <w:rStyle w:val="Hyperlink"/>
            <w:noProof/>
          </w:rPr>
          <w:t>Résumé</w:t>
        </w:r>
        <w:r w:rsidR="00E7342C">
          <w:rPr>
            <w:noProof/>
            <w:webHidden/>
          </w:rPr>
          <w:tab/>
        </w:r>
        <w:r w:rsidR="00E7342C">
          <w:rPr>
            <w:noProof/>
            <w:webHidden/>
          </w:rPr>
          <w:fldChar w:fldCharType="begin"/>
        </w:r>
        <w:r w:rsidR="00E7342C">
          <w:rPr>
            <w:noProof/>
            <w:webHidden/>
          </w:rPr>
          <w:instrText xml:space="preserve"> PAGEREF _Toc404750156 \h </w:instrText>
        </w:r>
        <w:r w:rsidR="00E7342C">
          <w:rPr>
            <w:noProof/>
            <w:webHidden/>
          </w:rPr>
        </w:r>
        <w:r w:rsidR="00E7342C">
          <w:rPr>
            <w:noProof/>
            <w:webHidden/>
          </w:rPr>
          <w:fldChar w:fldCharType="separate"/>
        </w:r>
        <w:r w:rsidR="00E7342C">
          <w:rPr>
            <w:noProof/>
            <w:webHidden/>
          </w:rPr>
          <w:t>8</w:t>
        </w:r>
        <w:r w:rsidR="00E7342C">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157" w:history="1">
        <w:r w:rsidR="00E7342C" w:rsidRPr="00510B9B">
          <w:rPr>
            <w:rStyle w:val="Hyperlink"/>
            <w:rFonts w:ascii="Times New Roman" w:hAnsi="Times New Roman" w:cs="Times New Roman"/>
            <w:noProof/>
          </w:rPr>
          <w:t>Présentation du rapport</w:t>
        </w:r>
        <w:r w:rsidR="00E7342C">
          <w:rPr>
            <w:noProof/>
            <w:webHidden/>
          </w:rPr>
          <w:tab/>
        </w:r>
        <w:r w:rsidR="00E7342C">
          <w:rPr>
            <w:noProof/>
            <w:webHidden/>
          </w:rPr>
          <w:fldChar w:fldCharType="begin"/>
        </w:r>
        <w:r w:rsidR="00E7342C">
          <w:rPr>
            <w:noProof/>
            <w:webHidden/>
          </w:rPr>
          <w:instrText xml:space="preserve"> PAGEREF _Toc404750157 \h </w:instrText>
        </w:r>
        <w:r w:rsidR="00E7342C">
          <w:rPr>
            <w:noProof/>
            <w:webHidden/>
          </w:rPr>
        </w:r>
        <w:r w:rsidR="00E7342C">
          <w:rPr>
            <w:noProof/>
            <w:webHidden/>
          </w:rPr>
          <w:fldChar w:fldCharType="separate"/>
        </w:r>
        <w:r w:rsidR="00E7342C">
          <w:rPr>
            <w:noProof/>
            <w:webHidden/>
          </w:rPr>
          <w:t>19</w:t>
        </w:r>
        <w:r w:rsidR="00E7342C">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158" w:history="1">
        <w:r w:rsidR="00E7342C" w:rsidRPr="00510B9B">
          <w:rPr>
            <w:rStyle w:val="Hyperlink"/>
            <w:rFonts w:ascii="Times New Roman" w:hAnsi="Times New Roman" w:cs="Times New Roman"/>
            <w:noProof/>
          </w:rPr>
          <w:t>Introduction : la CSU et les grandes lignes de la stratégie nationale de financement proposée</w:t>
        </w:r>
        <w:r w:rsidR="00E7342C">
          <w:rPr>
            <w:noProof/>
            <w:webHidden/>
          </w:rPr>
          <w:tab/>
        </w:r>
        <w:r w:rsidR="00E7342C">
          <w:rPr>
            <w:noProof/>
            <w:webHidden/>
          </w:rPr>
          <w:fldChar w:fldCharType="begin"/>
        </w:r>
        <w:r w:rsidR="00E7342C">
          <w:rPr>
            <w:noProof/>
            <w:webHidden/>
          </w:rPr>
          <w:instrText xml:space="preserve"> PAGEREF _Toc404750158 \h </w:instrText>
        </w:r>
        <w:r w:rsidR="00E7342C">
          <w:rPr>
            <w:noProof/>
            <w:webHidden/>
          </w:rPr>
        </w:r>
        <w:r w:rsidR="00E7342C">
          <w:rPr>
            <w:noProof/>
            <w:webHidden/>
          </w:rPr>
          <w:fldChar w:fldCharType="separate"/>
        </w:r>
        <w:r w:rsidR="00E7342C">
          <w:rPr>
            <w:noProof/>
            <w:webHidden/>
          </w:rPr>
          <w:t>21</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59" w:history="1">
        <w:r w:rsidR="00E7342C" w:rsidRPr="00510B9B">
          <w:rPr>
            <w:rStyle w:val="Hyperlink"/>
            <w:noProof/>
          </w:rPr>
          <w:t>1-</w:t>
        </w:r>
        <w:r w:rsidR="00E7342C">
          <w:rPr>
            <w:rFonts w:eastAsiaTheme="minorEastAsia"/>
            <w:noProof/>
            <w:lang w:eastAsia="fr-FR"/>
          </w:rPr>
          <w:tab/>
        </w:r>
        <w:r w:rsidR="00E7342C" w:rsidRPr="00510B9B">
          <w:rPr>
            <w:rStyle w:val="Hyperlink"/>
            <w:noProof/>
          </w:rPr>
          <w:t>Problématique du financement de la santé et de la CSU</w:t>
        </w:r>
        <w:r w:rsidR="00E7342C">
          <w:rPr>
            <w:noProof/>
            <w:webHidden/>
          </w:rPr>
          <w:tab/>
        </w:r>
        <w:r w:rsidR="00E7342C">
          <w:rPr>
            <w:noProof/>
            <w:webHidden/>
          </w:rPr>
          <w:fldChar w:fldCharType="begin"/>
        </w:r>
        <w:r w:rsidR="00E7342C">
          <w:rPr>
            <w:noProof/>
            <w:webHidden/>
          </w:rPr>
          <w:instrText xml:space="preserve"> PAGEREF _Toc404750159 \h </w:instrText>
        </w:r>
        <w:r w:rsidR="00E7342C">
          <w:rPr>
            <w:noProof/>
            <w:webHidden/>
          </w:rPr>
        </w:r>
        <w:r w:rsidR="00E7342C">
          <w:rPr>
            <w:noProof/>
            <w:webHidden/>
          </w:rPr>
          <w:fldChar w:fldCharType="separate"/>
        </w:r>
        <w:r w:rsidR="00E7342C">
          <w:rPr>
            <w:noProof/>
            <w:webHidden/>
          </w:rPr>
          <w:t>21</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60" w:history="1">
        <w:r w:rsidR="00E7342C" w:rsidRPr="00510B9B">
          <w:rPr>
            <w:rStyle w:val="Hyperlink"/>
            <w:noProof/>
          </w:rPr>
          <w:t>2-</w:t>
        </w:r>
        <w:r w:rsidR="00E7342C">
          <w:rPr>
            <w:rFonts w:eastAsiaTheme="minorEastAsia"/>
            <w:noProof/>
            <w:lang w:eastAsia="fr-FR"/>
          </w:rPr>
          <w:tab/>
        </w:r>
        <w:r w:rsidR="00E7342C" w:rsidRPr="00510B9B">
          <w:rPr>
            <w:rStyle w:val="Hyperlink"/>
            <w:noProof/>
          </w:rPr>
          <w:t>Problèmes du Burundi en matière de financement de la santé</w:t>
        </w:r>
        <w:r w:rsidR="00E7342C">
          <w:rPr>
            <w:noProof/>
            <w:webHidden/>
          </w:rPr>
          <w:tab/>
        </w:r>
        <w:r w:rsidR="00E7342C">
          <w:rPr>
            <w:noProof/>
            <w:webHidden/>
          </w:rPr>
          <w:fldChar w:fldCharType="begin"/>
        </w:r>
        <w:r w:rsidR="00E7342C">
          <w:rPr>
            <w:noProof/>
            <w:webHidden/>
          </w:rPr>
          <w:instrText xml:space="preserve"> PAGEREF _Toc404750160 \h </w:instrText>
        </w:r>
        <w:r w:rsidR="00E7342C">
          <w:rPr>
            <w:noProof/>
            <w:webHidden/>
          </w:rPr>
        </w:r>
        <w:r w:rsidR="00E7342C">
          <w:rPr>
            <w:noProof/>
            <w:webHidden/>
          </w:rPr>
          <w:fldChar w:fldCharType="separate"/>
        </w:r>
        <w:r w:rsidR="00E7342C">
          <w:rPr>
            <w:noProof/>
            <w:webHidden/>
          </w:rPr>
          <w:t>22</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61" w:history="1">
        <w:r w:rsidR="00E7342C" w:rsidRPr="00510B9B">
          <w:rPr>
            <w:rStyle w:val="Hyperlink"/>
            <w:noProof/>
          </w:rPr>
          <w:t>3-</w:t>
        </w:r>
        <w:r w:rsidR="00E7342C">
          <w:rPr>
            <w:rFonts w:eastAsiaTheme="minorEastAsia"/>
            <w:noProof/>
            <w:lang w:eastAsia="fr-FR"/>
          </w:rPr>
          <w:tab/>
        </w:r>
        <w:r w:rsidR="00E7342C" w:rsidRPr="00510B9B">
          <w:rPr>
            <w:rStyle w:val="Hyperlink"/>
            <w:noProof/>
          </w:rPr>
          <w:t>Les grandes lignes de la stratégie nationale de financement proposée</w:t>
        </w:r>
        <w:r w:rsidR="00E7342C">
          <w:rPr>
            <w:noProof/>
            <w:webHidden/>
          </w:rPr>
          <w:tab/>
        </w:r>
        <w:r w:rsidR="00E7342C">
          <w:rPr>
            <w:noProof/>
            <w:webHidden/>
          </w:rPr>
          <w:fldChar w:fldCharType="begin"/>
        </w:r>
        <w:r w:rsidR="00E7342C">
          <w:rPr>
            <w:noProof/>
            <w:webHidden/>
          </w:rPr>
          <w:instrText xml:space="preserve"> PAGEREF _Toc404750161 \h </w:instrText>
        </w:r>
        <w:r w:rsidR="00E7342C">
          <w:rPr>
            <w:noProof/>
            <w:webHidden/>
          </w:rPr>
        </w:r>
        <w:r w:rsidR="00E7342C">
          <w:rPr>
            <w:noProof/>
            <w:webHidden/>
          </w:rPr>
          <w:fldChar w:fldCharType="separate"/>
        </w:r>
        <w:r w:rsidR="00E7342C">
          <w:rPr>
            <w:noProof/>
            <w:webHidden/>
          </w:rPr>
          <w:t>23</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62" w:history="1">
        <w:r w:rsidR="00E7342C" w:rsidRPr="00510B9B">
          <w:rPr>
            <w:rStyle w:val="Hyperlink"/>
            <w:noProof/>
          </w:rPr>
          <w:t>4-</w:t>
        </w:r>
        <w:r w:rsidR="00E7342C">
          <w:rPr>
            <w:rFonts w:eastAsiaTheme="minorEastAsia"/>
            <w:noProof/>
            <w:lang w:eastAsia="fr-FR"/>
          </w:rPr>
          <w:tab/>
        </w:r>
        <w:r w:rsidR="00E7342C" w:rsidRPr="00510B9B">
          <w:rPr>
            <w:rStyle w:val="Hyperlink"/>
            <w:noProof/>
          </w:rPr>
          <w:t>Les défis du développement de la stratégie</w:t>
        </w:r>
        <w:r w:rsidR="00E7342C">
          <w:rPr>
            <w:noProof/>
            <w:webHidden/>
          </w:rPr>
          <w:tab/>
        </w:r>
        <w:r w:rsidR="00E7342C">
          <w:rPr>
            <w:noProof/>
            <w:webHidden/>
          </w:rPr>
          <w:fldChar w:fldCharType="begin"/>
        </w:r>
        <w:r w:rsidR="00E7342C">
          <w:rPr>
            <w:noProof/>
            <w:webHidden/>
          </w:rPr>
          <w:instrText xml:space="preserve"> PAGEREF _Toc404750162 \h </w:instrText>
        </w:r>
        <w:r w:rsidR="00E7342C">
          <w:rPr>
            <w:noProof/>
            <w:webHidden/>
          </w:rPr>
        </w:r>
        <w:r w:rsidR="00E7342C">
          <w:rPr>
            <w:noProof/>
            <w:webHidden/>
          </w:rPr>
          <w:fldChar w:fldCharType="separate"/>
        </w:r>
        <w:r w:rsidR="00E7342C">
          <w:rPr>
            <w:noProof/>
            <w:webHidden/>
          </w:rPr>
          <w:t>25</w:t>
        </w:r>
        <w:r w:rsidR="00E7342C">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163" w:history="1">
        <w:r w:rsidR="00E7342C" w:rsidRPr="00510B9B">
          <w:rPr>
            <w:rStyle w:val="Hyperlink"/>
            <w:noProof/>
          </w:rPr>
          <w:t>Partie 1 : proposition de panier de soins de base pour la CSU et faisabilité de la proposition</w:t>
        </w:r>
        <w:r w:rsidR="00E7342C">
          <w:rPr>
            <w:noProof/>
            <w:webHidden/>
          </w:rPr>
          <w:tab/>
        </w:r>
        <w:r w:rsidR="00E7342C">
          <w:rPr>
            <w:noProof/>
            <w:webHidden/>
          </w:rPr>
          <w:fldChar w:fldCharType="begin"/>
        </w:r>
        <w:r w:rsidR="00E7342C">
          <w:rPr>
            <w:noProof/>
            <w:webHidden/>
          </w:rPr>
          <w:instrText xml:space="preserve"> PAGEREF _Toc404750163 \h </w:instrText>
        </w:r>
        <w:r w:rsidR="00E7342C">
          <w:rPr>
            <w:noProof/>
            <w:webHidden/>
          </w:rPr>
        </w:r>
        <w:r w:rsidR="00E7342C">
          <w:rPr>
            <w:noProof/>
            <w:webHidden/>
          </w:rPr>
          <w:fldChar w:fldCharType="separate"/>
        </w:r>
        <w:r w:rsidR="00E7342C">
          <w:rPr>
            <w:noProof/>
            <w:webHidden/>
          </w:rPr>
          <w:t>27</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64" w:history="1">
        <w:r w:rsidR="00E7342C" w:rsidRPr="00510B9B">
          <w:rPr>
            <w:rStyle w:val="Hyperlink"/>
            <w:noProof/>
          </w:rPr>
          <w:t>1-</w:t>
        </w:r>
        <w:r w:rsidR="00E7342C">
          <w:rPr>
            <w:rFonts w:eastAsiaTheme="minorEastAsia"/>
            <w:noProof/>
            <w:lang w:eastAsia="fr-FR"/>
          </w:rPr>
          <w:tab/>
        </w:r>
        <w:r w:rsidR="00E7342C" w:rsidRPr="00510B9B">
          <w:rPr>
            <w:rStyle w:val="Hyperlink"/>
            <w:noProof/>
          </w:rPr>
          <w:t>Le panier de soins de base</w:t>
        </w:r>
        <w:r w:rsidR="00E7342C">
          <w:rPr>
            <w:noProof/>
            <w:webHidden/>
          </w:rPr>
          <w:tab/>
        </w:r>
        <w:r w:rsidR="00E7342C">
          <w:rPr>
            <w:noProof/>
            <w:webHidden/>
          </w:rPr>
          <w:fldChar w:fldCharType="begin"/>
        </w:r>
        <w:r w:rsidR="00E7342C">
          <w:rPr>
            <w:noProof/>
            <w:webHidden/>
          </w:rPr>
          <w:instrText xml:space="preserve"> PAGEREF _Toc404750164 \h </w:instrText>
        </w:r>
        <w:r w:rsidR="00E7342C">
          <w:rPr>
            <w:noProof/>
            <w:webHidden/>
          </w:rPr>
        </w:r>
        <w:r w:rsidR="00E7342C">
          <w:rPr>
            <w:noProof/>
            <w:webHidden/>
          </w:rPr>
          <w:fldChar w:fldCharType="separate"/>
        </w:r>
        <w:r w:rsidR="00E7342C">
          <w:rPr>
            <w:noProof/>
            <w:webHidden/>
          </w:rPr>
          <w:t>27</w:t>
        </w:r>
        <w:r w:rsidR="00E7342C">
          <w:rPr>
            <w:noProof/>
            <w:webHidden/>
          </w:rPr>
          <w:fldChar w:fldCharType="end"/>
        </w:r>
      </w:hyperlink>
    </w:p>
    <w:p w:rsidR="00E7342C" w:rsidRDefault="00887825">
      <w:pPr>
        <w:pStyle w:val="TOC3"/>
        <w:tabs>
          <w:tab w:val="left" w:pos="1100"/>
          <w:tab w:val="right" w:leader="dot" w:pos="9062"/>
        </w:tabs>
        <w:rPr>
          <w:rFonts w:eastAsiaTheme="minorEastAsia"/>
          <w:noProof/>
          <w:lang w:eastAsia="fr-FR"/>
        </w:rPr>
      </w:pPr>
      <w:hyperlink w:anchor="_Toc404750165" w:history="1">
        <w:r w:rsidR="00E7342C" w:rsidRPr="00510B9B">
          <w:rPr>
            <w:rStyle w:val="Hyperlink"/>
            <w:noProof/>
          </w:rPr>
          <w:t>1-1</w:t>
        </w:r>
        <w:r w:rsidR="00E7342C">
          <w:rPr>
            <w:rFonts w:eastAsiaTheme="minorEastAsia"/>
            <w:noProof/>
            <w:lang w:eastAsia="fr-FR"/>
          </w:rPr>
          <w:tab/>
        </w:r>
        <w:r w:rsidR="00E7342C" w:rsidRPr="00510B9B">
          <w:rPr>
            <w:rStyle w:val="Hyperlink"/>
            <w:noProof/>
          </w:rPr>
          <w:t>Principes</w:t>
        </w:r>
        <w:r w:rsidR="00E7342C">
          <w:rPr>
            <w:noProof/>
            <w:webHidden/>
          </w:rPr>
          <w:tab/>
        </w:r>
        <w:r w:rsidR="00E7342C">
          <w:rPr>
            <w:noProof/>
            <w:webHidden/>
          </w:rPr>
          <w:fldChar w:fldCharType="begin"/>
        </w:r>
        <w:r w:rsidR="00E7342C">
          <w:rPr>
            <w:noProof/>
            <w:webHidden/>
          </w:rPr>
          <w:instrText xml:space="preserve"> PAGEREF _Toc404750165 \h </w:instrText>
        </w:r>
        <w:r w:rsidR="00E7342C">
          <w:rPr>
            <w:noProof/>
            <w:webHidden/>
          </w:rPr>
        </w:r>
        <w:r w:rsidR="00E7342C">
          <w:rPr>
            <w:noProof/>
            <w:webHidden/>
          </w:rPr>
          <w:fldChar w:fldCharType="separate"/>
        </w:r>
        <w:r w:rsidR="00E7342C">
          <w:rPr>
            <w:noProof/>
            <w:webHidden/>
          </w:rPr>
          <w:t>27</w:t>
        </w:r>
        <w:r w:rsidR="00E7342C">
          <w:rPr>
            <w:noProof/>
            <w:webHidden/>
          </w:rPr>
          <w:fldChar w:fldCharType="end"/>
        </w:r>
      </w:hyperlink>
    </w:p>
    <w:p w:rsidR="00E7342C" w:rsidRDefault="00887825">
      <w:pPr>
        <w:pStyle w:val="TOC3"/>
        <w:tabs>
          <w:tab w:val="left" w:pos="1100"/>
          <w:tab w:val="right" w:leader="dot" w:pos="9062"/>
        </w:tabs>
        <w:rPr>
          <w:rFonts w:eastAsiaTheme="minorEastAsia"/>
          <w:noProof/>
          <w:lang w:eastAsia="fr-FR"/>
        </w:rPr>
      </w:pPr>
      <w:hyperlink w:anchor="_Toc404750166" w:history="1">
        <w:r w:rsidR="00E7342C" w:rsidRPr="00510B9B">
          <w:rPr>
            <w:rStyle w:val="Hyperlink"/>
            <w:noProof/>
          </w:rPr>
          <w:t>1-2</w:t>
        </w:r>
        <w:r w:rsidR="00E7342C">
          <w:rPr>
            <w:rFonts w:eastAsiaTheme="minorEastAsia"/>
            <w:noProof/>
            <w:lang w:eastAsia="fr-FR"/>
          </w:rPr>
          <w:tab/>
        </w:r>
        <w:r w:rsidR="00E7342C" w:rsidRPr="00510B9B">
          <w:rPr>
            <w:rStyle w:val="Hyperlink"/>
            <w:noProof/>
          </w:rPr>
          <w:t>Un ticket modérateur</w:t>
        </w:r>
        <w:r w:rsidR="00E7342C">
          <w:rPr>
            <w:noProof/>
            <w:webHidden/>
          </w:rPr>
          <w:tab/>
        </w:r>
        <w:r w:rsidR="00E7342C">
          <w:rPr>
            <w:noProof/>
            <w:webHidden/>
          </w:rPr>
          <w:fldChar w:fldCharType="begin"/>
        </w:r>
        <w:r w:rsidR="00E7342C">
          <w:rPr>
            <w:noProof/>
            <w:webHidden/>
          </w:rPr>
          <w:instrText xml:space="preserve"> PAGEREF _Toc404750166 \h </w:instrText>
        </w:r>
        <w:r w:rsidR="00E7342C">
          <w:rPr>
            <w:noProof/>
            <w:webHidden/>
          </w:rPr>
        </w:r>
        <w:r w:rsidR="00E7342C">
          <w:rPr>
            <w:noProof/>
            <w:webHidden/>
          </w:rPr>
          <w:fldChar w:fldCharType="separate"/>
        </w:r>
        <w:r w:rsidR="00E7342C">
          <w:rPr>
            <w:noProof/>
            <w:webHidden/>
          </w:rPr>
          <w:t>27</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67" w:history="1">
        <w:r w:rsidR="00E7342C" w:rsidRPr="00510B9B">
          <w:rPr>
            <w:rStyle w:val="Hyperlink"/>
            <w:noProof/>
          </w:rPr>
          <w:t xml:space="preserve">1-3  </w:t>
        </w:r>
        <w:r w:rsidR="00B80C72">
          <w:rPr>
            <w:rStyle w:val="Hyperlink"/>
            <w:noProof/>
          </w:rPr>
          <w:t xml:space="preserve">      </w:t>
        </w:r>
        <w:r w:rsidR="00E7342C" w:rsidRPr="00510B9B">
          <w:rPr>
            <w:rStyle w:val="Hyperlink"/>
            <w:noProof/>
          </w:rPr>
          <w:t>Les affiliés et les ayants droit</w:t>
        </w:r>
        <w:r w:rsidR="00E7342C">
          <w:rPr>
            <w:noProof/>
            <w:webHidden/>
          </w:rPr>
          <w:tab/>
        </w:r>
        <w:r w:rsidR="00E7342C">
          <w:rPr>
            <w:noProof/>
            <w:webHidden/>
          </w:rPr>
          <w:fldChar w:fldCharType="begin"/>
        </w:r>
        <w:r w:rsidR="00E7342C">
          <w:rPr>
            <w:noProof/>
            <w:webHidden/>
          </w:rPr>
          <w:instrText xml:space="preserve"> PAGEREF _Toc404750167 \h </w:instrText>
        </w:r>
        <w:r w:rsidR="00E7342C">
          <w:rPr>
            <w:noProof/>
            <w:webHidden/>
          </w:rPr>
        </w:r>
        <w:r w:rsidR="00E7342C">
          <w:rPr>
            <w:noProof/>
            <w:webHidden/>
          </w:rPr>
          <w:fldChar w:fldCharType="separate"/>
        </w:r>
        <w:r w:rsidR="00E7342C">
          <w:rPr>
            <w:noProof/>
            <w:webHidden/>
          </w:rPr>
          <w:t>27</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68" w:history="1">
        <w:r w:rsidR="00E7342C" w:rsidRPr="00510B9B">
          <w:rPr>
            <w:rStyle w:val="Hyperlink"/>
            <w:noProof/>
          </w:rPr>
          <w:t xml:space="preserve">1-4 </w:t>
        </w:r>
        <w:r w:rsidR="00B80C72">
          <w:rPr>
            <w:rStyle w:val="Hyperlink"/>
            <w:noProof/>
          </w:rPr>
          <w:t xml:space="preserve">       </w:t>
        </w:r>
        <w:r w:rsidR="00E7342C" w:rsidRPr="00510B9B">
          <w:rPr>
            <w:rStyle w:val="Hyperlink"/>
            <w:noProof/>
          </w:rPr>
          <w:t>La liste des prestations</w:t>
        </w:r>
        <w:r w:rsidR="00E7342C">
          <w:rPr>
            <w:noProof/>
            <w:webHidden/>
          </w:rPr>
          <w:tab/>
        </w:r>
        <w:r w:rsidR="00E7342C">
          <w:rPr>
            <w:noProof/>
            <w:webHidden/>
          </w:rPr>
          <w:fldChar w:fldCharType="begin"/>
        </w:r>
        <w:r w:rsidR="00E7342C">
          <w:rPr>
            <w:noProof/>
            <w:webHidden/>
          </w:rPr>
          <w:instrText xml:space="preserve"> PAGEREF _Toc404750168 \h </w:instrText>
        </w:r>
        <w:r w:rsidR="00E7342C">
          <w:rPr>
            <w:noProof/>
            <w:webHidden/>
          </w:rPr>
        </w:r>
        <w:r w:rsidR="00E7342C">
          <w:rPr>
            <w:noProof/>
            <w:webHidden/>
          </w:rPr>
          <w:fldChar w:fldCharType="separate"/>
        </w:r>
        <w:r w:rsidR="00E7342C">
          <w:rPr>
            <w:noProof/>
            <w:webHidden/>
          </w:rPr>
          <w:t>28</w:t>
        </w:r>
        <w:r w:rsidR="00E7342C">
          <w:rPr>
            <w:noProof/>
            <w:webHidden/>
          </w:rPr>
          <w:fldChar w:fldCharType="end"/>
        </w:r>
      </w:hyperlink>
    </w:p>
    <w:p w:rsidR="00E7342C" w:rsidRDefault="00887825">
      <w:pPr>
        <w:pStyle w:val="TOC3"/>
        <w:tabs>
          <w:tab w:val="left" w:pos="1100"/>
          <w:tab w:val="right" w:leader="dot" w:pos="9062"/>
        </w:tabs>
        <w:rPr>
          <w:rFonts w:eastAsiaTheme="minorEastAsia"/>
          <w:noProof/>
          <w:lang w:eastAsia="fr-FR"/>
        </w:rPr>
      </w:pPr>
      <w:hyperlink w:anchor="_Toc404750169" w:history="1">
        <w:r w:rsidR="00E7342C" w:rsidRPr="00510B9B">
          <w:rPr>
            <w:rStyle w:val="Hyperlink"/>
            <w:noProof/>
          </w:rPr>
          <w:t>1-5</w:t>
        </w:r>
        <w:r w:rsidR="00E7342C">
          <w:rPr>
            <w:rFonts w:eastAsiaTheme="minorEastAsia"/>
            <w:noProof/>
            <w:lang w:eastAsia="fr-FR"/>
          </w:rPr>
          <w:tab/>
        </w:r>
        <w:r w:rsidR="00E7342C" w:rsidRPr="00510B9B">
          <w:rPr>
            <w:rStyle w:val="Hyperlink"/>
            <w:noProof/>
          </w:rPr>
          <w:t>Les FoSa conventionnées</w:t>
        </w:r>
        <w:r w:rsidR="00E7342C">
          <w:rPr>
            <w:noProof/>
            <w:webHidden/>
          </w:rPr>
          <w:tab/>
        </w:r>
        <w:r w:rsidR="00E7342C">
          <w:rPr>
            <w:noProof/>
            <w:webHidden/>
          </w:rPr>
          <w:fldChar w:fldCharType="begin"/>
        </w:r>
        <w:r w:rsidR="00E7342C">
          <w:rPr>
            <w:noProof/>
            <w:webHidden/>
          </w:rPr>
          <w:instrText xml:space="preserve"> PAGEREF _Toc404750169 \h </w:instrText>
        </w:r>
        <w:r w:rsidR="00E7342C">
          <w:rPr>
            <w:noProof/>
            <w:webHidden/>
          </w:rPr>
        </w:r>
        <w:r w:rsidR="00E7342C">
          <w:rPr>
            <w:noProof/>
            <w:webHidden/>
          </w:rPr>
          <w:fldChar w:fldCharType="separate"/>
        </w:r>
        <w:r w:rsidR="00E7342C">
          <w:rPr>
            <w:noProof/>
            <w:webHidden/>
          </w:rPr>
          <w:t>29</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70" w:history="1">
        <w:r w:rsidR="00E7342C" w:rsidRPr="00510B9B">
          <w:rPr>
            <w:rStyle w:val="Hyperlink"/>
            <w:noProof/>
          </w:rPr>
          <w:t>2-</w:t>
        </w:r>
        <w:r w:rsidR="00E7342C">
          <w:rPr>
            <w:rFonts w:eastAsiaTheme="minorEastAsia"/>
            <w:noProof/>
            <w:lang w:eastAsia="fr-FR"/>
          </w:rPr>
          <w:tab/>
        </w:r>
        <w:r w:rsidR="00E7342C" w:rsidRPr="00510B9B">
          <w:rPr>
            <w:rStyle w:val="Hyperlink"/>
            <w:noProof/>
          </w:rPr>
          <w:t>La faisabilité de la proposition de garantie</w:t>
        </w:r>
        <w:r w:rsidR="00E7342C">
          <w:rPr>
            <w:noProof/>
            <w:webHidden/>
          </w:rPr>
          <w:tab/>
        </w:r>
        <w:r w:rsidR="00E7342C">
          <w:rPr>
            <w:noProof/>
            <w:webHidden/>
          </w:rPr>
          <w:fldChar w:fldCharType="begin"/>
        </w:r>
        <w:r w:rsidR="00E7342C">
          <w:rPr>
            <w:noProof/>
            <w:webHidden/>
          </w:rPr>
          <w:instrText xml:space="preserve"> PAGEREF _Toc404750170 \h </w:instrText>
        </w:r>
        <w:r w:rsidR="00E7342C">
          <w:rPr>
            <w:noProof/>
            <w:webHidden/>
          </w:rPr>
        </w:r>
        <w:r w:rsidR="00E7342C">
          <w:rPr>
            <w:noProof/>
            <w:webHidden/>
          </w:rPr>
          <w:fldChar w:fldCharType="separate"/>
        </w:r>
        <w:r w:rsidR="00E7342C">
          <w:rPr>
            <w:noProof/>
            <w:webHidden/>
          </w:rPr>
          <w:t>30</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71" w:history="1">
        <w:r w:rsidR="00E7342C" w:rsidRPr="00510B9B">
          <w:rPr>
            <w:rStyle w:val="Hyperlink"/>
            <w:noProof/>
          </w:rPr>
          <w:t>2-1 Faisabilité technique : constats sur l’état de l’offre de soins</w:t>
        </w:r>
        <w:r w:rsidR="00E7342C">
          <w:rPr>
            <w:noProof/>
            <w:webHidden/>
          </w:rPr>
          <w:tab/>
        </w:r>
        <w:r w:rsidR="00E7342C">
          <w:rPr>
            <w:noProof/>
            <w:webHidden/>
          </w:rPr>
          <w:fldChar w:fldCharType="begin"/>
        </w:r>
        <w:r w:rsidR="00E7342C">
          <w:rPr>
            <w:noProof/>
            <w:webHidden/>
          </w:rPr>
          <w:instrText xml:space="preserve"> PAGEREF _Toc404750171 \h </w:instrText>
        </w:r>
        <w:r w:rsidR="00E7342C">
          <w:rPr>
            <w:noProof/>
            <w:webHidden/>
          </w:rPr>
        </w:r>
        <w:r w:rsidR="00E7342C">
          <w:rPr>
            <w:noProof/>
            <w:webHidden/>
          </w:rPr>
          <w:fldChar w:fldCharType="separate"/>
        </w:r>
        <w:r w:rsidR="00E7342C">
          <w:rPr>
            <w:noProof/>
            <w:webHidden/>
          </w:rPr>
          <w:t>30</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72" w:history="1">
        <w:r w:rsidR="00E7342C" w:rsidRPr="00510B9B">
          <w:rPr>
            <w:rStyle w:val="Hyperlink"/>
            <w:noProof/>
          </w:rPr>
          <w:t>2-2 Nécessité d’une politique d’amélioration de l’offre pour accompagner la CSU</w:t>
        </w:r>
        <w:r w:rsidR="00E7342C">
          <w:rPr>
            <w:noProof/>
            <w:webHidden/>
          </w:rPr>
          <w:tab/>
        </w:r>
        <w:r w:rsidR="00E7342C">
          <w:rPr>
            <w:noProof/>
            <w:webHidden/>
          </w:rPr>
          <w:fldChar w:fldCharType="begin"/>
        </w:r>
        <w:r w:rsidR="00E7342C">
          <w:rPr>
            <w:noProof/>
            <w:webHidden/>
          </w:rPr>
          <w:instrText xml:space="preserve"> PAGEREF _Toc404750172 \h </w:instrText>
        </w:r>
        <w:r w:rsidR="00E7342C">
          <w:rPr>
            <w:noProof/>
            <w:webHidden/>
          </w:rPr>
        </w:r>
        <w:r w:rsidR="00E7342C">
          <w:rPr>
            <w:noProof/>
            <w:webHidden/>
          </w:rPr>
          <w:fldChar w:fldCharType="separate"/>
        </w:r>
        <w:r w:rsidR="00E7342C">
          <w:rPr>
            <w:noProof/>
            <w:webHidden/>
          </w:rPr>
          <w:t>31</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73" w:history="1">
        <w:r w:rsidR="00E7342C" w:rsidRPr="00510B9B">
          <w:rPr>
            <w:rStyle w:val="Hyperlink"/>
            <w:noProof/>
          </w:rPr>
          <w:t>2-3 Faisabilité financière : l’approche retenue</w:t>
        </w:r>
        <w:r w:rsidR="00E7342C">
          <w:rPr>
            <w:noProof/>
            <w:webHidden/>
          </w:rPr>
          <w:tab/>
        </w:r>
        <w:r w:rsidR="00E7342C">
          <w:rPr>
            <w:noProof/>
            <w:webHidden/>
          </w:rPr>
          <w:fldChar w:fldCharType="begin"/>
        </w:r>
        <w:r w:rsidR="00E7342C">
          <w:rPr>
            <w:noProof/>
            <w:webHidden/>
          </w:rPr>
          <w:instrText xml:space="preserve"> PAGEREF _Toc404750173 \h </w:instrText>
        </w:r>
        <w:r w:rsidR="00E7342C">
          <w:rPr>
            <w:noProof/>
            <w:webHidden/>
          </w:rPr>
        </w:r>
        <w:r w:rsidR="00E7342C">
          <w:rPr>
            <w:noProof/>
            <w:webHidden/>
          </w:rPr>
          <w:fldChar w:fldCharType="separate"/>
        </w:r>
        <w:r w:rsidR="00E7342C">
          <w:rPr>
            <w:noProof/>
            <w:webHidden/>
          </w:rPr>
          <w:t>32</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74" w:history="1">
        <w:r w:rsidR="00E7342C" w:rsidRPr="00510B9B">
          <w:rPr>
            <w:rStyle w:val="Hyperlink"/>
            <w:noProof/>
          </w:rPr>
          <w:t>2-4 Estimation du coût technique de la garantie pour le secteur informel</w:t>
        </w:r>
        <w:r w:rsidR="00E7342C">
          <w:rPr>
            <w:noProof/>
            <w:webHidden/>
          </w:rPr>
          <w:tab/>
        </w:r>
        <w:r w:rsidR="00E7342C">
          <w:rPr>
            <w:noProof/>
            <w:webHidden/>
          </w:rPr>
          <w:fldChar w:fldCharType="begin"/>
        </w:r>
        <w:r w:rsidR="00E7342C">
          <w:rPr>
            <w:noProof/>
            <w:webHidden/>
          </w:rPr>
          <w:instrText xml:space="preserve"> PAGEREF _Toc404750174 \h </w:instrText>
        </w:r>
        <w:r w:rsidR="00E7342C">
          <w:rPr>
            <w:noProof/>
            <w:webHidden/>
          </w:rPr>
        </w:r>
        <w:r w:rsidR="00E7342C">
          <w:rPr>
            <w:noProof/>
            <w:webHidden/>
          </w:rPr>
          <w:fldChar w:fldCharType="separate"/>
        </w:r>
        <w:r w:rsidR="00E7342C">
          <w:rPr>
            <w:noProof/>
            <w:webHidden/>
          </w:rPr>
          <w:t>33</w:t>
        </w:r>
        <w:r w:rsidR="00E7342C">
          <w:rPr>
            <w:noProof/>
            <w:webHidden/>
          </w:rPr>
          <w:fldChar w:fldCharType="end"/>
        </w:r>
      </w:hyperlink>
    </w:p>
    <w:p w:rsidR="00E7342C" w:rsidRDefault="00887825">
      <w:pPr>
        <w:pStyle w:val="TOC5"/>
        <w:tabs>
          <w:tab w:val="right" w:leader="dot" w:pos="9062"/>
        </w:tabs>
        <w:rPr>
          <w:rFonts w:eastAsiaTheme="minorEastAsia"/>
          <w:noProof/>
          <w:lang w:eastAsia="fr-FR"/>
        </w:rPr>
      </w:pPr>
      <w:hyperlink w:anchor="_Toc404750175" w:history="1">
        <w:r w:rsidR="00E7342C" w:rsidRPr="00510B9B">
          <w:rPr>
            <w:rStyle w:val="Hyperlink"/>
            <w:noProof/>
          </w:rPr>
          <w:t>2-4-1 Les effectifs du secteur informel</w:t>
        </w:r>
        <w:r w:rsidR="00E7342C">
          <w:rPr>
            <w:noProof/>
            <w:webHidden/>
          </w:rPr>
          <w:tab/>
        </w:r>
        <w:r w:rsidR="00E7342C">
          <w:rPr>
            <w:noProof/>
            <w:webHidden/>
          </w:rPr>
          <w:fldChar w:fldCharType="begin"/>
        </w:r>
        <w:r w:rsidR="00E7342C">
          <w:rPr>
            <w:noProof/>
            <w:webHidden/>
          </w:rPr>
          <w:instrText xml:space="preserve"> PAGEREF _Toc404750175 \h </w:instrText>
        </w:r>
        <w:r w:rsidR="00E7342C">
          <w:rPr>
            <w:noProof/>
            <w:webHidden/>
          </w:rPr>
        </w:r>
        <w:r w:rsidR="00E7342C">
          <w:rPr>
            <w:noProof/>
            <w:webHidden/>
          </w:rPr>
          <w:fldChar w:fldCharType="separate"/>
        </w:r>
        <w:r w:rsidR="00E7342C">
          <w:rPr>
            <w:noProof/>
            <w:webHidden/>
          </w:rPr>
          <w:t>34</w:t>
        </w:r>
        <w:r w:rsidR="00E7342C">
          <w:rPr>
            <w:noProof/>
            <w:webHidden/>
          </w:rPr>
          <w:fldChar w:fldCharType="end"/>
        </w:r>
      </w:hyperlink>
    </w:p>
    <w:p w:rsidR="00E7342C" w:rsidRDefault="00887825">
      <w:pPr>
        <w:pStyle w:val="TOC5"/>
        <w:tabs>
          <w:tab w:val="right" w:leader="dot" w:pos="9062"/>
        </w:tabs>
        <w:rPr>
          <w:rFonts w:eastAsiaTheme="minorEastAsia"/>
          <w:noProof/>
          <w:lang w:eastAsia="fr-FR"/>
        </w:rPr>
      </w:pPr>
      <w:hyperlink w:anchor="_Toc404750176" w:history="1">
        <w:r w:rsidR="00E7342C" w:rsidRPr="00510B9B">
          <w:rPr>
            <w:rStyle w:val="Hyperlink"/>
            <w:noProof/>
          </w:rPr>
          <w:t>2-4-2 Les hypothèses relatives aux fréquences de recours</w:t>
        </w:r>
        <w:r w:rsidR="00E7342C">
          <w:rPr>
            <w:noProof/>
            <w:webHidden/>
          </w:rPr>
          <w:tab/>
        </w:r>
        <w:r w:rsidR="00E7342C">
          <w:rPr>
            <w:noProof/>
            <w:webHidden/>
          </w:rPr>
          <w:fldChar w:fldCharType="begin"/>
        </w:r>
        <w:r w:rsidR="00E7342C">
          <w:rPr>
            <w:noProof/>
            <w:webHidden/>
          </w:rPr>
          <w:instrText xml:space="preserve"> PAGEREF _Toc404750176 \h </w:instrText>
        </w:r>
        <w:r w:rsidR="00E7342C">
          <w:rPr>
            <w:noProof/>
            <w:webHidden/>
          </w:rPr>
        </w:r>
        <w:r w:rsidR="00E7342C">
          <w:rPr>
            <w:noProof/>
            <w:webHidden/>
          </w:rPr>
          <w:fldChar w:fldCharType="separate"/>
        </w:r>
        <w:r w:rsidR="00E7342C">
          <w:rPr>
            <w:noProof/>
            <w:webHidden/>
          </w:rPr>
          <w:t>36</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77" w:history="1">
        <w:r w:rsidR="00E7342C" w:rsidRPr="00510B9B">
          <w:rPr>
            <w:rStyle w:val="Hyperlink"/>
            <w:noProof/>
          </w:rPr>
          <w:t>2-5 Le coût technique de la CSU pour le secteur informel en 2020 et de 2016 à 2020</w:t>
        </w:r>
        <w:r w:rsidR="00E7342C">
          <w:rPr>
            <w:noProof/>
            <w:webHidden/>
          </w:rPr>
          <w:tab/>
        </w:r>
        <w:r w:rsidR="00E7342C">
          <w:rPr>
            <w:noProof/>
            <w:webHidden/>
          </w:rPr>
          <w:fldChar w:fldCharType="begin"/>
        </w:r>
        <w:r w:rsidR="00E7342C">
          <w:rPr>
            <w:noProof/>
            <w:webHidden/>
          </w:rPr>
          <w:instrText xml:space="preserve"> PAGEREF _Toc404750177 \h </w:instrText>
        </w:r>
        <w:r w:rsidR="00E7342C">
          <w:rPr>
            <w:noProof/>
            <w:webHidden/>
          </w:rPr>
        </w:r>
        <w:r w:rsidR="00E7342C">
          <w:rPr>
            <w:noProof/>
            <w:webHidden/>
          </w:rPr>
          <w:fldChar w:fldCharType="separate"/>
        </w:r>
        <w:r w:rsidR="00E7342C">
          <w:rPr>
            <w:noProof/>
            <w:webHidden/>
          </w:rPr>
          <w:t>37</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78" w:history="1">
        <w:r w:rsidR="00E7342C" w:rsidRPr="00510B9B">
          <w:rPr>
            <w:rStyle w:val="Hyperlink"/>
            <w:noProof/>
          </w:rPr>
          <w:t>2-6 Le partage du financement : analyse pour 2013</w:t>
        </w:r>
        <w:r w:rsidR="00E7342C">
          <w:rPr>
            <w:noProof/>
            <w:webHidden/>
          </w:rPr>
          <w:tab/>
        </w:r>
        <w:r w:rsidR="00E7342C">
          <w:rPr>
            <w:noProof/>
            <w:webHidden/>
          </w:rPr>
          <w:fldChar w:fldCharType="begin"/>
        </w:r>
        <w:r w:rsidR="00E7342C">
          <w:rPr>
            <w:noProof/>
            <w:webHidden/>
          </w:rPr>
          <w:instrText xml:space="preserve"> PAGEREF _Toc404750178 \h </w:instrText>
        </w:r>
        <w:r w:rsidR="00E7342C">
          <w:rPr>
            <w:noProof/>
            <w:webHidden/>
          </w:rPr>
        </w:r>
        <w:r w:rsidR="00E7342C">
          <w:rPr>
            <w:noProof/>
            <w:webHidden/>
          </w:rPr>
          <w:fldChar w:fldCharType="separate"/>
        </w:r>
        <w:r w:rsidR="00E7342C">
          <w:rPr>
            <w:noProof/>
            <w:webHidden/>
          </w:rPr>
          <w:t>39</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79" w:history="1">
        <w:r w:rsidR="00E7342C" w:rsidRPr="00510B9B">
          <w:rPr>
            <w:rStyle w:val="Hyperlink"/>
            <w:noProof/>
          </w:rPr>
          <w:t>2-7 La dynamique du financement</w:t>
        </w:r>
        <w:r w:rsidR="00E7342C">
          <w:rPr>
            <w:noProof/>
            <w:webHidden/>
          </w:rPr>
          <w:tab/>
        </w:r>
        <w:r w:rsidR="00E7342C">
          <w:rPr>
            <w:noProof/>
            <w:webHidden/>
          </w:rPr>
          <w:fldChar w:fldCharType="begin"/>
        </w:r>
        <w:r w:rsidR="00E7342C">
          <w:rPr>
            <w:noProof/>
            <w:webHidden/>
          </w:rPr>
          <w:instrText xml:space="preserve"> PAGEREF _Toc404750179 \h </w:instrText>
        </w:r>
        <w:r w:rsidR="00E7342C">
          <w:rPr>
            <w:noProof/>
            <w:webHidden/>
          </w:rPr>
        </w:r>
        <w:r w:rsidR="00E7342C">
          <w:rPr>
            <w:noProof/>
            <w:webHidden/>
          </w:rPr>
          <w:fldChar w:fldCharType="separate"/>
        </w:r>
        <w:r w:rsidR="00E7342C">
          <w:rPr>
            <w:noProof/>
            <w:webHidden/>
          </w:rPr>
          <w:t>43</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80" w:history="1">
        <w:r w:rsidR="00E7342C" w:rsidRPr="00510B9B">
          <w:rPr>
            <w:rStyle w:val="Hyperlink"/>
            <w:noProof/>
          </w:rPr>
          <w:t>2-8 Estimation du coût total de la garantie pour le secteur informel</w:t>
        </w:r>
        <w:r w:rsidR="00E7342C">
          <w:rPr>
            <w:noProof/>
            <w:webHidden/>
          </w:rPr>
          <w:tab/>
        </w:r>
        <w:r w:rsidR="00E7342C">
          <w:rPr>
            <w:noProof/>
            <w:webHidden/>
          </w:rPr>
          <w:fldChar w:fldCharType="begin"/>
        </w:r>
        <w:r w:rsidR="00E7342C">
          <w:rPr>
            <w:noProof/>
            <w:webHidden/>
          </w:rPr>
          <w:instrText xml:space="preserve"> PAGEREF _Toc404750180 \h </w:instrText>
        </w:r>
        <w:r w:rsidR="00E7342C">
          <w:rPr>
            <w:noProof/>
            <w:webHidden/>
          </w:rPr>
        </w:r>
        <w:r w:rsidR="00E7342C">
          <w:rPr>
            <w:noProof/>
            <w:webHidden/>
          </w:rPr>
          <w:fldChar w:fldCharType="separate"/>
        </w:r>
        <w:r w:rsidR="00E7342C">
          <w:rPr>
            <w:noProof/>
            <w:webHidden/>
          </w:rPr>
          <w:t>45</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81" w:history="1">
        <w:r w:rsidR="00E7342C" w:rsidRPr="00510B9B">
          <w:rPr>
            <w:rStyle w:val="Hyperlink"/>
            <w:noProof/>
          </w:rPr>
          <w:t>3-</w:t>
        </w:r>
        <w:r w:rsidR="00E7342C">
          <w:rPr>
            <w:rFonts w:eastAsiaTheme="minorEastAsia"/>
            <w:noProof/>
            <w:lang w:eastAsia="fr-FR"/>
          </w:rPr>
          <w:tab/>
        </w:r>
        <w:r w:rsidR="00E7342C" w:rsidRPr="00510B9B">
          <w:rPr>
            <w:rStyle w:val="Hyperlink"/>
            <w:noProof/>
          </w:rPr>
          <w:t>La CSU et le secteur formel</w:t>
        </w:r>
        <w:r w:rsidR="00E7342C">
          <w:rPr>
            <w:noProof/>
            <w:webHidden/>
          </w:rPr>
          <w:tab/>
        </w:r>
        <w:r w:rsidR="00E7342C">
          <w:rPr>
            <w:noProof/>
            <w:webHidden/>
          </w:rPr>
          <w:fldChar w:fldCharType="begin"/>
        </w:r>
        <w:r w:rsidR="00E7342C">
          <w:rPr>
            <w:noProof/>
            <w:webHidden/>
          </w:rPr>
          <w:instrText xml:space="preserve"> PAGEREF _Toc404750181 \h </w:instrText>
        </w:r>
        <w:r w:rsidR="00E7342C">
          <w:rPr>
            <w:noProof/>
            <w:webHidden/>
          </w:rPr>
        </w:r>
        <w:r w:rsidR="00E7342C">
          <w:rPr>
            <w:noProof/>
            <w:webHidden/>
          </w:rPr>
          <w:fldChar w:fldCharType="separate"/>
        </w:r>
        <w:r w:rsidR="00E7342C">
          <w:rPr>
            <w:noProof/>
            <w:webHidden/>
          </w:rPr>
          <w:t>45</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82" w:history="1">
        <w:r w:rsidR="00E7342C" w:rsidRPr="00510B9B">
          <w:rPr>
            <w:rStyle w:val="Hyperlink"/>
            <w:noProof/>
          </w:rPr>
          <w:t>3-1 La MFP</w:t>
        </w:r>
        <w:r w:rsidR="00E7342C">
          <w:rPr>
            <w:noProof/>
            <w:webHidden/>
          </w:rPr>
          <w:tab/>
        </w:r>
        <w:r w:rsidR="00E7342C">
          <w:rPr>
            <w:noProof/>
            <w:webHidden/>
          </w:rPr>
          <w:fldChar w:fldCharType="begin"/>
        </w:r>
        <w:r w:rsidR="00E7342C">
          <w:rPr>
            <w:noProof/>
            <w:webHidden/>
          </w:rPr>
          <w:instrText xml:space="preserve"> PAGEREF _Toc404750182 \h </w:instrText>
        </w:r>
        <w:r w:rsidR="00E7342C">
          <w:rPr>
            <w:noProof/>
            <w:webHidden/>
          </w:rPr>
        </w:r>
        <w:r w:rsidR="00E7342C">
          <w:rPr>
            <w:noProof/>
            <w:webHidden/>
          </w:rPr>
          <w:fldChar w:fldCharType="separate"/>
        </w:r>
        <w:r w:rsidR="00E7342C">
          <w:rPr>
            <w:noProof/>
            <w:webHidden/>
          </w:rPr>
          <w:t>46</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83" w:history="1">
        <w:r w:rsidR="00E7342C" w:rsidRPr="00510B9B">
          <w:rPr>
            <w:rStyle w:val="Hyperlink"/>
            <w:noProof/>
          </w:rPr>
          <w:t>3-2 Le secteur privé formel</w:t>
        </w:r>
        <w:r w:rsidR="00E7342C">
          <w:rPr>
            <w:noProof/>
            <w:webHidden/>
          </w:rPr>
          <w:tab/>
        </w:r>
        <w:r w:rsidR="00E7342C">
          <w:rPr>
            <w:noProof/>
            <w:webHidden/>
          </w:rPr>
          <w:fldChar w:fldCharType="begin"/>
        </w:r>
        <w:r w:rsidR="00E7342C">
          <w:rPr>
            <w:noProof/>
            <w:webHidden/>
          </w:rPr>
          <w:instrText xml:space="preserve"> PAGEREF _Toc404750183 \h </w:instrText>
        </w:r>
        <w:r w:rsidR="00E7342C">
          <w:rPr>
            <w:noProof/>
            <w:webHidden/>
          </w:rPr>
        </w:r>
        <w:r w:rsidR="00E7342C">
          <w:rPr>
            <w:noProof/>
            <w:webHidden/>
          </w:rPr>
          <w:fldChar w:fldCharType="separate"/>
        </w:r>
        <w:r w:rsidR="00E7342C">
          <w:rPr>
            <w:noProof/>
            <w:webHidden/>
          </w:rPr>
          <w:t>48</w:t>
        </w:r>
        <w:r w:rsidR="00E7342C">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184" w:history="1">
        <w:r w:rsidR="00E7342C" w:rsidRPr="00510B9B">
          <w:rPr>
            <w:rStyle w:val="Hyperlink"/>
            <w:noProof/>
          </w:rPr>
          <w:t>Partie 2 : fonctions et architecture institutionnelle de la CSU</w:t>
        </w:r>
        <w:r w:rsidR="00E7342C">
          <w:rPr>
            <w:noProof/>
            <w:webHidden/>
          </w:rPr>
          <w:tab/>
        </w:r>
        <w:r w:rsidR="00E7342C">
          <w:rPr>
            <w:noProof/>
            <w:webHidden/>
          </w:rPr>
          <w:fldChar w:fldCharType="begin"/>
        </w:r>
        <w:r w:rsidR="00E7342C">
          <w:rPr>
            <w:noProof/>
            <w:webHidden/>
          </w:rPr>
          <w:instrText xml:space="preserve"> PAGEREF _Toc404750184 \h </w:instrText>
        </w:r>
        <w:r w:rsidR="00E7342C">
          <w:rPr>
            <w:noProof/>
            <w:webHidden/>
          </w:rPr>
        </w:r>
        <w:r w:rsidR="00E7342C">
          <w:rPr>
            <w:noProof/>
            <w:webHidden/>
          </w:rPr>
          <w:fldChar w:fldCharType="separate"/>
        </w:r>
        <w:r w:rsidR="00E7342C">
          <w:rPr>
            <w:noProof/>
            <w:webHidden/>
          </w:rPr>
          <w:t>51</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85" w:history="1">
        <w:r w:rsidR="00E7342C" w:rsidRPr="00510B9B">
          <w:rPr>
            <w:rStyle w:val="Hyperlink"/>
            <w:noProof/>
          </w:rPr>
          <w:t>1-</w:t>
        </w:r>
        <w:r w:rsidR="00E7342C">
          <w:rPr>
            <w:rFonts w:eastAsiaTheme="minorEastAsia"/>
            <w:noProof/>
            <w:lang w:eastAsia="fr-FR"/>
          </w:rPr>
          <w:tab/>
        </w:r>
        <w:r w:rsidR="00E7342C" w:rsidRPr="00510B9B">
          <w:rPr>
            <w:rStyle w:val="Hyperlink"/>
            <w:noProof/>
          </w:rPr>
          <w:t>Les fonctions à remplir dans le cadre de la CSU</w:t>
        </w:r>
        <w:r w:rsidR="00E7342C">
          <w:rPr>
            <w:noProof/>
            <w:webHidden/>
          </w:rPr>
          <w:tab/>
        </w:r>
        <w:r w:rsidR="00E7342C">
          <w:rPr>
            <w:noProof/>
            <w:webHidden/>
          </w:rPr>
          <w:fldChar w:fldCharType="begin"/>
        </w:r>
        <w:r w:rsidR="00E7342C">
          <w:rPr>
            <w:noProof/>
            <w:webHidden/>
          </w:rPr>
          <w:instrText xml:space="preserve"> PAGEREF _Toc404750185 \h </w:instrText>
        </w:r>
        <w:r w:rsidR="00E7342C">
          <w:rPr>
            <w:noProof/>
            <w:webHidden/>
          </w:rPr>
        </w:r>
        <w:r w:rsidR="00E7342C">
          <w:rPr>
            <w:noProof/>
            <w:webHidden/>
          </w:rPr>
          <w:fldChar w:fldCharType="separate"/>
        </w:r>
        <w:r w:rsidR="00E7342C">
          <w:rPr>
            <w:noProof/>
            <w:webHidden/>
          </w:rPr>
          <w:t>51</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86" w:history="1">
        <w:r w:rsidR="00E7342C" w:rsidRPr="00510B9B">
          <w:rPr>
            <w:rStyle w:val="Hyperlink"/>
            <w:noProof/>
          </w:rPr>
          <w:t>2-</w:t>
        </w:r>
        <w:r w:rsidR="00E7342C">
          <w:rPr>
            <w:rFonts w:eastAsiaTheme="minorEastAsia"/>
            <w:noProof/>
            <w:lang w:eastAsia="fr-FR"/>
          </w:rPr>
          <w:tab/>
        </w:r>
        <w:r w:rsidR="00E7342C" w:rsidRPr="00510B9B">
          <w:rPr>
            <w:rStyle w:val="Hyperlink"/>
            <w:noProof/>
          </w:rPr>
          <w:t>Architecture institutionnelle de la CSU</w:t>
        </w:r>
        <w:r w:rsidR="00E7342C">
          <w:rPr>
            <w:noProof/>
            <w:webHidden/>
          </w:rPr>
          <w:tab/>
        </w:r>
        <w:r w:rsidR="00E7342C">
          <w:rPr>
            <w:noProof/>
            <w:webHidden/>
          </w:rPr>
          <w:fldChar w:fldCharType="begin"/>
        </w:r>
        <w:r w:rsidR="00E7342C">
          <w:rPr>
            <w:noProof/>
            <w:webHidden/>
          </w:rPr>
          <w:instrText xml:space="preserve"> PAGEREF _Toc404750186 \h </w:instrText>
        </w:r>
        <w:r w:rsidR="00E7342C">
          <w:rPr>
            <w:noProof/>
            <w:webHidden/>
          </w:rPr>
        </w:r>
        <w:r w:rsidR="00E7342C">
          <w:rPr>
            <w:noProof/>
            <w:webHidden/>
          </w:rPr>
          <w:fldChar w:fldCharType="separate"/>
        </w:r>
        <w:r w:rsidR="00E7342C">
          <w:rPr>
            <w:noProof/>
            <w:webHidden/>
          </w:rPr>
          <w:t>54</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87" w:history="1">
        <w:r w:rsidR="00E7342C" w:rsidRPr="00510B9B">
          <w:rPr>
            <w:rStyle w:val="Hyperlink"/>
            <w:noProof/>
          </w:rPr>
          <w:t>2-1 Le dispositif institutionnel pour le secteur informel</w:t>
        </w:r>
        <w:r w:rsidR="00E7342C">
          <w:rPr>
            <w:noProof/>
            <w:webHidden/>
          </w:rPr>
          <w:tab/>
        </w:r>
        <w:r w:rsidR="00E7342C">
          <w:rPr>
            <w:noProof/>
            <w:webHidden/>
          </w:rPr>
          <w:fldChar w:fldCharType="begin"/>
        </w:r>
        <w:r w:rsidR="00E7342C">
          <w:rPr>
            <w:noProof/>
            <w:webHidden/>
          </w:rPr>
          <w:instrText xml:space="preserve"> PAGEREF _Toc404750187 \h </w:instrText>
        </w:r>
        <w:r w:rsidR="00E7342C">
          <w:rPr>
            <w:noProof/>
            <w:webHidden/>
          </w:rPr>
        </w:r>
        <w:r w:rsidR="00E7342C">
          <w:rPr>
            <w:noProof/>
            <w:webHidden/>
          </w:rPr>
          <w:fldChar w:fldCharType="separate"/>
        </w:r>
        <w:r w:rsidR="00E7342C">
          <w:rPr>
            <w:noProof/>
            <w:webHidden/>
          </w:rPr>
          <w:t>54</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88" w:history="1">
        <w:r w:rsidR="00E7342C" w:rsidRPr="00510B9B">
          <w:rPr>
            <w:rStyle w:val="Hyperlink"/>
            <w:noProof/>
          </w:rPr>
          <w:t>2-2 L’articulation avec la couverture maladie du secteur formel</w:t>
        </w:r>
        <w:r w:rsidR="00E7342C">
          <w:rPr>
            <w:noProof/>
            <w:webHidden/>
          </w:rPr>
          <w:tab/>
        </w:r>
        <w:r w:rsidR="00E7342C">
          <w:rPr>
            <w:noProof/>
            <w:webHidden/>
          </w:rPr>
          <w:fldChar w:fldCharType="begin"/>
        </w:r>
        <w:r w:rsidR="00E7342C">
          <w:rPr>
            <w:noProof/>
            <w:webHidden/>
          </w:rPr>
          <w:instrText xml:space="preserve"> PAGEREF _Toc404750188 \h </w:instrText>
        </w:r>
        <w:r w:rsidR="00E7342C">
          <w:rPr>
            <w:noProof/>
            <w:webHidden/>
          </w:rPr>
        </w:r>
        <w:r w:rsidR="00E7342C">
          <w:rPr>
            <w:noProof/>
            <w:webHidden/>
          </w:rPr>
          <w:fldChar w:fldCharType="separate"/>
        </w:r>
        <w:r w:rsidR="00E7342C">
          <w:rPr>
            <w:noProof/>
            <w:webHidden/>
          </w:rPr>
          <w:t>55</w:t>
        </w:r>
        <w:r w:rsidR="00E7342C">
          <w:rPr>
            <w:noProof/>
            <w:webHidden/>
          </w:rPr>
          <w:fldChar w:fldCharType="end"/>
        </w:r>
      </w:hyperlink>
    </w:p>
    <w:p w:rsidR="00E7342C" w:rsidRDefault="00887825">
      <w:pPr>
        <w:pStyle w:val="TOC5"/>
        <w:tabs>
          <w:tab w:val="right" w:leader="dot" w:pos="9062"/>
        </w:tabs>
        <w:rPr>
          <w:rFonts w:eastAsiaTheme="minorEastAsia"/>
          <w:noProof/>
          <w:lang w:eastAsia="fr-FR"/>
        </w:rPr>
      </w:pPr>
      <w:hyperlink w:anchor="_Toc404750189" w:history="1">
        <w:r w:rsidR="00E7342C" w:rsidRPr="00510B9B">
          <w:rPr>
            <w:rStyle w:val="Hyperlink"/>
            <w:noProof/>
          </w:rPr>
          <w:t>2-2-1 Une architecture pour un dispositif unique</w:t>
        </w:r>
        <w:r w:rsidR="00E7342C">
          <w:rPr>
            <w:noProof/>
            <w:webHidden/>
          </w:rPr>
          <w:tab/>
        </w:r>
        <w:r w:rsidR="00E7342C">
          <w:rPr>
            <w:noProof/>
            <w:webHidden/>
          </w:rPr>
          <w:fldChar w:fldCharType="begin"/>
        </w:r>
        <w:r w:rsidR="00E7342C">
          <w:rPr>
            <w:noProof/>
            <w:webHidden/>
          </w:rPr>
          <w:instrText xml:space="preserve"> PAGEREF _Toc404750189 \h </w:instrText>
        </w:r>
        <w:r w:rsidR="00E7342C">
          <w:rPr>
            <w:noProof/>
            <w:webHidden/>
          </w:rPr>
        </w:r>
        <w:r w:rsidR="00E7342C">
          <w:rPr>
            <w:noProof/>
            <w:webHidden/>
          </w:rPr>
          <w:fldChar w:fldCharType="separate"/>
        </w:r>
        <w:r w:rsidR="00E7342C">
          <w:rPr>
            <w:noProof/>
            <w:webHidden/>
          </w:rPr>
          <w:t>56</w:t>
        </w:r>
        <w:r w:rsidR="00E7342C">
          <w:rPr>
            <w:noProof/>
            <w:webHidden/>
          </w:rPr>
          <w:fldChar w:fldCharType="end"/>
        </w:r>
      </w:hyperlink>
    </w:p>
    <w:p w:rsidR="00E7342C" w:rsidRDefault="00887825">
      <w:pPr>
        <w:pStyle w:val="TOC5"/>
        <w:tabs>
          <w:tab w:val="right" w:leader="dot" w:pos="9062"/>
        </w:tabs>
        <w:rPr>
          <w:rFonts w:eastAsiaTheme="minorEastAsia"/>
          <w:noProof/>
          <w:lang w:eastAsia="fr-FR"/>
        </w:rPr>
      </w:pPr>
      <w:hyperlink w:anchor="_Toc404750190" w:history="1">
        <w:r w:rsidR="00E7342C" w:rsidRPr="00510B9B">
          <w:rPr>
            <w:rStyle w:val="Hyperlink"/>
            <w:noProof/>
          </w:rPr>
          <w:t>2-2-2 Une architecture pour un dispositif pluriel</w:t>
        </w:r>
        <w:r w:rsidR="00E7342C">
          <w:rPr>
            <w:noProof/>
            <w:webHidden/>
          </w:rPr>
          <w:tab/>
        </w:r>
        <w:r w:rsidR="00E7342C">
          <w:rPr>
            <w:noProof/>
            <w:webHidden/>
          </w:rPr>
          <w:fldChar w:fldCharType="begin"/>
        </w:r>
        <w:r w:rsidR="00E7342C">
          <w:rPr>
            <w:noProof/>
            <w:webHidden/>
          </w:rPr>
          <w:instrText xml:space="preserve"> PAGEREF _Toc404750190 \h </w:instrText>
        </w:r>
        <w:r w:rsidR="00E7342C">
          <w:rPr>
            <w:noProof/>
            <w:webHidden/>
          </w:rPr>
        </w:r>
        <w:r w:rsidR="00E7342C">
          <w:rPr>
            <w:noProof/>
            <w:webHidden/>
          </w:rPr>
          <w:fldChar w:fldCharType="separate"/>
        </w:r>
        <w:r w:rsidR="00E7342C">
          <w:rPr>
            <w:noProof/>
            <w:webHidden/>
          </w:rPr>
          <w:t>57</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91" w:history="1">
        <w:r w:rsidR="00E7342C" w:rsidRPr="00510B9B">
          <w:rPr>
            <w:rStyle w:val="Hyperlink"/>
            <w:noProof/>
          </w:rPr>
          <w:t>2-3 Une proposition pragmatique d’architecture institutionnelle</w:t>
        </w:r>
        <w:r w:rsidR="00E7342C">
          <w:rPr>
            <w:noProof/>
            <w:webHidden/>
          </w:rPr>
          <w:tab/>
        </w:r>
        <w:r w:rsidR="00E7342C">
          <w:rPr>
            <w:noProof/>
            <w:webHidden/>
          </w:rPr>
          <w:fldChar w:fldCharType="begin"/>
        </w:r>
        <w:r w:rsidR="00E7342C">
          <w:rPr>
            <w:noProof/>
            <w:webHidden/>
          </w:rPr>
          <w:instrText xml:space="preserve"> PAGEREF _Toc404750191 \h </w:instrText>
        </w:r>
        <w:r w:rsidR="00E7342C">
          <w:rPr>
            <w:noProof/>
            <w:webHidden/>
          </w:rPr>
        </w:r>
        <w:r w:rsidR="00E7342C">
          <w:rPr>
            <w:noProof/>
            <w:webHidden/>
          </w:rPr>
          <w:fldChar w:fldCharType="separate"/>
        </w:r>
        <w:r w:rsidR="00E7342C">
          <w:rPr>
            <w:noProof/>
            <w:webHidden/>
          </w:rPr>
          <w:t>57</w:t>
        </w:r>
        <w:r w:rsidR="00E7342C">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192" w:history="1">
        <w:r w:rsidR="00E7342C" w:rsidRPr="00510B9B">
          <w:rPr>
            <w:rStyle w:val="Hyperlink"/>
            <w:noProof/>
          </w:rPr>
          <w:t>Partie 3 : mise en œuvre et chronogramme</w:t>
        </w:r>
        <w:r w:rsidR="00E7342C">
          <w:rPr>
            <w:noProof/>
            <w:webHidden/>
          </w:rPr>
          <w:tab/>
        </w:r>
        <w:r w:rsidR="00E7342C">
          <w:rPr>
            <w:noProof/>
            <w:webHidden/>
          </w:rPr>
          <w:fldChar w:fldCharType="begin"/>
        </w:r>
        <w:r w:rsidR="00E7342C">
          <w:rPr>
            <w:noProof/>
            <w:webHidden/>
          </w:rPr>
          <w:instrText xml:space="preserve"> PAGEREF _Toc404750192 \h </w:instrText>
        </w:r>
        <w:r w:rsidR="00E7342C">
          <w:rPr>
            <w:noProof/>
            <w:webHidden/>
          </w:rPr>
        </w:r>
        <w:r w:rsidR="00E7342C">
          <w:rPr>
            <w:noProof/>
            <w:webHidden/>
          </w:rPr>
          <w:fldChar w:fldCharType="separate"/>
        </w:r>
        <w:r w:rsidR="00E7342C">
          <w:rPr>
            <w:noProof/>
            <w:webHidden/>
          </w:rPr>
          <w:t>59</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93" w:history="1">
        <w:r w:rsidR="00E7342C" w:rsidRPr="00510B9B">
          <w:rPr>
            <w:rStyle w:val="Hyperlink"/>
            <w:noProof/>
          </w:rPr>
          <w:t>1-</w:t>
        </w:r>
        <w:r w:rsidR="00E7342C">
          <w:rPr>
            <w:rFonts w:eastAsiaTheme="minorEastAsia"/>
            <w:noProof/>
            <w:lang w:eastAsia="fr-FR"/>
          </w:rPr>
          <w:tab/>
        </w:r>
        <w:r w:rsidR="00E7342C" w:rsidRPr="00510B9B">
          <w:rPr>
            <w:rStyle w:val="Hyperlink"/>
            <w:noProof/>
          </w:rPr>
          <w:t>Aspect politiques de la mise en œuvre de la stratégie nationale de financement de la santé</w:t>
        </w:r>
        <w:r w:rsidR="00E7342C">
          <w:rPr>
            <w:noProof/>
            <w:webHidden/>
          </w:rPr>
          <w:tab/>
        </w:r>
        <w:r w:rsidR="00E7342C">
          <w:rPr>
            <w:noProof/>
            <w:webHidden/>
          </w:rPr>
          <w:fldChar w:fldCharType="begin"/>
        </w:r>
        <w:r w:rsidR="00E7342C">
          <w:rPr>
            <w:noProof/>
            <w:webHidden/>
          </w:rPr>
          <w:instrText xml:space="preserve"> PAGEREF _Toc404750193 \h </w:instrText>
        </w:r>
        <w:r w:rsidR="00E7342C">
          <w:rPr>
            <w:noProof/>
            <w:webHidden/>
          </w:rPr>
        </w:r>
        <w:r w:rsidR="00E7342C">
          <w:rPr>
            <w:noProof/>
            <w:webHidden/>
          </w:rPr>
          <w:fldChar w:fldCharType="separate"/>
        </w:r>
        <w:r w:rsidR="00E7342C">
          <w:rPr>
            <w:noProof/>
            <w:webHidden/>
          </w:rPr>
          <w:t>59</w:t>
        </w:r>
        <w:r w:rsidR="00E7342C">
          <w:rPr>
            <w:noProof/>
            <w:webHidden/>
          </w:rPr>
          <w:fldChar w:fldCharType="end"/>
        </w:r>
      </w:hyperlink>
    </w:p>
    <w:p w:rsidR="00E7342C" w:rsidRDefault="00E7342C">
      <w:pPr>
        <w:pStyle w:val="TOC2"/>
        <w:tabs>
          <w:tab w:val="right" w:leader="dot" w:pos="9062"/>
        </w:tabs>
        <w:rPr>
          <w:rFonts w:eastAsiaTheme="minorEastAsia"/>
          <w:noProof/>
          <w:lang w:eastAsia="fr-FR"/>
        </w:rPr>
      </w:pPr>
      <w:hyperlink w:anchor="_Toc404750194" w:history="1">
        <w:r w:rsidRPr="00510B9B">
          <w:rPr>
            <w:rStyle w:val="Hyperlink"/>
            <w:noProof/>
          </w:rPr>
          <w:t xml:space="preserve">1-1 </w:t>
        </w:r>
        <w:r w:rsidR="00B80C72">
          <w:rPr>
            <w:rStyle w:val="Hyperlink"/>
            <w:noProof/>
          </w:rPr>
          <w:t xml:space="preserve">      </w:t>
        </w:r>
        <w:r w:rsidRPr="00510B9B">
          <w:rPr>
            <w:rStyle w:val="Hyperlink"/>
            <w:noProof/>
          </w:rPr>
          <w:t>Les décisions initiales</w:t>
        </w:r>
        <w:r>
          <w:rPr>
            <w:noProof/>
            <w:webHidden/>
          </w:rPr>
          <w:tab/>
        </w:r>
        <w:r>
          <w:rPr>
            <w:noProof/>
            <w:webHidden/>
          </w:rPr>
          <w:fldChar w:fldCharType="begin"/>
        </w:r>
        <w:r>
          <w:rPr>
            <w:noProof/>
            <w:webHidden/>
          </w:rPr>
          <w:instrText xml:space="preserve"> PAGEREF _Toc404750194 \h </w:instrText>
        </w:r>
        <w:r>
          <w:rPr>
            <w:noProof/>
            <w:webHidden/>
          </w:rPr>
        </w:r>
        <w:r>
          <w:rPr>
            <w:noProof/>
            <w:webHidden/>
          </w:rPr>
          <w:fldChar w:fldCharType="separate"/>
        </w:r>
        <w:r>
          <w:rPr>
            <w:noProof/>
            <w:webHidden/>
          </w:rPr>
          <w:t>59</w:t>
        </w:r>
        <w:r>
          <w:rPr>
            <w:noProof/>
            <w:webHidden/>
          </w:rPr>
          <w:fldChar w:fldCharType="end"/>
        </w:r>
      </w:hyperlink>
    </w:p>
    <w:p w:rsidR="00E7342C" w:rsidRDefault="00887825">
      <w:pPr>
        <w:pStyle w:val="TOC2"/>
        <w:tabs>
          <w:tab w:val="left" w:pos="880"/>
          <w:tab w:val="right" w:leader="dot" w:pos="9062"/>
        </w:tabs>
        <w:rPr>
          <w:rFonts w:eastAsiaTheme="minorEastAsia"/>
          <w:noProof/>
          <w:lang w:eastAsia="fr-FR"/>
        </w:rPr>
      </w:pPr>
      <w:hyperlink w:anchor="_Toc404750195" w:history="1">
        <w:r w:rsidR="00E7342C" w:rsidRPr="00510B9B">
          <w:rPr>
            <w:rStyle w:val="Hyperlink"/>
            <w:noProof/>
          </w:rPr>
          <w:t>1-2</w:t>
        </w:r>
        <w:r w:rsidR="00E7342C">
          <w:rPr>
            <w:rFonts w:eastAsiaTheme="minorEastAsia"/>
            <w:noProof/>
            <w:lang w:eastAsia="fr-FR"/>
          </w:rPr>
          <w:tab/>
        </w:r>
        <w:r w:rsidR="00E7342C" w:rsidRPr="00510B9B">
          <w:rPr>
            <w:rStyle w:val="Hyperlink"/>
            <w:noProof/>
          </w:rPr>
          <w:t>Les textes législatifs et réglementaires relatifs à la CSU et à la stratégie nationale de financement</w:t>
        </w:r>
        <w:r w:rsidR="00E7342C">
          <w:rPr>
            <w:noProof/>
            <w:webHidden/>
          </w:rPr>
          <w:tab/>
        </w:r>
        <w:r w:rsidR="00E7342C">
          <w:rPr>
            <w:noProof/>
            <w:webHidden/>
          </w:rPr>
          <w:fldChar w:fldCharType="begin"/>
        </w:r>
        <w:r w:rsidR="00E7342C">
          <w:rPr>
            <w:noProof/>
            <w:webHidden/>
          </w:rPr>
          <w:instrText xml:space="preserve"> PAGEREF _Toc404750195 \h </w:instrText>
        </w:r>
        <w:r w:rsidR="00E7342C">
          <w:rPr>
            <w:noProof/>
            <w:webHidden/>
          </w:rPr>
        </w:r>
        <w:r w:rsidR="00E7342C">
          <w:rPr>
            <w:noProof/>
            <w:webHidden/>
          </w:rPr>
          <w:fldChar w:fldCharType="separate"/>
        </w:r>
        <w:r w:rsidR="00E7342C">
          <w:rPr>
            <w:noProof/>
            <w:webHidden/>
          </w:rPr>
          <w:t>61</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96" w:history="1">
        <w:r w:rsidR="00E7342C" w:rsidRPr="00510B9B">
          <w:rPr>
            <w:rStyle w:val="Hyperlink"/>
            <w:noProof/>
          </w:rPr>
          <w:t>2-</w:t>
        </w:r>
        <w:r w:rsidR="00E7342C">
          <w:rPr>
            <w:rFonts w:eastAsiaTheme="minorEastAsia"/>
            <w:noProof/>
            <w:lang w:eastAsia="fr-FR"/>
          </w:rPr>
          <w:tab/>
        </w:r>
        <w:r w:rsidR="00E7342C" w:rsidRPr="00510B9B">
          <w:rPr>
            <w:rStyle w:val="Hyperlink"/>
            <w:noProof/>
          </w:rPr>
          <w:t>Aspects techniques de la mise en œuvre de la stratégie nationale de financement de la santé</w:t>
        </w:r>
        <w:r w:rsidR="00E7342C">
          <w:rPr>
            <w:noProof/>
            <w:webHidden/>
          </w:rPr>
          <w:tab/>
        </w:r>
        <w:r w:rsidR="00E7342C">
          <w:rPr>
            <w:noProof/>
            <w:webHidden/>
          </w:rPr>
          <w:fldChar w:fldCharType="begin"/>
        </w:r>
        <w:r w:rsidR="00E7342C">
          <w:rPr>
            <w:noProof/>
            <w:webHidden/>
          </w:rPr>
          <w:instrText xml:space="preserve"> PAGEREF _Toc404750196 \h </w:instrText>
        </w:r>
        <w:r w:rsidR="00E7342C">
          <w:rPr>
            <w:noProof/>
            <w:webHidden/>
          </w:rPr>
        </w:r>
        <w:r w:rsidR="00E7342C">
          <w:rPr>
            <w:noProof/>
            <w:webHidden/>
          </w:rPr>
          <w:fldChar w:fldCharType="separate"/>
        </w:r>
        <w:r w:rsidR="00E7342C">
          <w:rPr>
            <w:noProof/>
            <w:webHidden/>
          </w:rPr>
          <w:t>62</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97" w:history="1">
        <w:r w:rsidR="00E7342C" w:rsidRPr="00510B9B">
          <w:rPr>
            <w:rStyle w:val="Hyperlink"/>
            <w:noProof/>
          </w:rPr>
          <w:t>2-1 Le COPI</w:t>
        </w:r>
        <w:r w:rsidR="00E7342C">
          <w:rPr>
            <w:noProof/>
            <w:webHidden/>
          </w:rPr>
          <w:tab/>
        </w:r>
        <w:r w:rsidR="00E7342C">
          <w:rPr>
            <w:noProof/>
            <w:webHidden/>
          </w:rPr>
          <w:fldChar w:fldCharType="begin"/>
        </w:r>
        <w:r w:rsidR="00E7342C">
          <w:rPr>
            <w:noProof/>
            <w:webHidden/>
          </w:rPr>
          <w:instrText xml:space="preserve"> PAGEREF _Toc404750197 \h </w:instrText>
        </w:r>
        <w:r w:rsidR="00E7342C">
          <w:rPr>
            <w:noProof/>
            <w:webHidden/>
          </w:rPr>
        </w:r>
        <w:r w:rsidR="00E7342C">
          <w:rPr>
            <w:noProof/>
            <w:webHidden/>
          </w:rPr>
          <w:fldChar w:fldCharType="separate"/>
        </w:r>
        <w:r w:rsidR="00E7342C">
          <w:rPr>
            <w:noProof/>
            <w:webHidden/>
          </w:rPr>
          <w:t>62</w:t>
        </w:r>
        <w:r w:rsidR="00E7342C">
          <w:rPr>
            <w:noProof/>
            <w:webHidden/>
          </w:rPr>
          <w:fldChar w:fldCharType="end"/>
        </w:r>
      </w:hyperlink>
    </w:p>
    <w:p w:rsidR="00E7342C" w:rsidRDefault="00887825">
      <w:pPr>
        <w:pStyle w:val="TOC3"/>
        <w:tabs>
          <w:tab w:val="right" w:leader="dot" w:pos="9062"/>
        </w:tabs>
        <w:rPr>
          <w:rFonts w:eastAsiaTheme="minorEastAsia"/>
          <w:noProof/>
          <w:lang w:eastAsia="fr-FR"/>
        </w:rPr>
      </w:pPr>
      <w:hyperlink w:anchor="_Toc404750198" w:history="1">
        <w:r w:rsidR="00E7342C" w:rsidRPr="00510B9B">
          <w:rPr>
            <w:rStyle w:val="Hyperlink"/>
            <w:noProof/>
          </w:rPr>
          <w:t>2-2 La CTO</w:t>
        </w:r>
        <w:r w:rsidR="00E7342C">
          <w:rPr>
            <w:noProof/>
            <w:webHidden/>
          </w:rPr>
          <w:tab/>
        </w:r>
        <w:r w:rsidR="00E7342C">
          <w:rPr>
            <w:noProof/>
            <w:webHidden/>
          </w:rPr>
          <w:fldChar w:fldCharType="begin"/>
        </w:r>
        <w:r w:rsidR="00E7342C">
          <w:rPr>
            <w:noProof/>
            <w:webHidden/>
          </w:rPr>
          <w:instrText xml:space="preserve"> PAGEREF _Toc404750198 \h </w:instrText>
        </w:r>
        <w:r w:rsidR="00E7342C">
          <w:rPr>
            <w:noProof/>
            <w:webHidden/>
          </w:rPr>
        </w:r>
        <w:r w:rsidR="00E7342C">
          <w:rPr>
            <w:noProof/>
            <w:webHidden/>
          </w:rPr>
          <w:fldChar w:fldCharType="separate"/>
        </w:r>
        <w:r w:rsidR="00E7342C">
          <w:rPr>
            <w:noProof/>
            <w:webHidden/>
          </w:rPr>
          <w:t>63</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199" w:history="1">
        <w:r w:rsidR="00E7342C" w:rsidRPr="00510B9B">
          <w:rPr>
            <w:rStyle w:val="Hyperlink"/>
            <w:noProof/>
          </w:rPr>
          <w:t>3-</w:t>
        </w:r>
        <w:r w:rsidR="00E7342C">
          <w:rPr>
            <w:rFonts w:eastAsiaTheme="minorEastAsia"/>
            <w:noProof/>
            <w:lang w:eastAsia="fr-FR"/>
          </w:rPr>
          <w:tab/>
        </w:r>
        <w:r w:rsidR="00E7342C" w:rsidRPr="00510B9B">
          <w:rPr>
            <w:rStyle w:val="Hyperlink"/>
            <w:noProof/>
          </w:rPr>
          <w:t>Chronogramme</w:t>
        </w:r>
        <w:r w:rsidR="00E7342C">
          <w:rPr>
            <w:noProof/>
            <w:webHidden/>
          </w:rPr>
          <w:tab/>
        </w:r>
        <w:r w:rsidR="00E7342C">
          <w:rPr>
            <w:noProof/>
            <w:webHidden/>
          </w:rPr>
          <w:fldChar w:fldCharType="begin"/>
        </w:r>
        <w:r w:rsidR="00E7342C">
          <w:rPr>
            <w:noProof/>
            <w:webHidden/>
          </w:rPr>
          <w:instrText xml:space="preserve"> PAGEREF _Toc404750199 \h </w:instrText>
        </w:r>
        <w:r w:rsidR="00E7342C">
          <w:rPr>
            <w:noProof/>
            <w:webHidden/>
          </w:rPr>
        </w:r>
        <w:r w:rsidR="00E7342C">
          <w:rPr>
            <w:noProof/>
            <w:webHidden/>
          </w:rPr>
          <w:fldChar w:fldCharType="separate"/>
        </w:r>
        <w:r w:rsidR="00E7342C">
          <w:rPr>
            <w:noProof/>
            <w:webHidden/>
          </w:rPr>
          <w:t>65</w:t>
        </w:r>
        <w:r w:rsidR="00E7342C">
          <w:rPr>
            <w:noProof/>
            <w:webHidden/>
          </w:rPr>
          <w:fldChar w:fldCharType="end"/>
        </w:r>
      </w:hyperlink>
    </w:p>
    <w:p w:rsidR="00E7342C" w:rsidRDefault="00887825">
      <w:pPr>
        <w:pStyle w:val="TOC2"/>
        <w:tabs>
          <w:tab w:val="left" w:pos="660"/>
          <w:tab w:val="right" w:leader="dot" w:pos="9062"/>
        </w:tabs>
        <w:rPr>
          <w:rFonts w:eastAsiaTheme="minorEastAsia"/>
          <w:noProof/>
          <w:lang w:eastAsia="fr-FR"/>
        </w:rPr>
      </w:pPr>
      <w:hyperlink w:anchor="_Toc404750200" w:history="1">
        <w:r w:rsidR="00E7342C" w:rsidRPr="00510B9B">
          <w:rPr>
            <w:rStyle w:val="Hyperlink"/>
            <w:noProof/>
          </w:rPr>
          <w:t>4-</w:t>
        </w:r>
        <w:r w:rsidR="00E7342C">
          <w:rPr>
            <w:rFonts w:eastAsiaTheme="minorEastAsia"/>
            <w:noProof/>
            <w:lang w:eastAsia="fr-FR"/>
          </w:rPr>
          <w:tab/>
        </w:r>
        <w:r w:rsidR="00E7342C" w:rsidRPr="00510B9B">
          <w:rPr>
            <w:rStyle w:val="Hyperlink"/>
            <w:noProof/>
          </w:rPr>
          <w:t>Budget associé à la stratégie</w:t>
        </w:r>
        <w:r w:rsidR="00E7342C">
          <w:rPr>
            <w:noProof/>
            <w:webHidden/>
          </w:rPr>
          <w:tab/>
        </w:r>
        <w:r w:rsidR="00E7342C">
          <w:rPr>
            <w:noProof/>
            <w:webHidden/>
          </w:rPr>
          <w:fldChar w:fldCharType="begin"/>
        </w:r>
        <w:r w:rsidR="00E7342C">
          <w:rPr>
            <w:noProof/>
            <w:webHidden/>
          </w:rPr>
          <w:instrText xml:space="preserve"> PAGEREF _Toc404750200 \h </w:instrText>
        </w:r>
        <w:r w:rsidR="00E7342C">
          <w:rPr>
            <w:noProof/>
            <w:webHidden/>
          </w:rPr>
        </w:r>
        <w:r w:rsidR="00E7342C">
          <w:rPr>
            <w:noProof/>
            <w:webHidden/>
          </w:rPr>
          <w:fldChar w:fldCharType="separate"/>
        </w:r>
        <w:r w:rsidR="00E7342C">
          <w:rPr>
            <w:noProof/>
            <w:webHidden/>
          </w:rPr>
          <w:t>67</w:t>
        </w:r>
        <w:r w:rsidR="00E7342C">
          <w:rPr>
            <w:noProof/>
            <w:webHidden/>
          </w:rPr>
          <w:fldChar w:fldCharType="end"/>
        </w:r>
      </w:hyperlink>
    </w:p>
    <w:p w:rsidR="00E7342C" w:rsidRDefault="00887825">
      <w:pPr>
        <w:pStyle w:val="TOC1"/>
        <w:tabs>
          <w:tab w:val="right" w:leader="dot" w:pos="9062"/>
        </w:tabs>
        <w:rPr>
          <w:rFonts w:eastAsiaTheme="minorEastAsia"/>
          <w:noProof/>
          <w:lang w:eastAsia="fr-FR"/>
        </w:rPr>
      </w:pPr>
      <w:hyperlink w:anchor="_Toc404750201" w:history="1">
        <w:r w:rsidR="00E7342C" w:rsidRPr="00510B9B">
          <w:rPr>
            <w:rStyle w:val="Hyperlink"/>
            <w:noProof/>
          </w:rPr>
          <w:t>Conclusion : recommandations</w:t>
        </w:r>
        <w:r w:rsidR="00E7342C">
          <w:rPr>
            <w:noProof/>
            <w:webHidden/>
          </w:rPr>
          <w:tab/>
        </w:r>
        <w:r w:rsidR="00E7342C">
          <w:rPr>
            <w:noProof/>
            <w:webHidden/>
          </w:rPr>
          <w:fldChar w:fldCharType="begin"/>
        </w:r>
        <w:r w:rsidR="00E7342C">
          <w:rPr>
            <w:noProof/>
            <w:webHidden/>
          </w:rPr>
          <w:instrText xml:space="preserve"> PAGEREF _Toc404750201 \h </w:instrText>
        </w:r>
        <w:r w:rsidR="00E7342C">
          <w:rPr>
            <w:noProof/>
            <w:webHidden/>
          </w:rPr>
        </w:r>
        <w:r w:rsidR="00E7342C">
          <w:rPr>
            <w:noProof/>
            <w:webHidden/>
          </w:rPr>
          <w:fldChar w:fldCharType="separate"/>
        </w:r>
        <w:r w:rsidR="00E7342C">
          <w:rPr>
            <w:noProof/>
            <w:webHidden/>
          </w:rPr>
          <w:t>70</w:t>
        </w:r>
        <w:r w:rsidR="00E7342C">
          <w:rPr>
            <w:noProof/>
            <w:webHidden/>
          </w:rPr>
          <w:fldChar w:fldCharType="end"/>
        </w:r>
      </w:hyperlink>
    </w:p>
    <w:p w:rsidR="00353AA4" w:rsidRPr="005D719F" w:rsidRDefault="00E7342C" w:rsidP="00C57BAC">
      <w:pPr>
        <w:pStyle w:val="Heading1"/>
        <w:numPr>
          <w:ilvl w:val="0"/>
          <w:numId w:val="0"/>
        </w:numPr>
      </w:pPr>
      <w:r>
        <w:rPr>
          <w:rFonts w:asciiTheme="minorHAnsi" w:eastAsiaTheme="minorHAnsi" w:hAnsiTheme="minorHAnsi" w:cstheme="minorBidi"/>
          <w:b w:val="0"/>
          <w:bCs w:val="0"/>
          <w:kern w:val="0"/>
          <w:sz w:val="16"/>
          <w:szCs w:val="16"/>
          <w:lang w:eastAsia="en-US"/>
        </w:rPr>
        <w:lastRenderedPageBreak/>
        <w:fldChar w:fldCharType="end"/>
      </w:r>
      <w:bookmarkStart w:id="4" w:name="_Toc404750153"/>
      <w:r w:rsidR="00353AA4" w:rsidRPr="005D719F">
        <w:t>Avertissement</w:t>
      </w:r>
      <w:bookmarkEnd w:id="4"/>
    </w:p>
    <w:p w:rsidR="00353AA4" w:rsidRPr="005D719F" w:rsidRDefault="00353AA4" w:rsidP="005D719F">
      <w:pPr>
        <w:jc w:val="both"/>
        <w:rPr>
          <w:rFonts w:ascii="Times New Roman" w:hAnsi="Times New Roman" w:cs="Times New Roman"/>
          <w:b/>
          <w:sz w:val="24"/>
          <w:szCs w:val="24"/>
        </w:rPr>
      </w:pPr>
    </w:p>
    <w:p w:rsidR="00353AA4" w:rsidRPr="005D719F" w:rsidRDefault="00353AA4" w:rsidP="005D719F">
      <w:pPr>
        <w:jc w:val="both"/>
        <w:rPr>
          <w:rFonts w:ascii="Times New Roman" w:eastAsia="Calibri" w:hAnsi="Times New Roman" w:cs="Times New Roman"/>
          <w:bCs/>
          <w:kern w:val="28"/>
          <w:sz w:val="24"/>
          <w:szCs w:val="24"/>
          <w:lang w:eastAsia="fr-FR"/>
        </w:rPr>
      </w:pPr>
      <w:r w:rsidRPr="005D719F">
        <w:rPr>
          <w:rFonts w:ascii="Times New Roman" w:hAnsi="Times New Roman" w:cs="Times New Roman"/>
          <w:sz w:val="24"/>
          <w:szCs w:val="24"/>
        </w:rPr>
        <w:t xml:space="preserve">Ce rapport est un document provisoire qui sera complété et modifié dans les prochains jours. Il a été rédigé </w:t>
      </w:r>
      <w:r w:rsidR="005D719F" w:rsidRPr="005D719F">
        <w:rPr>
          <w:rFonts w:ascii="Times New Roman" w:hAnsi="Times New Roman" w:cs="Times New Roman"/>
          <w:sz w:val="24"/>
          <w:szCs w:val="24"/>
        </w:rPr>
        <w:t xml:space="preserve">une semaine environ </w:t>
      </w:r>
      <w:r w:rsidRPr="005D719F">
        <w:rPr>
          <w:rFonts w:ascii="Times New Roman" w:hAnsi="Times New Roman" w:cs="Times New Roman"/>
          <w:sz w:val="24"/>
          <w:szCs w:val="24"/>
        </w:rPr>
        <w:t>avant l</w:t>
      </w:r>
      <w:r w:rsidR="005D719F" w:rsidRPr="005D719F">
        <w:rPr>
          <w:rFonts w:ascii="Times New Roman" w:hAnsi="Times New Roman" w:cs="Times New Roman"/>
          <w:sz w:val="24"/>
          <w:szCs w:val="24"/>
        </w:rPr>
        <w:t>a</w:t>
      </w:r>
      <w:r w:rsidRPr="005D719F">
        <w:rPr>
          <w:rFonts w:ascii="Times New Roman" w:hAnsi="Times New Roman" w:cs="Times New Roman"/>
          <w:sz w:val="24"/>
          <w:szCs w:val="24"/>
        </w:rPr>
        <w:t xml:space="preserve"> fin de la mission</w:t>
      </w:r>
      <w:r w:rsidR="005D719F" w:rsidRPr="005D719F">
        <w:rPr>
          <w:rFonts w:ascii="Times New Roman" w:hAnsi="Times New Roman" w:cs="Times New Roman"/>
          <w:sz w:val="24"/>
          <w:szCs w:val="24"/>
        </w:rPr>
        <w:t xml:space="preserve"> qui doit permettre la formulation de la stratégie de financement. </w:t>
      </w:r>
      <w:r w:rsidRPr="005D719F">
        <w:rPr>
          <w:rFonts w:ascii="Times New Roman" w:hAnsi="Times New Roman" w:cs="Times New Roman"/>
          <w:sz w:val="24"/>
          <w:szCs w:val="24"/>
        </w:rPr>
        <w:t xml:space="preserve">Il n’a </w:t>
      </w:r>
      <w:r w:rsidR="005D719F" w:rsidRPr="005D719F">
        <w:rPr>
          <w:rFonts w:ascii="Times New Roman" w:hAnsi="Times New Roman" w:cs="Times New Roman"/>
          <w:sz w:val="24"/>
          <w:szCs w:val="24"/>
        </w:rPr>
        <w:t>bénéfici</w:t>
      </w:r>
      <w:r w:rsidR="00705C10">
        <w:rPr>
          <w:rFonts w:ascii="Times New Roman" w:hAnsi="Times New Roman" w:cs="Times New Roman"/>
          <w:sz w:val="24"/>
          <w:szCs w:val="24"/>
        </w:rPr>
        <w:t>é</w:t>
      </w:r>
      <w:r w:rsidR="005D719F" w:rsidRPr="005D719F">
        <w:rPr>
          <w:rFonts w:ascii="Times New Roman" w:hAnsi="Times New Roman" w:cs="Times New Roman"/>
          <w:sz w:val="24"/>
          <w:szCs w:val="24"/>
        </w:rPr>
        <w:t xml:space="preserve"> </w:t>
      </w:r>
      <w:r w:rsidR="00705C10">
        <w:rPr>
          <w:rFonts w:ascii="Times New Roman" w:hAnsi="Times New Roman" w:cs="Times New Roman"/>
          <w:sz w:val="24"/>
          <w:szCs w:val="24"/>
        </w:rPr>
        <w:t xml:space="preserve">que tardivement </w:t>
      </w:r>
      <w:r w:rsidR="005D719F" w:rsidRPr="005D719F">
        <w:rPr>
          <w:rFonts w:ascii="Times New Roman" w:hAnsi="Times New Roman" w:cs="Times New Roman"/>
          <w:sz w:val="24"/>
          <w:szCs w:val="24"/>
        </w:rPr>
        <w:t>de</w:t>
      </w:r>
      <w:r w:rsidRPr="005D719F">
        <w:rPr>
          <w:rFonts w:ascii="Times New Roman" w:hAnsi="Times New Roman" w:cs="Times New Roman"/>
          <w:sz w:val="24"/>
          <w:szCs w:val="24"/>
        </w:rPr>
        <w:t xml:space="preserve"> l’ensemble des trav</w:t>
      </w:r>
      <w:r w:rsidR="005D719F" w:rsidRPr="005D719F">
        <w:rPr>
          <w:rFonts w:ascii="Times New Roman" w:hAnsi="Times New Roman" w:cs="Times New Roman"/>
          <w:sz w:val="24"/>
          <w:szCs w:val="24"/>
        </w:rPr>
        <w:t>a</w:t>
      </w:r>
      <w:r w:rsidRPr="005D719F">
        <w:rPr>
          <w:rFonts w:ascii="Times New Roman" w:hAnsi="Times New Roman" w:cs="Times New Roman"/>
          <w:sz w:val="24"/>
          <w:szCs w:val="24"/>
        </w:rPr>
        <w:t>ux actuariels réalisés</w:t>
      </w:r>
      <w:r w:rsidR="005D719F" w:rsidRPr="005D719F">
        <w:rPr>
          <w:rFonts w:ascii="Times New Roman" w:hAnsi="Times New Roman" w:cs="Times New Roman"/>
          <w:sz w:val="24"/>
          <w:szCs w:val="24"/>
        </w:rPr>
        <w:t xml:space="preserve"> et certaines informations </w:t>
      </w:r>
      <w:r w:rsidR="004F3374">
        <w:rPr>
          <w:rFonts w:ascii="Times New Roman" w:hAnsi="Times New Roman" w:cs="Times New Roman"/>
          <w:sz w:val="24"/>
          <w:szCs w:val="24"/>
        </w:rPr>
        <w:t xml:space="preserve">d’un </w:t>
      </w:r>
      <w:r w:rsidR="00705C10">
        <w:rPr>
          <w:rFonts w:ascii="Times New Roman" w:hAnsi="Times New Roman" w:cs="Times New Roman"/>
          <w:sz w:val="24"/>
          <w:szCs w:val="24"/>
        </w:rPr>
        <w:t xml:space="preserve">autre nature (pour la réadaptation ou les montants des arriérés dus aux établissements) </w:t>
      </w:r>
      <w:r w:rsidR="005D719F" w:rsidRPr="005D719F">
        <w:rPr>
          <w:rFonts w:ascii="Times New Roman" w:hAnsi="Times New Roman" w:cs="Times New Roman"/>
          <w:sz w:val="24"/>
          <w:szCs w:val="24"/>
        </w:rPr>
        <w:t>sont parvenues trop tard pour y être intégrées. Toutefois, son contenu est conforme à la proposition de stratégie qui sera faite, même si certaines formulations sont à revoir et certaines parties à compléter.</w:t>
      </w:r>
      <w:r w:rsidR="004F3374">
        <w:rPr>
          <w:rFonts w:ascii="Times New Roman" w:hAnsi="Times New Roman" w:cs="Times New Roman"/>
          <w:sz w:val="24"/>
          <w:szCs w:val="24"/>
        </w:rPr>
        <w:t xml:space="preserve"> Les annexes sont rassemblées dans un document séparé.</w:t>
      </w:r>
    </w:p>
    <w:p w:rsidR="00D275F3" w:rsidRPr="00C57BAC" w:rsidRDefault="00D275F3" w:rsidP="00450E5D">
      <w:pPr>
        <w:pStyle w:val="Heading1"/>
        <w:numPr>
          <w:ilvl w:val="0"/>
          <w:numId w:val="0"/>
        </w:numPr>
        <w:ind w:left="964" w:hanging="964"/>
      </w:pPr>
      <w:bookmarkStart w:id="5" w:name="_Toc404750154"/>
      <w:r w:rsidRPr="00C57BAC">
        <w:lastRenderedPageBreak/>
        <w:t>A</w:t>
      </w:r>
      <w:r w:rsidR="00B06554">
        <w:t>bréviations</w:t>
      </w:r>
      <w:bookmarkEnd w:id="5"/>
    </w:p>
    <w:tbl>
      <w:tblPr>
        <w:tblW w:w="9297" w:type="dxa"/>
        <w:tblLook w:val="04A0" w:firstRow="1" w:lastRow="0" w:firstColumn="1" w:lastColumn="0" w:noHBand="0" w:noVBand="1"/>
      </w:tblPr>
      <w:tblGrid>
        <w:gridCol w:w="1780"/>
        <w:gridCol w:w="7517"/>
      </w:tblGrid>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ADISCO</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Appui au développement intégral et à la solidarité sur les collines</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AEB</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Association des employeurs du Burundi</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ANMC</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Alliance nationale des Mutualités chrétiennes</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BDS</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Bureau de district de santé</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BM</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Banque Mondiale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BPS</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Bureau provincial de santé</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CA</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Conseil d’administration</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CAM</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Carte d’assistance médicale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CDS</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Centre de santé</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CELON</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Cellule d’ordonnancement national</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CHU</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Centre hospitalo-universitaire</w:t>
            </w:r>
          </w:p>
        </w:tc>
      </w:tr>
      <w:tr w:rsidR="00123F2B" w:rsidRPr="005D719F" w:rsidTr="00B06554">
        <w:tc>
          <w:tcPr>
            <w:tcW w:w="1780" w:type="dxa"/>
            <w:shd w:val="clear" w:color="auto" w:fill="auto"/>
          </w:tcPr>
          <w:p w:rsidR="00123F2B" w:rsidRPr="005D719F" w:rsidRDefault="00123F2B" w:rsidP="005D719F">
            <w:pPr>
              <w:pStyle w:val="HTMLPreformatted"/>
              <w:spacing w:before="40" w:after="40" w:line="240" w:lineRule="auto"/>
              <w:rPr>
                <w:rStyle w:val="HTMLTypewriter"/>
                <w:rFonts w:ascii="Times New Roman" w:eastAsia="Calibri" w:hAnsi="Times New Roman" w:cs="Times New Roman"/>
                <w:color w:val="333399"/>
                <w:sz w:val="16"/>
                <w:szCs w:val="16"/>
                <w:lang w:val="fr-FR"/>
              </w:rPr>
            </w:pPr>
            <w:r>
              <w:rPr>
                <w:rStyle w:val="HTMLTypewriter"/>
                <w:rFonts w:ascii="Times New Roman" w:eastAsia="Calibri" w:hAnsi="Times New Roman" w:cs="Times New Roman"/>
                <w:color w:val="333399"/>
                <w:sz w:val="16"/>
                <w:szCs w:val="16"/>
                <w:lang w:val="fr-FR"/>
              </w:rPr>
              <w:t>CNPK</w:t>
            </w:r>
          </w:p>
        </w:tc>
        <w:tc>
          <w:tcPr>
            <w:tcW w:w="7517" w:type="dxa"/>
            <w:shd w:val="clear" w:color="auto" w:fill="auto"/>
          </w:tcPr>
          <w:p w:rsidR="00123F2B" w:rsidRPr="00123F2B" w:rsidRDefault="00123F2B" w:rsidP="005D719F">
            <w:pPr>
              <w:spacing w:line="240" w:lineRule="auto"/>
              <w:jc w:val="both"/>
              <w:rPr>
                <w:rFonts w:ascii="Times New Roman" w:hAnsi="Times New Roman" w:cs="Times New Roman"/>
                <w:sz w:val="16"/>
                <w:szCs w:val="16"/>
              </w:rPr>
            </w:pPr>
            <w:r w:rsidRPr="00123F2B">
              <w:rPr>
                <w:rStyle w:val="HTMLTypewriter"/>
                <w:rFonts w:ascii="Times New Roman" w:eastAsia="Calibri" w:hAnsi="Times New Roman" w:cs="Times New Roman"/>
                <w:sz w:val="16"/>
                <w:szCs w:val="16"/>
              </w:rPr>
              <w:t xml:space="preserve">Centre </w:t>
            </w:r>
            <w:proofErr w:type="spellStart"/>
            <w:r w:rsidRPr="00123F2B">
              <w:rPr>
                <w:rStyle w:val="HTMLTypewriter"/>
                <w:rFonts w:ascii="Times New Roman" w:eastAsia="Calibri" w:hAnsi="Times New Roman" w:cs="Times New Roman"/>
                <w:sz w:val="16"/>
                <w:szCs w:val="16"/>
              </w:rPr>
              <w:t>neuro-psychiatrique</w:t>
            </w:r>
            <w:proofErr w:type="spellEnd"/>
            <w:r w:rsidRPr="00123F2B">
              <w:rPr>
                <w:rStyle w:val="HTMLTypewriter"/>
                <w:rFonts w:ascii="Times New Roman" w:eastAsia="Calibri" w:hAnsi="Times New Roman" w:cs="Times New Roman"/>
                <w:sz w:val="16"/>
                <w:szCs w:val="16"/>
              </w:rPr>
              <w:t xml:space="preserve"> de </w:t>
            </w:r>
            <w:proofErr w:type="spellStart"/>
            <w:r w:rsidRPr="00123F2B">
              <w:rPr>
                <w:rStyle w:val="HTMLTypewriter"/>
                <w:rFonts w:ascii="Times New Roman" w:eastAsia="Calibri" w:hAnsi="Times New Roman" w:cs="Times New Roman"/>
                <w:sz w:val="16"/>
                <w:szCs w:val="16"/>
              </w:rPr>
              <w:t>Kamenge</w:t>
            </w:r>
            <w:proofErr w:type="spellEnd"/>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CNPS</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Commission nationale de protection sociale</w:t>
            </w:r>
          </w:p>
        </w:tc>
      </w:tr>
      <w:tr w:rsidR="00353AA4" w:rsidRPr="005D719F" w:rsidTr="00B06554">
        <w:tc>
          <w:tcPr>
            <w:tcW w:w="1780" w:type="dxa"/>
            <w:shd w:val="clear" w:color="auto" w:fill="auto"/>
          </w:tcPr>
          <w:p w:rsidR="00353AA4" w:rsidRPr="005D719F" w:rsidRDefault="00353AA4" w:rsidP="005D719F">
            <w:pPr>
              <w:pStyle w:val="HTMLPreformatted"/>
              <w:spacing w:before="40" w:after="40" w:line="240" w:lineRule="auto"/>
              <w:rPr>
                <w:rStyle w:val="HTMLTypewriter"/>
                <w:rFonts w:ascii="Times New Roman" w:eastAsia="Calibri" w:hAnsi="Times New Roman" w:cs="Times New Roman"/>
                <w:color w:val="333399"/>
                <w:sz w:val="16"/>
                <w:szCs w:val="16"/>
                <w:lang w:val="fr-FR"/>
              </w:rPr>
            </w:pPr>
            <w:r w:rsidRPr="005D719F">
              <w:rPr>
                <w:rStyle w:val="HTMLTypewriter"/>
                <w:rFonts w:ascii="Times New Roman" w:eastAsia="Calibri" w:hAnsi="Times New Roman" w:cs="Times New Roman"/>
                <w:color w:val="333399"/>
                <w:sz w:val="16"/>
                <w:szCs w:val="16"/>
                <w:lang w:val="fr-FR"/>
              </w:rPr>
              <w:t>COPI</w:t>
            </w:r>
          </w:p>
        </w:tc>
        <w:tc>
          <w:tcPr>
            <w:tcW w:w="7517" w:type="dxa"/>
            <w:shd w:val="clear" w:color="auto" w:fill="auto"/>
          </w:tcPr>
          <w:p w:rsidR="00353AA4" w:rsidRPr="005D719F" w:rsidRDefault="00353AA4"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Comité de pilotage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CSU</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Couverture sanitaire universelle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CTB</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Coopération technique belge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CTN</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Cellule technique nationale</w:t>
            </w:r>
          </w:p>
        </w:tc>
      </w:tr>
      <w:tr w:rsidR="00353AA4" w:rsidRPr="005D719F" w:rsidTr="00B06554">
        <w:tc>
          <w:tcPr>
            <w:tcW w:w="1780" w:type="dxa"/>
            <w:shd w:val="clear" w:color="auto" w:fill="auto"/>
          </w:tcPr>
          <w:p w:rsidR="00353AA4" w:rsidRPr="005D719F" w:rsidRDefault="00353AA4" w:rsidP="005D719F">
            <w:pPr>
              <w:pStyle w:val="HTMLPreformatted"/>
              <w:spacing w:before="40" w:after="40" w:line="240" w:lineRule="auto"/>
              <w:rPr>
                <w:rStyle w:val="HTMLTypewriter"/>
                <w:rFonts w:ascii="Times New Roman" w:eastAsia="Calibri" w:hAnsi="Times New Roman" w:cs="Times New Roman"/>
                <w:color w:val="333399"/>
                <w:sz w:val="16"/>
                <w:szCs w:val="16"/>
                <w:lang w:val="fr-FR"/>
              </w:rPr>
            </w:pPr>
            <w:r w:rsidRPr="005D719F">
              <w:rPr>
                <w:rStyle w:val="HTMLTypewriter"/>
                <w:rFonts w:ascii="Times New Roman" w:eastAsia="Calibri" w:hAnsi="Times New Roman" w:cs="Times New Roman"/>
                <w:color w:val="333399"/>
                <w:sz w:val="16"/>
                <w:szCs w:val="16"/>
                <w:lang w:val="fr-FR"/>
              </w:rPr>
              <w:t>CTO</w:t>
            </w:r>
          </w:p>
        </w:tc>
        <w:tc>
          <w:tcPr>
            <w:tcW w:w="7517" w:type="dxa"/>
            <w:shd w:val="clear" w:color="auto" w:fill="auto"/>
          </w:tcPr>
          <w:p w:rsidR="00353AA4" w:rsidRPr="005D719F" w:rsidRDefault="00353AA4"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Cellule technique opérationnelle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DAF</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Directeur administratif et financier</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DG</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Directeur général</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DP</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Direction de la planification (MSPLS)</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DSN</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Direction de la Solidarité nationale (MSN)</w:t>
            </w:r>
          </w:p>
        </w:tc>
      </w:tr>
      <w:tr w:rsidR="00D275F3" w:rsidRPr="005D719F" w:rsidTr="00B06554">
        <w:tc>
          <w:tcPr>
            <w:tcW w:w="1780" w:type="dxa"/>
            <w:shd w:val="clear" w:color="auto" w:fill="auto"/>
          </w:tcPr>
          <w:p w:rsidR="00D275F3" w:rsidRPr="005D719F" w:rsidRDefault="00A56685"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proofErr w:type="spellStart"/>
            <w:r>
              <w:rPr>
                <w:rStyle w:val="HTMLTypewriter"/>
                <w:rFonts w:ascii="Times New Roman" w:eastAsia="Calibri" w:hAnsi="Times New Roman" w:cs="Times New Roman"/>
                <w:color w:val="333399"/>
                <w:sz w:val="16"/>
                <w:szCs w:val="16"/>
                <w:lang w:val="fr-FR"/>
              </w:rPr>
              <w:t>FBu</w:t>
            </w:r>
            <w:proofErr w:type="spellEnd"/>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Franc burundais</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FOSA</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Formation sanitaire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GIZ</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 xml:space="preserve">Gesellschaft </w:t>
            </w:r>
            <w:proofErr w:type="spellStart"/>
            <w:r w:rsidRPr="005D719F">
              <w:rPr>
                <w:rFonts w:ascii="Times New Roman" w:hAnsi="Times New Roman" w:cs="Times New Roman"/>
                <w:sz w:val="16"/>
                <w:szCs w:val="16"/>
              </w:rPr>
              <w:t>für</w:t>
            </w:r>
            <w:proofErr w:type="spellEnd"/>
            <w:r w:rsidRPr="005D719F">
              <w:rPr>
                <w:rFonts w:ascii="Times New Roman" w:hAnsi="Times New Roman" w:cs="Times New Roman"/>
                <w:sz w:val="16"/>
                <w:szCs w:val="16"/>
              </w:rPr>
              <w:t xml:space="preserve"> Internationale </w:t>
            </w:r>
            <w:proofErr w:type="spellStart"/>
            <w:r w:rsidRPr="005D719F">
              <w:rPr>
                <w:rFonts w:ascii="Times New Roman" w:hAnsi="Times New Roman" w:cs="Times New Roman"/>
                <w:sz w:val="16"/>
                <w:szCs w:val="16"/>
              </w:rPr>
              <w:t>Zusammenarbeit</w:t>
            </w:r>
            <w:proofErr w:type="spellEnd"/>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HD</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Hôpital de district</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HN</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Hôpital national</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HR</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Hôpital régional</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IEC</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Information, éducation, communication</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INSS</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Institut national de Sécurité sociale</w:t>
            </w:r>
          </w:p>
        </w:tc>
      </w:tr>
      <w:tr w:rsidR="00353AA4" w:rsidRPr="005D719F" w:rsidTr="00B06554">
        <w:tc>
          <w:tcPr>
            <w:tcW w:w="1780" w:type="dxa"/>
            <w:shd w:val="clear" w:color="auto" w:fill="auto"/>
          </w:tcPr>
          <w:p w:rsidR="00353AA4" w:rsidRPr="005D719F" w:rsidRDefault="00353AA4" w:rsidP="005D719F">
            <w:pPr>
              <w:pStyle w:val="HTMLPreformatted"/>
              <w:spacing w:before="40" w:after="40" w:line="240" w:lineRule="auto"/>
              <w:rPr>
                <w:rStyle w:val="HTMLTypewriter"/>
                <w:rFonts w:ascii="Times New Roman" w:eastAsia="Calibri" w:hAnsi="Times New Roman" w:cs="Times New Roman"/>
                <w:color w:val="333399"/>
                <w:sz w:val="16"/>
                <w:szCs w:val="16"/>
                <w:lang w:val="fr-FR"/>
              </w:rPr>
            </w:pPr>
            <w:r w:rsidRPr="005D719F">
              <w:rPr>
                <w:rStyle w:val="HTMLTypewriter"/>
                <w:rFonts w:ascii="Times New Roman" w:eastAsia="Calibri" w:hAnsi="Times New Roman" w:cs="Times New Roman"/>
                <w:color w:val="333399"/>
                <w:sz w:val="16"/>
                <w:szCs w:val="16"/>
                <w:lang w:val="fr-FR"/>
              </w:rPr>
              <w:t>ISTEEBU</w:t>
            </w:r>
          </w:p>
        </w:tc>
        <w:tc>
          <w:tcPr>
            <w:tcW w:w="7517" w:type="dxa"/>
            <w:shd w:val="clear" w:color="auto" w:fill="auto"/>
          </w:tcPr>
          <w:p w:rsidR="00353AA4" w:rsidRPr="005D719F" w:rsidRDefault="00353AA4" w:rsidP="005D719F">
            <w:pPr>
              <w:spacing w:line="240" w:lineRule="auto"/>
              <w:jc w:val="both"/>
              <w:rPr>
                <w:rFonts w:ascii="Times New Roman" w:hAnsi="Times New Roman" w:cs="Times New Roman"/>
                <w:sz w:val="16"/>
                <w:szCs w:val="16"/>
              </w:rPr>
            </w:pPr>
            <w:r w:rsidRPr="005D719F">
              <w:rPr>
                <w:rStyle w:val="HTMLTypewriter"/>
                <w:rFonts w:ascii="Times New Roman" w:eastAsia="Calibri" w:hAnsi="Times New Roman" w:cs="Times New Roman"/>
                <w:sz w:val="16"/>
                <w:szCs w:val="16"/>
              </w:rPr>
              <w:t>Institut des statistiques et des études économiques du Burundi</w:t>
            </w:r>
            <w:r w:rsidRPr="005D719F">
              <w:rPr>
                <w:rFonts w:ascii="Times New Roman" w:hAnsi="Times New Roman" w:cs="Times New Roman"/>
                <w:sz w:val="16"/>
                <w:szCs w:val="16"/>
              </w:rPr>
              <w:t xml:space="preserve"> </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MCS</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Mutuelle communautaire de santé</w:t>
            </w:r>
          </w:p>
        </w:tc>
      </w:tr>
      <w:tr w:rsidR="00353AA4" w:rsidRPr="005D719F" w:rsidTr="00B06554">
        <w:tc>
          <w:tcPr>
            <w:tcW w:w="1780" w:type="dxa"/>
            <w:shd w:val="clear" w:color="auto" w:fill="auto"/>
          </w:tcPr>
          <w:p w:rsidR="00353AA4" w:rsidRPr="005D719F" w:rsidRDefault="00353AA4" w:rsidP="005D719F">
            <w:pPr>
              <w:pStyle w:val="HTMLPreformatted"/>
              <w:spacing w:before="40" w:after="40" w:line="240" w:lineRule="auto"/>
              <w:rPr>
                <w:rStyle w:val="HTMLTypewriter"/>
                <w:rFonts w:ascii="Times New Roman" w:eastAsia="Calibri" w:hAnsi="Times New Roman" w:cs="Times New Roman"/>
                <w:color w:val="333399"/>
                <w:sz w:val="16"/>
                <w:szCs w:val="16"/>
                <w:lang w:val="fr-FR"/>
              </w:rPr>
            </w:pPr>
            <w:r w:rsidRPr="005D719F">
              <w:rPr>
                <w:rStyle w:val="HTMLTypewriter"/>
                <w:rFonts w:ascii="Times New Roman" w:eastAsia="Calibri" w:hAnsi="Times New Roman" w:cs="Times New Roman"/>
                <w:color w:val="333399"/>
                <w:sz w:val="16"/>
                <w:szCs w:val="16"/>
                <w:lang w:val="fr-FR"/>
              </w:rPr>
              <w:lastRenderedPageBreak/>
              <w:t>MES</w:t>
            </w:r>
          </w:p>
        </w:tc>
        <w:tc>
          <w:tcPr>
            <w:tcW w:w="7517" w:type="dxa"/>
            <w:shd w:val="clear" w:color="auto" w:fill="auto"/>
          </w:tcPr>
          <w:p w:rsidR="00353AA4" w:rsidRPr="005D719F" w:rsidRDefault="00353AA4"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Ministère de l’Enseignement supérieur</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MFP</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Mutuelle de la Fonction publique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MFPTSS</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Ministère de la Fonction publique, du Travail et de l sécurité sociale</w:t>
            </w:r>
          </w:p>
        </w:tc>
      </w:tr>
      <w:tr w:rsidR="00123F2B" w:rsidRPr="005D719F" w:rsidTr="00B06554">
        <w:tc>
          <w:tcPr>
            <w:tcW w:w="1780" w:type="dxa"/>
            <w:shd w:val="clear" w:color="auto" w:fill="auto"/>
          </w:tcPr>
          <w:p w:rsidR="00123F2B" w:rsidRPr="005D719F" w:rsidRDefault="00123F2B" w:rsidP="005D719F">
            <w:pPr>
              <w:pStyle w:val="HTMLPreformatted"/>
              <w:spacing w:before="40" w:after="40" w:line="240" w:lineRule="auto"/>
              <w:rPr>
                <w:rStyle w:val="HTMLTypewriter"/>
                <w:rFonts w:ascii="Times New Roman" w:eastAsia="Calibri" w:hAnsi="Times New Roman" w:cs="Times New Roman"/>
                <w:color w:val="333399"/>
                <w:sz w:val="16"/>
                <w:szCs w:val="16"/>
                <w:lang w:val="fr-FR"/>
              </w:rPr>
            </w:pPr>
            <w:proofErr w:type="spellStart"/>
            <w:r>
              <w:rPr>
                <w:rStyle w:val="HTMLTypewriter"/>
                <w:rFonts w:ascii="Times New Roman" w:eastAsia="Calibri" w:hAnsi="Times New Roman" w:cs="Times New Roman"/>
                <w:color w:val="333399"/>
                <w:sz w:val="16"/>
                <w:szCs w:val="16"/>
                <w:lang w:val="fr-FR"/>
              </w:rPr>
              <w:t>ModCSU</w:t>
            </w:r>
            <w:proofErr w:type="spellEnd"/>
          </w:p>
        </w:tc>
        <w:tc>
          <w:tcPr>
            <w:tcW w:w="7517" w:type="dxa"/>
            <w:shd w:val="clear" w:color="auto" w:fill="auto"/>
          </w:tcPr>
          <w:p w:rsidR="00123F2B" w:rsidRPr="00123F2B" w:rsidRDefault="00123F2B" w:rsidP="00123F2B">
            <w:pPr>
              <w:spacing w:line="240" w:lineRule="auto"/>
              <w:jc w:val="both"/>
              <w:rPr>
                <w:rFonts w:ascii="Times New Roman" w:hAnsi="Times New Roman" w:cs="Times New Roman"/>
                <w:sz w:val="16"/>
                <w:szCs w:val="16"/>
              </w:rPr>
            </w:pPr>
            <w:r w:rsidRPr="00123F2B">
              <w:rPr>
                <w:rStyle w:val="HTMLTypewriter"/>
                <w:rFonts w:ascii="Times New Roman" w:eastAsia="Calibri" w:hAnsi="Times New Roman" w:cs="Times New Roman"/>
                <w:sz w:val="16"/>
                <w:szCs w:val="16"/>
              </w:rPr>
              <w:t>Modèle de projection établi par l’actuaire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MSEPB</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Mutuelle de santé des entreprises privées du Burundi</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MSN</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Ministère de la Solidarité nationale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MSPLS</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Ministère de la Santé publique et de la Lutte contre le SIDA</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ONRB</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Office national des retraites du Burundi</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PAMUSAB</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Plateforme d’appui aux mutuelles de santé du Burundi</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PBF</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 xml:space="preserve">Paiement à la </w:t>
            </w:r>
            <w:r w:rsidRPr="005D719F">
              <w:rPr>
                <w:rFonts w:ascii="Times New Roman" w:hAnsi="Times New Roman" w:cs="Times New Roman"/>
                <w:i/>
                <w:sz w:val="16"/>
                <w:szCs w:val="16"/>
              </w:rPr>
              <w:t xml:space="preserve">performance (Performance </w:t>
            </w:r>
            <w:proofErr w:type="spellStart"/>
            <w:r w:rsidRPr="005D719F">
              <w:rPr>
                <w:rFonts w:ascii="Times New Roman" w:hAnsi="Times New Roman" w:cs="Times New Roman"/>
                <w:i/>
                <w:sz w:val="16"/>
                <w:szCs w:val="16"/>
              </w:rPr>
              <w:t>based</w:t>
            </w:r>
            <w:proofErr w:type="spellEnd"/>
            <w:r w:rsidRPr="005D719F">
              <w:rPr>
                <w:rFonts w:ascii="Times New Roman" w:hAnsi="Times New Roman" w:cs="Times New Roman"/>
                <w:i/>
                <w:sz w:val="16"/>
                <w:szCs w:val="16"/>
              </w:rPr>
              <w:t xml:space="preserve"> </w:t>
            </w:r>
            <w:proofErr w:type="spellStart"/>
            <w:r w:rsidRPr="005D719F">
              <w:rPr>
                <w:rFonts w:ascii="Times New Roman" w:hAnsi="Times New Roman" w:cs="Times New Roman"/>
                <w:i/>
                <w:sz w:val="16"/>
                <w:szCs w:val="16"/>
              </w:rPr>
              <w:t>financing</w:t>
            </w:r>
            <w:proofErr w:type="spellEnd"/>
            <w:r w:rsidRPr="005D719F">
              <w:rPr>
                <w:rFonts w:ascii="Times New Roman" w:hAnsi="Times New Roman" w:cs="Times New Roman"/>
                <w:i/>
                <w:sz w:val="16"/>
                <w:szCs w:val="16"/>
              </w:rPr>
              <w:t>)</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PF</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Planning familial</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PTF</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Partenaires techniques et financiers</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proofErr w:type="spellStart"/>
            <w:r w:rsidRPr="005D719F">
              <w:rPr>
                <w:rStyle w:val="HTMLTypewriter"/>
                <w:rFonts w:ascii="Times New Roman" w:eastAsia="Calibri" w:hAnsi="Times New Roman" w:cs="Times New Roman"/>
                <w:color w:val="333399"/>
                <w:sz w:val="16"/>
                <w:szCs w:val="16"/>
                <w:lang w:val="fr-FR"/>
              </w:rPr>
              <w:t>Tdr</w:t>
            </w:r>
            <w:proofErr w:type="spellEnd"/>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Termes de référence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TM</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Ticket modérateur</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TP</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Tiers paiement</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UE</w:t>
            </w:r>
          </w:p>
        </w:tc>
        <w:tc>
          <w:tcPr>
            <w:tcW w:w="7517" w:type="dxa"/>
            <w:shd w:val="clear" w:color="auto" w:fill="auto"/>
          </w:tcPr>
          <w:p w:rsidR="00D275F3"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Union européenne</w:t>
            </w:r>
          </w:p>
        </w:tc>
      </w:tr>
      <w:tr w:rsidR="00D275F3" w:rsidRPr="005D719F" w:rsidTr="00B06554">
        <w:tc>
          <w:tcPr>
            <w:tcW w:w="1780" w:type="dxa"/>
            <w:shd w:val="clear" w:color="auto" w:fill="auto"/>
          </w:tcPr>
          <w:p w:rsidR="00D275F3" w:rsidRPr="005D719F" w:rsidRDefault="00D275F3" w:rsidP="005D719F">
            <w:pPr>
              <w:pStyle w:val="HTMLPreformatted"/>
              <w:spacing w:before="40" w:after="40" w:line="240" w:lineRule="auto"/>
              <w:rPr>
                <w:rStyle w:val="HTMLTypewriter"/>
                <w:rFonts w:ascii="Times New Roman" w:eastAsia="Calibri" w:hAnsi="Times New Roman" w:cs="Times New Roman"/>
                <w:b/>
                <w:color w:val="333399"/>
                <w:sz w:val="16"/>
                <w:szCs w:val="16"/>
                <w:lang w:val="fr-FR"/>
              </w:rPr>
            </w:pPr>
            <w:r w:rsidRPr="005D719F">
              <w:rPr>
                <w:rStyle w:val="HTMLTypewriter"/>
                <w:rFonts w:ascii="Times New Roman" w:eastAsia="Calibri" w:hAnsi="Times New Roman" w:cs="Times New Roman"/>
                <w:color w:val="333399"/>
                <w:sz w:val="16"/>
                <w:szCs w:val="16"/>
                <w:lang w:val="fr-FR"/>
              </w:rPr>
              <w:t>UNICEF</w:t>
            </w:r>
          </w:p>
        </w:tc>
        <w:tc>
          <w:tcPr>
            <w:tcW w:w="7517" w:type="dxa"/>
            <w:shd w:val="clear" w:color="auto" w:fill="auto"/>
          </w:tcPr>
          <w:p w:rsidR="00A56685" w:rsidRPr="005D719F" w:rsidRDefault="00D275F3" w:rsidP="005D719F">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Organisation des Nations unies pour l’enfance</w:t>
            </w:r>
          </w:p>
        </w:tc>
      </w:tr>
      <w:tr w:rsidR="00A56685" w:rsidRPr="005D719F" w:rsidTr="00A56685">
        <w:tc>
          <w:tcPr>
            <w:tcW w:w="1780" w:type="dxa"/>
            <w:shd w:val="clear" w:color="auto" w:fill="auto"/>
          </w:tcPr>
          <w:p w:rsidR="00A56685" w:rsidRPr="00A56685" w:rsidRDefault="00A56685" w:rsidP="00A56685">
            <w:pPr>
              <w:pStyle w:val="HTMLPreformatted"/>
              <w:spacing w:before="40" w:after="40" w:line="240" w:lineRule="auto"/>
              <w:rPr>
                <w:rStyle w:val="HTMLTypewriter"/>
                <w:rFonts w:ascii="Times New Roman" w:eastAsia="Calibri" w:hAnsi="Times New Roman" w:cs="Times New Roman"/>
                <w:color w:val="333399"/>
                <w:sz w:val="16"/>
                <w:szCs w:val="16"/>
                <w:lang w:val="fr-FR"/>
              </w:rPr>
            </w:pPr>
            <w:r w:rsidRPr="005D719F">
              <w:rPr>
                <w:rStyle w:val="HTMLTypewriter"/>
                <w:rFonts w:ascii="Times New Roman" w:eastAsia="Calibri" w:hAnsi="Times New Roman" w:cs="Times New Roman"/>
                <w:color w:val="333399"/>
                <w:sz w:val="16"/>
                <w:szCs w:val="16"/>
                <w:lang w:val="fr-FR"/>
              </w:rPr>
              <w:t>VIH</w:t>
            </w:r>
          </w:p>
        </w:tc>
        <w:tc>
          <w:tcPr>
            <w:tcW w:w="7517" w:type="dxa"/>
            <w:shd w:val="clear" w:color="auto" w:fill="auto"/>
          </w:tcPr>
          <w:p w:rsidR="00A56685" w:rsidRPr="005D719F" w:rsidRDefault="00A56685" w:rsidP="00A56685">
            <w:pPr>
              <w:spacing w:line="240" w:lineRule="auto"/>
              <w:jc w:val="both"/>
              <w:rPr>
                <w:rFonts w:ascii="Times New Roman" w:hAnsi="Times New Roman" w:cs="Times New Roman"/>
                <w:sz w:val="16"/>
                <w:szCs w:val="16"/>
              </w:rPr>
            </w:pPr>
            <w:r w:rsidRPr="005D719F">
              <w:rPr>
                <w:rFonts w:ascii="Times New Roman" w:hAnsi="Times New Roman" w:cs="Times New Roman"/>
                <w:sz w:val="16"/>
                <w:szCs w:val="16"/>
              </w:rPr>
              <w:t>Virus d’immunodéficience humaine</w:t>
            </w:r>
          </w:p>
        </w:tc>
      </w:tr>
    </w:tbl>
    <w:p w:rsidR="00430405" w:rsidRDefault="00430405"/>
    <w:p w:rsidR="00430405" w:rsidRDefault="00430405">
      <w:r>
        <w:br w:type="page"/>
      </w:r>
    </w:p>
    <w:p w:rsidR="00430405" w:rsidRDefault="00430405" w:rsidP="00430405">
      <w:pPr>
        <w:pStyle w:val="Heading1"/>
        <w:numPr>
          <w:ilvl w:val="0"/>
          <w:numId w:val="0"/>
        </w:numPr>
        <w:ind w:left="964" w:hanging="964"/>
      </w:pPr>
      <w:bookmarkStart w:id="6" w:name="_Toc404750155"/>
      <w:r>
        <w:lastRenderedPageBreak/>
        <w:t>Liste des tableaux</w:t>
      </w:r>
      <w:bookmarkEnd w:id="6"/>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2</w:t>
      </w:r>
      <w:r w:rsidRPr="00430405">
        <w:rPr>
          <w:rFonts w:ascii="Times New Roman" w:hAnsi="Times New Roman" w:cs="Times New Roman"/>
          <w:b/>
          <w:sz w:val="20"/>
          <w:szCs w:val="20"/>
        </w:rPr>
        <w:t xml:space="preserve"> </w:t>
      </w:r>
      <w:r w:rsidRPr="00430405">
        <w:rPr>
          <w:rFonts w:ascii="Times New Roman" w:hAnsi="Times New Roman" w:cs="Times New Roman"/>
          <w:sz w:val="20"/>
          <w:szCs w:val="20"/>
        </w:rPr>
        <w:t>: la population du Burundi de 2008 à 2020</w:t>
      </w:r>
    </w:p>
    <w:p w:rsidR="00430405" w:rsidRPr="00430405" w:rsidRDefault="00430405" w:rsidP="00430405">
      <w:pPr>
        <w:jc w:val="both"/>
        <w:rPr>
          <w:rFonts w:ascii="Times New Roman" w:hAnsi="Times New Roman" w:cs="Times New Roman"/>
          <w:sz w:val="20"/>
          <w:szCs w:val="20"/>
          <w:u w:val="single"/>
        </w:rPr>
      </w:pPr>
      <w:r w:rsidRPr="00430405">
        <w:rPr>
          <w:rFonts w:ascii="Times New Roman" w:hAnsi="Times New Roman" w:cs="Times New Roman"/>
          <w:b/>
          <w:sz w:val="20"/>
          <w:szCs w:val="20"/>
          <w:u w:val="single"/>
        </w:rPr>
        <w:t>Tableau 3</w:t>
      </w:r>
      <w:r w:rsidRPr="00430405">
        <w:rPr>
          <w:rFonts w:ascii="Times New Roman" w:hAnsi="Times New Roman" w:cs="Times New Roman"/>
          <w:b/>
          <w:sz w:val="20"/>
          <w:szCs w:val="20"/>
        </w:rPr>
        <w:t xml:space="preserve"> </w:t>
      </w:r>
      <w:r w:rsidRPr="00430405">
        <w:rPr>
          <w:rFonts w:ascii="Times New Roman" w:hAnsi="Times New Roman" w:cs="Times New Roman"/>
          <w:sz w:val="20"/>
          <w:szCs w:val="20"/>
        </w:rPr>
        <w:t>: la population du secteur informel au Burundi de 2008 à 2020</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w:t>
      </w:r>
      <w:r w:rsidRPr="00430405">
        <w:rPr>
          <w:rFonts w:ascii="Times New Roman" w:hAnsi="Times New Roman" w:cs="Times New Roman"/>
          <w:sz w:val="20"/>
          <w:szCs w:val="20"/>
          <w:u w:val="single"/>
        </w:rPr>
        <w:t> </w:t>
      </w:r>
      <w:r w:rsidRPr="00430405">
        <w:rPr>
          <w:rFonts w:ascii="Times New Roman" w:hAnsi="Times New Roman" w:cs="Times New Roman"/>
          <w:b/>
          <w:sz w:val="20"/>
          <w:szCs w:val="20"/>
          <w:u w:val="single"/>
        </w:rPr>
        <w:t>4</w:t>
      </w:r>
      <w:r w:rsidRPr="00430405">
        <w:rPr>
          <w:rFonts w:ascii="Times New Roman" w:hAnsi="Times New Roman" w:cs="Times New Roman"/>
          <w:sz w:val="20"/>
          <w:szCs w:val="20"/>
        </w:rPr>
        <w:t xml:space="preserve"> : population couverte et coût technique moyen par carte pour le secteur informel en 2020</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5</w:t>
      </w:r>
      <w:r w:rsidRPr="00430405">
        <w:rPr>
          <w:rFonts w:ascii="Times New Roman" w:hAnsi="Times New Roman" w:cs="Times New Roman"/>
          <w:sz w:val="20"/>
          <w:szCs w:val="20"/>
        </w:rPr>
        <w:t> : coût technique de la CSU pour le secteur informel</w:t>
      </w:r>
    </w:p>
    <w:p w:rsidR="00430405" w:rsidRPr="00430405" w:rsidRDefault="00430405" w:rsidP="00430405">
      <w:pPr>
        <w:jc w:val="both"/>
        <w:rPr>
          <w:rFonts w:ascii="Times New Roman" w:hAnsi="Times New Roman" w:cs="Times New Roman"/>
          <w:b/>
          <w:sz w:val="20"/>
          <w:szCs w:val="20"/>
        </w:rPr>
      </w:pPr>
      <w:r w:rsidRPr="00430405">
        <w:rPr>
          <w:rFonts w:ascii="Times New Roman" w:hAnsi="Times New Roman" w:cs="Times New Roman"/>
          <w:b/>
          <w:sz w:val="20"/>
          <w:szCs w:val="20"/>
          <w:u w:val="single"/>
        </w:rPr>
        <w:t>Tableau 6</w:t>
      </w:r>
      <w:r w:rsidRPr="00430405">
        <w:rPr>
          <w:rFonts w:ascii="Times New Roman" w:hAnsi="Times New Roman" w:cs="Times New Roman"/>
          <w:b/>
          <w:sz w:val="20"/>
          <w:szCs w:val="20"/>
        </w:rPr>
        <w:t xml:space="preserve"> : </w:t>
      </w:r>
      <w:r w:rsidRPr="00430405">
        <w:rPr>
          <w:rFonts w:ascii="Times New Roman" w:hAnsi="Times New Roman" w:cs="Times New Roman"/>
          <w:sz w:val="20"/>
          <w:szCs w:val="20"/>
        </w:rPr>
        <w:t>répartition du coût technique selon le type de prestations</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w:t>
      </w:r>
      <w:r w:rsidRPr="00430405">
        <w:rPr>
          <w:rFonts w:ascii="Times New Roman" w:hAnsi="Times New Roman" w:cs="Times New Roman"/>
          <w:sz w:val="20"/>
          <w:szCs w:val="20"/>
          <w:u w:val="single"/>
        </w:rPr>
        <w:t> </w:t>
      </w:r>
      <w:r w:rsidRPr="00430405">
        <w:rPr>
          <w:rFonts w:ascii="Times New Roman" w:hAnsi="Times New Roman" w:cs="Times New Roman"/>
          <w:b/>
          <w:sz w:val="20"/>
          <w:szCs w:val="20"/>
          <w:u w:val="single"/>
        </w:rPr>
        <w:t>7</w:t>
      </w:r>
      <w:r w:rsidRPr="00430405">
        <w:rPr>
          <w:rFonts w:ascii="Times New Roman" w:hAnsi="Times New Roman" w:cs="Times New Roman"/>
          <w:sz w:val="20"/>
          <w:szCs w:val="20"/>
        </w:rPr>
        <w:t xml:space="preserve"> : répartition du coût par type de </w:t>
      </w:r>
      <w:proofErr w:type="spellStart"/>
      <w:r w:rsidRPr="00430405">
        <w:rPr>
          <w:rFonts w:ascii="Times New Roman" w:hAnsi="Times New Roman" w:cs="Times New Roman"/>
          <w:sz w:val="20"/>
          <w:szCs w:val="20"/>
        </w:rPr>
        <w:t>FoSa</w:t>
      </w:r>
      <w:proofErr w:type="spellEnd"/>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8</w:t>
      </w:r>
      <w:r w:rsidRPr="00430405">
        <w:rPr>
          <w:rFonts w:ascii="Times New Roman" w:hAnsi="Times New Roman" w:cs="Times New Roman"/>
          <w:b/>
          <w:sz w:val="20"/>
          <w:szCs w:val="20"/>
        </w:rPr>
        <w:t> </w:t>
      </w:r>
      <w:r w:rsidRPr="00430405">
        <w:rPr>
          <w:rFonts w:ascii="Times New Roman" w:hAnsi="Times New Roman" w:cs="Times New Roman"/>
          <w:sz w:val="20"/>
          <w:szCs w:val="20"/>
        </w:rPr>
        <w:t>: les données de  bases du partage du financement du coût brut de la CSU pour le secteur informel en 2013</w:t>
      </w:r>
    </w:p>
    <w:p w:rsidR="00430405" w:rsidRPr="00430405" w:rsidRDefault="00430405" w:rsidP="00430405">
      <w:pPr>
        <w:tabs>
          <w:tab w:val="left" w:pos="900"/>
        </w:tabs>
        <w:jc w:val="both"/>
        <w:rPr>
          <w:rFonts w:ascii="Times New Roman" w:hAnsi="Times New Roman" w:cs="Times New Roman"/>
          <w:sz w:val="20"/>
          <w:szCs w:val="20"/>
        </w:rPr>
      </w:pPr>
      <w:r w:rsidRPr="00430405">
        <w:rPr>
          <w:rFonts w:ascii="Times New Roman" w:hAnsi="Times New Roman" w:cs="Times New Roman"/>
          <w:b/>
          <w:sz w:val="20"/>
          <w:szCs w:val="20"/>
          <w:u w:val="single"/>
        </w:rPr>
        <w:t>Tableau</w:t>
      </w:r>
      <w:r w:rsidRPr="00430405">
        <w:rPr>
          <w:rFonts w:ascii="Times New Roman" w:hAnsi="Times New Roman" w:cs="Times New Roman"/>
          <w:sz w:val="20"/>
          <w:szCs w:val="20"/>
          <w:u w:val="single"/>
        </w:rPr>
        <w:t> </w:t>
      </w:r>
      <w:r w:rsidRPr="00430405">
        <w:rPr>
          <w:rFonts w:ascii="Times New Roman" w:hAnsi="Times New Roman" w:cs="Times New Roman"/>
          <w:b/>
          <w:sz w:val="20"/>
          <w:szCs w:val="20"/>
          <w:u w:val="single"/>
        </w:rPr>
        <w:t>9</w:t>
      </w:r>
      <w:r w:rsidRPr="00430405">
        <w:rPr>
          <w:rFonts w:ascii="Times New Roman" w:hAnsi="Times New Roman" w:cs="Times New Roman"/>
          <w:sz w:val="20"/>
          <w:szCs w:val="20"/>
        </w:rPr>
        <w:t xml:space="preserve"> : capacité de paiement d’une cotisation d’assurance maladie selon le quintile de revenu (population entière)</w:t>
      </w:r>
    </w:p>
    <w:p w:rsidR="00430405" w:rsidRPr="00430405" w:rsidRDefault="00430405" w:rsidP="00430405">
      <w:pPr>
        <w:tabs>
          <w:tab w:val="left" w:pos="900"/>
        </w:tabs>
        <w:jc w:val="both"/>
        <w:rPr>
          <w:rFonts w:ascii="Times New Roman" w:hAnsi="Times New Roman" w:cs="Times New Roman"/>
          <w:sz w:val="20"/>
          <w:szCs w:val="20"/>
        </w:rPr>
      </w:pPr>
      <w:r w:rsidRPr="00430405">
        <w:rPr>
          <w:rFonts w:ascii="Times New Roman" w:hAnsi="Times New Roman" w:cs="Times New Roman"/>
          <w:b/>
          <w:sz w:val="20"/>
          <w:szCs w:val="20"/>
          <w:u w:val="single"/>
        </w:rPr>
        <w:t>Tableau 10</w:t>
      </w:r>
      <w:r w:rsidRPr="00430405">
        <w:rPr>
          <w:rFonts w:ascii="Times New Roman" w:hAnsi="Times New Roman" w:cs="Times New Roman"/>
          <w:sz w:val="20"/>
          <w:szCs w:val="20"/>
        </w:rPr>
        <w:t xml:space="preserve"> : partage du financement de la CSU du secteur informel selon le scénario</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11</w:t>
      </w:r>
      <w:r w:rsidRPr="00430405">
        <w:rPr>
          <w:rFonts w:ascii="Times New Roman" w:hAnsi="Times New Roman" w:cs="Times New Roman"/>
          <w:sz w:val="20"/>
          <w:szCs w:val="20"/>
        </w:rPr>
        <w:t xml:space="preserve"> : évolution économique et démographique du Burundi entre 2013 et 2020</w:t>
      </w:r>
    </w:p>
    <w:p w:rsidR="00430405" w:rsidRPr="00430405" w:rsidRDefault="00430405" w:rsidP="00430405">
      <w:pPr>
        <w:spacing w:line="360" w:lineRule="auto"/>
        <w:jc w:val="both"/>
        <w:rPr>
          <w:rFonts w:ascii="Times New Roman" w:hAnsi="Times New Roman" w:cs="Times New Roman"/>
          <w:sz w:val="20"/>
          <w:szCs w:val="20"/>
        </w:rPr>
      </w:pPr>
      <w:r w:rsidRPr="00430405">
        <w:rPr>
          <w:rFonts w:ascii="Times New Roman" w:hAnsi="Times New Roman" w:cs="Times New Roman"/>
          <w:b/>
          <w:sz w:val="20"/>
          <w:szCs w:val="20"/>
          <w:u w:val="single"/>
        </w:rPr>
        <w:t>Tableau 12</w:t>
      </w:r>
      <w:r w:rsidRPr="00430405">
        <w:rPr>
          <w:rFonts w:ascii="Times New Roman" w:hAnsi="Times New Roman" w:cs="Times New Roman"/>
          <w:b/>
          <w:sz w:val="20"/>
          <w:szCs w:val="20"/>
        </w:rPr>
        <w:t xml:space="preserve"> : </w:t>
      </w:r>
      <w:r w:rsidRPr="00430405">
        <w:rPr>
          <w:rFonts w:ascii="Times New Roman" w:hAnsi="Times New Roman" w:cs="Times New Roman"/>
          <w:sz w:val="20"/>
          <w:szCs w:val="20"/>
        </w:rPr>
        <w:t>projections des bénéficiaires de la MFP</w:t>
      </w:r>
    </w:p>
    <w:p w:rsidR="00430405" w:rsidRPr="00430405" w:rsidRDefault="00430405" w:rsidP="00430405">
      <w:pPr>
        <w:spacing w:line="360" w:lineRule="auto"/>
        <w:jc w:val="both"/>
        <w:rPr>
          <w:rFonts w:ascii="Times New Roman" w:hAnsi="Times New Roman" w:cs="Times New Roman"/>
          <w:sz w:val="20"/>
          <w:szCs w:val="20"/>
        </w:rPr>
      </w:pPr>
      <w:r w:rsidRPr="00430405">
        <w:rPr>
          <w:rFonts w:ascii="Times New Roman" w:hAnsi="Times New Roman" w:cs="Times New Roman"/>
          <w:b/>
          <w:sz w:val="20"/>
          <w:szCs w:val="20"/>
          <w:u w:val="single"/>
        </w:rPr>
        <w:t>Tableau 13</w:t>
      </w:r>
      <w:r w:rsidRPr="00430405">
        <w:rPr>
          <w:rFonts w:ascii="Times New Roman" w:hAnsi="Times New Roman" w:cs="Times New Roman"/>
          <w:b/>
          <w:sz w:val="20"/>
          <w:szCs w:val="20"/>
        </w:rPr>
        <w:t xml:space="preserve"> : </w:t>
      </w:r>
      <w:r w:rsidRPr="00430405">
        <w:rPr>
          <w:rFonts w:ascii="Times New Roman" w:hAnsi="Times New Roman" w:cs="Times New Roman"/>
          <w:sz w:val="20"/>
          <w:szCs w:val="20"/>
        </w:rPr>
        <w:t>coût global des prestations des bénéficiaires de la MFP (en Milliards de FBU)</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14</w:t>
      </w:r>
      <w:r w:rsidRPr="00430405">
        <w:rPr>
          <w:rFonts w:ascii="Times New Roman" w:hAnsi="Times New Roman" w:cs="Times New Roman"/>
          <w:sz w:val="20"/>
          <w:szCs w:val="20"/>
        </w:rPr>
        <w:t>: coût moyen de la CSU par carte pour le secteur privé formel</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15</w:t>
      </w:r>
      <w:r w:rsidRPr="00430405">
        <w:rPr>
          <w:rFonts w:ascii="Times New Roman" w:hAnsi="Times New Roman" w:cs="Times New Roman"/>
          <w:b/>
          <w:sz w:val="20"/>
          <w:szCs w:val="20"/>
        </w:rPr>
        <w:t xml:space="preserve"> </w:t>
      </w:r>
      <w:r w:rsidRPr="00430405">
        <w:rPr>
          <w:rFonts w:ascii="Times New Roman" w:hAnsi="Times New Roman" w:cs="Times New Roman"/>
          <w:sz w:val="20"/>
          <w:szCs w:val="20"/>
        </w:rPr>
        <w:t>: coût technique de la CSU pour le secteur privé formel selon le type de prestations</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16</w:t>
      </w:r>
      <w:r w:rsidRPr="00430405">
        <w:rPr>
          <w:rFonts w:ascii="Times New Roman" w:hAnsi="Times New Roman" w:cs="Times New Roman"/>
          <w:sz w:val="20"/>
          <w:szCs w:val="20"/>
        </w:rPr>
        <w:t xml:space="preserve"> : fonctions du financement et fonctions à assurer pour faire fonctionner la couverture maladie</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17</w:t>
      </w:r>
      <w:r w:rsidRPr="00430405">
        <w:rPr>
          <w:rFonts w:ascii="Times New Roman" w:hAnsi="Times New Roman" w:cs="Times New Roman"/>
          <w:sz w:val="20"/>
          <w:szCs w:val="20"/>
        </w:rPr>
        <w:t xml:space="preserve"> : appréciation de la capacité fonctionnelle des diverses formes de couverture maladie au Burundi</w:t>
      </w:r>
    </w:p>
    <w:p w:rsidR="00430405" w:rsidRPr="00430405" w:rsidRDefault="00430405" w:rsidP="00430405">
      <w:pPr>
        <w:jc w:val="both"/>
        <w:rPr>
          <w:rFonts w:ascii="Times New Roman" w:hAnsi="Times New Roman" w:cs="Times New Roman"/>
          <w:sz w:val="20"/>
          <w:szCs w:val="20"/>
        </w:rPr>
      </w:pPr>
      <w:r w:rsidRPr="00430405">
        <w:rPr>
          <w:rFonts w:ascii="Times New Roman" w:hAnsi="Times New Roman" w:cs="Times New Roman"/>
          <w:b/>
          <w:sz w:val="20"/>
          <w:szCs w:val="20"/>
          <w:u w:val="single"/>
        </w:rPr>
        <w:t>Tableau 18</w:t>
      </w:r>
      <w:r w:rsidRPr="00430405">
        <w:rPr>
          <w:rFonts w:ascii="Times New Roman" w:hAnsi="Times New Roman" w:cs="Times New Roman"/>
          <w:sz w:val="20"/>
          <w:szCs w:val="20"/>
        </w:rPr>
        <w:t> : budget du projet mise en œuvre de la stratégie nationale de financement de la santé</w:t>
      </w:r>
    </w:p>
    <w:p w:rsidR="00A56685" w:rsidRDefault="00A56685">
      <w:r>
        <w:br w:type="page"/>
      </w:r>
    </w:p>
    <w:p w:rsidR="008E38FA" w:rsidRPr="008E38FA" w:rsidRDefault="00A56685" w:rsidP="008E38FA">
      <w:pPr>
        <w:pStyle w:val="Heading1"/>
        <w:numPr>
          <w:ilvl w:val="0"/>
          <w:numId w:val="0"/>
        </w:numPr>
        <w:ind w:left="964" w:hanging="964"/>
      </w:pPr>
      <w:bookmarkStart w:id="7" w:name="_Toc404750156"/>
      <w:r>
        <w:lastRenderedPageBreak/>
        <w:t>Résumé</w:t>
      </w:r>
      <w:bookmarkEnd w:id="7"/>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Le présent rapport est une proposition de stratégie nationale de financement de la santé pour le Burundi. Il est le résultat d’une consultation, confiée au consortium </w:t>
      </w:r>
      <w:r w:rsidRPr="00EE5205">
        <w:rPr>
          <w:rFonts w:ascii="Times New Roman" w:hAnsi="Times New Roman" w:cs="Times New Roman"/>
          <w:i/>
          <w:sz w:val="20"/>
          <w:szCs w:val="20"/>
        </w:rPr>
        <w:t>ADECRI – Conseil Santé</w:t>
      </w:r>
      <w:r w:rsidRPr="00EE5205">
        <w:rPr>
          <w:rFonts w:ascii="Times New Roman" w:hAnsi="Times New Roman" w:cs="Times New Roman"/>
          <w:sz w:val="20"/>
          <w:szCs w:val="20"/>
        </w:rPr>
        <w:t xml:space="preserve">, dans le cadre du programme </w:t>
      </w:r>
      <w:proofErr w:type="spellStart"/>
      <w:r w:rsidRPr="00EE5205">
        <w:rPr>
          <w:rFonts w:ascii="Times New Roman" w:hAnsi="Times New Roman" w:cs="Times New Roman"/>
          <w:i/>
          <w:sz w:val="20"/>
          <w:szCs w:val="20"/>
        </w:rPr>
        <w:t>Amagara</w:t>
      </w:r>
      <w:proofErr w:type="spellEnd"/>
      <w:r w:rsidRPr="00EE5205">
        <w:rPr>
          <w:rFonts w:ascii="Times New Roman" w:hAnsi="Times New Roman" w:cs="Times New Roman"/>
          <w:i/>
          <w:sz w:val="20"/>
          <w:szCs w:val="20"/>
        </w:rPr>
        <w:t xml:space="preserve"> </w:t>
      </w:r>
      <w:proofErr w:type="spellStart"/>
      <w:r w:rsidRPr="00EE5205">
        <w:rPr>
          <w:rFonts w:ascii="Times New Roman" w:hAnsi="Times New Roman" w:cs="Times New Roman"/>
          <w:i/>
          <w:sz w:val="20"/>
          <w:szCs w:val="20"/>
        </w:rPr>
        <w:t>Meza</w:t>
      </w:r>
      <w:proofErr w:type="spellEnd"/>
      <w:r w:rsidRPr="00EE5205">
        <w:rPr>
          <w:rFonts w:ascii="Times New Roman" w:hAnsi="Times New Roman" w:cs="Times New Roman"/>
          <w:i/>
          <w:sz w:val="20"/>
          <w:szCs w:val="20"/>
        </w:rPr>
        <w:t xml:space="preserve">, </w:t>
      </w:r>
      <w:r w:rsidRPr="00EE5205">
        <w:rPr>
          <w:rFonts w:ascii="Times New Roman" w:hAnsi="Times New Roman" w:cs="Times New Roman"/>
          <w:sz w:val="20"/>
          <w:szCs w:val="20"/>
        </w:rPr>
        <w:t xml:space="preserve">financé par l’Union européenne. Plusieurs missions, impliquant deux experts, un économiste de la santé et un actuaire, ont été réalisées pour préparer la proposition de stratégie nationale. Un travail d’actuariat complémentaire relatif aux affilés de la MFP a été réalisé, sur financement de la GIZ. Les principales composantes de la proposition de stratégie ont été discutées avec des acteurs burundais lors d’un séminaire de haut niveau à </w:t>
      </w:r>
      <w:proofErr w:type="spellStart"/>
      <w:r w:rsidRPr="00EE5205">
        <w:rPr>
          <w:rFonts w:ascii="Times New Roman" w:hAnsi="Times New Roman" w:cs="Times New Roman"/>
          <w:sz w:val="20"/>
          <w:szCs w:val="20"/>
        </w:rPr>
        <w:t>Nyanza</w:t>
      </w:r>
      <w:proofErr w:type="spellEnd"/>
      <w:r w:rsidRPr="00EE5205">
        <w:rPr>
          <w:rFonts w:ascii="Times New Roman" w:hAnsi="Times New Roman" w:cs="Times New Roman"/>
          <w:sz w:val="20"/>
          <w:szCs w:val="20"/>
        </w:rPr>
        <w:t xml:space="preserve"> Lac les 18 et 19 novembre 2014.</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b/>
          <w:sz w:val="20"/>
          <w:szCs w:val="20"/>
        </w:rPr>
        <w:t>L’introduction</w:t>
      </w:r>
      <w:r w:rsidRPr="00EE5205">
        <w:rPr>
          <w:rFonts w:ascii="Times New Roman" w:hAnsi="Times New Roman" w:cs="Times New Roman"/>
          <w:sz w:val="20"/>
          <w:szCs w:val="20"/>
        </w:rPr>
        <w:t xml:space="preserve"> part de la problématique du financement de la santé et de la CSU. Elle présente les orientations générales de la stratégie proposée dans le cadre de la politique nationale de CSU, les améliorations qui en sont attendues et les défis qu’elle représente.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La CSU pose le principe de la fourniture d’un panier de soins de base accessible à tous grâce à la couverture maladie de toute la population et à la bonne organisation du secteur des soins. Elle implique que la stratégie de financement ait un double objectif :</w:t>
      </w:r>
    </w:p>
    <w:p w:rsidR="008E38FA" w:rsidRPr="00EE5205" w:rsidRDefault="008E38FA" w:rsidP="008E38FA">
      <w:pPr>
        <w:jc w:val="both"/>
        <w:rPr>
          <w:rFonts w:ascii="Times New Roman" w:hAnsi="Times New Roman" w:cs="Times New Roman"/>
          <w:b/>
          <w:bCs/>
          <w:sz w:val="20"/>
          <w:szCs w:val="20"/>
        </w:rPr>
      </w:pPr>
      <w:r w:rsidRPr="00EE5205">
        <w:rPr>
          <w:rFonts w:ascii="Times New Roman" w:hAnsi="Times New Roman" w:cs="Times New Roman"/>
          <w:sz w:val="20"/>
          <w:szCs w:val="20"/>
        </w:rPr>
        <w:tab/>
        <w:t>-</w:t>
      </w:r>
      <w:r w:rsidRPr="00EE5205">
        <w:rPr>
          <w:rFonts w:ascii="Times New Roman" w:hAnsi="Times New Roman" w:cs="Times New Roman"/>
          <w:b/>
          <w:bCs/>
          <w:sz w:val="20"/>
          <w:szCs w:val="20"/>
        </w:rPr>
        <w:t xml:space="preserve"> </w:t>
      </w:r>
      <w:r w:rsidRPr="00EE5205">
        <w:rPr>
          <w:rFonts w:ascii="Times New Roman" w:hAnsi="Times New Roman" w:cs="Times New Roman"/>
          <w:bCs/>
          <w:sz w:val="20"/>
          <w:szCs w:val="20"/>
        </w:rPr>
        <w:t>un objectif sectoriel spécifique</w:t>
      </w:r>
      <w:r w:rsidRPr="00EE5205">
        <w:rPr>
          <w:rFonts w:ascii="Times New Roman" w:hAnsi="Times New Roman" w:cs="Times New Roman"/>
          <w:b/>
          <w:bCs/>
          <w:sz w:val="20"/>
          <w:szCs w:val="20"/>
        </w:rPr>
        <w:t> :</w:t>
      </w:r>
      <w:r w:rsidRPr="00EE5205">
        <w:rPr>
          <w:rFonts w:ascii="Times New Roman" w:hAnsi="Times New Roman" w:cs="Times New Roman"/>
          <w:sz w:val="20"/>
          <w:szCs w:val="20"/>
        </w:rPr>
        <w:t xml:space="preserve"> permettre un meilleur fonctionnement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en simplifiant et en rendant efficace l’apport de ressources financières nécessaires à la production de soins </w:t>
      </w:r>
      <w:r w:rsidRPr="00EE5205">
        <w:rPr>
          <w:rFonts w:ascii="Times New Roman" w:hAnsi="Times New Roman" w:cs="Times New Roman"/>
          <w:b/>
          <w:bCs/>
          <w:sz w:val="20"/>
          <w:szCs w:val="20"/>
        </w:rPr>
        <w:t>;</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b/>
          <w:bCs/>
          <w:sz w:val="20"/>
          <w:szCs w:val="20"/>
        </w:rPr>
        <w:tab/>
        <w:t xml:space="preserve">- </w:t>
      </w:r>
      <w:r w:rsidRPr="00EE5205">
        <w:rPr>
          <w:rFonts w:ascii="Times New Roman" w:hAnsi="Times New Roman" w:cs="Times New Roman"/>
          <w:bCs/>
          <w:sz w:val="20"/>
          <w:szCs w:val="20"/>
        </w:rPr>
        <w:t>un objectif commun avec la stratégie de protection sociale :</w:t>
      </w:r>
      <w:r w:rsidRPr="00EE5205">
        <w:rPr>
          <w:rFonts w:ascii="Times New Roman" w:hAnsi="Times New Roman" w:cs="Times New Roman"/>
          <w:sz w:val="20"/>
          <w:szCs w:val="20"/>
        </w:rPr>
        <w:t xml:space="preserve"> adapter et réformer les mécanismes de couverture existant pour permettre une généralisation et une unification de la Couverture maladie.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Aujourd’hui, au Burundi, le financement de la santé, vu du point de vue du fonctionnement de l’offre de soins, n’est pas satisfaisant. La confrontation des recettes et des dépenses des établissements attire l’attention sur les problèmes chroniques de trésorerie que connaissent les hôpitaux. On observe une mauvaise canalisation des ressources vers les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La contribution directe de l’Etat et les tiers-paiements qui lui incombent, notamment pour la CAM, manquent de régularité et perturbent la production de soins. La couverture maladie proposée aux burundais se présente quant à elle sous la forme d’une juxtaposition de dispositifs non coordonnés et constitue un ensemble assez peu efficace pour apporter des ressources aux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En premier lieu, on peut parler de droits éphémères pour bon nombre de  personnes, sauf pour les affiliés à la MFP. En deuxième lieu, pour beaucoup de personnes, la couverture ne porte pas sur l’ensemble des soins. Enfin, la couverture financière est partielle et cela peut constituer un frein à l’accès aux soins. Outre le ticket modérateur, assez systématique, les suppléments imposés par les hôpitaux nationaux augmentent le reste à charge, même pour les fonctionnaires.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La stratégie nationale de financement de la santé proposée est définie, dans le cadre de la CSU, à partir de deux orientations fondamentales :</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 xml:space="preserve">Le financement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est lié à leur activité et est consécutif à une réponse adéquate à la demande ;</w:t>
      </w:r>
    </w:p>
    <w:p w:rsidR="008E38FA" w:rsidRPr="00EE5205" w:rsidRDefault="008E38FA" w:rsidP="008E38FA">
      <w:pPr>
        <w:pStyle w:val="ListParagraph"/>
        <w:spacing w:before="120" w:after="120" w:line="240" w:lineRule="auto"/>
        <w:ind w:left="1065"/>
        <w:jc w:val="both"/>
        <w:rPr>
          <w:rFonts w:ascii="Times New Roman" w:hAnsi="Times New Roman" w:cs="Times New Roman"/>
          <w:sz w:val="20"/>
          <w:szCs w:val="20"/>
        </w:rPr>
      </w:pP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La mise en place d’une couverture maladie à caractère obligatoire et de type contributif va se substituer largement aux personnes pour traiter avec les prestataires de soins et les payer. Cette couverture est conçue pour établir une séparation entre payeurs et prestataires.</w:t>
      </w:r>
    </w:p>
    <w:p w:rsidR="008E38FA" w:rsidRPr="00EE5205" w:rsidRDefault="008E38FA" w:rsidP="008E38FA">
      <w:pPr>
        <w:pStyle w:val="ListParagraph"/>
        <w:spacing w:before="120" w:after="120" w:line="240" w:lineRule="auto"/>
        <w:ind w:left="1065"/>
        <w:jc w:val="both"/>
        <w:rPr>
          <w:rFonts w:ascii="Times New Roman" w:hAnsi="Times New Roman" w:cs="Times New Roman"/>
          <w:sz w:val="20"/>
          <w:szCs w:val="20"/>
        </w:rPr>
      </w:pP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Le principe d’obligation a pour corollaire que l’Etat s’engage à mettre en place une offre publique de couverture maladie, qui va remplir les fonctions de financement de la santé. L’offre publique de couverture maladie consiste d’abord en une garantie (panier de soins) de base et, ensuite, en une organisation permettant l’effectivité de cette garantie.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b/>
          <w:sz w:val="20"/>
          <w:szCs w:val="20"/>
        </w:rPr>
        <w:lastRenderedPageBreak/>
        <w:t>La première partie du rapport</w:t>
      </w:r>
      <w:r w:rsidRPr="00EE5205">
        <w:rPr>
          <w:rFonts w:ascii="Times New Roman" w:hAnsi="Times New Roman" w:cs="Times New Roman"/>
          <w:sz w:val="20"/>
          <w:szCs w:val="20"/>
        </w:rPr>
        <w:t xml:space="preserve"> est consacrée au panier de soins de base de la CSU et à la faisabilité de la CSU, en termes d’offre de soins et de schéma de financement. Elle s’appuie sur les travaux d’actuariat et propose différentes modalités de partage du financement de la CSU.</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i/>
          <w:sz w:val="20"/>
          <w:szCs w:val="20"/>
        </w:rPr>
        <w:t>Les principes</w:t>
      </w:r>
      <w:r w:rsidRPr="00EE5205">
        <w:rPr>
          <w:rFonts w:ascii="Times New Roman" w:hAnsi="Times New Roman" w:cs="Times New Roman"/>
          <w:sz w:val="20"/>
          <w:szCs w:val="20"/>
        </w:rPr>
        <w:t xml:space="preserve"> appliqués pour définir la garantie de base sont les suivants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Etre en accord avec la réglementation sectorielle, en particulier le respect du parcours de soins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bCs/>
          <w:sz w:val="20"/>
          <w:szCs w:val="20"/>
        </w:rPr>
        <w:t>Proposer une liste de prestations assurant une prise en charge aussi complète que possible des besoins au meilleur coût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Associer au panier des conditions de conventionnement favorables au bon fonctionnement des établissements, en particulier accepter une tarification qui permette la couverture des coûts de production.</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Il est proposé que la garantie associée au panier de base comporte des </w:t>
      </w:r>
      <w:proofErr w:type="spellStart"/>
      <w:r w:rsidRPr="00EE5205">
        <w:rPr>
          <w:rFonts w:ascii="Times New Roman" w:hAnsi="Times New Roman" w:cs="Times New Roman"/>
          <w:sz w:val="20"/>
          <w:szCs w:val="20"/>
        </w:rPr>
        <w:t>co</w:t>
      </w:r>
      <w:proofErr w:type="spellEnd"/>
      <w:r w:rsidRPr="00EE5205">
        <w:rPr>
          <w:rFonts w:ascii="Times New Roman" w:hAnsi="Times New Roman" w:cs="Times New Roman"/>
          <w:sz w:val="20"/>
          <w:szCs w:val="20"/>
        </w:rPr>
        <w:t>-paiements sous forme de tickets modérateurs</w:t>
      </w:r>
      <w:r w:rsidRPr="00EE5205">
        <w:rPr>
          <w:rFonts w:ascii="Times New Roman" w:hAnsi="Times New Roman" w:cs="Times New Roman"/>
          <w:i/>
          <w:sz w:val="20"/>
          <w:szCs w:val="20"/>
        </w:rPr>
        <w:t xml:space="preserve">. </w:t>
      </w:r>
      <w:r w:rsidRPr="00EE5205">
        <w:rPr>
          <w:rFonts w:ascii="Times New Roman" w:hAnsi="Times New Roman" w:cs="Times New Roman"/>
          <w:sz w:val="20"/>
          <w:szCs w:val="20"/>
        </w:rPr>
        <w:t>De façon générale, un ticket modérateur de 20% sera imposé dans le cadre de la CSU. La base de l’affiliation est la notion de famille, le chef de famille étant l’affilié de référence. Pour la définition des ayants droit, il est proposé de se référer à la garantie de la MFP. Les prestations suivantes sont prises en charge</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Les prestations tarifées au forfait dans la nouvelle tarification ;</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Les médicaments de la liste nationale ;</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Les prestations d’hôtellerie en hospitalisation tarifées à l’acte au prix le plus bas ;</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Un ensemble de prestations de réadaptation (kinésithérapie, prothèses, aides à la mobilité) ;</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Les frais de transport impliqués par le respect du parcours de soins et la disponibilité des services.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Cette liste exclut un certain nombre de prestations, dont les consultations de spécialistes, des biens médicaux comme la  lunetterie et les évacuations vers l’étranger.</w:t>
      </w:r>
    </w:p>
    <w:p w:rsidR="008E38FA" w:rsidRPr="00EE5205" w:rsidRDefault="008E38FA" w:rsidP="008E38FA">
      <w:pPr>
        <w:jc w:val="both"/>
        <w:rPr>
          <w:rFonts w:ascii="Times New Roman" w:eastAsiaTheme="minorEastAsia" w:hAnsi="Times New Roman" w:cs="Times New Roman"/>
          <w:color w:val="000000" w:themeColor="text1"/>
          <w:kern w:val="24"/>
          <w:sz w:val="20"/>
          <w:szCs w:val="20"/>
          <w:lang w:eastAsia="fr-FR"/>
        </w:rPr>
      </w:pPr>
      <w:r w:rsidRPr="00EE5205">
        <w:rPr>
          <w:rFonts w:ascii="Times New Roman" w:hAnsi="Times New Roman" w:cs="Times New Roman"/>
          <w:sz w:val="20"/>
          <w:szCs w:val="20"/>
        </w:rPr>
        <w:t>Le conventionnement d’une Fosa entraînera une rémunération composée du tarif forfaitaire des prestations dispensées, complétée par une rémunération à la performance (PBF), qui est maintenue. La tarification sera adaptée à chaque niveau de la pyramide de soins.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La garantie de base de la CSU devrait s’appliquer dans toutes les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publiques et accréditées. Pour les établissements privés, des établissements pourraient ne pas être conventionnés dans les cas suivants :</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Ils n’acceptent pas la tarification proposée ;</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Ils refusent de délivrer certaines prestions incluses dans le panier de base ;</w:t>
      </w:r>
    </w:p>
    <w:p w:rsidR="008E38FA" w:rsidRPr="00EE5205" w:rsidRDefault="008E38FA" w:rsidP="008E38FA">
      <w:pPr>
        <w:pStyle w:val="ListParagraph"/>
        <w:numPr>
          <w:ilvl w:val="0"/>
          <w:numId w:val="1"/>
        </w:num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Ils ne veulent pas s’inscrire dans la gestion du parcours de soins.</w:t>
      </w:r>
    </w:p>
    <w:p w:rsidR="008E38FA" w:rsidRPr="00EE5205" w:rsidRDefault="008E38FA" w:rsidP="008E38FA">
      <w:p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 xml:space="preserve">Ces critères excluent d’emblée les formations privées commerciales.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Offrir la garantie précédente aux affiliés de la CSU suppose que l’offre de soins a la capacité de dispenser toutes les prestations et que la rémunération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correspondant à ce service sera payée correctement.  Il faut alors apprécier la faisabilité de la proposition en termes de situation technique de l’offre (faisabilité technique) et de modalités de financement de la garantie (faisabilité financière).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i/>
          <w:sz w:val="20"/>
          <w:szCs w:val="20"/>
        </w:rPr>
        <w:t>En matière de faisabilité technique</w:t>
      </w:r>
      <w:r w:rsidRPr="00EE5205">
        <w:rPr>
          <w:rFonts w:ascii="Times New Roman" w:hAnsi="Times New Roman" w:cs="Times New Roman"/>
          <w:sz w:val="20"/>
          <w:szCs w:val="20"/>
        </w:rPr>
        <w:t xml:space="preserve">, le bilan des observations faites dans les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est préoccupant. Aucun CDS n’offre le PMA complet, notamment pour la prise en charge des maladies chroniques et de la malnutrition. Au niveau du district, la chirurgie est de faible niveau, voire absente. L’imagerie est souvent défaillante. Le niveau régional est finalement assez mal loti et le niveau national est peu équipé et souffre d’une mauvaise répartition du personnel. A Bujumbura, tout se passe comme si, chaque hôpital national était  en soi une pyramide sanitaire, sans avoir pour autant tous les moyens de soins correspondants.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Une des causes des lacunes de l’offre est le financement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avec deux aspects : l’existence des arriérés de paiement et l’inadaptation de la tarification aux coûts de production. La question de la tarification est fondamentale. L’hétérogénéité de la tarification est une complication inutile qui limite la visibilité du fonctionnement économique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et qui doit être corrigée.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lastRenderedPageBreak/>
        <w:t xml:space="preserve">Une série de mesures améliorerait considérablement l’organisation de l’offre de soins. </w:t>
      </w:r>
    </w:p>
    <w:p w:rsidR="008E38FA" w:rsidRPr="00EE5205" w:rsidRDefault="008E38FA" w:rsidP="008E38FA">
      <w:pPr>
        <w:pStyle w:val="ListParagraph"/>
        <w:numPr>
          <w:ilvl w:val="0"/>
          <w:numId w:val="14"/>
        </w:numPr>
        <w:jc w:val="both"/>
        <w:rPr>
          <w:rFonts w:ascii="Times New Roman" w:hAnsi="Times New Roman" w:cs="Times New Roman"/>
          <w:sz w:val="20"/>
          <w:szCs w:val="20"/>
        </w:rPr>
      </w:pPr>
      <w:r w:rsidRPr="00EE5205">
        <w:rPr>
          <w:rFonts w:ascii="Times New Roman" w:hAnsi="Times New Roman" w:cs="Times New Roman"/>
          <w:sz w:val="20"/>
          <w:szCs w:val="20"/>
        </w:rPr>
        <w:t>L’organisation formalisée dans chaque district d’un dispositif de gestion du parcours de soins</w:t>
      </w:r>
    </w:p>
    <w:p w:rsidR="008E38FA" w:rsidRPr="00EE5205" w:rsidRDefault="008E38FA" w:rsidP="008E38FA">
      <w:pPr>
        <w:pStyle w:val="ListParagraph"/>
        <w:numPr>
          <w:ilvl w:val="0"/>
          <w:numId w:val="14"/>
        </w:numPr>
        <w:jc w:val="both"/>
        <w:rPr>
          <w:rFonts w:ascii="Times New Roman" w:hAnsi="Times New Roman" w:cs="Times New Roman"/>
          <w:sz w:val="20"/>
          <w:szCs w:val="20"/>
        </w:rPr>
      </w:pPr>
      <w:r w:rsidRPr="00EE5205">
        <w:rPr>
          <w:rFonts w:ascii="Times New Roman" w:hAnsi="Times New Roman" w:cs="Times New Roman"/>
          <w:sz w:val="20"/>
          <w:szCs w:val="20"/>
        </w:rPr>
        <w:t>La prise en charge des maladies chroniques au niveau des CDS</w:t>
      </w:r>
    </w:p>
    <w:p w:rsidR="008E38FA" w:rsidRPr="00EE5205" w:rsidRDefault="008E38FA" w:rsidP="008E38FA">
      <w:pPr>
        <w:pStyle w:val="ListParagraph"/>
        <w:numPr>
          <w:ilvl w:val="0"/>
          <w:numId w:val="14"/>
        </w:numPr>
        <w:jc w:val="both"/>
        <w:rPr>
          <w:rFonts w:ascii="Times New Roman" w:hAnsi="Times New Roman" w:cs="Times New Roman"/>
          <w:sz w:val="20"/>
          <w:szCs w:val="20"/>
        </w:rPr>
      </w:pPr>
      <w:r w:rsidRPr="00EE5205">
        <w:rPr>
          <w:rFonts w:ascii="Times New Roman" w:hAnsi="Times New Roman" w:cs="Times New Roman"/>
          <w:sz w:val="20"/>
          <w:szCs w:val="20"/>
        </w:rPr>
        <w:t>La prise en charge de la malnutrition au niveau des CDS.</w:t>
      </w:r>
    </w:p>
    <w:p w:rsidR="008E38FA" w:rsidRPr="00EE5205" w:rsidRDefault="008E38FA" w:rsidP="008E38FA">
      <w:pPr>
        <w:pStyle w:val="ListParagraph"/>
        <w:numPr>
          <w:ilvl w:val="0"/>
          <w:numId w:val="14"/>
        </w:numPr>
        <w:jc w:val="both"/>
        <w:rPr>
          <w:rFonts w:ascii="Times New Roman" w:hAnsi="Times New Roman" w:cs="Times New Roman"/>
          <w:sz w:val="20"/>
          <w:szCs w:val="20"/>
        </w:rPr>
      </w:pPr>
      <w:r w:rsidRPr="00EE5205">
        <w:rPr>
          <w:rFonts w:ascii="Times New Roman" w:hAnsi="Times New Roman" w:cs="Times New Roman"/>
          <w:sz w:val="20"/>
          <w:szCs w:val="20"/>
        </w:rPr>
        <w:t>La chirurgie de base au niveau du district</w:t>
      </w:r>
    </w:p>
    <w:p w:rsidR="008E38FA" w:rsidRPr="00EE5205" w:rsidRDefault="008E38FA" w:rsidP="008E38FA">
      <w:pPr>
        <w:pStyle w:val="ListParagraph"/>
        <w:numPr>
          <w:ilvl w:val="0"/>
          <w:numId w:val="14"/>
        </w:numPr>
        <w:jc w:val="both"/>
        <w:rPr>
          <w:rFonts w:ascii="Times New Roman" w:hAnsi="Times New Roman" w:cs="Times New Roman"/>
          <w:sz w:val="20"/>
          <w:szCs w:val="20"/>
        </w:rPr>
      </w:pPr>
      <w:r w:rsidRPr="00EE5205">
        <w:rPr>
          <w:rFonts w:ascii="Times New Roman" w:hAnsi="Times New Roman" w:cs="Times New Roman"/>
          <w:sz w:val="20"/>
          <w:szCs w:val="20"/>
        </w:rPr>
        <w:t>Le premier niveau de soins à Bujumbura</w:t>
      </w:r>
    </w:p>
    <w:p w:rsidR="008E38FA" w:rsidRPr="00EE5205" w:rsidRDefault="008E38FA" w:rsidP="008E38FA">
      <w:pPr>
        <w:pStyle w:val="ListParagraph"/>
        <w:numPr>
          <w:ilvl w:val="0"/>
          <w:numId w:val="14"/>
        </w:numPr>
        <w:jc w:val="both"/>
        <w:rPr>
          <w:rFonts w:ascii="Times New Roman" w:hAnsi="Times New Roman" w:cs="Times New Roman"/>
          <w:sz w:val="20"/>
          <w:szCs w:val="20"/>
        </w:rPr>
      </w:pPr>
      <w:r w:rsidRPr="00EE5205">
        <w:rPr>
          <w:rFonts w:ascii="Times New Roman" w:hAnsi="Times New Roman" w:cs="Times New Roman"/>
          <w:sz w:val="20"/>
          <w:szCs w:val="20"/>
        </w:rPr>
        <w:t>La rationalisation de la formation des médecins</w:t>
      </w:r>
    </w:p>
    <w:p w:rsidR="008E38FA" w:rsidRPr="00EE5205" w:rsidRDefault="008E38FA" w:rsidP="008E38FA">
      <w:pPr>
        <w:pStyle w:val="ListParagraph"/>
        <w:numPr>
          <w:ilvl w:val="0"/>
          <w:numId w:val="14"/>
        </w:numPr>
        <w:jc w:val="both"/>
        <w:rPr>
          <w:rFonts w:ascii="Times New Roman" w:hAnsi="Times New Roman" w:cs="Times New Roman"/>
          <w:sz w:val="20"/>
          <w:szCs w:val="20"/>
        </w:rPr>
      </w:pPr>
      <w:r w:rsidRPr="00EE5205">
        <w:rPr>
          <w:rFonts w:ascii="Times New Roman" w:hAnsi="Times New Roman" w:cs="Times New Roman"/>
          <w:sz w:val="20"/>
          <w:szCs w:val="20"/>
        </w:rPr>
        <w:t xml:space="preserve">La tarification </w:t>
      </w:r>
    </w:p>
    <w:p w:rsidR="008E38FA" w:rsidRPr="00EE5205" w:rsidRDefault="008E38FA" w:rsidP="008E38FA">
      <w:pPr>
        <w:pStyle w:val="ListParagraph"/>
        <w:numPr>
          <w:ilvl w:val="0"/>
          <w:numId w:val="14"/>
        </w:numPr>
        <w:jc w:val="both"/>
        <w:rPr>
          <w:rFonts w:ascii="Times New Roman" w:hAnsi="Times New Roman" w:cs="Times New Roman"/>
          <w:sz w:val="20"/>
          <w:szCs w:val="20"/>
        </w:rPr>
      </w:pPr>
      <w:r w:rsidRPr="00EE5205">
        <w:rPr>
          <w:rFonts w:ascii="Times New Roman" w:hAnsi="Times New Roman" w:cs="Times New Roman"/>
          <w:sz w:val="20"/>
          <w:szCs w:val="20"/>
        </w:rPr>
        <w:t>Les arriérés de paiement</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i/>
          <w:sz w:val="20"/>
          <w:szCs w:val="20"/>
        </w:rPr>
        <w:t>En matière de faisabilité financière</w:t>
      </w:r>
      <w:r w:rsidRPr="00EE5205">
        <w:rPr>
          <w:rFonts w:ascii="Times New Roman" w:hAnsi="Times New Roman" w:cs="Times New Roman"/>
          <w:sz w:val="20"/>
          <w:szCs w:val="20"/>
        </w:rPr>
        <w:t>, les travaux d’actuariat ont permis d’avancer dans l’estimation du coût de la garantie de base. La présentation des résultats des travaux d’actuariat sur le coût technique des prestations (hors PBF, hors gestion), sans les prestations de réadaptation, pour le seul secteur informel.</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Cette approche est susceptible de prendre la mesure des deux problèmes les plus importants de couverture du coût de la garantie de base de la CSU :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 xml:space="preserve">celui du montant à mobiliser pour que le secteur informel, soit 85% de la population environ, ait accès au panier de base compte tenu de sa capacité de paiement et de celle de l’Etat ;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celui du partage équitable de la contribution entre l’Etat et la population du secteur informel d’une part, entre les diverses catégories de cette population d’autre part.</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Pour le secteur formel, ces problèmes peuvent être considérés comme résolus.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L’étude actuarielle s’est appuyée sur une estimation des effectifs de la population du secteur informel. Elle a retenu des hypothèses de fréquence du recours aux soins relatives au panier de soins, en distinguant les soins qui sont censés rester gratuits et ceux qui seront payants. Elle a utilisé la nouvelle tarification (non encore appliquée) pour l’estimation du coût de la CSU. Des hypothèses de variation de comportement et une réflexion sur l’évolution des tarifs ont complété l’étude pour avoir une vision dynamique du coût technique de la CSU pour le secteur informel.</w:t>
      </w:r>
    </w:p>
    <w:p w:rsidR="008E38FA" w:rsidRPr="00EE5205" w:rsidRDefault="008E38FA" w:rsidP="008E38FA">
      <w:pPr>
        <w:jc w:val="both"/>
        <w:rPr>
          <w:rFonts w:ascii="Times New Roman" w:hAnsi="Times New Roman" w:cs="Times New Roman"/>
          <w:sz w:val="20"/>
          <w:szCs w:val="20"/>
          <w:u w:val="single"/>
        </w:rPr>
      </w:pPr>
      <w:r w:rsidRPr="00EE5205">
        <w:rPr>
          <w:rFonts w:ascii="Times New Roman" w:hAnsi="Times New Roman" w:cs="Times New Roman"/>
          <w:sz w:val="20"/>
          <w:szCs w:val="20"/>
        </w:rPr>
        <w:t>La population du secteur informel au Burundi doit passer de 7,5 millions en2008 à 10,2 millions en 2020.Le nombre de cartes à prévoir pour la CSU en 2020 est un peu supérieur à 2,8 millions dont 2,1 millions comportant des ayants droits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La consommation médicale est distinguée en 3 groupes : la maternité, les soins aux enfants de moins de 5 ans, les soins autres. Les fréquences de recours aux soins, combinées avec la nouvelle tarification, permettent de calculer des coûts techniques moyens. En 2020, selon le nombre de naissances, le suivi de la mère et l'accouchement entraînerait un coût moyen par naissance de 45 554 FBU. Les soins aux enfants de moins de 5 ans entraînent un coût moyen par personne de 35 332 FBU. Les soins aux personnes de plus de 5 ans représentent un coût moyen par personne de 10 478 FBU, dont 995 FBU de chirurgie en hôpital. Un doublement de l'activité chirurgicale entraînerait une augmentation de l'ordre de 800 FBU du coût moyen par bénéficiaires de la CSU.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A partir des coûts moyens par carte, il est possible d’estimer le coût brut du dispositif et des </w:t>
      </w:r>
      <w:proofErr w:type="spellStart"/>
      <w:r w:rsidRPr="00EE5205">
        <w:rPr>
          <w:rFonts w:ascii="Times New Roman" w:hAnsi="Times New Roman" w:cs="Times New Roman"/>
          <w:sz w:val="20"/>
          <w:szCs w:val="20"/>
        </w:rPr>
        <w:t>co</w:t>
      </w:r>
      <w:proofErr w:type="spellEnd"/>
      <w:r w:rsidRPr="00EE5205">
        <w:rPr>
          <w:rFonts w:ascii="Times New Roman" w:hAnsi="Times New Roman" w:cs="Times New Roman"/>
          <w:sz w:val="20"/>
          <w:szCs w:val="20"/>
        </w:rPr>
        <w:t xml:space="preserve">-paiements correspondant à 20 % des soins en dehors des soins de maternité et de ceux prodigués aux enfants de moins de 5 ans. Le coût technique de la CSU pour le secteur informel passera de 155,2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(dont 15,9 milliards de </w:t>
      </w:r>
      <w:proofErr w:type="spellStart"/>
      <w:r w:rsidRPr="00EE5205">
        <w:rPr>
          <w:rFonts w:ascii="Times New Roman" w:hAnsi="Times New Roman" w:cs="Times New Roman"/>
          <w:sz w:val="20"/>
          <w:szCs w:val="20"/>
        </w:rPr>
        <w:t>co</w:t>
      </w:r>
      <w:proofErr w:type="spellEnd"/>
      <w:r w:rsidRPr="00EE5205">
        <w:rPr>
          <w:rFonts w:ascii="Times New Roman" w:hAnsi="Times New Roman" w:cs="Times New Roman"/>
          <w:sz w:val="20"/>
          <w:szCs w:val="20"/>
        </w:rPr>
        <w:t xml:space="preserve">-paiements) en 2016 à 164,8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(dont 18 de </w:t>
      </w:r>
      <w:proofErr w:type="spellStart"/>
      <w:r w:rsidRPr="00EE5205">
        <w:rPr>
          <w:rFonts w:ascii="Times New Roman" w:hAnsi="Times New Roman" w:cs="Times New Roman"/>
          <w:sz w:val="20"/>
          <w:szCs w:val="20"/>
        </w:rPr>
        <w:t>co</w:t>
      </w:r>
      <w:proofErr w:type="spellEnd"/>
      <w:r w:rsidRPr="00EE5205">
        <w:rPr>
          <w:rFonts w:ascii="Times New Roman" w:hAnsi="Times New Roman" w:cs="Times New Roman"/>
          <w:sz w:val="20"/>
          <w:szCs w:val="20"/>
        </w:rPr>
        <w:t>-paiements) en 2020. La répartition des prestations entre la maternité, la petite enfance et les autres prestations évolue de façon significative, du fait des hypothèses démographique, du fait des hypothèses démographique. La part des dépenses consacrées à la maternité et la petite enfance passerait de 48,7 % en 2016 à 45,4 à en 2020. La répartition du coût par type de Fosa est particulièrement favorable aux CDS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i/>
          <w:sz w:val="20"/>
          <w:szCs w:val="20"/>
        </w:rPr>
        <w:lastRenderedPageBreak/>
        <w:t>Le partage du financement</w:t>
      </w:r>
      <w:r w:rsidRPr="00EE5205">
        <w:rPr>
          <w:rFonts w:ascii="Times New Roman" w:hAnsi="Times New Roman" w:cs="Times New Roman"/>
          <w:sz w:val="20"/>
          <w:szCs w:val="20"/>
        </w:rPr>
        <w:t xml:space="preserve"> a été analysé pour les chiffres relatifs à 2013. On a, pour 2013, des prestations de santé à financer pour un montant de 144,455 milliards pour 2 270 471 cartes attribuées. Aujourd'hui, le principe est que les prestations de maternité et celles destinées aux enfants de moins de 5 ans sont « gratuites », c'est à dire financées par l’État avec l'aide des PTF. Pour les autres prestations, soit 74,800 milliards ou 32 495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par carte se pose la question du financement. Si l’on part d'un ticket modérateur de 20 % appliqué à ces prestations, et si l’on veut que la CSU, pour ces prestations, fonctionne comme un dispositif de mutualisation du risque entre les titulaires de cartes, il faut alors, en moyenne, une cotisation de  26 356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L’État et les PTF doivent fournir 69,655 milliards.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Ce schéma  pose la question de la capacité des ménages à payer une cotisation de l'ordre de 26 000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Aujourd'hui le mécanisme de l'indigence donne un accès gratuit aux soins, mais il fonctionne mal. Il a donc été proposé de l'intégrer dans la CSU. Cette intégration peut se faire par une prise en charge par l’État du ticket modérateur et de la cotisation pour une partie de la population. Si l’on admet par exemple que les indigents représentent 20% de la population, cette prise en charge coûterait à l’État 20 % des 74,8 milliards qui était initialement à la charge des ménages, soit 14,960 milliards. L’intégration de la gratuité des indigents peut se faire aussi par une modulation des cotisations et des tickets modérateurs selon les niveaux de revenu ou de niveau de vie, en intégrant au financement de la CSU une dimension de redistribution.</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On peut aussi revenir partiellement sur la gratuité des soins pour les moins de 5 ans et pour le suivi de grossesse. Une mesure possible serait d’imposer un ticket modérateur de 20%, ce qui reviendrait à décharger l’Etat de 20% de 69,655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soit 13,931 milliards de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Cette somme serait récupérée auprès des ménages sous forme de ticket modérateur, mais en exemptant les indigents, soit un montant de 2,786 milliards à imputer (par exemple) aux cotisations des plus favorisés, ce qui correspondrait à une augmentation de 6135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par carte. Une autre façon de faire consisterait bien à transférer sur les ménages les 13,931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mais en augmentant les cotisations et non en imposant un ticket modérateur, peu incitatif pour le recours aux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dans des domaines sensibles en termes de santé publique. Si l’augmentation de cotisation portait sur les 20% les plus favorisés, elle serait de 30 679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par carte. Si elle était répartie entre les deux quintiles les plus favorisés, elle serait de 15 339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par carte. En cumulant l’imputation des indigents et de 20% de la gratuité, on arriverait à 4 niveaux de cotisation : 0 pour les indigents (premier quintile), 26 356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pour le deuxième et le troisième quintile, 41 695 pour le quatrième quintile et 74 640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pour le dernier quintile.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Indépendamment de la complexification introduite par la différenciation des cotisations, on peut se demander si les chiffres obtenus sont compatibles avec les ressources du secteur informel. Les enquêtes de consommation donnent une mesure de la dépense mensuelle des ménages par équivalent adulte et une répartition de la population en déciles selon cet indicateur. A partir de ces informations, on a estimé le revenu moyen annuel  d’une famille par quintile et, en supposant que 4% de ce revenu est une cotisation d’assurance maladie admissible, on a obtenu la capacité de paiement de la cotisation. Même si ces chiffres ne correspondent pas exactement au secteur informel, on peut en inférer que le premier quintile est loin d’avoir les moyens de payer une cotisation de 26 000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Mais ce montant poserait aussi des problèmes au second quintile, voire au troisième. Le dernier scénario évoqué n’est pas forcément adapté aux deuxième et troisième quintiles (cotisation de 26 0356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ni même au quatrième (41 695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En revanche, dans tous les cas de figure, le cinquième quintile a une capacité de paiement suffisante (74 640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Dans le cas où l’on demande, dans les scénarii précédents la plus forte contribution au quintile le plus favorisé (20% de la gratuité transférés en cotisation pour ce quintile), elle s’élève à 89 980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ce qui reste inférieure à la capacité de paiement estimée. On peut en déduire qu’il n’est pas si simple de différencier les niveaux de cotisation dans un contexte où les revenus des 4 premiers quintiles sont faibles et assez voisins.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Les scénarii de partage suivants ont été présentés :</w:t>
      </w: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8"/>
        <w:gridCol w:w="7674"/>
      </w:tblGrid>
      <w:tr w:rsidR="008E38FA" w:rsidRPr="00EE5205" w:rsidTr="00BA65D9">
        <w:tc>
          <w:tcPr>
            <w:tcW w:w="1648" w:type="dxa"/>
          </w:tcPr>
          <w:p w:rsidR="008E38FA" w:rsidRPr="00EE5205" w:rsidRDefault="008E38FA" w:rsidP="00BA65D9">
            <w:pPr>
              <w:tabs>
                <w:tab w:val="left" w:pos="900"/>
              </w:tabs>
              <w:jc w:val="both"/>
              <w:rPr>
                <w:rFonts w:ascii="Times New Roman" w:hAnsi="Times New Roman" w:cs="Times New Roman"/>
                <w:sz w:val="20"/>
                <w:szCs w:val="20"/>
                <w:lang w:val="en-US"/>
              </w:rPr>
            </w:pPr>
            <w:proofErr w:type="spellStart"/>
            <w:r w:rsidRPr="00EE5205">
              <w:rPr>
                <w:rFonts w:ascii="Times New Roman" w:hAnsi="Times New Roman" w:cs="Times New Roman"/>
                <w:sz w:val="20"/>
                <w:szCs w:val="20"/>
                <w:lang w:val="en-US"/>
              </w:rPr>
              <w:t>Scénario</w:t>
            </w:r>
            <w:proofErr w:type="spellEnd"/>
            <w:r w:rsidRPr="00EE5205">
              <w:rPr>
                <w:rFonts w:ascii="Times New Roman" w:hAnsi="Times New Roman" w:cs="Times New Roman"/>
                <w:sz w:val="20"/>
                <w:szCs w:val="20"/>
                <w:lang w:val="en-US"/>
              </w:rPr>
              <w:t xml:space="preserve"> 1</w:t>
            </w:r>
          </w:p>
          <w:p w:rsidR="008E38FA" w:rsidRPr="00EE5205" w:rsidRDefault="008E38FA" w:rsidP="00BA65D9">
            <w:pPr>
              <w:tabs>
                <w:tab w:val="left" w:pos="900"/>
              </w:tabs>
              <w:jc w:val="both"/>
              <w:rPr>
                <w:rFonts w:ascii="Times New Roman" w:hAnsi="Times New Roman" w:cs="Times New Roman"/>
                <w:sz w:val="20"/>
                <w:szCs w:val="20"/>
                <w:lang w:val="en-US"/>
              </w:rPr>
            </w:pPr>
            <w:proofErr w:type="spellStart"/>
            <w:r w:rsidRPr="00EE5205">
              <w:rPr>
                <w:rFonts w:ascii="Times New Roman" w:hAnsi="Times New Roman" w:cs="Times New Roman"/>
                <w:sz w:val="20"/>
                <w:szCs w:val="20"/>
                <w:lang w:val="en-US"/>
              </w:rPr>
              <w:t>Scénario</w:t>
            </w:r>
            <w:proofErr w:type="spellEnd"/>
            <w:r w:rsidRPr="00EE5205">
              <w:rPr>
                <w:rFonts w:ascii="Times New Roman" w:hAnsi="Times New Roman" w:cs="Times New Roman"/>
                <w:sz w:val="20"/>
                <w:szCs w:val="20"/>
                <w:lang w:val="en-US"/>
              </w:rPr>
              <w:t xml:space="preserve"> 2</w:t>
            </w:r>
          </w:p>
          <w:p w:rsidR="008E38FA" w:rsidRPr="00EE5205" w:rsidRDefault="008E38FA" w:rsidP="00BA65D9">
            <w:pPr>
              <w:tabs>
                <w:tab w:val="left" w:pos="900"/>
              </w:tabs>
              <w:jc w:val="both"/>
              <w:rPr>
                <w:rFonts w:ascii="Times New Roman" w:hAnsi="Times New Roman" w:cs="Times New Roman"/>
                <w:sz w:val="20"/>
                <w:szCs w:val="20"/>
                <w:lang w:val="en-US"/>
              </w:rPr>
            </w:pPr>
            <w:proofErr w:type="spellStart"/>
            <w:r w:rsidRPr="00EE5205">
              <w:rPr>
                <w:rFonts w:ascii="Times New Roman" w:hAnsi="Times New Roman" w:cs="Times New Roman"/>
                <w:sz w:val="20"/>
                <w:szCs w:val="20"/>
                <w:lang w:val="en-US"/>
              </w:rPr>
              <w:t>Scénario</w:t>
            </w:r>
            <w:proofErr w:type="spellEnd"/>
            <w:r w:rsidRPr="00EE5205">
              <w:rPr>
                <w:rFonts w:ascii="Times New Roman" w:hAnsi="Times New Roman" w:cs="Times New Roman"/>
                <w:sz w:val="20"/>
                <w:szCs w:val="20"/>
                <w:lang w:val="en-US"/>
              </w:rPr>
              <w:t xml:space="preserve"> 3</w:t>
            </w:r>
          </w:p>
          <w:p w:rsidR="008E38FA" w:rsidRPr="00EE5205" w:rsidRDefault="008E38FA" w:rsidP="00BA65D9">
            <w:pPr>
              <w:tabs>
                <w:tab w:val="left" w:pos="900"/>
              </w:tabs>
              <w:jc w:val="both"/>
              <w:rPr>
                <w:rFonts w:ascii="Times New Roman" w:hAnsi="Times New Roman" w:cs="Times New Roman"/>
                <w:sz w:val="20"/>
                <w:szCs w:val="20"/>
                <w:lang w:val="en-US"/>
              </w:rPr>
            </w:pPr>
            <w:proofErr w:type="spellStart"/>
            <w:r w:rsidRPr="00EE5205">
              <w:rPr>
                <w:rFonts w:ascii="Times New Roman" w:hAnsi="Times New Roman" w:cs="Times New Roman"/>
                <w:sz w:val="20"/>
                <w:szCs w:val="20"/>
                <w:lang w:val="en-US"/>
              </w:rPr>
              <w:t>Scénario</w:t>
            </w:r>
            <w:proofErr w:type="spellEnd"/>
            <w:r w:rsidRPr="00EE5205">
              <w:rPr>
                <w:rFonts w:ascii="Times New Roman" w:hAnsi="Times New Roman" w:cs="Times New Roman"/>
                <w:sz w:val="20"/>
                <w:szCs w:val="20"/>
                <w:lang w:val="en-US"/>
              </w:rPr>
              <w:t xml:space="preserve"> 4</w:t>
            </w:r>
          </w:p>
          <w:p w:rsidR="008E38FA" w:rsidRPr="00EE5205" w:rsidRDefault="008E38FA" w:rsidP="00BA65D9">
            <w:pPr>
              <w:tabs>
                <w:tab w:val="left" w:pos="900"/>
              </w:tabs>
              <w:jc w:val="both"/>
              <w:rPr>
                <w:rFonts w:ascii="Times New Roman" w:hAnsi="Times New Roman" w:cs="Times New Roman"/>
                <w:sz w:val="20"/>
                <w:szCs w:val="20"/>
                <w:lang w:val="en-US"/>
              </w:rPr>
            </w:pPr>
          </w:p>
          <w:p w:rsidR="008E38FA" w:rsidRPr="00EE5205" w:rsidRDefault="008E38FA" w:rsidP="00BA65D9">
            <w:pPr>
              <w:tabs>
                <w:tab w:val="left" w:pos="900"/>
              </w:tabs>
              <w:jc w:val="both"/>
              <w:rPr>
                <w:rFonts w:ascii="Times New Roman" w:hAnsi="Times New Roman" w:cs="Times New Roman"/>
                <w:sz w:val="20"/>
                <w:szCs w:val="20"/>
                <w:lang w:val="en-US"/>
              </w:rPr>
            </w:pPr>
            <w:proofErr w:type="spellStart"/>
            <w:r w:rsidRPr="00EE5205">
              <w:rPr>
                <w:rFonts w:ascii="Times New Roman" w:hAnsi="Times New Roman" w:cs="Times New Roman"/>
                <w:sz w:val="20"/>
                <w:szCs w:val="20"/>
                <w:lang w:val="en-US"/>
              </w:rPr>
              <w:t>Scénario</w:t>
            </w:r>
            <w:proofErr w:type="spellEnd"/>
            <w:r w:rsidRPr="00EE5205">
              <w:rPr>
                <w:rFonts w:ascii="Times New Roman" w:hAnsi="Times New Roman" w:cs="Times New Roman"/>
                <w:sz w:val="20"/>
                <w:szCs w:val="20"/>
                <w:lang w:val="en-US"/>
              </w:rPr>
              <w:t xml:space="preserve"> 5</w:t>
            </w:r>
          </w:p>
          <w:p w:rsidR="008E38FA" w:rsidRPr="00EE5205" w:rsidRDefault="008E38FA" w:rsidP="00BA65D9">
            <w:pPr>
              <w:tabs>
                <w:tab w:val="left" w:pos="900"/>
              </w:tabs>
              <w:jc w:val="both"/>
              <w:rPr>
                <w:rFonts w:ascii="Times New Roman" w:hAnsi="Times New Roman" w:cs="Times New Roman"/>
                <w:sz w:val="20"/>
                <w:szCs w:val="20"/>
                <w:lang w:val="en-US"/>
              </w:rPr>
            </w:pPr>
          </w:p>
          <w:p w:rsidR="008E38FA" w:rsidRPr="00EE5205" w:rsidRDefault="008E38FA" w:rsidP="00BA65D9">
            <w:pPr>
              <w:tabs>
                <w:tab w:val="left" w:pos="900"/>
              </w:tabs>
              <w:jc w:val="both"/>
              <w:rPr>
                <w:rFonts w:ascii="Times New Roman" w:hAnsi="Times New Roman" w:cs="Times New Roman"/>
                <w:sz w:val="20"/>
                <w:szCs w:val="20"/>
                <w:lang w:val="en-US"/>
              </w:rPr>
            </w:pPr>
            <w:proofErr w:type="spellStart"/>
            <w:r w:rsidRPr="00EE5205">
              <w:rPr>
                <w:rFonts w:ascii="Times New Roman" w:hAnsi="Times New Roman" w:cs="Times New Roman"/>
                <w:sz w:val="20"/>
                <w:szCs w:val="20"/>
                <w:lang w:val="en-US"/>
              </w:rPr>
              <w:t>Scénario</w:t>
            </w:r>
            <w:proofErr w:type="spellEnd"/>
            <w:r w:rsidRPr="00EE5205">
              <w:rPr>
                <w:rFonts w:ascii="Times New Roman" w:hAnsi="Times New Roman" w:cs="Times New Roman"/>
                <w:sz w:val="20"/>
                <w:szCs w:val="20"/>
                <w:lang w:val="en-US"/>
              </w:rPr>
              <w:t xml:space="preserve"> 6</w:t>
            </w:r>
          </w:p>
          <w:p w:rsidR="008E38FA" w:rsidRPr="00EE5205" w:rsidRDefault="008E38FA" w:rsidP="00BA65D9">
            <w:pPr>
              <w:tabs>
                <w:tab w:val="left" w:pos="900"/>
              </w:tabs>
              <w:jc w:val="both"/>
              <w:rPr>
                <w:rFonts w:ascii="Times New Roman" w:hAnsi="Times New Roman" w:cs="Times New Roman"/>
                <w:sz w:val="20"/>
                <w:szCs w:val="20"/>
                <w:lang w:val="en-US"/>
              </w:rPr>
            </w:pPr>
          </w:p>
        </w:tc>
        <w:tc>
          <w:tcPr>
            <w:tcW w:w="7674" w:type="dxa"/>
          </w:tcPr>
          <w:p w:rsidR="008E38FA" w:rsidRPr="00EE5205" w:rsidRDefault="008E38FA" w:rsidP="00BA65D9">
            <w:pPr>
              <w:tabs>
                <w:tab w:val="left" w:pos="900"/>
              </w:tabs>
              <w:jc w:val="both"/>
              <w:rPr>
                <w:rFonts w:ascii="Times New Roman" w:hAnsi="Times New Roman" w:cs="Times New Roman"/>
                <w:sz w:val="20"/>
                <w:szCs w:val="20"/>
              </w:rPr>
            </w:pPr>
            <w:r w:rsidRPr="00EE5205">
              <w:rPr>
                <w:rFonts w:ascii="Times New Roman" w:hAnsi="Times New Roman" w:cs="Times New Roman"/>
                <w:sz w:val="20"/>
                <w:szCs w:val="20"/>
              </w:rPr>
              <w:lastRenderedPageBreak/>
              <w:t>L’Etat couvre les soins gratuits ; autrement, pas d’exemption</w:t>
            </w:r>
          </w:p>
          <w:p w:rsidR="008E38FA" w:rsidRPr="00EE5205" w:rsidRDefault="008E38FA" w:rsidP="00BA65D9">
            <w:pPr>
              <w:tabs>
                <w:tab w:val="left" w:pos="900"/>
              </w:tabs>
              <w:jc w:val="both"/>
              <w:rPr>
                <w:rFonts w:ascii="Times New Roman" w:hAnsi="Times New Roman" w:cs="Times New Roman"/>
                <w:sz w:val="20"/>
                <w:szCs w:val="20"/>
              </w:rPr>
            </w:pPr>
            <w:r w:rsidRPr="00EE5205">
              <w:rPr>
                <w:rFonts w:ascii="Times New Roman" w:hAnsi="Times New Roman" w:cs="Times New Roman"/>
                <w:sz w:val="20"/>
                <w:szCs w:val="20"/>
              </w:rPr>
              <w:t>L’Etat couvre les soins gratuits et les soins des indigents</w:t>
            </w:r>
          </w:p>
          <w:p w:rsidR="008E38FA" w:rsidRPr="00EE5205" w:rsidRDefault="008E38FA" w:rsidP="00BA65D9">
            <w:pPr>
              <w:tabs>
                <w:tab w:val="left" w:pos="900"/>
              </w:tabs>
              <w:jc w:val="both"/>
              <w:rPr>
                <w:rFonts w:ascii="Times New Roman" w:hAnsi="Times New Roman" w:cs="Times New Roman"/>
                <w:sz w:val="20"/>
                <w:szCs w:val="20"/>
              </w:rPr>
            </w:pPr>
            <w:r w:rsidRPr="00EE5205">
              <w:rPr>
                <w:rFonts w:ascii="Times New Roman" w:hAnsi="Times New Roman" w:cs="Times New Roman"/>
                <w:sz w:val="20"/>
                <w:szCs w:val="20"/>
              </w:rPr>
              <w:t>L’Etat couvre les soins gratuits ; les plus favorisés couvrent les soins des indigents</w:t>
            </w:r>
          </w:p>
          <w:p w:rsidR="008E38FA" w:rsidRPr="00EE5205" w:rsidRDefault="008E38FA" w:rsidP="00BA65D9">
            <w:pPr>
              <w:tabs>
                <w:tab w:val="left" w:pos="900"/>
              </w:tabs>
              <w:jc w:val="both"/>
              <w:rPr>
                <w:rFonts w:ascii="Times New Roman" w:hAnsi="Times New Roman" w:cs="Times New Roman"/>
                <w:sz w:val="20"/>
                <w:szCs w:val="20"/>
              </w:rPr>
            </w:pPr>
            <w:r w:rsidRPr="00EE5205">
              <w:rPr>
                <w:rFonts w:ascii="Times New Roman" w:hAnsi="Times New Roman" w:cs="Times New Roman"/>
                <w:sz w:val="20"/>
                <w:szCs w:val="20"/>
              </w:rPr>
              <w:t xml:space="preserve">L’Etat couvre 80% des soins gratuits ; 20% sont payés en TM sauf pour les indigents </w:t>
            </w:r>
            <w:r w:rsidRPr="00EE5205">
              <w:rPr>
                <w:rFonts w:ascii="Times New Roman" w:hAnsi="Times New Roman" w:cs="Times New Roman"/>
                <w:sz w:val="20"/>
                <w:szCs w:val="20"/>
              </w:rPr>
              <w:lastRenderedPageBreak/>
              <w:t>couverts par les plus favorisés</w:t>
            </w:r>
          </w:p>
          <w:p w:rsidR="008E38FA" w:rsidRPr="00EE5205" w:rsidRDefault="008E38FA" w:rsidP="00BA65D9">
            <w:pPr>
              <w:tabs>
                <w:tab w:val="left" w:pos="900"/>
              </w:tabs>
              <w:jc w:val="both"/>
              <w:rPr>
                <w:rFonts w:ascii="Times New Roman" w:hAnsi="Times New Roman" w:cs="Times New Roman"/>
                <w:sz w:val="20"/>
                <w:szCs w:val="20"/>
              </w:rPr>
            </w:pPr>
            <w:r w:rsidRPr="00EE5205">
              <w:rPr>
                <w:rFonts w:ascii="Times New Roman" w:hAnsi="Times New Roman" w:cs="Times New Roman"/>
                <w:sz w:val="20"/>
                <w:szCs w:val="20"/>
              </w:rPr>
              <w:t>L’Etat couvre 80% des soins gratuits ; 20% sont payés en cotisation par les plus favorisés</w:t>
            </w:r>
          </w:p>
          <w:p w:rsidR="008E38FA" w:rsidRPr="00EE5205" w:rsidRDefault="008E38FA" w:rsidP="00BA65D9">
            <w:pPr>
              <w:tabs>
                <w:tab w:val="left" w:pos="900"/>
              </w:tabs>
              <w:jc w:val="both"/>
              <w:rPr>
                <w:rFonts w:ascii="Times New Roman" w:hAnsi="Times New Roman" w:cs="Times New Roman"/>
                <w:sz w:val="20"/>
                <w:szCs w:val="20"/>
              </w:rPr>
            </w:pPr>
            <w:r w:rsidRPr="00EE5205">
              <w:rPr>
                <w:rFonts w:ascii="Times New Roman" w:hAnsi="Times New Roman" w:cs="Times New Roman"/>
                <w:sz w:val="20"/>
                <w:szCs w:val="20"/>
              </w:rPr>
              <w:t>L’Etat couvre 80% des soins gratuits ; 20% sont payés en cotisation à part égale par les deux quintiles les plus favorisés</w:t>
            </w:r>
          </w:p>
        </w:tc>
      </w:tr>
    </w:tbl>
    <w:p w:rsidR="008E38FA" w:rsidRPr="00EE5205" w:rsidRDefault="008E38FA" w:rsidP="008E38FA">
      <w:pPr>
        <w:jc w:val="both"/>
        <w:rPr>
          <w:rFonts w:ascii="Times New Roman" w:hAnsi="Times New Roman" w:cs="Times New Roman"/>
          <w:bCs/>
          <w:sz w:val="20"/>
          <w:szCs w:val="20"/>
        </w:rPr>
      </w:pPr>
    </w:p>
    <w:p w:rsidR="008E38FA" w:rsidRPr="00EE5205" w:rsidRDefault="008E38FA" w:rsidP="008E38FA">
      <w:pPr>
        <w:jc w:val="both"/>
        <w:rPr>
          <w:rFonts w:ascii="Times New Roman" w:hAnsi="Times New Roman" w:cs="Times New Roman"/>
          <w:bCs/>
          <w:sz w:val="20"/>
          <w:szCs w:val="20"/>
        </w:rPr>
      </w:pPr>
      <w:r w:rsidRPr="00EE5205">
        <w:rPr>
          <w:rFonts w:ascii="Times New Roman" w:hAnsi="Times New Roman" w:cs="Times New Roman"/>
          <w:bCs/>
          <w:i/>
          <w:sz w:val="20"/>
          <w:szCs w:val="20"/>
        </w:rPr>
        <w:t>Quel scénario recommander ?</w:t>
      </w:r>
      <w:r w:rsidRPr="00EE5205">
        <w:rPr>
          <w:rFonts w:ascii="Times New Roman" w:hAnsi="Times New Roman" w:cs="Times New Roman"/>
          <w:bCs/>
          <w:sz w:val="20"/>
          <w:szCs w:val="20"/>
        </w:rPr>
        <w:t xml:space="preserve"> Le scénario 1 est évidemment à proscrire à cause des indigents. La gratuité pour les indigents est appliquée dans les 5 autres scénarii. Le scénario 2 n’introduit pas de différenciation de la contribution selon le revenu. Le scénario 3 devrait donc lui être préféré. Les scénarii 4, 5 et 6 reviennent sur la gratuité complète des soins aux enfants de moins de 5 ans et aux femmes enceintes. Si l’on admet ce principe, l’augmentation du TM (scénario 4) n’est pas satisfaisant en termes de santé publique. Le scénario 5 charge au maximum la contribution des favorisés et, pour cela, on pourra lui préférer le scénario 6, bien que plus difficile à appliquer. Ainsi, si la gratuité reste celle d’aujourd’hui, le scénario 3 est le plus attractif. Si l’on veut revenir sur la gratuité totale, c’est le scénario 6 qui pourra être retenu.</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i/>
          <w:sz w:val="20"/>
          <w:szCs w:val="20"/>
        </w:rPr>
        <w:t>La question de l'évolution de ces sommes</w:t>
      </w:r>
      <w:r w:rsidRPr="00EE5205">
        <w:rPr>
          <w:rFonts w:ascii="Times New Roman" w:hAnsi="Times New Roman" w:cs="Times New Roman"/>
          <w:sz w:val="20"/>
          <w:szCs w:val="20"/>
        </w:rPr>
        <w:t xml:space="preserve"> est ensuite traitée entre 2013, date à laquelle les calculs faits sont théorique, l'année de démarrage de la CSU qui se situera vers 2016 et 2017, et l'année 2020, où la CSU aura atteint son régime de croisière sur le plan de la gestion.</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tout d'abord vont devoir faire face à une progression de 2,4% de leur activité. Le financement suivant l'activité, spontanément leurs recettes augmenteront au même rythme. En revanche, leurs coûts progresseront plus vite. Au bout de 7 ans, les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présenteraient des déficits de l'ordre de 40 % de leurs dépenses. Ensuite, l'Etat, sur la base d'une participation à la CSU (y compris frais de gestion et PBF) de l'ordre de 100 milliards en 2013, engage sur le dispositif environ 7,7% des dépenses publiques (soit 1 313 milliards d'après le FMI). Si les dépenses publiques augmentent de 10,7% par an, et qu'il n'y a de revalorisation de la tarification, la participation de l’État tombera à 5 % environ en 2020. Enfin, les ménages sont gagnants à une absence de revalorisation de la tarification, tant que les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acceptent de les soigner (avec une bonne qualité de soins) soit gratuitement, soit avec un ticket modérateur calculé sur la tarification. Le poids des cotisations s'allège car leur montant reste fixe alors que les prix augmentent de 5,5% et que leur niveau de vie s'améliore en moyenne. Ainsi, les ménages sont globalement en état de supporter une augmentation de leur cotisation.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Les trois éléments de commande du dispositif sont la tarification, le barème de cotisation et le mécanisme de ticket modérateur. S’il semble souhaitable que le mécanisme de ticket modérateur connaisse une certaine stabilité dans le temps, il semble nécessaire que la tarification évolue chaque année, de façon à ce que les comptes et les budgets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soient établis dans conditions comparables d'une année sur l'autre, en permettant de faire jouer la contrainte d'équilibre financier année par année. Enfin pour les ménages, des augmentations d'ampleur modérée des cotisations sont plus acceptables que des majorations rares de grande ampleur.</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Ces différents facteurs plaident pour une actualisation annuelle tant de la tarification que du montant des cotisations demandées aux bénéficiaires de la CSU.</w:t>
      </w:r>
    </w:p>
    <w:p w:rsidR="008E38FA" w:rsidRPr="00EE5205" w:rsidRDefault="008E38FA" w:rsidP="008E38FA">
      <w:pPr>
        <w:jc w:val="both"/>
        <w:rPr>
          <w:rFonts w:ascii="Times New Roman" w:hAnsi="Times New Roman" w:cs="Times New Roman"/>
          <w:i/>
          <w:sz w:val="20"/>
          <w:szCs w:val="20"/>
        </w:rPr>
      </w:pPr>
      <w:r w:rsidRPr="00EE5205">
        <w:rPr>
          <w:rFonts w:ascii="Times New Roman" w:hAnsi="Times New Roman" w:cs="Times New Roman"/>
          <w:i/>
          <w:sz w:val="20"/>
          <w:szCs w:val="20"/>
        </w:rPr>
        <w:t>Le coût global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Selon le scénario, la part du coût technique qui revient à l’Etat est soit de 55,7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soit de 69,655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soit de 84, 615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En ajoutant la gestion et le PBF, on arrive respectivement à 91,4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105,325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et 120,278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Finalement, le poids du dispositif pour l'Etat et les PTF est de l'ordre de 100 milliards en valeur 2013. Ce montant ne paraît pas démesuré par rapport à un budget de 1 313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Il faudrait toutefois vérifier quels coûts de production les rémunérations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issues de la CSU permettent de couvrir. Il sera important de suivre à la fois l’augmentation des charges de la CSU pour l’Etat et les PTF et le niveau de couverture des coûts de production par les recettes issues de la CSU. Mais le suivi impliquerait aussi de prendre en considération les recettes issues du secteur formel.</w:t>
      </w:r>
    </w:p>
    <w:p w:rsidR="008E38FA" w:rsidRPr="00EE5205" w:rsidRDefault="008E38FA" w:rsidP="008E38FA">
      <w:pPr>
        <w:jc w:val="both"/>
        <w:rPr>
          <w:rFonts w:ascii="Times New Roman" w:hAnsi="Times New Roman" w:cs="Times New Roman"/>
          <w:i/>
          <w:sz w:val="20"/>
          <w:szCs w:val="20"/>
        </w:rPr>
      </w:pPr>
      <w:r w:rsidRPr="00EE5205">
        <w:rPr>
          <w:rFonts w:ascii="Times New Roman" w:hAnsi="Times New Roman" w:cs="Times New Roman"/>
          <w:i/>
          <w:sz w:val="20"/>
          <w:szCs w:val="20"/>
        </w:rPr>
        <w:lastRenderedPageBreak/>
        <w:t>Le secteur formel et la CSU</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Une étude actuarielle du coût de la CSU pour les fonctionnaires et autres affiliés à la MFP a été réalisée en suivant exactement la même méthodologie que celle de l’étude actuarielle pour le secteur informel. Les résultats de ce travail ont été transposés au secteur privé formel. Les résultats correspondant à ces travaux montrent de façon évidente les différences de comportement de consommation de soins des ménages du secteur formel et de ceux du secteur informel.</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La population de bénéficiaires de la MFP devrait passer de  659 000 personnes en 2013 à 802 000  en 2020. Les bénéficiaires de la MFP utilisent les biens et services de santé de façon plus élevée que ceux du secteur informel. Ils ont de ce fait un accès facile aux hôpitaux nationaux et fréquentent moins les centres de santé qui pour la plupart sont localisés  hors de Bujumbura. L’étude a estimé les coûts des prestations de la garantie de la CSU dans les HN et les HD/HR, les données des centres de santé conventionnés n’étant pas disponibles au sein de la MFP.</w:t>
      </w:r>
    </w:p>
    <w:p w:rsidR="008E38FA" w:rsidRPr="00EE5205" w:rsidRDefault="008E38FA" w:rsidP="008E38FA">
      <w:pPr>
        <w:spacing w:before="240" w:line="360" w:lineRule="auto"/>
        <w:jc w:val="both"/>
        <w:rPr>
          <w:rFonts w:ascii="Times New Roman" w:hAnsi="Times New Roman" w:cs="Times New Roman"/>
          <w:sz w:val="20"/>
          <w:szCs w:val="20"/>
        </w:rPr>
      </w:pPr>
      <w:r w:rsidRPr="00EE5205">
        <w:rPr>
          <w:rFonts w:ascii="Times New Roman" w:hAnsi="Times New Roman" w:cs="Times New Roman"/>
          <w:sz w:val="20"/>
          <w:szCs w:val="20"/>
        </w:rPr>
        <w:t xml:space="preserve">Le coût global de la CSU pour les bénéficiaires de la MFP est estimé à 15 Milliards FBU en 2016 et passera à 16.1 Milliards FBU en 2020. La part de la gratuité qui sera supportée par le dispositif de gratuité/PBF se chiffre à 1.1 Milliards FBU de 2016 à 2020 et le </w:t>
      </w:r>
      <w:proofErr w:type="spellStart"/>
      <w:r w:rsidRPr="00EE5205">
        <w:rPr>
          <w:rFonts w:ascii="Times New Roman" w:hAnsi="Times New Roman" w:cs="Times New Roman"/>
          <w:sz w:val="20"/>
          <w:szCs w:val="20"/>
        </w:rPr>
        <w:t>co</w:t>
      </w:r>
      <w:proofErr w:type="spellEnd"/>
      <w:r w:rsidRPr="00EE5205">
        <w:rPr>
          <w:rFonts w:ascii="Times New Roman" w:hAnsi="Times New Roman" w:cs="Times New Roman"/>
          <w:sz w:val="20"/>
          <w:szCs w:val="20"/>
        </w:rPr>
        <w:t>-paiement des affiliés de la MFP s’élève à 2 Milliards FBU durant la même période. Le reste à charge de la MFP qui sera financé par les cotisations des affiliés de la MFP varie entre 12 et 13 Milliards FBU de 2016 à 2020, ce qui représente un coût moyen annuel par affilié direct de la MFP de 59,090 FBU en 2016 et 55,900 FBU en 2020.</w:t>
      </w:r>
    </w:p>
    <w:p w:rsidR="008E38FA" w:rsidRPr="00EE5205" w:rsidRDefault="008E38FA" w:rsidP="008E38FA">
      <w:pPr>
        <w:spacing w:before="240" w:line="360" w:lineRule="auto"/>
        <w:jc w:val="both"/>
        <w:rPr>
          <w:rFonts w:ascii="Times New Roman" w:hAnsi="Times New Roman" w:cs="Times New Roman"/>
          <w:sz w:val="20"/>
          <w:szCs w:val="20"/>
        </w:rPr>
      </w:pPr>
      <w:r w:rsidRPr="00EE5205">
        <w:rPr>
          <w:rFonts w:ascii="Times New Roman" w:hAnsi="Times New Roman" w:cs="Times New Roman"/>
          <w:sz w:val="20"/>
          <w:szCs w:val="20"/>
        </w:rPr>
        <w:t>Les coûts élevés observés représentant la consommation des prestations du panier de base de la CSU par les bénéficiaires de la MFP s’explique par :</w:t>
      </w:r>
    </w:p>
    <w:p w:rsidR="008E38FA" w:rsidRPr="00EE5205" w:rsidRDefault="008E38FA" w:rsidP="008E38FA">
      <w:pPr>
        <w:widowControl w:val="0"/>
        <w:numPr>
          <w:ilvl w:val="0"/>
          <w:numId w:val="32"/>
        </w:numPr>
        <w:suppressAutoHyphens/>
        <w:spacing w:after="0" w:line="360" w:lineRule="auto"/>
        <w:jc w:val="both"/>
        <w:rPr>
          <w:rFonts w:ascii="Times New Roman" w:hAnsi="Times New Roman" w:cs="Times New Roman"/>
          <w:sz w:val="20"/>
          <w:szCs w:val="20"/>
        </w:rPr>
      </w:pPr>
      <w:r w:rsidRPr="00EE5205">
        <w:rPr>
          <w:rFonts w:ascii="Times New Roman" w:hAnsi="Times New Roman" w:cs="Times New Roman"/>
          <w:sz w:val="20"/>
          <w:szCs w:val="20"/>
        </w:rPr>
        <w:t>Des prestations telles que les accouchements qui sont effectués à moins de 50% dans le secteur public et à plus de 50% dans les structures privées ;</w:t>
      </w:r>
    </w:p>
    <w:p w:rsidR="008E38FA" w:rsidRPr="00EE5205" w:rsidRDefault="008E38FA" w:rsidP="008E38FA">
      <w:pPr>
        <w:widowControl w:val="0"/>
        <w:numPr>
          <w:ilvl w:val="0"/>
          <w:numId w:val="32"/>
        </w:numPr>
        <w:suppressAutoHyphens/>
        <w:spacing w:after="0" w:line="360" w:lineRule="auto"/>
        <w:jc w:val="both"/>
        <w:rPr>
          <w:rFonts w:ascii="Times New Roman" w:hAnsi="Times New Roman" w:cs="Times New Roman"/>
          <w:sz w:val="20"/>
          <w:szCs w:val="20"/>
        </w:rPr>
      </w:pPr>
      <w:r w:rsidRPr="00EE5205">
        <w:rPr>
          <w:rFonts w:ascii="Times New Roman" w:hAnsi="Times New Roman" w:cs="Times New Roman"/>
          <w:sz w:val="20"/>
          <w:szCs w:val="20"/>
        </w:rPr>
        <w:t>Un taux de césariennes assez élevé, effectuées principalement dans les hôpitaux nationaux ou des districts ;</w:t>
      </w:r>
    </w:p>
    <w:p w:rsidR="008E38FA" w:rsidRPr="00EE5205" w:rsidRDefault="008E38FA" w:rsidP="008E38FA">
      <w:pPr>
        <w:widowControl w:val="0"/>
        <w:numPr>
          <w:ilvl w:val="0"/>
          <w:numId w:val="32"/>
        </w:numPr>
        <w:suppressAutoHyphens/>
        <w:spacing w:after="0" w:line="360" w:lineRule="auto"/>
        <w:jc w:val="both"/>
        <w:rPr>
          <w:rFonts w:ascii="Times New Roman" w:hAnsi="Times New Roman" w:cs="Times New Roman"/>
          <w:sz w:val="20"/>
          <w:szCs w:val="20"/>
        </w:rPr>
      </w:pPr>
      <w:r w:rsidRPr="00EE5205">
        <w:rPr>
          <w:rFonts w:ascii="Times New Roman" w:hAnsi="Times New Roman" w:cs="Times New Roman"/>
          <w:sz w:val="20"/>
          <w:szCs w:val="20"/>
        </w:rPr>
        <w:t>Un taux de fréquentation des enfants de bas âge qui est faible mais en revanche, pour les opérations lourdes, on a accès plus fréquents aux hôpitaux nationaux car plus proches et faciles d'accès;</w:t>
      </w:r>
    </w:p>
    <w:p w:rsidR="008E38FA" w:rsidRPr="00EE5205" w:rsidRDefault="008E38FA" w:rsidP="008E38FA">
      <w:pPr>
        <w:widowControl w:val="0"/>
        <w:numPr>
          <w:ilvl w:val="0"/>
          <w:numId w:val="32"/>
        </w:numPr>
        <w:suppressAutoHyphens/>
        <w:spacing w:after="0" w:line="360" w:lineRule="auto"/>
        <w:jc w:val="both"/>
        <w:rPr>
          <w:rFonts w:ascii="Times New Roman" w:hAnsi="Times New Roman" w:cs="Times New Roman"/>
          <w:sz w:val="20"/>
          <w:szCs w:val="20"/>
        </w:rPr>
      </w:pPr>
      <w:r w:rsidRPr="00EE5205">
        <w:rPr>
          <w:rFonts w:ascii="Times New Roman" w:hAnsi="Times New Roman" w:cs="Times New Roman"/>
          <w:sz w:val="20"/>
          <w:szCs w:val="20"/>
        </w:rPr>
        <w:t>Le non-respect du parcours des soins de la CSU par bénéficiaires de la MFP qui préfèrent  les hôpitaux nationaux ou des districts aux centres de santé.</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Pour le secteur privé, on peut s'attendre à ce que l’évitement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entrant dans le champ de la CSU soit encore plus marqué pour les adhérents de la MFP. En ce qui concerne le financement, un taux de cotisation faible permet de couvrir le coût des prestations hors maternité et hors enfants de moins de 5 ans. Avec un ticket modérateur de 20 %, la charge moyenne serait inférieure à 3 000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par mois. Une cotisation de 3 % permettrait d'équilibrer la charge pour un salaire de 100 000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 xml:space="preserve"> par mois. Il est donc envisageable que le secteur privé apporte une contribution positive au fonds de mutualisation CSU.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En termes de coût globaux, on peut s'attendre à des prestations relevant de CSU  de 4 à 5 milliards, selon la rigueur avec laquelle sera appliqué le principe du respect de parcours de soin. Ces prestations seront concentrées sur les hôpitaux et principalement les hôpitaux nationaux.</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b/>
          <w:sz w:val="20"/>
          <w:szCs w:val="20"/>
        </w:rPr>
        <w:t>La deuxième partie du rapport</w:t>
      </w:r>
      <w:r w:rsidRPr="00EE5205">
        <w:rPr>
          <w:rFonts w:ascii="Times New Roman" w:hAnsi="Times New Roman" w:cs="Times New Roman"/>
          <w:sz w:val="20"/>
          <w:szCs w:val="20"/>
        </w:rPr>
        <w:t xml:space="preserve"> propose une organisation du dispositif de couverture maladie et de financement, à partir des fonctions qu’il doit assurer.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L’approche analytique et fonctionnelle retenue pour définir la stratégie de financement consiste d’abord à expliciter les fonctions à assurer pour réaliser la couverture maladie et la canalisation des ressources vers les </w:t>
      </w:r>
      <w:proofErr w:type="spellStart"/>
      <w:r w:rsidRPr="00EE5205">
        <w:rPr>
          <w:rFonts w:ascii="Times New Roman" w:hAnsi="Times New Roman" w:cs="Times New Roman"/>
          <w:sz w:val="20"/>
          <w:szCs w:val="20"/>
        </w:rPr>
        <w:lastRenderedPageBreak/>
        <w:t>FoSa</w:t>
      </w:r>
      <w:proofErr w:type="spellEnd"/>
      <w:r w:rsidRPr="00EE5205">
        <w:rPr>
          <w:rFonts w:ascii="Times New Roman" w:hAnsi="Times New Roman" w:cs="Times New Roman"/>
          <w:sz w:val="20"/>
          <w:szCs w:val="20"/>
        </w:rPr>
        <w:t>. Ensuite, il s’agit de reconnaître les organismes actuellement en mesure d’assurer ces fonctions et les lacunes à combler pour cela.</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Une liste des fonctions a été établie et celles-ci ont été rattachées avec les 3 fonctions fondamentales du financement de l’OMS : collecte, mutualisation des ressources, achat de services.</w:t>
      </w:r>
    </w:p>
    <w:p w:rsidR="008E38FA" w:rsidRPr="00EE5205" w:rsidRDefault="008E38FA" w:rsidP="008E38FA">
      <w:pPr>
        <w:spacing w:before="120" w:after="120" w:line="240" w:lineRule="auto"/>
        <w:jc w:val="both"/>
        <w:rPr>
          <w:rFonts w:ascii="Times New Roman" w:hAnsi="Times New Roman" w:cs="Times New Roman"/>
          <w:sz w:val="20"/>
          <w:szCs w:val="20"/>
        </w:rPr>
      </w:pPr>
      <w:r w:rsidRPr="00EE5205">
        <w:rPr>
          <w:rFonts w:ascii="Times New Roman" w:hAnsi="Times New Roman" w:cs="Times New Roman"/>
          <w:sz w:val="20"/>
          <w:szCs w:val="20"/>
        </w:rPr>
        <w:t xml:space="preserve">Ce schéma analytique précise ce que doit faire un organisme chargé de la collecte, celui chargé de la mutualisation des ressources et celui chargé de l’achat de services.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A partir du bilan des fonctions actuellement assurées dans le cadre actuel de la couverture maladie et du financement au Burundi, on peut alors identifier les lacunes (et les compléments à apporter) pour que les organismes existant remplissent les fonctions de collecte, de mutualisation et d’achat de services.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Le bilan est le suivant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La MFP peut tout faire, mais son champ d’intervention est à élargir et diverses améliorations devraient être apportées à son fonctionnement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Les MCS pourraient tout faire en théorie, à condition de subir une réforme très importante comprenant une restructuration des mutuelles de base, la mise en place d’une gestion professionnelle, la montée en charge de leurs moyens et de leurs ressources humaines. En pratique, les mutuelles de base ne peuvent avoir qu’un rôle d’appui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Les autres dispositifs assurantiels devraient aussi faire l’objet d’une réforme profonde pour passer de la couverture assurantielle d’employés d’entreprises à une intervention plus large, coordonnée et transparente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La CAM en tant que telle ne répond pas au problème posé. Les CDS peuvent néanmoins servir à la collecte de contributions en renforçant leur potentiel administratif. Les CVVP constituent un modèle pertinent, mais l’achat de services doit sortir de l’administration de la santé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La gratuité/PBF est intéressante par l’intervention des CVVP. L’apport supplémentaire de ressources est important, à condition de le mutualiser et de sortir la procédure de l’administration de la santé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La gratuité pour les indigents n’a pas lieu à être maintenue en l’état.</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Connaissant les fonctions à assurer pour que la CSU soit effective et efficiente, on a procédé en deux temps pour proposer une architecture institutionnelle. On a d’abord décrit succinctement le dispositif à mettre en place pour le secteur informel. On a abordé ensuite la question de l’articulation de ce dispositif avec la couverture maladie du secteur formel.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S’agissant du secteur informel, pour les guichets, on a de nombreuses possibilités, sachant qu’on a intérêt à avoir le maximum de points de collecte des contributions. Les guichets devront appliquer un cahier des charges précis de façon à réaliser le pré enregistrement et la collecte des contributions, u niveau adéquat. Les guichets transmettront les cartes et seront chargés de rappeler aux affiliés le moment de la </w:t>
      </w:r>
      <w:proofErr w:type="spellStart"/>
      <w:r w:rsidRPr="00EE5205">
        <w:rPr>
          <w:rFonts w:ascii="Times New Roman" w:hAnsi="Times New Roman" w:cs="Times New Roman"/>
          <w:sz w:val="20"/>
          <w:szCs w:val="20"/>
        </w:rPr>
        <w:t>re</w:t>
      </w:r>
      <w:proofErr w:type="spellEnd"/>
      <w:r w:rsidRPr="00EE5205">
        <w:rPr>
          <w:rFonts w:ascii="Times New Roman" w:hAnsi="Times New Roman" w:cs="Times New Roman"/>
          <w:sz w:val="20"/>
          <w:szCs w:val="20"/>
        </w:rPr>
        <w:t>-cotisation. Chaque famille serait affiliée à l’acheteur de soins provincial de son domicile. Les guichets seront mis en place en sélectionnant les entités compétentes (au sens du cahier des charges) parmi les CDS (renforcés), les mutuelles, les comités locaux de protection sociale, les comités professionnels (par exemple pour les pêcheurs du lac Tanganyika), les agences postales, etc. Ces guichets nouveaux pourraient être créés, mais l’existant devrait suffire.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Il faudra créer de toutes pièces l’Agence centrale d’assurance maladie pour le secteur informel.  Elle doit disposer d’un service de contrôle médical et d’un service d’actuariat. Elle aura la responsabilité des procédures et du conventionnement des </w:t>
      </w:r>
      <w:proofErr w:type="spellStart"/>
      <w:r w:rsidRPr="00EE5205">
        <w:rPr>
          <w:rFonts w:ascii="Times New Roman" w:hAnsi="Times New Roman" w:cs="Times New Roman"/>
          <w:sz w:val="20"/>
          <w:szCs w:val="20"/>
        </w:rPr>
        <w:t>FoSA</w:t>
      </w:r>
      <w:proofErr w:type="spellEnd"/>
      <w:r w:rsidRPr="00EE5205">
        <w:rPr>
          <w:rFonts w:ascii="Times New Roman" w:hAnsi="Times New Roman" w:cs="Times New Roman"/>
          <w:sz w:val="20"/>
          <w:szCs w:val="20"/>
        </w:rPr>
        <w:t xml:space="preserve">, ainsi que de l’ensemble de la contractualisation (avec l’Etat et le PTF notamment). Elle aura évidemment la caisse commune du régime, d’où elle tirera les dotations aux acheteurs de oins. Elle va constituer la pièce maîtresse du dispositif. Sa création, comme établissement public à caractère administratif relève de la loi. Elle sera sous tutelle du MFPTSS et du MEF. Elle aura un CA donnant une large place aux représentants de la société civile issus du secteur informel. Le MSPLS devra y avoir une place, sans forcément avoir un statut d’administrateur. Le rôle principal du CA sera de vérifier l’équilibre des comptes et de </w:t>
      </w:r>
      <w:r w:rsidRPr="00EE5205">
        <w:rPr>
          <w:rFonts w:ascii="Times New Roman" w:hAnsi="Times New Roman" w:cs="Times New Roman"/>
          <w:sz w:val="20"/>
          <w:szCs w:val="20"/>
        </w:rPr>
        <w:lastRenderedPageBreak/>
        <w:t xml:space="preserve">décider de l’actualisation des tarifs contractuels, puisque ceux-ci devront augmenter régulièrement, comme cela a été dit.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Un acheteur de soins sera monté par province, en s’appuyant sur la partie fonctionnelle des CVVP et sur les mutuelles. Chaque province pourrait avoir un acheteur de soins constitué de façon spécifique et il faudra le plus souvent créer ces entités ex nihilo et leur donner un statut, par exemple en s’inspirant des fonds d’achat de RDC. Dans telle province, les mutuelles pourraient constituer une union de gestion qui serait délégataire de l’agence comme acheteur de soins. L’acheteur de soins paiera les factures selon la tarification et le PBF. Il sera tenu de suivre un cahier des charges établi par l’Agence et sera contrôlé par elles. Il pourra bénéficier des services des médecins conseil.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Pour l’articulation de cette architecture avec la couverture du secteur formel, la question à poser en premier est celle-ci : faut-il concevoir la CSU comme un dispositif unique et intégrer la MFP dans ce dispositif ? Faut-il au contraire considérer que la couverture des fonctionnaires est réglée et ne concevoir le nouveau dispositif que pour le secteur informel ? Secondairement, la situation des employés du secteur formel peut inspirer la même interrogation : faut-il les intégrer dans un dispositif unique ? Faut-il les traiter à part, même si leur couverture actuelle n’a pas la cohérence de celle des fonctionnaires ?</w:t>
      </w:r>
    </w:p>
    <w:p w:rsidR="008E38FA" w:rsidRPr="00EE5205" w:rsidRDefault="008E38FA" w:rsidP="008E38FA">
      <w:pPr>
        <w:jc w:val="both"/>
        <w:rPr>
          <w:rFonts w:ascii="Times New Roman" w:hAnsi="Times New Roman" w:cs="Times New Roman"/>
          <w:i/>
          <w:sz w:val="20"/>
          <w:szCs w:val="20"/>
        </w:rPr>
      </w:pPr>
      <w:r w:rsidRPr="00EE5205">
        <w:rPr>
          <w:rFonts w:ascii="Times New Roman" w:hAnsi="Times New Roman" w:cs="Times New Roman"/>
          <w:sz w:val="20"/>
          <w:szCs w:val="20"/>
        </w:rPr>
        <w:t>Deux scénarii d’architecture institutionnelle globale (dispositif unique et dispositif pluriel) sont ensuite décrits et discutés pour aboutir à une proposition d’architecture.</w:t>
      </w:r>
      <w:r w:rsidRPr="00EE5205">
        <w:rPr>
          <w:rFonts w:ascii="Times New Roman" w:hAnsi="Times New Roman" w:cs="Times New Roman"/>
          <w:i/>
          <w:sz w:val="20"/>
          <w:szCs w:val="20"/>
        </w:rPr>
        <w:t xml:space="preserve">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Le choix d’un dispositif unique est le meilleur. Il permet d’unifier la couverture de base de tous les burundais, d’homogénéiser les procédures, de tirer le meilleur parti de la mutualisation des ressources, de simplifier le dispositif au maximum. Un dispositif unique envisageable reposerait sur la transformation de la MFP en agence centrale. Mais il obligerait à modifier l’organigramme de la mutuelle et à modifier le positionnement d’une partie du personnel.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Dans ce schéma, il faudrait maintenir la mutuelle proprement dite comme assureur complémentaire des fonctionnaires, car la garantie actuelle de la MFP est supérieure à la garantie de base de la CSU. Le secteur privé formel trouverait sa place. Les entreprises seraient des guichets supplémentaires. Les familles seraient affiliées, comme les autres, à un acheteur de soins provincial. Comme pour les fonctionnaires, la question de la couverture complémentaire serait pertinente et pourrait être traitée par le développement de la MSEPB ou en recourant aux assureurs commerciaux. Les cotisations CSU des familles du secteur formel seraient fixées en fonction de leur revenu, en maintenant par exemple les taux actuels. Cela contribuerait à apporter un montant de ressources assez conséquent à l’Agence centrale.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Le dispositif pluriel propose de maintenir en l’état la MFP et les régimes privés, mais en prévoyant d’améliorer leur fonctionnement. Pour le secteur privé formel, on aura le choix entre le maintien du pluralisme actuel ou le développement volontariste de la MSESP ou encore le rattachement à la MFP (solution rejetée par le patronat). Cette dernière option est pourtant la plus logique, sachant que les retraités du secteur privé ont été rattachés à la MFP. L’existence de deux ou trois régimes obligera à créer une cellule de régulation de l’assurance maladie qui serait au-dessus de la MFP, de l’Agence du régime du secteur informel, de la MFP et du régime du secteur formel.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Cette cellule nationale aurait pour missions principales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de superviser l’ensemble de la couverture maladie, notamment de vérifier l’application du principe d’obligation dans les deux ou trois régimes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 xml:space="preserve">d’opérer des transferts depuis les régimes du secteur formel vers le régime du secteur informel, au nom de la redistribution. Ces transferts contribueraient au </w:t>
      </w:r>
      <w:proofErr w:type="spellStart"/>
      <w:r w:rsidRPr="00EE5205">
        <w:rPr>
          <w:rFonts w:ascii="Times New Roman" w:hAnsi="Times New Roman" w:cs="Times New Roman"/>
          <w:sz w:val="20"/>
          <w:szCs w:val="20"/>
        </w:rPr>
        <w:t>pooling</w:t>
      </w:r>
      <w:proofErr w:type="spellEnd"/>
      <w:r w:rsidRPr="00EE5205">
        <w:rPr>
          <w:rFonts w:ascii="Times New Roman" w:hAnsi="Times New Roman" w:cs="Times New Roman"/>
          <w:sz w:val="20"/>
          <w:szCs w:val="20"/>
        </w:rPr>
        <w:t xml:space="preserve"> dans le secteur informel.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Elle serait placée auprès de la CNPS.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lastRenderedPageBreak/>
        <w:t>Le principe d’une contribution des régimes formels au régime du secteur informel est fortement recommandé pour établir une dose de redistribution entre les régimes. La proposition d’architecture institutionnelle faite finalement se veut pragmatique et prévoit</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De monter le dispositif présenté plus haut pour le seul secteur informel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D’engager un plan d’amélioration de la MFP sans changer son positionnement institutionnel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De négocier avec le patronat et les syndicats pour produire un agenda d’affiliation des employés du secteur privé à la MFP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De laisser en attendant la couverture de ces employés en l’état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De mettre en place la cellule de régulation de l’assurance maladie qui supervisera tous les régimes et organisera la redistribution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D’établir des ponts techniques (services communs) entre l’Agence du secteur informel et la MFP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De fixer un horizon pour une évaluation globale de la CSU en vue, notamment, d’unifier les régimes ;</w:t>
      </w:r>
    </w:p>
    <w:p w:rsidR="008E38FA" w:rsidRPr="00EE5205" w:rsidRDefault="008E38FA" w:rsidP="008E38FA">
      <w:pPr>
        <w:pStyle w:val="ListParagraph"/>
        <w:numPr>
          <w:ilvl w:val="0"/>
          <w:numId w:val="1"/>
        </w:numPr>
        <w:jc w:val="both"/>
        <w:rPr>
          <w:rFonts w:ascii="Times New Roman" w:hAnsi="Times New Roman" w:cs="Times New Roman"/>
          <w:sz w:val="20"/>
          <w:szCs w:val="20"/>
        </w:rPr>
      </w:pPr>
      <w:r w:rsidRPr="00EE5205">
        <w:rPr>
          <w:rFonts w:ascii="Times New Roman" w:hAnsi="Times New Roman" w:cs="Times New Roman"/>
          <w:sz w:val="20"/>
          <w:szCs w:val="20"/>
        </w:rPr>
        <w:t>De tirer parti de cette évaluation pour décider d’une éventuelle unification, partielle (secteur formel) ou complète.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La troisième partie aborde la question de la mise en application de la stratégie et fournit un chronogramme des opérations à réaliser, assorti des moyens humains et financiers nécessaires sur la période 2015-2019.</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Pour proposer un chronogramme, puis des prévisions budgétaires réalistes, on analyse les aspects politiques et les aspects techniques de la mise en œuvre de la stratégie, puis on retient des modalités pratiques de traitement des problèmes soulevés à cette occasion.</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La description des décisions à prendre et des instances habilitées à les prendre est la base de l’analyse de la gestion politique du projet. Au regard des propositions faites, on peut distinguer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les décisions politiques initiales, qui vont conditionner tout le processus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les décisions relevant du fonctionnement politique codifié du pays : production de textes législatifs et réglementaires, examen et vote éventuel de ces textes, promulgation et application des dispositions légales.</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i/>
          <w:sz w:val="20"/>
          <w:szCs w:val="20"/>
        </w:rPr>
        <w:t>Quatre grandes décisions initiales</w:t>
      </w:r>
      <w:r w:rsidRPr="00EE5205">
        <w:rPr>
          <w:rFonts w:ascii="Times New Roman" w:hAnsi="Times New Roman" w:cs="Times New Roman"/>
          <w:sz w:val="20"/>
          <w:szCs w:val="20"/>
        </w:rPr>
        <w:t xml:space="preserve"> sont indispensables pour que la mise en œuvre de la stratégie puisse démarrer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i/>
          <w:sz w:val="20"/>
          <w:szCs w:val="20"/>
        </w:rPr>
        <w:t>Une décision sur les grandes lignes de la stratégie </w:t>
      </w:r>
      <w:r w:rsidRPr="00EE5205">
        <w:rPr>
          <w:rFonts w:ascii="Times New Roman" w:hAnsi="Times New Roman" w:cs="Times New Roman"/>
          <w:sz w:val="20"/>
          <w:szCs w:val="20"/>
        </w:rPr>
        <w:t xml:space="preserve">: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i/>
          <w:sz w:val="20"/>
          <w:szCs w:val="20"/>
        </w:rPr>
        <w:t>Une décision sur l’architecture institutionnelle</w:t>
      </w:r>
      <w:r w:rsidRPr="00EE5205">
        <w:rPr>
          <w:rFonts w:ascii="Times New Roman" w:hAnsi="Times New Roman" w:cs="Times New Roman"/>
          <w:sz w:val="20"/>
          <w:szCs w:val="20"/>
        </w:rPr>
        <w:t>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i/>
          <w:sz w:val="20"/>
          <w:szCs w:val="20"/>
        </w:rPr>
        <w:t>Une décision sur le partage du financement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i/>
          <w:sz w:val="20"/>
          <w:szCs w:val="20"/>
        </w:rPr>
        <w:t>Une décision sur le montage pratique</w:t>
      </w:r>
      <w:r w:rsidRPr="00EE5205">
        <w:rPr>
          <w:rFonts w:ascii="Times New Roman" w:hAnsi="Times New Roman" w:cs="Times New Roman"/>
          <w:sz w:val="20"/>
          <w:szCs w:val="20"/>
        </w:rPr>
        <w:t xml:space="preserve"> qui va permettre le pilotage du projet.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Le processus aboutissant à des décisions sur les quatre points indiqués pourrait être le suivant:</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Le COPI de la stratégie nationale de santé émet un avis sur les choix à faire en rapport avec les quatre types de décisions indiquées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La CNPS, instance interministérielle, se saisit de cet avis, l’amende éventuellement et mandate un conseiller technique de la Présidence pour mener une concertation avec les instances politiques et les représentants de la société civile concernés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La concertation débouche sur un nouvel avis formellement validé par la CNPS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L’avis est transmis pour exécution à la Présidence.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Un certain nombre de textes du niveau de la loi devront être préparés et transmis au gouvernement, puis au Parlement, en vue de leur vote et de leur promulgation. A priori, des lois sont nécessaires pour la CSU dans son ensemble et pour permettre la création de l’Agence centrale d’assurance maladie du secteur informel. Selon les </w:t>
      </w:r>
      <w:r w:rsidRPr="00EE5205">
        <w:rPr>
          <w:rFonts w:ascii="Times New Roman" w:hAnsi="Times New Roman" w:cs="Times New Roman"/>
          <w:sz w:val="20"/>
          <w:szCs w:val="20"/>
        </w:rPr>
        <w:lastRenderedPageBreak/>
        <w:t>choix faits pour le secteur formel, des modifications aux textes concernant la MFP et au Code du travail pourront faire l’objet d’un vote des députés. Une série de décrets et arrêtés devront accompagner ces lois pour permettre que les dispositifs soient opérationnels.</w:t>
      </w:r>
    </w:p>
    <w:p w:rsidR="008E38FA" w:rsidRPr="00EE5205" w:rsidRDefault="008E38FA" w:rsidP="008E38FA">
      <w:pPr>
        <w:jc w:val="both"/>
        <w:rPr>
          <w:rFonts w:ascii="Times New Roman" w:hAnsi="Times New Roman" w:cs="Times New Roman"/>
          <w:b/>
          <w:sz w:val="20"/>
          <w:szCs w:val="20"/>
        </w:rPr>
      </w:pPr>
      <w:r w:rsidRPr="00EE5205">
        <w:rPr>
          <w:rFonts w:ascii="Times New Roman" w:hAnsi="Times New Roman" w:cs="Times New Roman"/>
          <w:sz w:val="20"/>
          <w:szCs w:val="20"/>
        </w:rPr>
        <w:t>Du point de vue technique, le processus de la CSU et le développement de la stratégie nationale de financement de la santé nécessitent</w:t>
      </w:r>
      <w:r w:rsidRPr="00EE5205">
        <w:rPr>
          <w:rFonts w:ascii="Times New Roman" w:hAnsi="Times New Roman" w:cs="Times New Roman"/>
          <w:b/>
          <w:sz w:val="20"/>
          <w:szCs w:val="20"/>
        </w:rPr>
        <w:t xml:space="preserve"> </w:t>
      </w:r>
      <w:r w:rsidRPr="00EE5205">
        <w:rPr>
          <w:rFonts w:ascii="Times New Roman" w:hAnsi="Times New Roman" w:cs="Times New Roman"/>
          <w:sz w:val="20"/>
          <w:szCs w:val="20"/>
        </w:rPr>
        <w:t>la</w:t>
      </w:r>
      <w:r w:rsidRPr="00EE5205">
        <w:rPr>
          <w:rFonts w:ascii="Times New Roman" w:hAnsi="Times New Roman" w:cs="Times New Roman"/>
          <w:b/>
          <w:sz w:val="20"/>
          <w:szCs w:val="20"/>
        </w:rPr>
        <w:t xml:space="preserve"> </w:t>
      </w:r>
      <w:r w:rsidRPr="00EE5205">
        <w:rPr>
          <w:rFonts w:ascii="Times New Roman" w:hAnsi="Times New Roman" w:cs="Times New Roman"/>
          <w:sz w:val="20"/>
          <w:szCs w:val="20"/>
        </w:rPr>
        <w:t>mise en place d’un dispositif de pilotage constitué par un Comité de pilotage (COPI) et une Cellule technique opérationnelle (CTO)</w:t>
      </w:r>
      <w:r w:rsidRPr="00EE5205">
        <w:rPr>
          <w:rFonts w:ascii="Times New Roman" w:hAnsi="Times New Roman" w:cs="Times New Roman"/>
          <w:b/>
          <w:sz w:val="20"/>
          <w:szCs w:val="20"/>
        </w:rPr>
        <w:t xml:space="preserve">. </w:t>
      </w:r>
      <w:r w:rsidRPr="00EE5205">
        <w:rPr>
          <w:rFonts w:ascii="Times New Roman" w:hAnsi="Times New Roman" w:cs="Times New Roman"/>
          <w:sz w:val="20"/>
          <w:szCs w:val="20"/>
        </w:rPr>
        <w:t>Le rôle du COPI est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L’organisation des travaux : agenda, ordonnancement des budgets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La coordination des chantiers donnés au CTO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Le suivi de l’avancement des travaux du CTO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La prise des décisions techniques et la validation des propositions de la CTO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La définition et la mise en place de la communication autour de la CSU et de la stratégie de financement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Les relations avec la CNPS et les acteurs de la société civile concernés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 xml:space="preserve">Le </w:t>
      </w:r>
      <w:proofErr w:type="spellStart"/>
      <w:r w:rsidRPr="00EE5205">
        <w:rPr>
          <w:rFonts w:ascii="Times New Roman" w:hAnsi="Times New Roman" w:cs="Times New Roman"/>
          <w:i/>
          <w:sz w:val="20"/>
          <w:szCs w:val="20"/>
        </w:rPr>
        <w:t>reporting</w:t>
      </w:r>
      <w:proofErr w:type="spellEnd"/>
      <w:r w:rsidRPr="00EE5205">
        <w:rPr>
          <w:rFonts w:ascii="Times New Roman" w:hAnsi="Times New Roman" w:cs="Times New Roman"/>
          <w:i/>
          <w:sz w:val="20"/>
          <w:szCs w:val="20"/>
        </w:rPr>
        <w:t xml:space="preserve"> </w:t>
      </w:r>
      <w:r w:rsidRPr="00EE5205">
        <w:rPr>
          <w:rFonts w:ascii="Times New Roman" w:hAnsi="Times New Roman" w:cs="Times New Roman"/>
          <w:sz w:val="20"/>
          <w:szCs w:val="20"/>
        </w:rPr>
        <w:t>(redevabilité).</w:t>
      </w:r>
    </w:p>
    <w:p w:rsidR="008E38FA" w:rsidRPr="00EE5205" w:rsidRDefault="008E38FA" w:rsidP="008E38FA">
      <w:pPr>
        <w:ind w:left="360"/>
        <w:jc w:val="both"/>
        <w:rPr>
          <w:rFonts w:ascii="Times New Roman" w:hAnsi="Times New Roman" w:cs="Times New Roman"/>
          <w:sz w:val="20"/>
          <w:szCs w:val="20"/>
        </w:rPr>
      </w:pPr>
      <w:r w:rsidRPr="00EE5205">
        <w:rPr>
          <w:rFonts w:ascii="Times New Roman" w:hAnsi="Times New Roman" w:cs="Times New Roman"/>
          <w:sz w:val="20"/>
          <w:szCs w:val="20"/>
        </w:rPr>
        <w:t>La CTO comprendra des personnels techniques répartis en 4 sections, selon leurs compétences spécifiques. Chaque section pourra avoir besoin d’études et d’expertises extérieures, dont la réalisation dépendra de la validation des propositions correspondantes par le COPI.</w:t>
      </w:r>
    </w:p>
    <w:p w:rsidR="008E38FA" w:rsidRPr="00EE5205" w:rsidRDefault="008E38FA" w:rsidP="008E38FA">
      <w:pPr>
        <w:pStyle w:val="ListParagraph"/>
        <w:jc w:val="both"/>
        <w:rPr>
          <w:rFonts w:ascii="Times New Roman" w:hAnsi="Times New Roman" w:cs="Times New Roman"/>
          <w:sz w:val="20"/>
          <w:szCs w:val="20"/>
        </w:rPr>
      </w:pPr>
      <w:r w:rsidRPr="00EE5205">
        <w:rPr>
          <w:rFonts w:ascii="Times New Roman" w:hAnsi="Times New Roman" w:cs="Times New Roman"/>
          <w:sz w:val="20"/>
          <w:szCs w:val="20"/>
        </w:rPr>
        <w:t>1) La section</w:t>
      </w:r>
      <w:r w:rsidRPr="00EE5205">
        <w:rPr>
          <w:rFonts w:ascii="Times New Roman" w:hAnsi="Times New Roman" w:cs="Times New Roman"/>
          <w:b/>
          <w:sz w:val="20"/>
          <w:szCs w:val="20"/>
        </w:rPr>
        <w:t xml:space="preserve"> </w:t>
      </w:r>
      <w:r w:rsidRPr="00EE5205">
        <w:rPr>
          <w:rFonts w:ascii="Times New Roman" w:hAnsi="Times New Roman" w:cs="Times New Roman"/>
          <w:i/>
          <w:sz w:val="20"/>
          <w:szCs w:val="20"/>
        </w:rPr>
        <w:t>Droit</w:t>
      </w:r>
      <w:r w:rsidRPr="00EE5205">
        <w:rPr>
          <w:rFonts w:ascii="Times New Roman" w:hAnsi="Times New Roman" w:cs="Times New Roman"/>
          <w:sz w:val="20"/>
          <w:szCs w:val="20"/>
        </w:rPr>
        <w:t>  aura d’abord à préparer la loi générale sur</w:t>
      </w:r>
      <w:r w:rsidRPr="00EE5205">
        <w:rPr>
          <w:rFonts w:ascii="Times New Roman" w:hAnsi="Times New Roman" w:cs="Times New Roman"/>
          <w:b/>
          <w:sz w:val="20"/>
          <w:szCs w:val="20"/>
        </w:rPr>
        <w:t xml:space="preserve"> </w:t>
      </w:r>
      <w:r w:rsidRPr="00EE5205">
        <w:rPr>
          <w:rFonts w:ascii="Times New Roman" w:hAnsi="Times New Roman" w:cs="Times New Roman"/>
          <w:sz w:val="20"/>
          <w:szCs w:val="20"/>
        </w:rPr>
        <w:t>la CSU fixant la couverture de chaque groupe de population. Cette Loi traduira les décisions politiques initiales.</w:t>
      </w:r>
      <w:r w:rsidRPr="00EE5205">
        <w:rPr>
          <w:rFonts w:ascii="Times New Roman" w:hAnsi="Times New Roman" w:cs="Times New Roman"/>
          <w:b/>
          <w:i/>
          <w:sz w:val="20"/>
          <w:szCs w:val="20"/>
        </w:rPr>
        <w:t xml:space="preserve"> </w:t>
      </w:r>
      <w:r w:rsidRPr="00EE5205">
        <w:rPr>
          <w:rFonts w:ascii="Times New Roman" w:hAnsi="Times New Roman" w:cs="Times New Roman"/>
          <w:i/>
          <w:sz w:val="20"/>
          <w:szCs w:val="20"/>
        </w:rPr>
        <w:t>Une autre Loi</w:t>
      </w:r>
      <w:r w:rsidRPr="00EE5205">
        <w:rPr>
          <w:rFonts w:ascii="Times New Roman" w:hAnsi="Times New Roman" w:cs="Times New Roman"/>
          <w:sz w:val="20"/>
          <w:szCs w:val="20"/>
        </w:rPr>
        <w:t xml:space="preserve"> créant l’Agence centrale d’assurance maladie pour le secteur informel sera préparée.</w:t>
      </w:r>
    </w:p>
    <w:p w:rsidR="008E38FA" w:rsidRPr="00EE5205" w:rsidRDefault="008E38FA" w:rsidP="008E38FA">
      <w:pPr>
        <w:pStyle w:val="ListParagraph"/>
        <w:jc w:val="both"/>
        <w:rPr>
          <w:rFonts w:ascii="Times New Roman" w:hAnsi="Times New Roman" w:cs="Times New Roman"/>
          <w:sz w:val="20"/>
          <w:szCs w:val="20"/>
        </w:rPr>
      </w:pPr>
      <w:r w:rsidRPr="00EE5205">
        <w:rPr>
          <w:rFonts w:ascii="Times New Roman" w:hAnsi="Times New Roman" w:cs="Times New Roman"/>
          <w:sz w:val="20"/>
          <w:szCs w:val="20"/>
        </w:rPr>
        <w:t xml:space="preserve">2) La section </w:t>
      </w:r>
      <w:r w:rsidRPr="00EE5205">
        <w:rPr>
          <w:rFonts w:ascii="Times New Roman" w:hAnsi="Times New Roman" w:cs="Times New Roman"/>
          <w:i/>
          <w:sz w:val="20"/>
          <w:szCs w:val="20"/>
        </w:rPr>
        <w:t>Organisation des soins</w:t>
      </w:r>
      <w:r w:rsidRPr="00EE5205">
        <w:rPr>
          <w:rFonts w:ascii="Times New Roman" w:hAnsi="Times New Roman" w:cs="Times New Roman"/>
          <w:sz w:val="20"/>
          <w:szCs w:val="20"/>
        </w:rPr>
        <w:t xml:space="preserve"> travaillera en lien direct avec le MSPLS sur toutes les questions concernant la CSU et le développement de la stratégie de financement. </w:t>
      </w:r>
    </w:p>
    <w:p w:rsidR="008E38FA" w:rsidRPr="00EE5205" w:rsidRDefault="008E38FA" w:rsidP="008E38FA">
      <w:pPr>
        <w:pStyle w:val="ListParagraph"/>
        <w:jc w:val="both"/>
        <w:rPr>
          <w:rFonts w:ascii="Times New Roman" w:hAnsi="Times New Roman" w:cs="Times New Roman"/>
          <w:sz w:val="20"/>
          <w:szCs w:val="20"/>
        </w:rPr>
      </w:pPr>
      <w:r w:rsidRPr="00EE5205">
        <w:rPr>
          <w:rFonts w:ascii="Times New Roman" w:hAnsi="Times New Roman" w:cs="Times New Roman"/>
          <w:sz w:val="20"/>
          <w:szCs w:val="20"/>
        </w:rPr>
        <w:t xml:space="preserve">3) La section </w:t>
      </w:r>
      <w:r w:rsidRPr="00EE5205">
        <w:rPr>
          <w:rFonts w:ascii="Times New Roman" w:hAnsi="Times New Roman" w:cs="Times New Roman"/>
          <w:i/>
          <w:sz w:val="20"/>
          <w:szCs w:val="20"/>
        </w:rPr>
        <w:t>Couverture maladie</w:t>
      </w:r>
      <w:r w:rsidRPr="00EE5205">
        <w:rPr>
          <w:rFonts w:ascii="Times New Roman" w:hAnsi="Times New Roman" w:cs="Times New Roman"/>
          <w:sz w:val="20"/>
          <w:szCs w:val="20"/>
        </w:rPr>
        <w:t xml:space="preserve"> travaillera à traduire en pratique les fonctions imputées à l’organisation de la couverture maladie proposée. Elle aura notamment en charge la rédaction de toute une série de procédures.</w:t>
      </w:r>
    </w:p>
    <w:p w:rsidR="008E38FA" w:rsidRPr="00EE5205" w:rsidRDefault="008E38FA" w:rsidP="008E38FA">
      <w:pPr>
        <w:pStyle w:val="ListParagraph"/>
        <w:jc w:val="both"/>
        <w:rPr>
          <w:rFonts w:ascii="Times New Roman" w:hAnsi="Times New Roman" w:cs="Times New Roman"/>
          <w:sz w:val="20"/>
          <w:szCs w:val="20"/>
        </w:rPr>
      </w:pPr>
      <w:r w:rsidRPr="00EE5205">
        <w:rPr>
          <w:rFonts w:ascii="Times New Roman" w:hAnsi="Times New Roman" w:cs="Times New Roman"/>
          <w:sz w:val="20"/>
          <w:szCs w:val="20"/>
        </w:rPr>
        <w:t xml:space="preserve">4) La section </w:t>
      </w:r>
      <w:r w:rsidRPr="00EE5205">
        <w:rPr>
          <w:rFonts w:ascii="Times New Roman" w:hAnsi="Times New Roman" w:cs="Times New Roman"/>
          <w:i/>
          <w:sz w:val="20"/>
          <w:szCs w:val="20"/>
        </w:rPr>
        <w:t>Communication</w:t>
      </w:r>
      <w:r w:rsidRPr="00EE5205">
        <w:rPr>
          <w:rFonts w:ascii="Times New Roman" w:hAnsi="Times New Roman" w:cs="Times New Roman"/>
          <w:b/>
          <w:i/>
          <w:sz w:val="20"/>
          <w:szCs w:val="20"/>
        </w:rPr>
        <w:t xml:space="preserve"> </w:t>
      </w:r>
      <w:r w:rsidRPr="00EE5205">
        <w:rPr>
          <w:rFonts w:ascii="Times New Roman" w:hAnsi="Times New Roman" w:cs="Times New Roman"/>
          <w:sz w:val="20"/>
          <w:szCs w:val="20"/>
        </w:rPr>
        <w:t xml:space="preserve">sera en charge de la conception, de la préparation et de la réalisation des opérations de communication en rapport avec la stratégie de financement et la CSU.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La CTO a vocation à intégrer l’Agence centrale quand celle-ci sera créée. Pendant la phase transitoire de 2 ans elle pourra opportunément lancer une expérimentation, dans une province par exemple</w:t>
      </w:r>
      <w:proofErr w:type="gramStart"/>
      <w:r w:rsidRPr="00EE5205">
        <w:rPr>
          <w:rFonts w:ascii="Times New Roman" w:hAnsi="Times New Roman" w:cs="Times New Roman"/>
          <w:sz w:val="20"/>
          <w:szCs w:val="20"/>
        </w:rPr>
        <w:t>..</w:t>
      </w:r>
      <w:proofErr w:type="gramEnd"/>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i/>
          <w:sz w:val="20"/>
          <w:szCs w:val="20"/>
        </w:rPr>
        <w:t>Le chronogramme</w:t>
      </w:r>
      <w:r w:rsidRPr="00EE5205">
        <w:rPr>
          <w:rFonts w:ascii="Times New Roman" w:hAnsi="Times New Roman" w:cs="Times New Roman"/>
          <w:sz w:val="20"/>
          <w:szCs w:val="20"/>
        </w:rPr>
        <w:t xml:space="preserve"> comprend 4 phases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i/>
          <w:sz w:val="20"/>
          <w:szCs w:val="20"/>
        </w:rPr>
        <w:t>Une phase initiale de 6 mois</w:t>
      </w:r>
      <w:r w:rsidRPr="00EE5205">
        <w:rPr>
          <w:rFonts w:ascii="Times New Roman" w:hAnsi="Times New Roman" w:cs="Times New Roman"/>
          <w:sz w:val="20"/>
          <w:szCs w:val="20"/>
        </w:rPr>
        <w:t> (janvier à juin 2015) centrée sur les décisions initiales et mise en place du COPI2</w:t>
      </w:r>
      <w:r w:rsidRPr="00EE5205">
        <w:rPr>
          <w:rStyle w:val="FootnoteReference"/>
          <w:rFonts w:ascii="Times New Roman" w:hAnsi="Times New Roman" w:cs="Times New Roman"/>
          <w:sz w:val="20"/>
          <w:szCs w:val="20"/>
        </w:rPr>
        <w:footnoteReference w:id="1"/>
      </w:r>
      <w:r w:rsidRPr="00EE5205">
        <w:rPr>
          <w:rFonts w:ascii="Times New Roman" w:hAnsi="Times New Roman" w:cs="Times New Roman"/>
          <w:sz w:val="20"/>
          <w:szCs w:val="20"/>
        </w:rPr>
        <w:t xml:space="preserve"> et de la CTO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i/>
          <w:sz w:val="20"/>
          <w:szCs w:val="20"/>
        </w:rPr>
        <w:t>Une phase de préparation de 18 mois</w:t>
      </w:r>
      <w:r w:rsidRPr="00EE5205">
        <w:rPr>
          <w:rFonts w:ascii="Times New Roman" w:hAnsi="Times New Roman" w:cs="Times New Roman"/>
          <w:sz w:val="20"/>
          <w:szCs w:val="20"/>
        </w:rPr>
        <w:t xml:space="preserve"> (juillet 2015 à décembre 2016)  où sont prévus le travail de la CTO et, en parallèle,  la réforme de la MFP et des régimes privés ; la mise en place de la législation (Lois fondamentales et décrets) ; la fin de la CTO prête à être intégrée dans l’Agence, la fin de la réforme de la MFP et des régimes privés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i/>
          <w:sz w:val="20"/>
          <w:szCs w:val="20"/>
        </w:rPr>
        <w:t>Une phase de lancement d’une année</w:t>
      </w:r>
      <w:r w:rsidRPr="00EE5205">
        <w:rPr>
          <w:rFonts w:ascii="Times New Roman" w:hAnsi="Times New Roman" w:cs="Times New Roman"/>
          <w:sz w:val="20"/>
          <w:szCs w:val="20"/>
        </w:rPr>
        <w:t xml:space="preserve"> (janvier 2017 à décembre 2017)  où ont lieu le lancement de l’Agence qui reprend à son compte le travail technique confié jusqu’ici à la CTO ; la mise en place de la cellule de régulation de l’assurance maladie; la sélection des guichets, la mise en place des acheteurs de soins ; la contractualisation avec l’Etat et les PTF ; le conventionnement des établissements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i/>
          <w:sz w:val="20"/>
          <w:szCs w:val="20"/>
        </w:rPr>
        <w:t>Une phase de de montée en charge de 2 ans</w:t>
      </w:r>
      <w:r w:rsidRPr="00EE5205">
        <w:rPr>
          <w:rFonts w:ascii="Times New Roman" w:hAnsi="Times New Roman" w:cs="Times New Roman"/>
          <w:sz w:val="20"/>
          <w:szCs w:val="20"/>
        </w:rPr>
        <w:t xml:space="preserve"> (janvier 2018 à décembre 2019)</w:t>
      </w:r>
      <w:r w:rsidRPr="00EE5205">
        <w:rPr>
          <w:rFonts w:ascii="Times New Roman" w:hAnsi="Times New Roman" w:cs="Times New Roman"/>
          <w:b/>
          <w:sz w:val="20"/>
          <w:szCs w:val="20"/>
        </w:rPr>
        <w:t> </w:t>
      </w:r>
      <w:r w:rsidRPr="00EE5205">
        <w:rPr>
          <w:rFonts w:ascii="Times New Roman" w:hAnsi="Times New Roman" w:cs="Times New Roman"/>
          <w:sz w:val="20"/>
          <w:szCs w:val="20"/>
        </w:rPr>
        <w:t>où sont prévus le début de la collecte et des prestations ; la mise en place du Comité de suivi et évaluation de la réforme ; la montée en charge des dispositifs ; le lancement du contrôle et de la régulation de l’assurance maladie.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i/>
          <w:sz w:val="20"/>
          <w:szCs w:val="20"/>
        </w:rPr>
        <w:lastRenderedPageBreak/>
        <w:t>Il faut prévoir une transition de janvier 2015 à décembre 2017, soit 3 ans</w:t>
      </w:r>
      <w:r w:rsidRPr="00EE5205">
        <w:rPr>
          <w:rFonts w:ascii="Times New Roman" w:hAnsi="Times New Roman" w:cs="Times New Roman"/>
          <w:b/>
          <w:i/>
          <w:sz w:val="20"/>
          <w:szCs w:val="20"/>
        </w:rPr>
        <w:t> </w:t>
      </w:r>
      <w:r w:rsidRPr="00EE5205">
        <w:rPr>
          <w:rFonts w:ascii="Times New Roman" w:hAnsi="Times New Roman" w:cs="Times New Roman"/>
          <w:sz w:val="20"/>
          <w:szCs w:val="20"/>
        </w:rPr>
        <w:t>où seront lancés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le</w:t>
      </w:r>
      <w:r w:rsidRPr="00EE5205">
        <w:rPr>
          <w:rFonts w:ascii="Times New Roman" w:hAnsi="Times New Roman" w:cs="Times New Roman"/>
          <w:b/>
          <w:sz w:val="20"/>
          <w:szCs w:val="20"/>
        </w:rPr>
        <w:t xml:space="preserve"> </w:t>
      </w:r>
      <w:r w:rsidRPr="00EE5205">
        <w:rPr>
          <w:rFonts w:ascii="Times New Roman" w:hAnsi="Times New Roman" w:cs="Times New Roman"/>
          <w:sz w:val="20"/>
          <w:szCs w:val="20"/>
        </w:rPr>
        <w:t>plan d’amélioration de l’organisation des soins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 xml:space="preserve"> l’identification pratique des indigents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 xml:space="preserve"> la catégorisation de la population selon le niveau de ressources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 xml:space="preserve"> la structuration des MCS ;</w:t>
      </w:r>
    </w:p>
    <w:p w:rsidR="008E38FA" w:rsidRPr="00EE5205" w:rsidRDefault="008E38FA" w:rsidP="008E38FA">
      <w:pPr>
        <w:pStyle w:val="ListParagraph"/>
        <w:numPr>
          <w:ilvl w:val="0"/>
          <w:numId w:val="17"/>
        </w:numPr>
        <w:jc w:val="both"/>
        <w:rPr>
          <w:rFonts w:ascii="Times New Roman" w:hAnsi="Times New Roman" w:cs="Times New Roman"/>
          <w:sz w:val="20"/>
          <w:szCs w:val="20"/>
        </w:rPr>
      </w:pPr>
      <w:r w:rsidRPr="00EE5205">
        <w:rPr>
          <w:rFonts w:ascii="Times New Roman" w:hAnsi="Times New Roman" w:cs="Times New Roman"/>
          <w:sz w:val="20"/>
          <w:szCs w:val="20"/>
        </w:rPr>
        <w:t xml:space="preserve"> une expérimentation éventuelle.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Le chronogramme est assorti d’un budget, estimé par phase et incluant la transition, à l’exception du coût de la couverture maladie actuelle qui sera encore effective pendant ces 3 ans. Le budget total a été estimé à 103,7 milliards </w:t>
      </w:r>
      <w:proofErr w:type="spellStart"/>
      <w:r w:rsidRPr="00EE5205">
        <w:rPr>
          <w:rFonts w:ascii="Times New Roman" w:hAnsi="Times New Roman" w:cs="Times New Roman"/>
          <w:sz w:val="20"/>
          <w:szCs w:val="20"/>
        </w:rPr>
        <w:t>FBu</w:t>
      </w:r>
      <w:proofErr w:type="spellEnd"/>
      <w:r w:rsidRPr="00EE5205">
        <w:rPr>
          <w:rFonts w:ascii="Times New Roman" w:hAnsi="Times New Roman" w:cs="Times New Roman"/>
          <w:sz w:val="20"/>
          <w:szCs w:val="20"/>
        </w:rPr>
        <w:t>.</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 xml:space="preserve">Une série de recommandations sont données en conclusion. Deux recommandations techniques d’abord : que le MSPLS définisse un plan d’amélioration de l’organisation des soins en vue de la CSU, en lien avec le PNDS ; que la CNPS et le MFPTSS définissent et produisent les procédures de  catégorisation de la population du secteur informel selon le niveau de ressources. </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Des recommandations d’ordre général ensuite : faire en sorte qu’une vision commune des objectifs à atteindre soit partagée par le plus grand nombre ; organiser la participation de ces professionnels et de ces représentants au lancement de la stratégie et à son développement. ; faire référence au principe de supra ministérialité pour la mise en œuvre de la stratégie.</w:t>
      </w:r>
    </w:p>
    <w:p w:rsidR="008E38FA" w:rsidRPr="00EE5205" w:rsidRDefault="008E38FA" w:rsidP="008E38FA">
      <w:pPr>
        <w:jc w:val="both"/>
        <w:rPr>
          <w:rFonts w:ascii="Times New Roman" w:hAnsi="Times New Roman" w:cs="Times New Roman"/>
          <w:sz w:val="20"/>
          <w:szCs w:val="20"/>
        </w:rPr>
      </w:pPr>
      <w:r w:rsidRPr="00EE5205">
        <w:rPr>
          <w:rFonts w:ascii="Times New Roman" w:hAnsi="Times New Roman" w:cs="Times New Roman"/>
          <w:sz w:val="20"/>
          <w:szCs w:val="20"/>
        </w:rPr>
        <w:t>La réforme va demander des efforts considérables dans les domaines technique et administratif. Ils devront s’appuyer sur une volonté politique durable</w:t>
      </w:r>
    </w:p>
    <w:p w:rsidR="008E38FA" w:rsidRPr="00EE5205" w:rsidRDefault="008E38FA" w:rsidP="008E38FA">
      <w:pPr>
        <w:jc w:val="both"/>
        <w:rPr>
          <w:rFonts w:ascii="Times New Roman" w:hAnsi="Times New Roman" w:cs="Times New Roman"/>
          <w:sz w:val="20"/>
          <w:szCs w:val="20"/>
        </w:rPr>
      </w:pPr>
    </w:p>
    <w:p w:rsidR="008E38FA" w:rsidRPr="00EE5205" w:rsidRDefault="008E38FA" w:rsidP="008E38FA">
      <w:pPr>
        <w:jc w:val="both"/>
        <w:rPr>
          <w:rFonts w:ascii="Times New Roman" w:hAnsi="Times New Roman" w:cs="Times New Roman"/>
          <w:sz w:val="20"/>
          <w:szCs w:val="20"/>
        </w:rPr>
      </w:pPr>
    </w:p>
    <w:p w:rsidR="00D275F3" w:rsidRPr="005D719F" w:rsidRDefault="00D275F3" w:rsidP="005D719F">
      <w:pPr>
        <w:jc w:val="both"/>
        <w:rPr>
          <w:rFonts w:ascii="Times New Roman" w:hAnsi="Times New Roman" w:cs="Times New Roman"/>
        </w:rPr>
      </w:pPr>
      <w:r w:rsidRPr="005D719F">
        <w:rPr>
          <w:rFonts w:ascii="Times New Roman" w:hAnsi="Times New Roman" w:cs="Times New Roman"/>
        </w:rPr>
        <w:br w:type="page"/>
      </w:r>
    </w:p>
    <w:p w:rsidR="001F5963" w:rsidRPr="005D719F" w:rsidRDefault="001F5963" w:rsidP="00450E5D">
      <w:pPr>
        <w:pStyle w:val="Heading1"/>
        <w:numPr>
          <w:ilvl w:val="0"/>
          <w:numId w:val="0"/>
        </w:numPr>
        <w:ind w:left="964" w:hanging="964"/>
        <w:jc w:val="both"/>
        <w:rPr>
          <w:rFonts w:ascii="Times New Roman" w:hAnsi="Times New Roman" w:cs="Times New Roman"/>
        </w:rPr>
      </w:pPr>
      <w:bookmarkStart w:id="8" w:name="_Toc404750157"/>
      <w:r w:rsidRPr="005D719F">
        <w:rPr>
          <w:rFonts w:ascii="Times New Roman" w:hAnsi="Times New Roman" w:cs="Times New Roman"/>
        </w:rPr>
        <w:lastRenderedPageBreak/>
        <w:t>Présentation du rapport</w:t>
      </w:r>
      <w:bookmarkEnd w:id="8"/>
    </w:p>
    <w:p w:rsidR="001F5963" w:rsidRPr="005D719F" w:rsidRDefault="001F5963" w:rsidP="005D719F">
      <w:pPr>
        <w:tabs>
          <w:tab w:val="left" w:pos="1320"/>
        </w:tabs>
        <w:jc w:val="both"/>
        <w:rPr>
          <w:rFonts w:ascii="Times New Roman" w:hAnsi="Times New Roman" w:cs="Times New Roman"/>
          <w:sz w:val="24"/>
          <w:szCs w:val="24"/>
        </w:rPr>
      </w:pPr>
      <w:r w:rsidRPr="005D719F">
        <w:rPr>
          <w:rFonts w:ascii="Times New Roman" w:hAnsi="Times New Roman" w:cs="Times New Roman"/>
          <w:sz w:val="24"/>
          <w:szCs w:val="24"/>
        </w:rPr>
        <w:t xml:space="preserve">Le présent rapport est une proposition de stratégie nationale de financement de la santé pour le Burundi. </w:t>
      </w:r>
      <w:r w:rsidR="00A56685">
        <w:rPr>
          <w:rFonts w:ascii="Times New Roman" w:hAnsi="Times New Roman" w:cs="Times New Roman"/>
          <w:sz w:val="24"/>
          <w:szCs w:val="24"/>
        </w:rPr>
        <w:t>Il</w:t>
      </w:r>
      <w:r w:rsidRPr="005D719F">
        <w:rPr>
          <w:rFonts w:ascii="Times New Roman" w:hAnsi="Times New Roman" w:cs="Times New Roman"/>
          <w:sz w:val="24"/>
          <w:szCs w:val="24"/>
        </w:rPr>
        <w:t xml:space="preserve"> est le résultat d’une consultation</w:t>
      </w:r>
      <w:r w:rsidR="00596FFA" w:rsidRPr="005D719F">
        <w:rPr>
          <w:rFonts w:ascii="Times New Roman" w:hAnsi="Times New Roman" w:cs="Times New Roman"/>
          <w:sz w:val="24"/>
          <w:szCs w:val="24"/>
        </w:rPr>
        <w:t>,</w:t>
      </w:r>
      <w:r w:rsidRPr="005D719F">
        <w:rPr>
          <w:rFonts w:ascii="Times New Roman" w:hAnsi="Times New Roman" w:cs="Times New Roman"/>
          <w:sz w:val="24"/>
          <w:szCs w:val="24"/>
        </w:rPr>
        <w:t xml:space="preserve"> </w:t>
      </w:r>
      <w:r w:rsidR="00596FFA" w:rsidRPr="005D719F">
        <w:rPr>
          <w:rFonts w:ascii="Times New Roman" w:hAnsi="Times New Roman" w:cs="Times New Roman"/>
          <w:sz w:val="24"/>
          <w:szCs w:val="24"/>
        </w:rPr>
        <w:t xml:space="preserve">confiée au consortium </w:t>
      </w:r>
      <w:r w:rsidR="00596FFA" w:rsidRPr="005D719F">
        <w:rPr>
          <w:rFonts w:ascii="Times New Roman" w:hAnsi="Times New Roman" w:cs="Times New Roman"/>
          <w:i/>
          <w:sz w:val="24"/>
          <w:szCs w:val="24"/>
        </w:rPr>
        <w:t>ADECRI – Conseil Santé</w:t>
      </w:r>
      <w:r w:rsidR="00596FFA" w:rsidRPr="005D719F">
        <w:rPr>
          <w:rFonts w:ascii="Times New Roman" w:hAnsi="Times New Roman" w:cs="Times New Roman"/>
          <w:sz w:val="24"/>
          <w:szCs w:val="24"/>
        </w:rPr>
        <w:t>, dans le cadre du</w:t>
      </w:r>
      <w:r w:rsidRPr="005D719F">
        <w:rPr>
          <w:rFonts w:ascii="Times New Roman" w:hAnsi="Times New Roman" w:cs="Times New Roman"/>
          <w:sz w:val="24"/>
          <w:szCs w:val="24"/>
        </w:rPr>
        <w:t xml:space="preserve"> programme </w:t>
      </w:r>
      <w:proofErr w:type="spellStart"/>
      <w:r w:rsidRPr="005D719F">
        <w:rPr>
          <w:rFonts w:ascii="Times New Roman" w:hAnsi="Times New Roman" w:cs="Times New Roman"/>
          <w:i/>
          <w:sz w:val="24"/>
          <w:szCs w:val="24"/>
        </w:rPr>
        <w:t>Amagara</w:t>
      </w:r>
      <w:proofErr w:type="spellEnd"/>
      <w:r w:rsidRPr="005D719F">
        <w:rPr>
          <w:rFonts w:ascii="Times New Roman" w:hAnsi="Times New Roman" w:cs="Times New Roman"/>
          <w:i/>
          <w:sz w:val="24"/>
          <w:szCs w:val="24"/>
        </w:rPr>
        <w:t xml:space="preserve"> </w:t>
      </w:r>
      <w:proofErr w:type="spellStart"/>
      <w:r w:rsidRPr="005D719F">
        <w:rPr>
          <w:rFonts w:ascii="Times New Roman" w:hAnsi="Times New Roman" w:cs="Times New Roman"/>
          <w:i/>
          <w:sz w:val="24"/>
          <w:szCs w:val="24"/>
        </w:rPr>
        <w:t>Meza</w:t>
      </w:r>
      <w:proofErr w:type="spellEnd"/>
      <w:r w:rsidRPr="005D719F">
        <w:rPr>
          <w:rFonts w:ascii="Times New Roman" w:hAnsi="Times New Roman" w:cs="Times New Roman"/>
          <w:i/>
          <w:sz w:val="24"/>
          <w:szCs w:val="24"/>
        </w:rPr>
        <w:t xml:space="preserve">, </w:t>
      </w:r>
      <w:r w:rsidRPr="005D719F">
        <w:rPr>
          <w:rFonts w:ascii="Times New Roman" w:hAnsi="Times New Roman" w:cs="Times New Roman"/>
          <w:sz w:val="24"/>
          <w:szCs w:val="24"/>
        </w:rPr>
        <w:t>financé par l’Union européenne</w:t>
      </w:r>
      <w:r w:rsidR="00596FFA" w:rsidRPr="005D719F">
        <w:rPr>
          <w:rFonts w:ascii="Times New Roman" w:hAnsi="Times New Roman" w:cs="Times New Roman"/>
          <w:sz w:val="24"/>
          <w:szCs w:val="24"/>
        </w:rPr>
        <w:t xml:space="preserve">. La consultation </w:t>
      </w:r>
      <w:r w:rsidRPr="005D719F">
        <w:rPr>
          <w:rFonts w:ascii="Times New Roman" w:hAnsi="Times New Roman" w:cs="Times New Roman"/>
          <w:sz w:val="24"/>
          <w:szCs w:val="24"/>
        </w:rPr>
        <w:t>prévoit, selon ses Termes de référence :</w:t>
      </w:r>
    </w:p>
    <w:p w:rsidR="001F5963" w:rsidRPr="005D719F" w:rsidRDefault="001F5963" w:rsidP="005D719F">
      <w:pPr>
        <w:pStyle w:val="ListParagraph"/>
        <w:numPr>
          <w:ilvl w:val="0"/>
          <w:numId w:val="2"/>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D’obtenir un consensus national pour la mise en place d’une Couverture sanitaire universelle (CSU) prenant en compte les préoccupations de toutes les parties prenantes, en partenariat avec le groupe chargé d’élaborer la stratégie de protection sociale ;</w:t>
      </w:r>
    </w:p>
    <w:p w:rsidR="001F5963" w:rsidRPr="005D719F" w:rsidRDefault="001F5963" w:rsidP="005D719F">
      <w:pPr>
        <w:pStyle w:val="ListParagraph"/>
        <w:numPr>
          <w:ilvl w:val="0"/>
          <w:numId w:val="2"/>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D’élaborer et de faire valider la stratégie ;</w:t>
      </w:r>
    </w:p>
    <w:p w:rsidR="001F5963" w:rsidRPr="005D719F" w:rsidRDefault="001F5963" w:rsidP="005D719F">
      <w:pPr>
        <w:pStyle w:val="ListParagraph"/>
        <w:numPr>
          <w:ilvl w:val="0"/>
          <w:numId w:val="2"/>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 xml:space="preserve">De réaliser les études actuarielles et de </w:t>
      </w:r>
      <w:proofErr w:type="spellStart"/>
      <w:r w:rsidRPr="005D719F">
        <w:rPr>
          <w:rFonts w:ascii="Times New Roman" w:hAnsi="Times New Roman" w:cs="Times New Roman"/>
          <w:i/>
          <w:sz w:val="24"/>
          <w:szCs w:val="24"/>
        </w:rPr>
        <w:t>costing</w:t>
      </w:r>
      <w:proofErr w:type="spellEnd"/>
      <w:r w:rsidRPr="005D719F">
        <w:rPr>
          <w:rFonts w:ascii="Times New Roman" w:hAnsi="Times New Roman" w:cs="Times New Roman"/>
          <w:sz w:val="24"/>
          <w:szCs w:val="24"/>
        </w:rPr>
        <w:t xml:space="preserve"> divers ;</w:t>
      </w:r>
    </w:p>
    <w:p w:rsidR="001F5963" w:rsidRPr="005D719F" w:rsidRDefault="001F5963" w:rsidP="005D719F">
      <w:pPr>
        <w:pStyle w:val="ListParagraph"/>
        <w:numPr>
          <w:ilvl w:val="0"/>
          <w:numId w:val="2"/>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 xml:space="preserve">De produire un document final comprenant la stratégie, le </w:t>
      </w:r>
      <w:proofErr w:type="spellStart"/>
      <w:r w:rsidRPr="005D719F">
        <w:rPr>
          <w:rFonts w:ascii="Times New Roman" w:hAnsi="Times New Roman" w:cs="Times New Roman"/>
          <w:i/>
          <w:sz w:val="24"/>
          <w:szCs w:val="24"/>
        </w:rPr>
        <w:t>costing</w:t>
      </w:r>
      <w:proofErr w:type="spellEnd"/>
      <w:r w:rsidRPr="005D719F">
        <w:rPr>
          <w:rFonts w:ascii="Times New Roman" w:hAnsi="Times New Roman" w:cs="Times New Roman"/>
          <w:sz w:val="24"/>
          <w:szCs w:val="24"/>
        </w:rPr>
        <w:t xml:space="preserve"> et le chronogramme (plan opérationnel) de mise en œuvre, budgétisé sur 5 ans (2015-2019).</w:t>
      </w:r>
    </w:p>
    <w:p w:rsidR="00596FFA" w:rsidRPr="005D719F" w:rsidRDefault="001F5963"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Plusieurs missions, impliquant deux experts, un économiste de la santé et un actuaire, ont été réalisées pour préparer la proposition de stratégie nationale. </w:t>
      </w:r>
      <w:r w:rsidR="00596FFA" w:rsidRPr="005D719F">
        <w:rPr>
          <w:rFonts w:ascii="Times New Roman" w:hAnsi="Times New Roman" w:cs="Times New Roman"/>
          <w:sz w:val="24"/>
          <w:szCs w:val="24"/>
        </w:rPr>
        <w:t>Une première mission</w:t>
      </w:r>
      <w:r w:rsidRPr="005D719F">
        <w:rPr>
          <w:rFonts w:ascii="Times New Roman" w:hAnsi="Times New Roman" w:cs="Times New Roman"/>
          <w:sz w:val="24"/>
          <w:szCs w:val="24"/>
        </w:rPr>
        <w:t xml:space="preserve"> s’est déroulée du 15 septembre au 3 octobre 2014</w:t>
      </w:r>
      <w:r w:rsidR="00596FFA" w:rsidRPr="005D719F">
        <w:rPr>
          <w:rFonts w:ascii="Times New Roman" w:hAnsi="Times New Roman" w:cs="Times New Roman"/>
          <w:sz w:val="24"/>
          <w:szCs w:val="24"/>
        </w:rPr>
        <w:t xml:space="preserve"> et a eu</w:t>
      </w:r>
      <w:r w:rsidRPr="005D719F">
        <w:rPr>
          <w:rFonts w:ascii="Times New Roman" w:hAnsi="Times New Roman" w:cs="Times New Roman"/>
          <w:sz w:val="24"/>
          <w:szCs w:val="24"/>
        </w:rPr>
        <w:t xml:space="preserve"> </w:t>
      </w:r>
      <w:r w:rsidR="00596FFA" w:rsidRPr="005D719F">
        <w:rPr>
          <w:rFonts w:ascii="Times New Roman" w:hAnsi="Times New Roman" w:cs="Times New Roman"/>
          <w:sz w:val="24"/>
          <w:szCs w:val="24"/>
        </w:rPr>
        <w:t>pour objectifs spécifiques de proposer un panier de soins de base pour la CSU et d’esquisser la stratégie nationale de financement. Les résultats de ce travail ont été présentés lors d’un atelier tenu à Bujumbura le 30 septembre 2014 et ont donné lieu à un rapport intermédiaire</w:t>
      </w:r>
      <w:r w:rsidR="00596FFA" w:rsidRPr="005D719F">
        <w:rPr>
          <w:rStyle w:val="FootnoteReference"/>
          <w:rFonts w:ascii="Times New Roman" w:hAnsi="Times New Roman" w:cs="Times New Roman"/>
          <w:sz w:val="24"/>
          <w:szCs w:val="24"/>
        </w:rPr>
        <w:footnoteReference w:id="2"/>
      </w:r>
      <w:r w:rsidR="00596FFA" w:rsidRPr="005D719F">
        <w:rPr>
          <w:rFonts w:ascii="Times New Roman" w:hAnsi="Times New Roman" w:cs="Times New Roman"/>
          <w:sz w:val="24"/>
          <w:szCs w:val="24"/>
        </w:rPr>
        <w:t xml:space="preserve">. Une deuxième mission, consacrée à un travail d’actuariat </w:t>
      </w:r>
      <w:r w:rsidR="00F5168F" w:rsidRPr="005D719F">
        <w:rPr>
          <w:rFonts w:ascii="Times New Roman" w:hAnsi="Times New Roman" w:cs="Times New Roman"/>
          <w:sz w:val="24"/>
          <w:szCs w:val="24"/>
        </w:rPr>
        <w:t>d’estimation du coût du panier de soins pour la</w:t>
      </w:r>
      <w:r w:rsidR="00596FFA" w:rsidRPr="005D719F">
        <w:rPr>
          <w:rFonts w:ascii="Times New Roman" w:hAnsi="Times New Roman" w:cs="Times New Roman"/>
          <w:sz w:val="24"/>
          <w:szCs w:val="24"/>
        </w:rPr>
        <w:t xml:space="preserve"> population du secteur informel, a eu lieu </w:t>
      </w:r>
      <w:r w:rsidR="00B82D9B" w:rsidRPr="005D719F">
        <w:rPr>
          <w:rFonts w:ascii="Times New Roman" w:hAnsi="Times New Roman" w:cs="Times New Roman"/>
          <w:sz w:val="24"/>
          <w:szCs w:val="24"/>
        </w:rPr>
        <w:t>du 9 au 24</w:t>
      </w:r>
      <w:r w:rsidR="00F5168F" w:rsidRPr="005D719F">
        <w:rPr>
          <w:rFonts w:ascii="Times New Roman" w:hAnsi="Times New Roman" w:cs="Times New Roman"/>
          <w:sz w:val="24"/>
          <w:szCs w:val="24"/>
        </w:rPr>
        <w:t xml:space="preserve"> octobre 2014</w:t>
      </w:r>
      <w:r w:rsidR="00F5168F" w:rsidRPr="005D719F">
        <w:rPr>
          <w:rFonts w:ascii="Times New Roman" w:hAnsi="Times New Roman" w:cs="Times New Roman"/>
          <w:color w:val="FF0000"/>
          <w:sz w:val="24"/>
          <w:szCs w:val="24"/>
        </w:rPr>
        <w:t xml:space="preserve">. </w:t>
      </w:r>
      <w:r w:rsidR="00F5168F" w:rsidRPr="005D719F">
        <w:rPr>
          <w:rFonts w:ascii="Times New Roman" w:hAnsi="Times New Roman" w:cs="Times New Roman"/>
          <w:sz w:val="24"/>
          <w:szCs w:val="24"/>
        </w:rPr>
        <w:t xml:space="preserve">Une troisième mission a eu lieu du 10 au 28 novembre 2014,  pour continuer le travail d’actuariat et aboutir à la présente proposition de stratégie. Un travail d’actuariat relatif à la couverture maladie des affilés de la MFP a été réalisé </w:t>
      </w:r>
      <w:r w:rsidR="00CB72C8" w:rsidRPr="005D719F">
        <w:rPr>
          <w:rFonts w:ascii="Times New Roman" w:hAnsi="Times New Roman" w:cs="Times New Roman"/>
          <w:sz w:val="24"/>
          <w:szCs w:val="24"/>
        </w:rPr>
        <w:t>en complément</w:t>
      </w:r>
      <w:r w:rsidR="00360593" w:rsidRPr="005D719F">
        <w:rPr>
          <w:rFonts w:ascii="Times New Roman" w:hAnsi="Times New Roman" w:cs="Times New Roman"/>
          <w:sz w:val="24"/>
          <w:szCs w:val="24"/>
        </w:rPr>
        <w:t>,</w:t>
      </w:r>
      <w:r w:rsidR="00CB72C8" w:rsidRPr="005D719F">
        <w:rPr>
          <w:rFonts w:ascii="Times New Roman" w:hAnsi="Times New Roman" w:cs="Times New Roman"/>
          <w:sz w:val="24"/>
          <w:szCs w:val="24"/>
        </w:rPr>
        <w:t xml:space="preserve"> </w:t>
      </w:r>
      <w:r w:rsidR="00F5168F" w:rsidRPr="005D719F">
        <w:rPr>
          <w:rFonts w:ascii="Times New Roman" w:hAnsi="Times New Roman" w:cs="Times New Roman"/>
          <w:sz w:val="24"/>
          <w:szCs w:val="24"/>
        </w:rPr>
        <w:t>sur financement de la GIZ</w:t>
      </w:r>
      <w:r w:rsidR="007F49CB" w:rsidRPr="005D719F">
        <w:rPr>
          <w:rStyle w:val="FootnoteReference"/>
          <w:rFonts w:ascii="Times New Roman" w:hAnsi="Times New Roman" w:cs="Times New Roman"/>
          <w:sz w:val="24"/>
          <w:szCs w:val="24"/>
        </w:rPr>
        <w:footnoteReference w:id="3"/>
      </w:r>
      <w:r w:rsidR="00F5168F" w:rsidRPr="005D719F">
        <w:rPr>
          <w:rFonts w:ascii="Times New Roman" w:hAnsi="Times New Roman" w:cs="Times New Roman"/>
          <w:sz w:val="24"/>
          <w:szCs w:val="24"/>
        </w:rPr>
        <w:t>. Les principales composantes de la proposition de stratégie ont été discutées avec des acteurs burundais lors d’un</w:t>
      </w:r>
      <w:r w:rsidR="00B82D9B" w:rsidRPr="005D719F">
        <w:rPr>
          <w:rFonts w:ascii="Times New Roman" w:hAnsi="Times New Roman" w:cs="Times New Roman"/>
          <w:sz w:val="24"/>
          <w:szCs w:val="24"/>
        </w:rPr>
        <w:t xml:space="preserve"> séminaire de haut niveau à </w:t>
      </w:r>
      <w:proofErr w:type="spellStart"/>
      <w:r w:rsidR="00B82D9B" w:rsidRPr="005D719F">
        <w:rPr>
          <w:rFonts w:ascii="Times New Roman" w:hAnsi="Times New Roman" w:cs="Times New Roman"/>
          <w:sz w:val="24"/>
          <w:szCs w:val="24"/>
        </w:rPr>
        <w:t>Nyan</w:t>
      </w:r>
      <w:r w:rsidR="00F5168F" w:rsidRPr="005D719F">
        <w:rPr>
          <w:rFonts w:ascii="Times New Roman" w:hAnsi="Times New Roman" w:cs="Times New Roman"/>
          <w:sz w:val="24"/>
          <w:szCs w:val="24"/>
        </w:rPr>
        <w:t>za</w:t>
      </w:r>
      <w:proofErr w:type="spellEnd"/>
      <w:r w:rsidR="00F5168F" w:rsidRPr="005D719F">
        <w:rPr>
          <w:rFonts w:ascii="Times New Roman" w:hAnsi="Times New Roman" w:cs="Times New Roman"/>
          <w:sz w:val="24"/>
          <w:szCs w:val="24"/>
        </w:rPr>
        <w:t xml:space="preserve"> Lac les </w:t>
      </w:r>
      <w:r w:rsidR="007F49CB" w:rsidRPr="005D719F">
        <w:rPr>
          <w:rFonts w:ascii="Times New Roman" w:hAnsi="Times New Roman" w:cs="Times New Roman"/>
          <w:sz w:val="24"/>
          <w:szCs w:val="24"/>
        </w:rPr>
        <w:t>18 et 19 novembre 2014.</w:t>
      </w:r>
    </w:p>
    <w:p w:rsidR="00D50828" w:rsidRPr="005D719F" w:rsidRDefault="007F49CB"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 présent rapport est composé de trois parties, précédées d’une introduction et complétées par des recommandations. </w:t>
      </w:r>
    </w:p>
    <w:p w:rsidR="00D50828" w:rsidRPr="005D719F" w:rsidRDefault="00360593" w:rsidP="005D719F">
      <w:pPr>
        <w:jc w:val="both"/>
        <w:rPr>
          <w:rFonts w:ascii="Times New Roman" w:hAnsi="Times New Roman" w:cs="Times New Roman"/>
          <w:sz w:val="24"/>
          <w:szCs w:val="24"/>
        </w:rPr>
      </w:pPr>
      <w:r w:rsidRPr="005D719F">
        <w:rPr>
          <w:rFonts w:ascii="Times New Roman" w:hAnsi="Times New Roman" w:cs="Times New Roman"/>
          <w:sz w:val="24"/>
          <w:szCs w:val="24"/>
        </w:rPr>
        <w:t>L’introduction</w:t>
      </w:r>
      <w:r w:rsidR="007F49CB" w:rsidRPr="005D719F">
        <w:rPr>
          <w:rFonts w:ascii="Times New Roman" w:hAnsi="Times New Roman" w:cs="Times New Roman"/>
          <w:sz w:val="24"/>
          <w:szCs w:val="24"/>
        </w:rPr>
        <w:t xml:space="preserve"> </w:t>
      </w:r>
      <w:r w:rsidR="00FA70BC" w:rsidRPr="005D719F">
        <w:rPr>
          <w:rFonts w:ascii="Times New Roman" w:hAnsi="Times New Roman" w:cs="Times New Roman"/>
          <w:sz w:val="24"/>
          <w:szCs w:val="24"/>
        </w:rPr>
        <w:t xml:space="preserve">part de la problématique du financement de la santé et de la CSU. Elle </w:t>
      </w:r>
      <w:r w:rsidR="007F49CB" w:rsidRPr="005D719F">
        <w:rPr>
          <w:rFonts w:ascii="Times New Roman" w:hAnsi="Times New Roman" w:cs="Times New Roman"/>
          <w:sz w:val="24"/>
          <w:szCs w:val="24"/>
        </w:rPr>
        <w:t xml:space="preserve">présente les orientations générales de la stratégie proposée dans le cadre de la politique nationale de CSU, les améliorations qui en sont attendues et les défis qu’elle représente. </w:t>
      </w:r>
    </w:p>
    <w:p w:rsidR="00D50828" w:rsidRPr="005D719F" w:rsidRDefault="007F49CB" w:rsidP="005D719F">
      <w:pPr>
        <w:jc w:val="both"/>
        <w:rPr>
          <w:rFonts w:ascii="Times New Roman" w:hAnsi="Times New Roman" w:cs="Times New Roman"/>
          <w:sz w:val="24"/>
          <w:szCs w:val="24"/>
        </w:rPr>
      </w:pPr>
      <w:r w:rsidRPr="005D719F">
        <w:rPr>
          <w:rFonts w:ascii="Times New Roman" w:hAnsi="Times New Roman" w:cs="Times New Roman"/>
          <w:sz w:val="24"/>
          <w:szCs w:val="24"/>
        </w:rPr>
        <w:t>La première partie du rapport est consacrée au panier de soins de base de la CSU et à la faisabilité de</w:t>
      </w:r>
      <w:r w:rsidR="00D50828" w:rsidRPr="005D719F">
        <w:rPr>
          <w:rFonts w:ascii="Times New Roman" w:hAnsi="Times New Roman" w:cs="Times New Roman"/>
          <w:sz w:val="24"/>
          <w:szCs w:val="24"/>
        </w:rPr>
        <w:t xml:space="preserve"> la CSU, en termes d’offre de soins et de schéma de financement. </w:t>
      </w:r>
      <w:r w:rsidR="00CB72C8" w:rsidRPr="005D719F">
        <w:rPr>
          <w:rFonts w:ascii="Times New Roman" w:hAnsi="Times New Roman" w:cs="Times New Roman"/>
          <w:sz w:val="24"/>
          <w:szCs w:val="24"/>
        </w:rPr>
        <w:t>Elle s’appuie sur les travaux d’actuariat et propose différentes modalités de partage du financement</w:t>
      </w:r>
      <w:r w:rsidR="00E05982" w:rsidRPr="005D719F">
        <w:rPr>
          <w:rFonts w:ascii="Times New Roman" w:hAnsi="Times New Roman" w:cs="Times New Roman"/>
          <w:sz w:val="24"/>
          <w:szCs w:val="24"/>
        </w:rPr>
        <w:t xml:space="preserve"> de la CSU.</w:t>
      </w:r>
    </w:p>
    <w:p w:rsidR="00D50828" w:rsidRPr="005D719F" w:rsidRDefault="00D50828" w:rsidP="005D719F">
      <w:pPr>
        <w:jc w:val="both"/>
        <w:rPr>
          <w:rFonts w:ascii="Times New Roman" w:hAnsi="Times New Roman" w:cs="Times New Roman"/>
          <w:sz w:val="24"/>
          <w:szCs w:val="24"/>
        </w:rPr>
      </w:pPr>
      <w:r w:rsidRPr="005D719F">
        <w:rPr>
          <w:rFonts w:ascii="Times New Roman" w:hAnsi="Times New Roman" w:cs="Times New Roman"/>
          <w:sz w:val="24"/>
          <w:szCs w:val="24"/>
        </w:rPr>
        <w:lastRenderedPageBreak/>
        <w:t xml:space="preserve">La deuxième partie propose une organisation du dispositif de couverture maladie et de financement, à partir des fonctions qu’il doit assurer. </w:t>
      </w:r>
      <w:r w:rsidR="00705C10">
        <w:rPr>
          <w:rFonts w:ascii="Times New Roman" w:hAnsi="Times New Roman" w:cs="Times New Roman"/>
          <w:sz w:val="24"/>
          <w:szCs w:val="24"/>
        </w:rPr>
        <w:t>Une proposition pragmatique d’architecture institutionnelle, à la suite de la présentation de d</w:t>
      </w:r>
      <w:r w:rsidRPr="005D719F">
        <w:rPr>
          <w:rFonts w:ascii="Times New Roman" w:hAnsi="Times New Roman" w:cs="Times New Roman"/>
          <w:sz w:val="24"/>
          <w:szCs w:val="24"/>
        </w:rPr>
        <w:t>e</w:t>
      </w:r>
      <w:r w:rsidR="00B66FB3" w:rsidRPr="005D719F">
        <w:rPr>
          <w:rFonts w:ascii="Times New Roman" w:hAnsi="Times New Roman" w:cs="Times New Roman"/>
          <w:sz w:val="24"/>
          <w:szCs w:val="24"/>
        </w:rPr>
        <w:t>ux</w:t>
      </w:r>
      <w:r w:rsidRPr="005D719F">
        <w:rPr>
          <w:rFonts w:ascii="Times New Roman" w:hAnsi="Times New Roman" w:cs="Times New Roman"/>
          <w:sz w:val="24"/>
          <w:szCs w:val="24"/>
        </w:rPr>
        <w:t xml:space="preserve"> scénarii d’architecture institutionnelle </w:t>
      </w:r>
      <w:r w:rsidR="00705C10">
        <w:rPr>
          <w:rFonts w:ascii="Times New Roman" w:hAnsi="Times New Roman" w:cs="Times New Roman"/>
          <w:sz w:val="24"/>
          <w:szCs w:val="24"/>
        </w:rPr>
        <w:t>pour la CSU</w:t>
      </w:r>
      <w:r w:rsidR="00080D13">
        <w:rPr>
          <w:rFonts w:ascii="Times New Roman" w:hAnsi="Times New Roman" w:cs="Times New Roman"/>
          <w:sz w:val="24"/>
          <w:szCs w:val="24"/>
        </w:rPr>
        <w:t>.</w:t>
      </w:r>
    </w:p>
    <w:p w:rsidR="007F49CB" w:rsidRPr="005D719F" w:rsidRDefault="00D50828" w:rsidP="005D719F">
      <w:pPr>
        <w:jc w:val="both"/>
        <w:rPr>
          <w:rFonts w:ascii="Times New Roman" w:hAnsi="Times New Roman" w:cs="Times New Roman"/>
          <w:sz w:val="24"/>
          <w:szCs w:val="24"/>
        </w:rPr>
      </w:pPr>
      <w:r w:rsidRPr="005D719F">
        <w:rPr>
          <w:rFonts w:ascii="Times New Roman" w:hAnsi="Times New Roman" w:cs="Times New Roman"/>
          <w:sz w:val="24"/>
          <w:szCs w:val="24"/>
        </w:rPr>
        <w:t>La troisième partie aborde la question de la mise en application de la stratégie et fournit un chronogramme des opérations à réaliser, assorti des moyens humains et financiers nécessaires sur la période 2015-20</w:t>
      </w:r>
      <w:r w:rsidR="00CB72C8" w:rsidRPr="005D719F">
        <w:rPr>
          <w:rFonts w:ascii="Times New Roman" w:hAnsi="Times New Roman" w:cs="Times New Roman"/>
          <w:sz w:val="24"/>
          <w:szCs w:val="24"/>
        </w:rPr>
        <w:t>19</w:t>
      </w:r>
      <w:r w:rsidRPr="005D719F">
        <w:rPr>
          <w:rFonts w:ascii="Times New Roman" w:hAnsi="Times New Roman" w:cs="Times New Roman"/>
          <w:sz w:val="24"/>
          <w:szCs w:val="24"/>
        </w:rPr>
        <w:t>.</w:t>
      </w:r>
    </w:p>
    <w:p w:rsidR="001F5963" w:rsidRPr="005D719F" w:rsidRDefault="00D50828" w:rsidP="005D719F">
      <w:pPr>
        <w:jc w:val="both"/>
        <w:rPr>
          <w:rFonts w:ascii="Times New Roman" w:hAnsi="Times New Roman" w:cs="Times New Roman"/>
          <w:sz w:val="24"/>
          <w:szCs w:val="24"/>
        </w:rPr>
      </w:pPr>
      <w:r w:rsidRPr="005D719F">
        <w:rPr>
          <w:rFonts w:ascii="Times New Roman" w:hAnsi="Times New Roman" w:cs="Times New Roman"/>
          <w:sz w:val="24"/>
          <w:szCs w:val="24"/>
        </w:rPr>
        <w:t>Une série de recommandations sont données en conclusion.</w:t>
      </w:r>
    </w:p>
    <w:p w:rsidR="005D719F" w:rsidRPr="005D719F" w:rsidRDefault="005D719F" w:rsidP="005D719F">
      <w:pPr>
        <w:jc w:val="both"/>
        <w:rPr>
          <w:rFonts w:ascii="Times New Roman" w:hAnsi="Times New Roman" w:cs="Times New Roman"/>
          <w:b/>
          <w:sz w:val="24"/>
          <w:szCs w:val="24"/>
        </w:rPr>
      </w:pPr>
      <w:r w:rsidRPr="005D719F">
        <w:rPr>
          <w:rFonts w:ascii="Times New Roman" w:hAnsi="Times New Roman" w:cs="Times New Roman"/>
          <w:b/>
          <w:sz w:val="24"/>
          <w:szCs w:val="24"/>
        </w:rPr>
        <w:br w:type="page"/>
      </w:r>
    </w:p>
    <w:p w:rsidR="001C55E1" w:rsidRPr="005D719F" w:rsidRDefault="00C50471" w:rsidP="005D719F">
      <w:pPr>
        <w:pStyle w:val="Heading1"/>
        <w:numPr>
          <w:ilvl w:val="0"/>
          <w:numId w:val="0"/>
        </w:numPr>
        <w:ind w:left="964" w:hanging="964"/>
        <w:jc w:val="both"/>
        <w:rPr>
          <w:rFonts w:ascii="Times New Roman" w:hAnsi="Times New Roman" w:cs="Times New Roman"/>
          <w:sz w:val="36"/>
          <w:szCs w:val="36"/>
        </w:rPr>
      </w:pPr>
      <w:bookmarkStart w:id="9" w:name="_Toc404750158"/>
      <w:r w:rsidRPr="005D719F">
        <w:rPr>
          <w:rFonts w:ascii="Times New Roman" w:hAnsi="Times New Roman" w:cs="Times New Roman"/>
          <w:sz w:val="36"/>
          <w:szCs w:val="36"/>
        </w:rPr>
        <w:lastRenderedPageBreak/>
        <w:t>Introduction</w:t>
      </w:r>
      <w:r w:rsidR="004D53AC" w:rsidRPr="005D719F">
        <w:rPr>
          <w:rFonts w:ascii="Times New Roman" w:hAnsi="Times New Roman" w:cs="Times New Roman"/>
          <w:sz w:val="36"/>
          <w:szCs w:val="36"/>
        </w:rPr>
        <w:t xml:space="preserve"> : </w:t>
      </w:r>
      <w:r w:rsidR="00636E0B" w:rsidRPr="005D719F">
        <w:rPr>
          <w:rFonts w:ascii="Times New Roman" w:hAnsi="Times New Roman" w:cs="Times New Roman"/>
          <w:sz w:val="36"/>
          <w:szCs w:val="36"/>
        </w:rPr>
        <w:t xml:space="preserve">la CSU et </w:t>
      </w:r>
      <w:r w:rsidR="004D53AC" w:rsidRPr="005D719F">
        <w:rPr>
          <w:rFonts w:ascii="Times New Roman" w:hAnsi="Times New Roman" w:cs="Times New Roman"/>
          <w:sz w:val="36"/>
          <w:szCs w:val="36"/>
        </w:rPr>
        <w:t>les grandes lignes de la stratégie nationale de financement</w:t>
      </w:r>
      <w:r w:rsidR="00636E0B" w:rsidRPr="005D719F">
        <w:rPr>
          <w:rFonts w:ascii="Times New Roman" w:hAnsi="Times New Roman" w:cs="Times New Roman"/>
          <w:sz w:val="36"/>
          <w:szCs w:val="36"/>
        </w:rPr>
        <w:t xml:space="preserve"> proposée</w:t>
      </w:r>
      <w:bookmarkEnd w:id="9"/>
    </w:p>
    <w:p w:rsidR="000C0014" w:rsidRPr="005D719F" w:rsidRDefault="000C0014" w:rsidP="005D719F">
      <w:pPr>
        <w:pStyle w:val="Heading2"/>
        <w:numPr>
          <w:ilvl w:val="0"/>
          <w:numId w:val="20"/>
        </w:numPr>
      </w:pPr>
      <w:bookmarkStart w:id="10" w:name="_Toc404750159"/>
      <w:r w:rsidRPr="005D719F">
        <w:t xml:space="preserve">Problématique du financement </w:t>
      </w:r>
      <w:r w:rsidR="00636E0B" w:rsidRPr="005D719F">
        <w:t xml:space="preserve">de la santé </w:t>
      </w:r>
      <w:r w:rsidRPr="005D719F">
        <w:t>et de la CSU</w:t>
      </w:r>
      <w:bookmarkEnd w:id="10"/>
    </w:p>
    <w:p w:rsidR="000C0014" w:rsidRPr="005D719F" w:rsidRDefault="00360593" w:rsidP="005D719F">
      <w:pPr>
        <w:jc w:val="both"/>
        <w:rPr>
          <w:rFonts w:ascii="Times New Roman" w:hAnsi="Times New Roman" w:cs="Times New Roman"/>
          <w:sz w:val="24"/>
          <w:szCs w:val="24"/>
        </w:rPr>
      </w:pPr>
      <w:r w:rsidRPr="005D719F">
        <w:rPr>
          <w:rFonts w:ascii="Times New Roman" w:hAnsi="Times New Roman" w:cs="Times New Roman"/>
          <w:sz w:val="24"/>
          <w:szCs w:val="24"/>
        </w:rPr>
        <w:t>Le f</w:t>
      </w:r>
      <w:r w:rsidR="00187AB8" w:rsidRPr="005D719F">
        <w:rPr>
          <w:rFonts w:ascii="Times New Roman" w:hAnsi="Times New Roman" w:cs="Times New Roman"/>
          <w:sz w:val="24"/>
          <w:szCs w:val="24"/>
        </w:rPr>
        <w:t>inancement de la</w:t>
      </w:r>
      <w:r w:rsidRPr="005D719F">
        <w:rPr>
          <w:rFonts w:ascii="Times New Roman" w:hAnsi="Times New Roman" w:cs="Times New Roman"/>
          <w:sz w:val="24"/>
          <w:szCs w:val="24"/>
        </w:rPr>
        <w:t xml:space="preserve"> santé traite des flux financiers qui sont dédiés au fonctionnement d</w:t>
      </w:r>
      <w:r w:rsidR="00A306ED" w:rsidRPr="005D719F">
        <w:rPr>
          <w:rFonts w:ascii="Times New Roman" w:hAnsi="Times New Roman" w:cs="Times New Roman"/>
          <w:sz w:val="24"/>
          <w:szCs w:val="24"/>
        </w:rPr>
        <w:t>u secteur d</w:t>
      </w:r>
      <w:r w:rsidRPr="005D719F">
        <w:rPr>
          <w:rFonts w:ascii="Times New Roman" w:hAnsi="Times New Roman" w:cs="Times New Roman"/>
          <w:sz w:val="24"/>
          <w:szCs w:val="24"/>
        </w:rPr>
        <w:t xml:space="preserve">e la santé et qui permettent </w:t>
      </w:r>
      <w:r w:rsidR="00A306ED" w:rsidRPr="005D719F">
        <w:rPr>
          <w:rFonts w:ascii="Times New Roman" w:hAnsi="Times New Roman" w:cs="Times New Roman"/>
          <w:sz w:val="24"/>
          <w:szCs w:val="24"/>
        </w:rPr>
        <w:t>aux</w:t>
      </w:r>
      <w:r w:rsidRPr="005D719F">
        <w:rPr>
          <w:rFonts w:ascii="Times New Roman" w:hAnsi="Times New Roman" w:cs="Times New Roman"/>
          <w:sz w:val="24"/>
          <w:szCs w:val="24"/>
        </w:rPr>
        <w:t xml:space="preserve">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pour répondre aux besoins de la population. Ces flux sont régis par des mécanismes </w:t>
      </w:r>
      <w:r w:rsidR="001C55E1" w:rsidRPr="005D719F">
        <w:rPr>
          <w:rFonts w:ascii="Times New Roman" w:hAnsi="Times New Roman" w:cs="Times New Roman"/>
          <w:sz w:val="24"/>
          <w:szCs w:val="24"/>
        </w:rPr>
        <w:t xml:space="preserve">censés </w:t>
      </w:r>
      <w:r w:rsidR="00B82D9B" w:rsidRPr="005D719F">
        <w:rPr>
          <w:rFonts w:ascii="Times New Roman" w:hAnsi="Times New Roman" w:cs="Times New Roman"/>
          <w:sz w:val="24"/>
          <w:szCs w:val="24"/>
        </w:rPr>
        <w:t>de :</w:t>
      </w:r>
      <w:r w:rsidRPr="005D719F">
        <w:rPr>
          <w:rFonts w:ascii="Times New Roman" w:hAnsi="Times New Roman" w:cs="Times New Roman"/>
          <w:sz w:val="24"/>
          <w:szCs w:val="24"/>
        </w:rPr>
        <w:t xml:space="preserve"> </w:t>
      </w:r>
      <w:r w:rsidR="004D53AC" w:rsidRPr="005D719F">
        <w:rPr>
          <w:rFonts w:ascii="Times New Roman" w:hAnsi="Times New Roman" w:cs="Times New Roman"/>
          <w:sz w:val="24"/>
          <w:szCs w:val="24"/>
        </w:rPr>
        <w:t xml:space="preserve">a) </w:t>
      </w:r>
      <w:r w:rsidRPr="005D719F">
        <w:rPr>
          <w:rFonts w:ascii="Times New Roman" w:hAnsi="Times New Roman" w:cs="Times New Roman"/>
          <w:sz w:val="24"/>
          <w:szCs w:val="24"/>
        </w:rPr>
        <w:t xml:space="preserve">permettre aux personnes d’accéder aux soins sans barrière financière et </w:t>
      </w:r>
      <w:r w:rsidR="004D53AC" w:rsidRPr="005D719F">
        <w:rPr>
          <w:rFonts w:ascii="Times New Roman" w:hAnsi="Times New Roman" w:cs="Times New Roman"/>
          <w:sz w:val="24"/>
          <w:szCs w:val="24"/>
        </w:rPr>
        <w:t>b)</w:t>
      </w:r>
      <w:r w:rsidRPr="005D719F">
        <w:rPr>
          <w:rFonts w:ascii="Times New Roman" w:hAnsi="Times New Roman" w:cs="Times New Roman"/>
          <w:sz w:val="24"/>
          <w:szCs w:val="24"/>
        </w:rPr>
        <w:t xml:space="preserve"> donner aux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la possibilité de dispenser de façon efficiente les services. En matière de financement, il faut établir le « cercle vertueux » qui correspond à une demande solvable alimentant une offre correctement rémunérée </w:t>
      </w:r>
      <w:r w:rsidR="001C55E1" w:rsidRPr="005D719F">
        <w:rPr>
          <w:rFonts w:ascii="Times New Roman" w:hAnsi="Times New Roman" w:cs="Times New Roman"/>
          <w:sz w:val="24"/>
          <w:szCs w:val="24"/>
        </w:rPr>
        <w:t>et orientée vers plus de qualité</w:t>
      </w:r>
      <w:r w:rsidR="00A306ED" w:rsidRPr="005D719F">
        <w:rPr>
          <w:rFonts w:ascii="Times New Roman" w:hAnsi="Times New Roman" w:cs="Times New Roman"/>
          <w:sz w:val="24"/>
          <w:szCs w:val="24"/>
        </w:rPr>
        <w:t> ;</w:t>
      </w:r>
      <w:r w:rsidR="00D84D2E" w:rsidRPr="005D719F">
        <w:rPr>
          <w:rFonts w:ascii="Times New Roman" w:hAnsi="Times New Roman" w:cs="Times New Roman"/>
          <w:sz w:val="24"/>
          <w:szCs w:val="24"/>
        </w:rPr>
        <w:t xml:space="preserve"> éviter le « cercle vicieux » selon leq</w:t>
      </w:r>
      <w:r w:rsidR="001C55E1" w:rsidRPr="005D719F">
        <w:rPr>
          <w:rFonts w:ascii="Times New Roman" w:hAnsi="Times New Roman" w:cs="Times New Roman"/>
          <w:sz w:val="24"/>
          <w:szCs w:val="24"/>
        </w:rPr>
        <w:t xml:space="preserve">uel la demande, disposant d’une faible capacité de paiement des services, </w:t>
      </w:r>
      <w:r w:rsidR="00A306ED" w:rsidRPr="005D719F">
        <w:rPr>
          <w:rFonts w:ascii="Times New Roman" w:hAnsi="Times New Roman" w:cs="Times New Roman"/>
          <w:sz w:val="24"/>
          <w:szCs w:val="24"/>
        </w:rPr>
        <w:t xml:space="preserve">va </w:t>
      </w:r>
      <w:r w:rsidR="00D84D2E" w:rsidRPr="005D719F">
        <w:rPr>
          <w:rFonts w:ascii="Times New Roman" w:hAnsi="Times New Roman" w:cs="Times New Roman"/>
          <w:sz w:val="24"/>
          <w:szCs w:val="24"/>
        </w:rPr>
        <w:t>se rétracte</w:t>
      </w:r>
      <w:r w:rsidR="00A306ED" w:rsidRPr="005D719F">
        <w:rPr>
          <w:rFonts w:ascii="Times New Roman" w:hAnsi="Times New Roman" w:cs="Times New Roman"/>
          <w:sz w:val="24"/>
          <w:szCs w:val="24"/>
        </w:rPr>
        <w:t>r</w:t>
      </w:r>
      <w:r w:rsidR="00D84D2E" w:rsidRPr="005D719F">
        <w:rPr>
          <w:rFonts w:ascii="Times New Roman" w:hAnsi="Times New Roman" w:cs="Times New Roman"/>
          <w:sz w:val="24"/>
          <w:szCs w:val="24"/>
        </w:rPr>
        <w:t xml:space="preserve"> </w:t>
      </w:r>
      <w:r w:rsidR="001C55E1" w:rsidRPr="005D719F">
        <w:rPr>
          <w:rFonts w:ascii="Times New Roman" w:hAnsi="Times New Roman" w:cs="Times New Roman"/>
          <w:sz w:val="24"/>
          <w:szCs w:val="24"/>
        </w:rPr>
        <w:t xml:space="preserve">encore </w:t>
      </w:r>
      <w:r w:rsidR="00D84D2E" w:rsidRPr="005D719F">
        <w:rPr>
          <w:rFonts w:ascii="Times New Roman" w:hAnsi="Times New Roman" w:cs="Times New Roman"/>
          <w:sz w:val="24"/>
          <w:szCs w:val="24"/>
        </w:rPr>
        <w:t>du fait de la mauvaise qualité des soins due au manque de moyens de l’offre.</w:t>
      </w:r>
      <w:r w:rsidR="001C55E1" w:rsidRPr="005D719F">
        <w:rPr>
          <w:rFonts w:ascii="Times New Roman" w:hAnsi="Times New Roman" w:cs="Times New Roman"/>
          <w:sz w:val="24"/>
          <w:szCs w:val="24"/>
        </w:rPr>
        <w:t xml:space="preserve"> Le </w:t>
      </w:r>
      <w:r w:rsidR="00B82D9B" w:rsidRPr="005D719F">
        <w:rPr>
          <w:rFonts w:ascii="Times New Roman" w:hAnsi="Times New Roman" w:cs="Times New Roman"/>
          <w:sz w:val="24"/>
          <w:szCs w:val="24"/>
        </w:rPr>
        <w:t>« </w:t>
      </w:r>
      <w:r w:rsidR="001C55E1" w:rsidRPr="005D719F">
        <w:rPr>
          <w:rFonts w:ascii="Times New Roman" w:hAnsi="Times New Roman" w:cs="Times New Roman"/>
          <w:sz w:val="24"/>
          <w:szCs w:val="24"/>
        </w:rPr>
        <w:t>cercle vertueux</w:t>
      </w:r>
      <w:r w:rsidR="00B82D9B" w:rsidRPr="005D719F">
        <w:rPr>
          <w:rFonts w:ascii="Times New Roman" w:hAnsi="Times New Roman" w:cs="Times New Roman"/>
          <w:sz w:val="24"/>
          <w:szCs w:val="24"/>
        </w:rPr>
        <w:t> »</w:t>
      </w:r>
      <w:r w:rsidR="001C55E1" w:rsidRPr="005D719F">
        <w:rPr>
          <w:rFonts w:ascii="Times New Roman" w:hAnsi="Times New Roman" w:cs="Times New Roman"/>
          <w:sz w:val="24"/>
          <w:szCs w:val="24"/>
        </w:rPr>
        <w:t xml:space="preserve"> implique que la demande soit soutenue par des mécanismes de prépaiement, fournis par des dispositifs de couverture maladie et que l’offre ait une organisation efficiente </w:t>
      </w:r>
      <w:r w:rsidR="00B7494A" w:rsidRPr="005D719F">
        <w:rPr>
          <w:rFonts w:ascii="Times New Roman" w:hAnsi="Times New Roman" w:cs="Times New Roman"/>
          <w:sz w:val="24"/>
          <w:szCs w:val="24"/>
        </w:rPr>
        <w:t xml:space="preserve">et </w:t>
      </w:r>
      <w:r w:rsidR="001C55E1" w:rsidRPr="005D719F">
        <w:rPr>
          <w:rFonts w:ascii="Times New Roman" w:hAnsi="Times New Roman" w:cs="Times New Roman"/>
          <w:sz w:val="24"/>
          <w:szCs w:val="24"/>
        </w:rPr>
        <w:t>correctement rémunérée</w:t>
      </w:r>
      <w:r w:rsidR="00B7494A" w:rsidRPr="005D719F">
        <w:rPr>
          <w:rFonts w:ascii="Times New Roman" w:hAnsi="Times New Roman" w:cs="Times New Roman"/>
          <w:sz w:val="24"/>
          <w:szCs w:val="24"/>
        </w:rPr>
        <w:t xml:space="preserve"> de la production de soins</w:t>
      </w:r>
      <w:r w:rsidR="001C55E1" w:rsidRPr="005D719F">
        <w:rPr>
          <w:rFonts w:ascii="Times New Roman" w:hAnsi="Times New Roman" w:cs="Times New Roman"/>
          <w:sz w:val="24"/>
          <w:szCs w:val="24"/>
        </w:rPr>
        <w:t>.</w:t>
      </w:r>
      <w:r w:rsidR="000C0014" w:rsidRPr="005D719F">
        <w:rPr>
          <w:rFonts w:ascii="Times New Roman" w:hAnsi="Times New Roman" w:cs="Times New Roman"/>
          <w:sz w:val="24"/>
          <w:szCs w:val="24"/>
        </w:rPr>
        <w:t xml:space="preserve"> </w:t>
      </w:r>
    </w:p>
    <w:p w:rsidR="00187AB8" w:rsidRPr="005D719F" w:rsidRDefault="000C0014" w:rsidP="005D719F">
      <w:pPr>
        <w:jc w:val="both"/>
        <w:rPr>
          <w:rFonts w:ascii="Times New Roman" w:hAnsi="Times New Roman" w:cs="Times New Roman"/>
          <w:sz w:val="24"/>
          <w:szCs w:val="24"/>
        </w:rPr>
      </w:pPr>
      <w:r w:rsidRPr="005D719F">
        <w:rPr>
          <w:rFonts w:ascii="Times New Roman" w:hAnsi="Times New Roman" w:cs="Times New Roman"/>
          <w:b/>
          <w:sz w:val="24"/>
          <w:szCs w:val="24"/>
        </w:rPr>
        <w:t>L</w:t>
      </w:r>
      <w:r w:rsidR="00DB4945" w:rsidRPr="005D719F">
        <w:rPr>
          <w:rFonts w:ascii="Times New Roman" w:hAnsi="Times New Roman" w:cs="Times New Roman"/>
          <w:b/>
          <w:sz w:val="24"/>
          <w:szCs w:val="24"/>
        </w:rPr>
        <w:t>a CSU</w:t>
      </w:r>
      <w:r w:rsidRPr="005D719F">
        <w:rPr>
          <w:rFonts w:ascii="Times New Roman" w:hAnsi="Times New Roman" w:cs="Times New Roman"/>
          <w:b/>
          <w:sz w:val="24"/>
          <w:szCs w:val="24"/>
        </w:rPr>
        <w:t xml:space="preserve"> pose le principe de la fourniture d’un panier de soins de base accessible à tous grâce à la couverture maladie de toute la population et à l</w:t>
      </w:r>
      <w:r w:rsidR="00FA70BC" w:rsidRPr="005D719F">
        <w:rPr>
          <w:rFonts w:ascii="Times New Roman" w:hAnsi="Times New Roman" w:cs="Times New Roman"/>
          <w:b/>
          <w:sz w:val="24"/>
          <w:szCs w:val="24"/>
        </w:rPr>
        <w:t xml:space="preserve">a bonne </w:t>
      </w:r>
      <w:r w:rsidRPr="005D719F">
        <w:rPr>
          <w:rFonts w:ascii="Times New Roman" w:hAnsi="Times New Roman" w:cs="Times New Roman"/>
          <w:b/>
          <w:sz w:val="24"/>
          <w:szCs w:val="24"/>
        </w:rPr>
        <w:t>organisation du secteur des soins</w:t>
      </w:r>
      <w:r w:rsidR="00DB4945" w:rsidRPr="005D719F">
        <w:rPr>
          <w:rFonts w:ascii="Times New Roman" w:hAnsi="Times New Roman" w:cs="Times New Roman"/>
          <w:b/>
          <w:sz w:val="24"/>
          <w:szCs w:val="24"/>
        </w:rPr>
        <w:t>.</w:t>
      </w:r>
      <w:r w:rsidR="00DB4945" w:rsidRPr="005D719F">
        <w:rPr>
          <w:rFonts w:ascii="Times New Roman" w:hAnsi="Times New Roman" w:cs="Times New Roman"/>
          <w:sz w:val="24"/>
          <w:szCs w:val="24"/>
        </w:rPr>
        <w:t xml:space="preserve"> Sa mise en œuvre </w:t>
      </w:r>
      <w:r w:rsidRPr="005D719F">
        <w:rPr>
          <w:rFonts w:ascii="Times New Roman" w:hAnsi="Times New Roman" w:cs="Times New Roman"/>
          <w:sz w:val="24"/>
          <w:szCs w:val="24"/>
        </w:rPr>
        <w:t>implique, entre autres, que les mécanismes de financement vont être conçus pour réaliser « le cercle vertueux ».</w:t>
      </w:r>
    </w:p>
    <w:p w:rsidR="000C0014" w:rsidRPr="005D719F" w:rsidRDefault="000C0014"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Selon l’analyse de l’OMS, la CSU </w:t>
      </w:r>
      <w:r w:rsidR="00B82D9B" w:rsidRPr="005D719F">
        <w:rPr>
          <w:rFonts w:ascii="Times New Roman" w:hAnsi="Times New Roman" w:cs="Times New Roman"/>
          <w:sz w:val="24"/>
          <w:szCs w:val="24"/>
        </w:rPr>
        <w:t>est</w:t>
      </w:r>
      <w:r w:rsidR="00A306ED" w:rsidRPr="005D719F">
        <w:rPr>
          <w:rFonts w:ascii="Times New Roman" w:hAnsi="Times New Roman" w:cs="Times New Roman"/>
          <w:sz w:val="24"/>
          <w:szCs w:val="24"/>
        </w:rPr>
        <w:t xml:space="preserve"> atteinte </w:t>
      </w:r>
      <w:r w:rsidR="00B82D9B" w:rsidRPr="005D719F">
        <w:rPr>
          <w:rFonts w:ascii="Times New Roman" w:hAnsi="Times New Roman" w:cs="Times New Roman"/>
          <w:sz w:val="24"/>
          <w:szCs w:val="24"/>
        </w:rPr>
        <w:t>en suivant</w:t>
      </w:r>
      <w:r w:rsidR="00A306ED" w:rsidRPr="005D719F">
        <w:rPr>
          <w:rFonts w:ascii="Times New Roman" w:hAnsi="Times New Roman" w:cs="Times New Roman"/>
          <w:sz w:val="24"/>
          <w:szCs w:val="24"/>
        </w:rPr>
        <w:t xml:space="preserve"> un processus à</w:t>
      </w:r>
      <w:r w:rsidRPr="005D719F">
        <w:rPr>
          <w:rFonts w:ascii="Times New Roman" w:hAnsi="Times New Roman" w:cs="Times New Roman"/>
          <w:sz w:val="24"/>
          <w:szCs w:val="24"/>
        </w:rPr>
        <w:t xml:space="preserve"> 3 dimensions qui portent </w:t>
      </w:r>
      <w:r w:rsidR="00A56685">
        <w:rPr>
          <w:rFonts w:ascii="Times New Roman" w:hAnsi="Times New Roman" w:cs="Times New Roman"/>
          <w:sz w:val="24"/>
          <w:szCs w:val="24"/>
        </w:rPr>
        <w:t xml:space="preserve">respectivement </w:t>
      </w:r>
      <w:r w:rsidRPr="005D719F">
        <w:rPr>
          <w:rFonts w:ascii="Times New Roman" w:hAnsi="Times New Roman" w:cs="Times New Roman"/>
          <w:sz w:val="24"/>
          <w:szCs w:val="24"/>
        </w:rPr>
        <w:t>sur la couverture de la population, le panier de soins correspondant à cette couverture et la charge financière laissée aux ménages :</w:t>
      </w:r>
    </w:p>
    <w:p w:rsidR="000C0014" w:rsidRPr="005D719F" w:rsidRDefault="000C0014" w:rsidP="005D719F">
      <w:pPr>
        <w:numPr>
          <w:ilvl w:val="1"/>
          <w:numId w:val="3"/>
        </w:numPr>
        <w:jc w:val="both"/>
        <w:rPr>
          <w:rFonts w:ascii="Times New Roman" w:hAnsi="Times New Roman" w:cs="Times New Roman"/>
          <w:sz w:val="24"/>
          <w:szCs w:val="24"/>
        </w:rPr>
      </w:pPr>
      <w:r w:rsidRPr="005D719F">
        <w:rPr>
          <w:rFonts w:ascii="Times New Roman" w:hAnsi="Times New Roman" w:cs="Times New Roman"/>
          <w:sz w:val="24"/>
          <w:szCs w:val="24"/>
        </w:rPr>
        <w:t>Le taux de couverture de la population doit tendre vers 100% ;</w:t>
      </w:r>
    </w:p>
    <w:p w:rsidR="000C0014" w:rsidRPr="005D719F" w:rsidRDefault="000C0014" w:rsidP="005D719F">
      <w:pPr>
        <w:numPr>
          <w:ilvl w:val="1"/>
          <w:numId w:val="3"/>
        </w:numPr>
        <w:jc w:val="both"/>
        <w:rPr>
          <w:rFonts w:ascii="Times New Roman" w:hAnsi="Times New Roman" w:cs="Times New Roman"/>
          <w:sz w:val="24"/>
          <w:szCs w:val="24"/>
        </w:rPr>
      </w:pPr>
      <w:r w:rsidRPr="005D719F">
        <w:rPr>
          <w:rFonts w:ascii="Times New Roman" w:hAnsi="Times New Roman" w:cs="Times New Roman"/>
          <w:sz w:val="24"/>
          <w:szCs w:val="24"/>
        </w:rPr>
        <w:t>Le panier de soins associé doit viser la complétude et l’excellence ;</w:t>
      </w:r>
    </w:p>
    <w:p w:rsidR="000C0014" w:rsidRPr="005D719F" w:rsidRDefault="000C0014" w:rsidP="005D719F">
      <w:pPr>
        <w:numPr>
          <w:ilvl w:val="1"/>
          <w:numId w:val="3"/>
        </w:numPr>
        <w:jc w:val="both"/>
        <w:rPr>
          <w:rFonts w:ascii="Times New Roman" w:hAnsi="Times New Roman" w:cs="Times New Roman"/>
          <w:sz w:val="24"/>
          <w:szCs w:val="24"/>
        </w:rPr>
      </w:pPr>
      <w:r w:rsidRPr="005D719F">
        <w:rPr>
          <w:rFonts w:ascii="Times New Roman" w:hAnsi="Times New Roman" w:cs="Times New Roman"/>
          <w:sz w:val="24"/>
          <w:szCs w:val="24"/>
        </w:rPr>
        <w:t>Le reste à charge financier doit être réduit au maximum pour les patients.</w:t>
      </w:r>
    </w:p>
    <w:p w:rsidR="00A56685" w:rsidRPr="001B2251" w:rsidRDefault="00A56685" w:rsidP="005D719F">
      <w:pPr>
        <w:jc w:val="both"/>
        <w:rPr>
          <w:rFonts w:ascii="Times New Roman" w:hAnsi="Times New Roman" w:cs="Times New Roman"/>
          <w:b/>
          <w:sz w:val="24"/>
          <w:szCs w:val="24"/>
        </w:rPr>
      </w:pPr>
      <w:r w:rsidRPr="001B2251">
        <w:rPr>
          <w:rFonts w:ascii="Times New Roman" w:hAnsi="Times New Roman" w:cs="Times New Roman"/>
          <w:b/>
          <w:sz w:val="24"/>
          <w:szCs w:val="24"/>
        </w:rPr>
        <w:t>Cette analyse fournit le point qu</w:t>
      </w:r>
      <w:r w:rsidR="001B2251" w:rsidRPr="001B2251">
        <w:rPr>
          <w:rFonts w:ascii="Times New Roman" w:hAnsi="Times New Roman" w:cs="Times New Roman"/>
          <w:b/>
          <w:sz w:val="24"/>
          <w:szCs w:val="24"/>
        </w:rPr>
        <w:t xml:space="preserve">e l’on veut atteindre et ce à quoi </w:t>
      </w:r>
      <w:r w:rsidRPr="001B2251">
        <w:rPr>
          <w:rFonts w:ascii="Times New Roman" w:hAnsi="Times New Roman" w:cs="Times New Roman"/>
          <w:b/>
          <w:sz w:val="24"/>
          <w:szCs w:val="24"/>
        </w:rPr>
        <w:t>doit contribuer la stratégie nationale de financement de la santé.</w:t>
      </w:r>
    </w:p>
    <w:p w:rsidR="000C0014" w:rsidRPr="005D719F" w:rsidRDefault="001B2251" w:rsidP="005D719F">
      <w:pPr>
        <w:jc w:val="both"/>
        <w:rPr>
          <w:rFonts w:ascii="Times New Roman" w:hAnsi="Times New Roman" w:cs="Times New Roman"/>
          <w:sz w:val="24"/>
          <w:szCs w:val="24"/>
        </w:rPr>
      </w:pPr>
      <w:r>
        <w:rPr>
          <w:rFonts w:ascii="Times New Roman" w:hAnsi="Times New Roman" w:cs="Times New Roman"/>
          <w:sz w:val="24"/>
          <w:szCs w:val="24"/>
        </w:rPr>
        <w:t>Toutefois, l</w:t>
      </w:r>
      <w:r w:rsidR="000C0014" w:rsidRPr="005D719F">
        <w:rPr>
          <w:rFonts w:ascii="Times New Roman" w:hAnsi="Times New Roman" w:cs="Times New Roman"/>
          <w:sz w:val="24"/>
          <w:szCs w:val="24"/>
        </w:rPr>
        <w:t xml:space="preserve">a couverture maladie et le financement des soins par la demande ne sont pas suffisants </w:t>
      </w:r>
      <w:r w:rsidR="00DB4945" w:rsidRPr="005D719F">
        <w:rPr>
          <w:rFonts w:ascii="Times New Roman" w:hAnsi="Times New Roman" w:cs="Times New Roman"/>
          <w:sz w:val="24"/>
          <w:szCs w:val="24"/>
        </w:rPr>
        <w:t xml:space="preserve">en eux-mêmes </w:t>
      </w:r>
      <w:r w:rsidR="000C0014" w:rsidRPr="005D719F">
        <w:rPr>
          <w:rFonts w:ascii="Times New Roman" w:hAnsi="Times New Roman" w:cs="Times New Roman"/>
          <w:sz w:val="24"/>
          <w:szCs w:val="24"/>
        </w:rPr>
        <w:t>pour atteindre la CSU. Un volet important du processus doit concerner</w:t>
      </w:r>
      <w:r>
        <w:rPr>
          <w:rFonts w:ascii="Times New Roman" w:hAnsi="Times New Roman" w:cs="Times New Roman"/>
          <w:sz w:val="24"/>
          <w:szCs w:val="24"/>
        </w:rPr>
        <w:t xml:space="preserve"> l’enrichissement du panier de </w:t>
      </w:r>
      <w:r w:rsidR="000C0014" w:rsidRPr="005D719F">
        <w:rPr>
          <w:rFonts w:ascii="Times New Roman" w:hAnsi="Times New Roman" w:cs="Times New Roman"/>
          <w:sz w:val="24"/>
          <w:szCs w:val="24"/>
        </w:rPr>
        <w:t xml:space="preserve">soins offert, d’où une politique spécifique d’amélioration </w:t>
      </w:r>
      <w:r w:rsidR="00B7494A" w:rsidRPr="005D719F">
        <w:rPr>
          <w:rFonts w:ascii="Times New Roman" w:hAnsi="Times New Roman" w:cs="Times New Roman"/>
          <w:sz w:val="24"/>
          <w:szCs w:val="24"/>
        </w:rPr>
        <w:t xml:space="preserve">continue </w:t>
      </w:r>
      <w:r w:rsidR="000C0014" w:rsidRPr="005D719F">
        <w:rPr>
          <w:rFonts w:ascii="Times New Roman" w:hAnsi="Times New Roman" w:cs="Times New Roman"/>
          <w:sz w:val="24"/>
          <w:szCs w:val="24"/>
        </w:rPr>
        <w:t xml:space="preserve">de l’offre, d’augmentation des ressources humaines en santé et de </w:t>
      </w:r>
      <w:r w:rsidR="00B7494A" w:rsidRPr="005D719F">
        <w:rPr>
          <w:rFonts w:ascii="Times New Roman" w:hAnsi="Times New Roman" w:cs="Times New Roman"/>
          <w:sz w:val="24"/>
          <w:szCs w:val="24"/>
        </w:rPr>
        <w:t xml:space="preserve">recherche de la meilleure </w:t>
      </w:r>
      <w:r w:rsidR="000C0014" w:rsidRPr="005D719F">
        <w:rPr>
          <w:rFonts w:ascii="Times New Roman" w:hAnsi="Times New Roman" w:cs="Times New Roman"/>
          <w:sz w:val="24"/>
          <w:szCs w:val="24"/>
        </w:rPr>
        <w:t>qualité de services</w:t>
      </w:r>
      <w:r w:rsidR="00B7494A" w:rsidRPr="005D719F">
        <w:rPr>
          <w:rFonts w:ascii="Times New Roman" w:hAnsi="Times New Roman" w:cs="Times New Roman"/>
          <w:sz w:val="24"/>
          <w:szCs w:val="24"/>
        </w:rPr>
        <w:t xml:space="preserve"> possible</w:t>
      </w:r>
      <w:r w:rsidR="000C0014" w:rsidRPr="005D719F">
        <w:rPr>
          <w:rFonts w:ascii="Times New Roman" w:hAnsi="Times New Roman" w:cs="Times New Roman"/>
          <w:sz w:val="24"/>
          <w:szCs w:val="24"/>
        </w:rPr>
        <w:t xml:space="preserve">. Autrement dit, ni le processus visant la CSU, ni le financement de la santé ne se réduisent à une politique de protection sociale ou, si </w:t>
      </w:r>
      <w:r w:rsidR="000C0014" w:rsidRPr="005D719F">
        <w:rPr>
          <w:rFonts w:ascii="Times New Roman" w:hAnsi="Times New Roman" w:cs="Times New Roman"/>
          <w:sz w:val="24"/>
          <w:szCs w:val="24"/>
        </w:rPr>
        <w:lastRenderedPageBreak/>
        <w:t>l’on veut, il doit y avoir une parfaite synchronisation entre la mise en place de mécanismes de couverture sociale et l’adaptation de l’offre de soins à la CSU.</w:t>
      </w:r>
    </w:p>
    <w:p w:rsidR="00187AB8" w:rsidRPr="005D719F" w:rsidRDefault="00A306ED" w:rsidP="005D719F">
      <w:pPr>
        <w:pStyle w:val="Heading2"/>
        <w:numPr>
          <w:ilvl w:val="0"/>
          <w:numId w:val="20"/>
        </w:numPr>
      </w:pPr>
      <w:bookmarkStart w:id="11" w:name="_Toc404750160"/>
      <w:r w:rsidRPr="005D719F">
        <w:t>Problèmes du Burundi en matière de financement de la santé</w:t>
      </w:r>
      <w:bookmarkEnd w:id="11"/>
    </w:p>
    <w:p w:rsidR="001C55E1" w:rsidRPr="005D719F" w:rsidRDefault="001C55E1" w:rsidP="005D719F">
      <w:pPr>
        <w:jc w:val="both"/>
        <w:rPr>
          <w:rFonts w:ascii="Times New Roman" w:hAnsi="Times New Roman" w:cs="Times New Roman"/>
          <w:sz w:val="24"/>
          <w:szCs w:val="24"/>
        </w:rPr>
      </w:pPr>
      <w:r w:rsidRPr="005D719F">
        <w:rPr>
          <w:rFonts w:ascii="Times New Roman" w:hAnsi="Times New Roman" w:cs="Times New Roman"/>
          <w:sz w:val="24"/>
          <w:szCs w:val="24"/>
        </w:rPr>
        <w:t>Globalement, le secteur de la santé est sous-financé au Burundi</w:t>
      </w:r>
      <w:r w:rsidR="00B82D9B" w:rsidRPr="005D719F">
        <w:rPr>
          <w:rFonts w:ascii="Times New Roman" w:hAnsi="Times New Roman" w:cs="Times New Roman"/>
          <w:sz w:val="24"/>
          <w:szCs w:val="24"/>
        </w:rPr>
        <w:t>. Selon les Comptes nationaux de la santé (CNS) de 2010, la dépense totale de santé par tête est de 29,3$, alors que le niveau standard recommandé par l’OMS est de 44$. La part du budget de l’Etat consacrée à la santé était de 9% environ en 2012, loin des 15% de l’engagement d’Abuja. La répartition du financement montre l’importance de la contribution des PTF (52%), devançant celle des ménages (28%) et celle de l’Etat (12%).</w:t>
      </w:r>
    </w:p>
    <w:p w:rsidR="00A306ED" w:rsidRPr="005D719F" w:rsidRDefault="00A306ED" w:rsidP="005D719F">
      <w:pPr>
        <w:jc w:val="both"/>
        <w:rPr>
          <w:rFonts w:ascii="Times New Roman" w:hAnsi="Times New Roman" w:cs="Times New Roman"/>
          <w:sz w:val="24"/>
          <w:szCs w:val="24"/>
        </w:rPr>
      </w:pPr>
      <w:bookmarkStart w:id="12" w:name="_Toc401932928"/>
      <w:r w:rsidRPr="005D719F">
        <w:rPr>
          <w:rFonts w:ascii="Times New Roman" w:hAnsi="Times New Roman" w:cs="Times New Roman"/>
          <w:sz w:val="24"/>
          <w:szCs w:val="24"/>
        </w:rPr>
        <w:t>Le financement de la santé, vu du point de vue du fonctionnement de l’offre de soins</w:t>
      </w:r>
      <w:bookmarkEnd w:id="12"/>
      <w:r w:rsidRPr="005D719F">
        <w:rPr>
          <w:rFonts w:ascii="Times New Roman" w:hAnsi="Times New Roman" w:cs="Times New Roman"/>
          <w:sz w:val="24"/>
          <w:szCs w:val="24"/>
        </w:rPr>
        <w:t>, n’est pas satisfaisant.</w:t>
      </w:r>
      <w:r w:rsidR="00B82D9B" w:rsidRPr="005D719F">
        <w:rPr>
          <w:rFonts w:ascii="Times New Roman" w:hAnsi="Times New Roman" w:cs="Times New Roman"/>
          <w:sz w:val="24"/>
          <w:szCs w:val="24"/>
        </w:rPr>
        <w:t xml:space="preserve"> Les établissements reçoivent une subvention de fonctionnement de l’Etat, des recettes directes de la part des ménages</w:t>
      </w:r>
      <w:r w:rsidR="009944D4" w:rsidRPr="005D719F">
        <w:rPr>
          <w:rFonts w:ascii="Times New Roman" w:hAnsi="Times New Roman" w:cs="Times New Roman"/>
          <w:sz w:val="24"/>
          <w:szCs w:val="24"/>
        </w:rPr>
        <w:t xml:space="preserve"> (</w:t>
      </w:r>
      <w:r w:rsidR="001B2251">
        <w:rPr>
          <w:rFonts w:ascii="Times New Roman" w:hAnsi="Times New Roman" w:cs="Times New Roman"/>
          <w:sz w:val="24"/>
          <w:szCs w:val="24"/>
        </w:rPr>
        <w:t xml:space="preserve">paiements </w:t>
      </w:r>
      <w:r w:rsidR="00B66FB3" w:rsidRPr="005D719F">
        <w:rPr>
          <w:rFonts w:ascii="Times New Roman" w:hAnsi="Times New Roman" w:cs="Times New Roman"/>
          <w:sz w:val="24"/>
          <w:szCs w:val="24"/>
        </w:rPr>
        <w:t xml:space="preserve">selon la </w:t>
      </w:r>
      <w:r w:rsidR="009944D4" w:rsidRPr="005D719F">
        <w:rPr>
          <w:rFonts w:ascii="Times New Roman" w:hAnsi="Times New Roman" w:cs="Times New Roman"/>
          <w:sz w:val="24"/>
          <w:szCs w:val="24"/>
        </w:rPr>
        <w:t xml:space="preserve">tarification lorsqu’il n’y a pas d’exemption, </w:t>
      </w:r>
      <w:r w:rsidR="00B66FB3" w:rsidRPr="005D719F">
        <w:rPr>
          <w:rFonts w:ascii="Times New Roman" w:hAnsi="Times New Roman" w:cs="Times New Roman"/>
          <w:sz w:val="24"/>
          <w:szCs w:val="24"/>
        </w:rPr>
        <w:t>paiement</w:t>
      </w:r>
      <w:r w:rsidR="001B2251">
        <w:rPr>
          <w:rFonts w:ascii="Times New Roman" w:hAnsi="Times New Roman" w:cs="Times New Roman"/>
          <w:sz w:val="24"/>
          <w:szCs w:val="24"/>
        </w:rPr>
        <w:t>s</w:t>
      </w:r>
      <w:r w:rsidR="00B66FB3" w:rsidRPr="005D719F">
        <w:rPr>
          <w:rFonts w:ascii="Times New Roman" w:hAnsi="Times New Roman" w:cs="Times New Roman"/>
          <w:sz w:val="24"/>
          <w:szCs w:val="24"/>
        </w:rPr>
        <w:t xml:space="preserve"> des </w:t>
      </w:r>
      <w:r w:rsidR="009944D4" w:rsidRPr="005D719F">
        <w:rPr>
          <w:rFonts w:ascii="Times New Roman" w:hAnsi="Times New Roman" w:cs="Times New Roman"/>
          <w:sz w:val="24"/>
          <w:szCs w:val="24"/>
        </w:rPr>
        <w:t xml:space="preserve">tickets modérateurs pour l’assurance maladie du secteur formel, la CAM, suppléments éventuels dans les HN) et une série de tiers paiements (assurance maladie du secteur formel, tickets modérateurs de certains fonctionnaires, CAM, gratuité/PBF, gratuité pour les indigents). </w:t>
      </w:r>
      <w:r w:rsidR="001B2251">
        <w:rPr>
          <w:rFonts w:ascii="Times New Roman" w:hAnsi="Times New Roman" w:cs="Times New Roman"/>
          <w:sz w:val="24"/>
          <w:szCs w:val="24"/>
        </w:rPr>
        <w:t>Les établissements</w:t>
      </w:r>
      <w:r w:rsidR="009944D4" w:rsidRPr="005D719F">
        <w:rPr>
          <w:rFonts w:ascii="Times New Roman" w:hAnsi="Times New Roman" w:cs="Times New Roman"/>
          <w:sz w:val="24"/>
          <w:szCs w:val="24"/>
        </w:rPr>
        <w:t xml:space="preserve"> doivent payer tout ou partie du personnel selon leur degré d’autonomie, le fonctionnement courant, l’équipement et la maintenance, certains investissements en infrastructures.</w:t>
      </w:r>
    </w:p>
    <w:p w:rsidR="00A306ED" w:rsidRPr="005D719F" w:rsidRDefault="00A306ED" w:rsidP="005D719F">
      <w:pPr>
        <w:jc w:val="both"/>
        <w:rPr>
          <w:rFonts w:ascii="Times New Roman" w:hAnsi="Times New Roman" w:cs="Times New Roman"/>
          <w:sz w:val="24"/>
          <w:szCs w:val="24"/>
        </w:rPr>
      </w:pPr>
      <w:r w:rsidRPr="005D719F">
        <w:rPr>
          <w:rFonts w:ascii="Times New Roman" w:hAnsi="Times New Roman" w:cs="Times New Roman"/>
          <w:sz w:val="24"/>
          <w:szCs w:val="24"/>
        </w:rPr>
        <w:t>La confrontation des recettes et des dépenses</w:t>
      </w:r>
      <w:r w:rsidR="00DB4945" w:rsidRPr="005D719F">
        <w:rPr>
          <w:rFonts w:ascii="Times New Roman" w:hAnsi="Times New Roman" w:cs="Times New Roman"/>
          <w:sz w:val="24"/>
          <w:szCs w:val="24"/>
        </w:rPr>
        <w:t xml:space="preserve"> </w:t>
      </w:r>
      <w:r w:rsidRPr="005D719F">
        <w:rPr>
          <w:rFonts w:ascii="Times New Roman" w:hAnsi="Times New Roman" w:cs="Times New Roman"/>
          <w:sz w:val="24"/>
          <w:szCs w:val="24"/>
        </w:rPr>
        <w:t xml:space="preserve">attire l’attention sur les problèmes chroniques de trésorerie que connaissent les </w:t>
      </w:r>
      <w:r w:rsidR="009944D4" w:rsidRPr="005D719F">
        <w:rPr>
          <w:rFonts w:ascii="Times New Roman" w:hAnsi="Times New Roman" w:cs="Times New Roman"/>
          <w:sz w:val="24"/>
          <w:szCs w:val="24"/>
        </w:rPr>
        <w:t>hôpitaux</w:t>
      </w:r>
      <w:r w:rsidRPr="005D719F">
        <w:rPr>
          <w:rFonts w:ascii="Times New Roman" w:hAnsi="Times New Roman" w:cs="Times New Roman"/>
          <w:sz w:val="24"/>
          <w:szCs w:val="24"/>
        </w:rPr>
        <w:t xml:space="preserve">. Le financement de la santé, vu du point de l’offre, se caractérise par une mauvaise canalisation des ressources vers les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La contribution directe de l’Etat et les tiers-paiements qui lui incombent, notamment pour la CAM, manquent de régularité et perturbent la production de soins. Le corollaire des difficultés à mobiliser l’argent public est la tentation qu’ont les </w:t>
      </w:r>
      <w:r w:rsidR="009944D4" w:rsidRPr="005D719F">
        <w:rPr>
          <w:rFonts w:ascii="Times New Roman" w:hAnsi="Times New Roman" w:cs="Times New Roman"/>
          <w:sz w:val="24"/>
          <w:szCs w:val="24"/>
        </w:rPr>
        <w:t>hôpitaux</w:t>
      </w:r>
      <w:r w:rsidRPr="005D719F">
        <w:rPr>
          <w:rFonts w:ascii="Times New Roman" w:hAnsi="Times New Roman" w:cs="Times New Roman"/>
          <w:sz w:val="24"/>
          <w:szCs w:val="24"/>
        </w:rPr>
        <w:t xml:space="preserve"> à taxer directement les malades, en-dehors des disp</w:t>
      </w:r>
      <w:r w:rsidR="00B7494A" w:rsidRPr="005D719F">
        <w:rPr>
          <w:rFonts w:ascii="Times New Roman" w:hAnsi="Times New Roman" w:cs="Times New Roman"/>
          <w:sz w:val="24"/>
          <w:szCs w:val="24"/>
        </w:rPr>
        <w:t>ositifs de couverture maladie. Ainsi, l</w:t>
      </w:r>
      <w:r w:rsidRPr="005D719F">
        <w:rPr>
          <w:rFonts w:ascii="Times New Roman" w:hAnsi="Times New Roman" w:cs="Times New Roman"/>
          <w:sz w:val="24"/>
          <w:szCs w:val="24"/>
        </w:rPr>
        <w:t xml:space="preserve">es suppléments pratiqués par les HN touchent des personnes couvertes, ce qui n’est évidemment pas acceptable. </w:t>
      </w:r>
      <w:r w:rsidR="009944D4" w:rsidRPr="005D719F">
        <w:rPr>
          <w:rFonts w:ascii="Times New Roman" w:hAnsi="Times New Roman" w:cs="Times New Roman"/>
          <w:sz w:val="24"/>
          <w:szCs w:val="24"/>
        </w:rPr>
        <w:t>On remarque aussi que les établissements doivent composer avec un système de tarification hétérogène, dont l’origine est dans la disparité des dispositifs de couverture maladie.</w:t>
      </w:r>
    </w:p>
    <w:p w:rsidR="00A306ED" w:rsidRPr="005D719F" w:rsidRDefault="00A306ED" w:rsidP="005D719F">
      <w:pPr>
        <w:jc w:val="both"/>
        <w:rPr>
          <w:rFonts w:ascii="Times New Roman" w:hAnsi="Times New Roman" w:cs="Times New Roman"/>
          <w:sz w:val="24"/>
          <w:szCs w:val="24"/>
          <w:u w:val="single"/>
        </w:rPr>
      </w:pPr>
      <w:bookmarkStart w:id="13" w:name="_Toc401932932"/>
      <w:r w:rsidRPr="005D719F">
        <w:rPr>
          <w:rFonts w:ascii="Times New Roman" w:hAnsi="Times New Roman" w:cs="Times New Roman"/>
          <w:sz w:val="24"/>
          <w:szCs w:val="24"/>
        </w:rPr>
        <w:t>Le financement de la santé</w:t>
      </w:r>
      <w:r w:rsidR="00F27B82" w:rsidRPr="005D719F">
        <w:rPr>
          <w:rFonts w:ascii="Times New Roman" w:hAnsi="Times New Roman" w:cs="Times New Roman"/>
          <w:sz w:val="24"/>
          <w:szCs w:val="24"/>
        </w:rPr>
        <w:t>,</w:t>
      </w:r>
      <w:r w:rsidRPr="005D719F">
        <w:rPr>
          <w:rFonts w:ascii="Times New Roman" w:hAnsi="Times New Roman" w:cs="Times New Roman"/>
          <w:sz w:val="24"/>
          <w:szCs w:val="24"/>
        </w:rPr>
        <w:t xml:space="preserve"> vu du point de vue de la demande</w:t>
      </w:r>
      <w:bookmarkEnd w:id="13"/>
      <w:r w:rsidR="00F27B82" w:rsidRPr="005D719F">
        <w:rPr>
          <w:rFonts w:ascii="Times New Roman" w:hAnsi="Times New Roman" w:cs="Times New Roman"/>
          <w:sz w:val="24"/>
          <w:szCs w:val="24"/>
        </w:rPr>
        <w:t>, s’appuie</w:t>
      </w:r>
      <w:r w:rsidRPr="005D719F">
        <w:rPr>
          <w:rFonts w:ascii="Times New Roman" w:hAnsi="Times New Roman" w:cs="Times New Roman"/>
          <w:sz w:val="24"/>
          <w:szCs w:val="24"/>
        </w:rPr>
        <w:t xml:space="preserve"> </w:t>
      </w:r>
      <w:r w:rsidR="009944D4" w:rsidRPr="005D719F">
        <w:rPr>
          <w:rFonts w:ascii="Times New Roman" w:hAnsi="Times New Roman" w:cs="Times New Roman"/>
          <w:sz w:val="24"/>
          <w:szCs w:val="24"/>
        </w:rPr>
        <w:t xml:space="preserve">en effet </w:t>
      </w:r>
      <w:r w:rsidR="00F27B82" w:rsidRPr="005D719F">
        <w:rPr>
          <w:rFonts w:ascii="Times New Roman" w:hAnsi="Times New Roman" w:cs="Times New Roman"/>
          <w:sz w:val="24"/>
          <w:szCs w:val="24"/>
        </w:rPr>
        <w:t>sur une multiplicité de</w:t>
      </w:r>
      <w:r w:rsidRPr="005D719F">
        <w:rPr>
          <w:rFonts w:ascii="Times New Roman" w:hAnsi="Times New Roman" w:cs="Times New Roman"/>
          <w:sz w:val="24"/>
          <w:szCs w:val="24"/>
        </w:rPr>
        <w:t xml:space="preserve"> di</w:t>
      </w:r>
      <w:r w:rsidR="00F27B82" w:rsidRPr="005D719F">
        <w:rPr>
          <w:rFonts w:ascii="Times New Roman" w:hAnsi="Times New Roman" w:cs="Times New Roman"/>
          <w:sz w:val="24"/>
          <w:szCs w:val="24"/>
        </w:rPr>
        <w:t>spositifs de couverture maladie</w:t>
      </w:r>
      <w:r w:rsidRPr="005D719F">
        <w:rPr>
          <w:rFonts w:ascii="Times New Roman" w:hAnsi="Times New Roman" w:cs="Times New Roman"/>
          <w:sz w:val="24"/>
          <w:szCs w:val="24"/>
        </w:rPr>
        <w:t> :</w:t>
      </w:r>
    </w:p>
    <w:p w:rsidR="00A306ED" w:rsidRPr="005D719F" w:rsidRDefault="00A306ED" w:rsidP="005D719F">
      <w:pPr>
        <w:numPr>
          <w:ilvl w:val="1"/>
          <w:numId w:val="5"/>
        </w:numPr>
        <w:jc w:val="both"/>
        <w:rPr>
          <w:rFonts w:ascii="Times New Roman" w:hAnsi="Times New Roman" w:cs="Times New Roman"/>
          <w:sz w:val="24"/>
          <w:szCs w:val="24"/>
        </w:rPr>
      </w:pPr>
      <w:r w:rsidRPr="005D719F">
        <w:rPr>
          <w:rFonts w:ascii="Times New Roman" w:hAnsi="Times New Roman" w:cs="Times New Roman"/>
          <w:sz w:val="24"/>
          <w:szCs w:val="24"/>
        </w:rPr>
        <w:t>La Mutuelle de la Fonction publique (MFP)</w:t>
      </w:r>
      <w:r w:rsidR="00C55371" w:rsidRPr="005D719F">
        <w:rPr>
          <w:rFonts w:ascii="Times New Roman" w:hAnsi="Times New Roman" w:cs="Times New Roman"/>
          <w:sz w:val="24"/>
          <w:szCs w:val="24"/>
        </w:rPr>
        <w:t>, complétée pour le personnel de santé, les policiers et les militaires d’une couverture du ticket modérateur à la charge des ministères respectifs</w:t>
      </w:r>
      <w:r w:rsidRPr="005D719F">
        <w:rPr>
          <w:rFonts w:ascii="Times New Roman" w:hAnsi="Times New Roman" w:cs="Times New Roman"/>
          <w:sz w:val="24"/>
          <w:szCs w:val="24"/>
        </w:rPr>
        <w:t xml:space="preserve"> ; </w:t>
      </w:r>
    </w:p>
    <w:p w:rsidR="00A306ED" w:rsidRPr="005D719F" w:rsidRDefault="00A306ED" w:rsidP="005D719F">
      <w:pPr>
        <w:numPr>
          <w:ilvl w:val="1"/>
          <w:numId w:val="5"/>
        </w:numPr>
        <w:jc w:val="both"/>
        <w:rPr>
          <w:rFonts w:ascii="Times New Roman" w:hAnsi="Times New Roman" w:cs="Times New Roman"/>
          <w:sz w:val="24"/>
          <w:szCs w:val="24"/>
        </w:rPr>
      </w:pPr>
      <w:r w:rsidRPr="005D719F">
        <w:rPr>
          <w:rFonts w:ascii="Times New Roman" w:hAnsi="Times New Roman" w:cs="Times New Roman"/>
          <w:sz w:val="24"/>
          <w:szCs w:val="24"/>
        </w:rPr>
        <w:t>Les mutuelles communautaires de santé (MCS) ;</w:t>
      </w:r>
    </w:p>
    <w:p w:rsidR="00A306ED" w:rsidRPr="005D719F" w:rsidRDefault="00A306ED" w:rsidP="005D719F">
      <w:pPr>
        <w:numPr>
          <w:ilvl w:val="1"/>
          <w:numId w:val="5"/>
        </w:numPr>
        <w:jc w:val="both"/>
        <w:rPr>
          <w:rFonts w:ascii="Times New Roman" w:hAnsi="Times New Roman" w:cs="Times New Roman"/>
          <w:sz w:val="24"/>
          <w:szCs w:val="24"/>
        </w:rPr>
      </w:pPr>
      <w:r w:rsidRPr="005D719F">
        <w:rPr>
          <w:rFonts w:ascii="Times New Roman" w:hAnsi="Times New Roman" w:cs="Times New Roman"/>
          <w:sz w:val="24"/>
          <w:szCs w:val="24"/>
        </w:rPr>
        <w:lastRenderedPageBreak/>
        <w:t>Les autres assurances maladie, y compris la récente Mutuelle de santé des entreprises privées du Burundi (MSEPB) ;</w:t>
      </w:r>
    </w:p>
    <w:p w:rsidR="00A306ED" w:rsidRPr="005D719F" w:rsidRDefault="00A306ED" w:rsidP="005D719F">
      <w:pPr>
        <w:numPr>
          <w:ilvl w:val="1"/>
          <w:numId w:val="5"/>
        </w:numPr>
        <w:jc w:val="both"/>
        <w:rPr>
          <w:rFonts w:ascii="Times New Roman" w:hAnsi="Times New Roman" w:cs="Times New Roman"/>
          <w:sz w:val="24"/>
          <w:szCs w:val="24"/>
        </w:rPr>
      </w:pPr>
      <w:r w:rsidRPr="005D719F">
        <w:rPr>
          <w:rFonts w:ascii="Times New Roman" w:hAnsi="Times New Roman" w:cs="Times New Roman"/>
          <w:sz w:val="24"/>
          <w:szCs w:val="24"/>
        </w:rPr>
        <w:t>La carte d’assistance médicale (CAM) ;</w:t>
      </w:r>
    </w:p>
    <w:p w:rsidR="00A306ED" w:rsidRPr="005D719F" w:rsidRDefault="00A306ED" w:rsidP="005D719F">
      <w:pPr>
        <w:numPr>
          <w:ilvl w:val="1"/>
          <w:numId w:val="5"/>
        </w:numPr>
        <w:jc w:val="both"/>
        <w:rPr>
          <w:rFonts w:ascii="Times New Roman" w:hAnsi="Times New Roman" w:cs="Times New Roman"/>
          <w:sz w:val="24"/>
          <w:szCs w:val="24"/>
        </w:rPr>
      </w:pPr>
      <w:r w:rsidRPr="005D719F">
        <w:rPr>
          <w:rFonts w:ascii="Times New Roman" w:hAnsi="Times New Roman" w:cs="Times New Roman"/>
          <w:sz w:val="24"/>
          <w:szCs w:val="24"/>
        </w:rPr>
        <w:t>Les dispositifs de gratuité pour les femmes enceintes et les enfants de moins de 5 ans, associés au PBF ;</w:t>
      </w:r>
    </w:p>
    <w:p w:rsidR="00A306ED" w:rsidRPr="005D719F" w:rsidRDefault="00DB4945" w:rsidP="005D719F">
      <w:pPr>
        <w:numPr>
          <w:ilvl w:val="1"/>
          <w:numId w:val="5"/>
        </w:numPr>
        <w:jc w:val="both"/>
        <w:rPr>
          <w:rFonts w:ascii="Times New Roman" w:hAnsi="Times New Roman" w:cs="Times New Roman"/>
          <w:sz w:val="24"/>
          <w:szCs w:val="24"/>
        </w:rPr>
      </w:pPr>
      <w:r w:rsidRPr="005D719F">
        <w:rPr>
          <w:rFonts w:ascii="Times New Roman" w:hAnsi="Times New Roman" w:cs="Times New Roman"/>
          <w:sz w:val="24"/>
          <w:szCs w:val="24"/>
        </w:rPr>
        <w:t>Le dispositif de gratuité destiné</w:t>
      </w:r>
      <w:r w:rsidR="00A306ED" w:rsidRPr="005D719F">
        <w:rPr>
          <w:rFonts w:ascii="Times New Roman" w:hAnsi="Times New Roman" w:cs="Times New Roman"/>
          <w:sz w:val="24"/>
          <w:szCs w:val="24"/>
        </w:rPr>
        <w:t xml:space="preserve"> aux personnes indigentes.</w:t>
      </w:r>
    </w:p>
    <w:p w:rsidR="00A306ED" w:rsidRPr="005D719F" w:rsidRDefault="00C55371" w:rsidP="005D719F">
      <w:pPr>
        <w:jc w:val="both"/>
        <w:rPr>
          <w:rFonts w:ascii="Times New Roman" w:hAnsi="Times New Roman" w:cs="Times New Roman"/>
          <w:sz w:val="24"/>
          <w:szCs w:val="24"/>
        </w:rPr>
      </w:pPr>
      <w:r w:rsidRPr="005D719F">
        <w:rPr>
          <w:rFonts w:ascii="Times New Roman" w:hAnsi="Times New Roman" w:cs="Times New Roman"/>
          <w:sz w:val="24"/>
          <w:szCs w:val="24"/>
        </w:rPr>
        <w:t>L</w:t>
      </w:r>
      <w:r w:rsidR="00A306ED" w:rsidRPr="005D719F">
        <w:rPr>
          <w:rFonts w:ascii="Times New Roman" w:hAnsi="Times New Roman" w:cs="Times New Roman"/>
          <w:sz w:val="24"/>
          <w:szCs w:val="24"/>
        </w:rPr>
        <w:t xml:space="preserve">a couverture maladie proposée aux burundais se présente </w:t>
      </w:r>
      <w:r w:rsidR="000602BC" w:rsidRPr="005D719F">
        <w:rPr>
          <w:rFonts w:ascii="Times New Roman" w:hAnsi="Times New Roman" w:cs="Times New Roman"/>
          <w:sz w:val="24"/>
          <w:szCs w:val="24"/>
        </w:rPr>
        <w:t xml:space="preserve">en fait </w:t>
      </w:r>
      <w:r w:rsidR="00A306ED" w:rsidRPr="005D719F">
        <w:rPr>
          <w:rFonts w:ascii="Times New Roman" w:hAnsi="Times New Roman" w:cs="Times New Roman"/>
          <w:sz w:val="24"/>
          <w:szCs w:val="24"/>
        </w:rPr>
        <w:t>sous la forme d’une juxtaposition de</w:t>
      </w:r>
      <w:r w:rsidR="00A44105" w:rsidRPr="005D719F">
        <w:rPr>
          <w:rFonts w:ascii="Times New Roman" w:hAnsi="Times New Roman" w:cs="Times New Roman"/>
          <w:sz w:val="24"/>
          <w:szCs w:val="24"/>
        </w:rPr>
        <w:t xml:space="preserve"> dispositifs non coordonnés et</w:t>
      </w:r>
      <w:r w:rsidR="00A306ED" w:rsidRPr="005D719F">
        <w:rPr>
          <w:rFonts w:ascii="Times New Roman" w:hAnsi="Times New Roman" w:cs="Times New Roman"/>
          <w:sz w:val="24"/>
          <w:szCs w:val="24"/>
        </w:rPr>
        <w:t xml:space="preserve"> constitue un ensemble assez peu efficace pour apporter des ressources aux </w:t>
      </w:r>
      <w:proofErr w:type="spellStart"/>
      <w:r w:rsidR="00A306ED" w:rsidRPr="005D719F">
        <w:rPr>
          <w:rFonts w:ascii="Times New Roman" w:hAnsi="Times New Roman" w:cs="Times New Roman"/>
          <w:sz w:val="24"/>
          <w:szCs w:val="24"/>
        </w:rPr>
        <w:t>FoSa</w:t>
      </w:r>
      <w:proofErr w:type="spellEnd"/>
      <w:r w:rsidR="00A306ED" w:rsidRPr="005D719F">
        <w:rPr>
          <w:rFonts w:ascii="Times New Roman" w:hAnsi="Times New Roman" w:cs="Times New Roman"/>
          <w:sz w:val="24"/>
          <w:szCs w:val="24"/>
        </w:rPr>
        <w:t>. En premier lieu, on peut parler de droits éphémères pour bon nombre de  personnes, sauf pour les affiliés à la MFP. En deuxième lie</w:t>
      </w:r>
      <w:r w:rsidR="00B7494A" w:rsidRPr="005D719F">
        <w:rPr>
          <w:rFonts w:ascii="Times New Roman" w:hAnsi="Times New Roman" w:cs="Times New Roman"/>
          <w:sz w:val="24"/>
          <w:szCs w:val="24"/>
        </w:rPr>
        <w:t xml:space="preserve">u, pour beaucoup de personnes, </w:t>
      </w:r>
      <w:r w:rsidR="00A306ED" w:rsidRPr="005D719F">
        <w:rPr>
          <w:rFonts w:ascii="Times New Roman" w:hAnsi="Times New Roman" w:cs="Times New Roman"/>
          <w:sz w:val="24"/>
          <w:szCs w:val="24"/>
        </w:rPr>
        <w:t xml:space="preserve">la couverture ne porte pas sur l’ensemble des soins. Enfin, la couverture financière est partielle et cela peut constituer un frein à l’accès aux soins. Outre le ticket modérateur, </w:t>
      </w:r>
      <w:r w:rsidRPr="005D719F">
        <w:rPr>
          <w:rFonts w:ascii="Times New Roman" w:hAnsi="Times New Roman" w:cs="Times New Roman"/>
          <w:sz w:val="24"/>
          <w:szCs w:val="24"/>
        </w:rPr>
        <w:t xml:space="preserve">assez </w:t>
      </w:r>
      <w:r w:rsidR="00A306ED" w:rsidRPr="005D719F">
        <w:rPr>
          <w:rFonts w:ascii="Times New Roman" w:hAnsi="Times New Roman" w:cs="Times New Roman"/>
          <w:sz w:val="24"/>
          <w:szCs w:val="24"/>
        </w:rPr>
        <w:t xml:space="preserve">systématique, les suppléments imposés par les hôpitaux </w:t>
      </w:r>
      <w:r w:rsidR="001B2251">
        <w:rPr>
          <w:rFonts w:ascii="Times New Roman" w:hAnsi="Times New Roman" w:cs="Times New Roman"/>
          <w:sz w:val="24"/>
          <w:szCs w:val="24"/>
        </w:rPr>
        <w:t xml:space="preserve">nationaux </w:t>
      </w:r>
      <w:r w:rsidR="00A306ED" w:rsidRPr="005D719F">
        <w:rPr>
          <w:rFonts w:ascii="Times New Roman" w:hAnsi="Times New Roman" w:cs="Times New Roman"/>
          <w:sz w:val="24"/>
          <w:szCs w:val="24"/>
        </w:rPr>
        <w:t>augmentent le reste à charge, même pour les fonctionnaires.</w:t>
      </w:r>
    </w:p>
    <w:p w:rsidR="00A306ED" w:rsidRPr="005D719F" w:rsidRDefault="00A306ED" w:rsidP="005D719F">
      <w:pPr>
        <w:jc w:val="both"/>
        <w:rPr>
          <w:rFonts w:ascii="Times New Roman" w:hAnsi="Times New Roman" w:cs="Times New Roman"/>
          <w:sz w:val="24"/>
          <w:szCs w:val="24"/>
        </w:rPr>
      </w:pPr>
      <w:r w:rsidRPr="005D719F">
        <w:rPr>
          <w:rFonts w:ascii="Times New Roman" w:hAnsi="Times New Roman" w:cs="Times New Roman"/>
          <w:sz w:val="24"/>
          <w:szCs w:val="24"/>
        </w:rPr>
        <w:t>L’inégale performance de ces dispositifs pour la population est le pendant des défauts relevés en termes de financement de l’offre. Le système de protection maladie souffre d’un déficit de ge</w:t>
      </w:r>
      <w:r w:rsidR="00C55371" w:rsidRPr="005D719F">
        <w:rPr>
          <w:rFonts w:ascii="Times New Roman" w:hAnsi="Times New Roman" w:cs="Times New Roman"/>
          <w:sz w:val="24"/>
          <w:szCs w:val="24"/>
        </w:rPr>
        <w:t xml:space="preserve">stion qui ouvre la porte à des </w:t>
      </w:r>
      <w:r w:rsidRPr="005D719F">
        <w:rPr>
          <w:rFonts w:ascii="Times New Roman" w:hAnsi="Times New Roman" w:cs="Times New Roman"/>
          <w:sz w:val="24"/>
          <w:szCs w:val="24"/>
        </w:rPr>
        <w:t>fraudes plus ou moins importantes (double « affiliation » et double facturation). Le déficit d’enregistrement des personnes couvertes entraîne un manque de visibilité du champ personnel, qui implique une difficulté majeure à gérer le risque maladie et à prévoir les budgets permettant de le couvrir.</w:t>
      </w:r>
    </w:p>
    <w:p w:rsidR="00DB4945" w:rsidRPr="005D719F" w:rsidRDefault="00C55371" w:rsidP="005D719F">
      <w:pPr>
        <w:jc w:val="both"/>
        <w:rPr>
          <w:rFonts w:ascii="Times New Roman" w:hAnsi="Times New Roman" w:cs="Times New Roman"/>
          <w:sz w:val="24"/>
          <w:szCs w:val="24"/>
        </w:rPr>
      </w:pPr>
      <w:r w:rsidRPr="005D719F">
        <w:rPr>
          <w:rFonts w:ascii="Times New Roman" w:hAnsi="Times New Roman" w:cs="Times New Roman"/>
          <w:sz w:val="24"/>
          <w:szCs w:val="24"/>
        </w:rPr>
        <w:t>Vu</w:t>
      </w:r>
      <w:r w:rsidR="005C19CA" w:rsidRPr="005D719F">
        <w:rPr>
          <w:rFonts w:ascii="Times New Roman" w:hAnsi="Times New Roman" w:cs="Times New Roman"/>
          <w:sz w:val="24"/>
          <w:szCs w:val="24"/>
        </w:rPr>
        <w:t xml:space="preserve"> ce constat, il </w:t>
      </w:r>
      <w:r w:rsidRPr="005D719F">
        <w:rPr>
          <w:rFonts w:ascii="Times New Roman" w:hAnsi="Times New Roman" w:cs="Times New Roman"/>
          <w:sz w:val="24"/>
          <w:szCs w:val="24"/>
        </w:rPr>
        <w:t xml:space="preserve">importe </w:t>
      </w:r>
      <w:r w:rsidR="005C19CA" w:rsidRPr="005D719F">
        <w:rPr>
          <w:rFonts w:ascii="Times New Roman" w:hAnsi="Times New Roman" w:cs="Times New Roman"/>
          <w:sz w:val="24"/>
          <w:szCs w:val="24"/>
        </w:rPr>
        <w:t>que, d</w:t>
      </w:r>
      <w:r w:rsidR="00DB4945" w:rsidRPr="005D719F">
        <w:rPr>
          <w:rFonts w:ascii="Times New Roman" w:hAnsi="Times New Roman" w:cs="Times New Roman"/>
          <w:sz w:val="24"/>
          <w:szCs w:val="24"/>
        </w:rPr>
        <w:t>ans le cadre de la CS</w:t>
      </w:r>
      <w:r w:rsidR="005C19CA" w:rsidRPr="005D719F">
        <w:rPr>
          <w:rFonts w:ascii="Times New Roman" w:hAnsi="Times New Roman" w:cs="Times New Roman"/>
          <w:sz w:val="24"/>
          <w:szCs w:val="24"/>
        </w:rPr>
        <w:t>U, la stratégie de financement ait</w:t>
      </w:r>
      <w:r w:rsidR="00DB4945" w:rsidRPr="005D719F">
        <w:rPr>
          <w:rFonts w:ascii="Times New Roman" w:hAnsi="Times New Roman" w:cs="Times New Roman"/>
          <w:sz w:val="24"/>
          <w:szCs w:val="24"/>
        </w:rPr>
        <w:t xml:space="preserve"> un double objectif :</w:t>
      </w:r>
    </w:p>
    <w:p w:rsidR="00DB4945" w:rsidRPr="005D719F" w:rsidRDefault="00DB4945" w:rsidP="005D719F">
      <w:pPr>
        <w:jc w:val="both"/>
        <w:rPr>
          <w:rFonts w:ascii="Times New Roman" w:hAnsi="Times New Roman" w:cs="Times New Roman"/>
          <w:b/>
          <w:bCs/>
          <w:sz w:val="24"/>
          <w:szCs w:val="24"/>
        </w:rPr>
      </w:pPr>
      <w:r w:rsidRPr="005D719F">
        <w:rPr>
          <w:rFonts w:ascii="Times New Roman" w:hAnsi="Times New Roman" w:cs="Times New Roman"/>
          <w:sz w:val="24"/>
          <w:szCs w:val="24"/>
        </w:rPr>
        <w:tab/>
        <w:t>-</w:t>
      </w:r>
      <w:r w:rsidRPr="005D719F">
        <w:rPr>
          <w:rFonts w:ascii="Times New Roman" w:hAnsi="Times New Roman" w:cs="Times New Roman"/>
          <w:b/>
          <w:bCs/>
          <w:sz w:val="24"/>
          <w:szCs w:val="24"/>
        </w:rPr>
        <w:t xml:space="preserve"> un objectif sectoriel spécifique :</w:t>
      </w:r>
      <w:r w:rsidRPr="005D719F">
        <w:rPr>
          <w:rFonts w:ascii="Times New Roman" w:hAnsi="Times New Roman" w:cs="Times New Roman"/>
          <w:sz w:val="24"/>
          <w:szCs w:val="24"/>
        </w:rPr>
        <w:t xml:space="preserve"> permettre un meilleur fonctionnement des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en simplifiant et en rendant efficace l’apport de ressources financières nécessaires à la production de soins </w:t>
      </w:r>
      <w:r w:rsidRPr="005D719F">
        <w:rPr>
          <w:rFonts w:ascii="Times New Roman" w:hAnsi="Times New Roman" w:cs="Times New Roman"/>
          <w:b/>
          <w:bCs/>
          <w:sz w:val="24"/>
          <w:szCs w:val="24"/>
        </w:rPr>
        <w:t>;</w:t>
      </w:r>
    </w:p>
    <w:p w:rsidR="00DB4945" w:rsidRPr="005D719F" w:rsidRDefault="00DB4945" w:rsidP="005D719F">
      <w:pPr>
        <w:jc w:val="both"/>
        <w:rPr>
          <w:rFonts w:ascii="Times New Roman" w:hAnsi="Times New Roman" w:cs="Times New Roman"/>
          <w:sz w:val="24"/>
          <w:szCs w:val="24"/>
        </w:rPr>
      </w:pPr>
      <w:r w:rsidRPr="005D719F">
        <w:rPr>
          <w:rFonts w:ascii="Times New Roman" w:hAnsi="Times New Roman" w:cs="Times New Roman"/>
          <w:b/>
          <w:bCs/>
          <w:sz w:val="24"/>
          <w:szCs w:val="24"/>
        </w:rPr>
        <w:tab/>
        <w:t>- un objectif commun avec la stratégie de protection sociale :</w:t>
      </w:r>
      <w:r w:rsidRPr="005D719F">
        <w:rPr>
          <w:rFonts w:ascii="Times New Roman" w:hAnsi="Times New Roman" w:cs="Times New Roman"/>
          <w:sz w:val="24"/>
          <w:szCs w:val="24"/>
        </w:rPr>
        <w:t xml:space="preserve"> adapter et réformer les mécanismes de couverture existant pour permettre une généralisation et une unification de la Couverture maladie.</w:t>
      </w:r>
    </w:p>
    <w:p w:rsidR="001C55E1" w:rsidRPr="005D719F" w:rsidRDefault="000602BC" w:rsidP="005D719F">
      <w:pPr>
        <w:pStyle w:val="Heading2"/>
        <w:numPr>
          <w:ilvl w:val="0"/>
          <w:numId w:val="20"/>
        </w:numPr>
      </w:pPr>
      <w:bookmarkStart w:id="14" w:name="_Toc404750161"/>
      <w:r w:rsidRPr="005D719F">
        <w:t>Les grandes lignes de la stratégie nationale de financement proposée</w:t>
      </w:r>
      <w:bookmarkEnd w:id="14"/>
    </w:p>
    <w:p w:rsidR="008D38EB" w:rsidRPr="005D719F" w:rsidRDefault="008D38EB"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La stratégie nationale de financement de la santé </w:t>
      </w:r>
      <w:r w:rsidR="00DB4945" w:rsidRPr="005D719F">
        <w:rPr>
          <w:rFonts w:ascii="Times New Roman" w:hAnsi="Times New Roman" w:cs="Times New Roman"/>
          <w:sz w:val="24"/>
          <w:szCs w:val="24"/>
        </w:rPr>
        <w:t xml:space="preserve">proposée </w:t>
      </w:r>
      <w:r w:rsidR="005C19CA" w:rsidRPr="005D719F">
        <w:rPr>
          <w:rFonts w:ascii="Times New Roman" w:hAnsi="Times New Roman" w:cs="Times New Roman"/>
          <w:sz w:val="24"/>
          <w:szCs w:val="24"/>
        </w:rPr>
        <w:t xml:space="preserve">ici </w:t>
      </w:r>
      <w:r w:rsidRPr="005D719F">
        <w:rPr>
          <w:rFonts w:ascii="Times New Roman" w:hAnsi="Times New Roman" w:cs="Times New Roman"/>
          <w:sz w:val="24"/>
          <w:szCs w:val="24"/>
        </w:rPr>
        <w:t>est définie, dans le cadre de la CSU, à partir de deux orientations fondamentales :</w:t>
      </w:r>
    </w:p>
    <w:p w:rsidR="008D38EB" w:rsidRPr="005D719F" w:rsidRDefault="008D38EB"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lastRenderedPageBreak/>
        <w:t xml:space="preserve">Le financement des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est lié à leur activité et est consécutif à une réponse adéquate à la demande ;</w:t>
      </w:r>
    </w:p>
    <w:p w:rsidR="00DB4945" w:rsidRPr="005D719F" w:rsidRDefault="00DB4945" w:rsidP="005D719F">
      <w:pPr>
        <w:pStyle w:val="ListParagraph"/>
        <w:spacing w:before="120" w:after="120" w:line="240" w:lineRule="auto"/>
        <w:ind w:left="1065"/>
        <w:jc w:val="both"/>
        <w:rPr>
          <w:rFonts w:ascii="Times New Roman" w:hAnsi="Times New Roman" w:cs="Times New Roman"/>
          <w:sz w:val="24"/>
          <w:szCs w:val="24"/>
        </w:rPr>
      </w:pPr>
    </w:p>
    <w:p w:rsidR="008D38EB" w:rsidRPr="005D719F" w:rsidRDefault="008D38EB"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 xml:space="preserve">La mise en place d’une couverture maladie </w:t>
      </w:r>
      <w:r w:rsidRPr="001B2251">
        <w:rPr>
          <w:rFonts w:ascii="Times New Roman" w:hAnsi="Times New Roman" w:cs="Times New Roman"/>
          <w:b/>
          <w:sz w:val="24"/>
          <w:szCs w:val="24"/>
        </w:rPr>
        <w:t xml:space="preserve">à caractère obligatoire </w:t>
      </w:r>
      <w:r w:rsidR="001B2251" w:rsidRPr="001B2251">
        <w:rPr>
          <w:rFonts w:ascii="Times New Roman" w:hAnsi="Times New Roman" w:cs="Times New Roman"/>
          <w:b/>
          <w:sz w:val="24"/>
          <w:szCs w:val="24"/>
        </w:rPr>
        <w:t>et de type contributif</w:t>
      </w:r>
      <w:r w:rsidR="001B2251">
        <w:rPr>
          <w:rFonts w:ascii="Times New Roman" w:hAnsi="Times New Roman" w:cs="Times New Roman"/>
          <w:sz w:val="24"/>
          <w:szCs w:val="24"/>
        </w:rPr>
        <w:t xml:space="preserve"> </w:t>
      </w:r>
      <w:r w:rsidRPr="005D719F">
        <w:rPr>
          <w:rFonts w:ascii="Times New Roman" w:hAnsi="Times New Roman" w:cs="Times New Roman"/>
          <w:sz w:val="24"/>
          <w:szCs w:val="24"/>
        </w:rPr>
        <w:t>va se substituer largement aux personnes pour traiter avec les prestataires de soins et les payer.</w:t>
      </w:r>
      <w:r w:rsidR="00705C10">
        <w:rPr>
          <w:rFonts w:ascii="Times New Roman" w:hAnsi="Times New Roman" w:cs="Times New Roman"/>
          <w:sz w:val="24"/>
          <w:szCs w:val="24"/>
        </w:rPr>
        <w:t xml:space="preserve"> Cette couverture est conçue pour ét</w:t>
      </w:r>
      <w:r w:rsidR="00C049BF">
        <w:rPr>
          <w:rFonts w:ascii="Times New Roman" w:hAnsi="Times New Roman" w:cs="Times New Roman"/>
          <w:sz w:val="24"/>
          <w:szCs w:val="24"/>
        </w:rPr>
        <w:t>a</w:t>
      </w:r>
      <w:r w:rsidR="00705C10">
        <w:rPr>
          <w:rFonts w:ascii="Times New Roman" w:hAnsi="Times New Roman" w:cs="Times New Roman"/>
          <w:sz w:val="24"/>
          <w:szCs w:val="24"/>
        </w:rPr>
        <w:t>blir une séparation entre payeurs et prestataires.</w:t>
      </w:r>
    </w:p>
    <w:p w:rsidR="00DB4945" w:rsidRPr="005D719F" w:rsidRDefault="00DB4945" w:rsidP="005D719F">
      <w:pPr>
        <w:pStyle w:val="ListParagraph"/>
        <w:spacing w:before="120" w:after="120" w:line="240" w:lineRule="auto"/>
        <w:ind w:left="1065"/>
        <w:jc w:val="both"/>
        <w:rPr>
          <w:rFonts w:ascii="Times New Roman" w:hAnsi="Times New Roman" w:cs="Times New Roman"/>
          <w:sz w:val="24"/>
          <w:szCs w:val="24"/>
        </w:rPr>
      </w:pPr>
    </w:p>
    <w:p w:rsidR="005940F5" w:rsidRPr="005D719F" w:rsidRDefault="008D38EB" w:rsidP="005D719F">
      <w:pPr>
        <w:jc w:val="both"/>
        <w:rPr>
          <w:rFonts w:ascii="Times New Roman" w:hAnsi="Times New Roman" w:cs="Times New Roman"/>
          <w:sz w:val="24"/>
          <w:szCs w:val="24"/>
        </w:rPr>
      </w:pPr>
      <w:r w:rsidRPr="005D719F">
        <w:rPr>
          <w:rFonts w:ascii="Times New Roman" w:hAnsi="Times New Roman" w:cs="Times New Roman"/>
          <w:b/>
          <w:sz w:val="24"/>
          <w:szCs w:val="24"/>
        </w:rPr>
        <w:t>Le principe d’obligation</w:t>
      </w:r>
      <w:r w:rsidRPr="005D719F">
        <w:rPr>
          <w:rFonts w:ascii="Times New Roman" w:hAnsi="Times New Roman" w:cs="Times New Roman"/>
          <w:sz w:val="24"/>
          <w:szCs w:val="24"/>
        </w:rPr>
        <w:t xml:space="preserve"> a pour corollaire que l’Etat s’engage à mettre en place </w:t>
      </w:r>
      <w:r w:rsidRPr="005D719F">
        <w:rPr>
          <w:rFonts w:ascii="Times New Roman" w:hAnsi="Times New Roman" w:cs="Times New Roman"/>
          <w:b/>
          <w:sz w:val="24"/>
          <w:szCs w:val="24"/>
        </w:rPr>
        <w:t>une offre publique de couverture maladie</w:t>
      </w:r>
      <w:r w:rsidR="00B7494A" w:rsidRPr="005D719F">
        <w:rPr>
          <w:rFonts w:ascii="Times New Roman" w:hAnsi="Times New Roman" w:cs="Times New Roman"/>
          <w:b/>
          <w:sz w:val="24"/>
          <w:szCs w:val="24"/>
        </w:rPr>
        <w:t>,</w:t>
      </w:r>
      <w:r w:rsidRPr="005D719F">
        <w:rPr>
          <w:rFonts w:ascii="Times New Roman" w:hAnsi="Times New Roman" w:cs="Times New Roman"/>
          <w:sz w:val="24"/>
          <w:szCs w:val="24"/>
        </w:rPr>
        <w:t xml:space="preserve"> qui va remplir les fonctions de financement de la santé. </w:t>
      </w:r>
    </w:p>
    <w:p w:rsidR="008D38EB" w:rsidRPr="005D719F" w:rsidRDefault="008D38EB" w:rsidP="005D719F">
      <w:pPr>
        <w:jc w:val="both"/>
        <w:rPr>
          <w:rFonts w:ascii="Times New Roman" w:hAnsi="Times New Roman" w:cs="Times New Roman"/>
          <w:b/>
          <w:sz w:val="24"/>
          <w:szCs w:val="24"/>
        </w:rPr>
      </w:pPr>
      <w:r w:rsidRPr="005D719F">
        <w:rPr>
          <w:rFonts w:ascii="Times New Roman" w:hAnsi="Times New Roman" w:cs="Times New Roman"/>
          <w:b/>
          <w:sz w:val="24"/>
          <w:szCs w:val="24"/>
        </w:rPr>
        <w:t>L’offre publique de couverture maladie consiste d’abord en une garantie</w:t>
      </w:r>
      <w:r w:rsidR="00E2506E" w:rsidRPr="005D719F">
        <w:rPr>
          <w:rStyle w:val="FootnoteReference"/>
          <w:rFonts w:ascii="Times New Roman" w:hAnsi="Times New Roman" w:cs="Times New Roman"/>
          <w:b/>
          <w:sz w:val="24"/>
          <w:szCs w:val="24"/>
        </w:rPr>
        <w:footnoteReference w:id="4"/>
      </w:r>
      <w:r w:rsidR="00636E0B" w:rsidRPr="005D719F">
        <w:rPr>
          <w:rFonts w:ascii="Times New Roman" w:hAnsi="Times New Roman" w:cs="Times New Roman"/>
          <w:b/>
          <w:sz w:val="24"/>
          <w:szCs w:val="24"/>
        </w:rPr>
        <w:t xml:space="preserve"> (panier de soins) de base</w:t>
      </w:r>
      <w:r w:rsidRPr="005D719F">
        <w:rPr>
          <w:rFonts w:ascii="Times New Roman" w:hAnsi="Times New Roman" w:cs="Times New Roman"/>
          <w:b/>
          <w:sz w:val="24"/>
          <w:szCs w:val="24"/>
        </w:rPr>
        <w:t xml:space="preserve"> et</w:t>
      </w:r>
      <w:r w:rsidR="00636E0B" w:rsidRPr="005D719F">
        <w:rPr>
          <w:rFonts w:ascii="Times New Roman" w:hAnsi="Times New Roman" w:cs="Times New Roman"/>
          <w:b/>
          <w:sz w:val="24"/>
          <w:szCs w:val="24"/>
        </w:rPr>
        <w:t>,</w:t>
      </w:r>
      <w:r w:rsidRPr="005D719F">
        <w:rPr>
          <w:rFonts w:ascii="Times New Roman" w:hAnsi="Times New Roman" w:cs="Times New Roman"/>
          <w:b/>
          <w:sz w:val="24"/>
          <w:szCs w:val="24"/>
        </w:rPr>
        <w:t xml:space="preserve"> ensuite</w:t>
      </w:r>
      <w:r w:rsidR="00636E0B" w:rsidRPr="005D719F">
        <w:rPr>
          <w:rFonts w:ascii="Times New Roman" w:hAnsi="Times New Roman" w:cs="Times New Roman"/>
          <w:b/>
          <w:sz w:val="24"/>
          <w:szCs w:val="24"/>
        </w:rPr>
        <w:t>,</w:t>
      </w:r>
      <w:r w:rsidRPr="005D719F">
        <w:rPr>
          <w:rFonts w:ascii="Times New Roman" w:hAnsi="Times New Roman" w:cs="Times New Roman"/>
          <w:b/>
          <w:sz w:val="24"/>
          <w:szCs w:val="24"/>
        </w:rPr>
        <w:t xml:space="preserve"> en une organisation permettant l’effectivité de cette garantie.</w:t>
      </w:r>
    </w:p>
    <w:p w:rsidR="005940F5" w:rsidRPr="005D719F" w:rsidRDefault="005D76B3" w:rsidP="005D719F">
      <w:pPr>
        <w:jc w:val="both"/>
        <w:rPr>
          <w:rFonts w:ascii="Times New Roman" w:hAnsi="Times New Roman" w:cs="Times New Roman"/>
          <w:sz w:val="24"/>
          <w:szCs w:val="24"/>
        </w:rPr>
      </w:pPr>
      <w:r w:rsidRPr="005D719F">
        <w:rPr>
          <w:rFonts w:ascii="Times New Roman" w:hAnsi="Times New Roman" w:cs="Times New Roman"/>
          <w:sz w:val="24"/>
          <w:szCs w:val="24"/>
        </w:rPr>
        <w:t>Ainsi, l</w:t>
      </w:r>
      <w:r w:rsidR="00DB4945" w:rsidRPr="005D719F">
        <w:rPr>
          <w:rFonts w:ascii="Times New Roman" w:hAnsi="Times New Roman" w:cs="Times New Roman"/>
          <w:sz w:val="24"/>
          <w:szCs w:val="24"/>
        </w:rPr>
        <w:t xml:space="preserve">e premier volet de la stratégie de financement </w:t>
      </w:r>
      <w:r w:rsidR="005940F5" w:rsidRPr="005D719F">
        <w:rPr>
          <w:rFonts w:ascii="Times New Roman" w:hAnsi="Times New Roman" w:cs="Times New Roman"/>
          <w:sz w:val="24"/>
          <w:szCs w:val="24"/>
        </w:rPr>
        <w:t xml:space="preserve">est </w:t>
      </w:r>
      <w:r w:rsidR="00DB4945" w:rsidRPr="005D719F">
        <w:rPr>
          <w:rFonts w:ascii="Times New Roman" w:hAnsi="Times New Roman" w:cs="Times New Roman"/>
          <w:b/>
          <w:sz w:val="24"/>
          <w:szCs w:val="24"/>
        </w:rPr>
        <w:t>la définition</w:t>
      </w:r>
      <w:r w:rsidR="008D38EB" w:rsidRPr="005D719F">
        <w:rPr>
          <w:rFonts w:ascii="Times New Roman" w:hAnsi="Times New Roman" w:cs="Times New Roman"/>
          <w:b/>
          <w:sz w:val="24"/>
          <w:szCs w:val="24"/>
        </w:rPr>
        <w:t xml:space="preserve"> du panier de soins de base</w:t>
      </w:r>
      <w:r w:rsidRPr="005D719F">
        <w:rPr>
          <w:rFonts w:ascii="Times New Roman" w:hAnsi="Times New Roman" w:cs="Times New Roman"/>
          <w:b/>
          <w:sz w:val="24"/>
          <w:szCs w:val="24"/>
        </w:rPr>
        <w:t xml:space="preserve"> accessible à tous</w:t>
      </w:r>
      <w:r w:rsidR="00C55371" w:rsidRPr="005D719F">
        <w:rPr>
          <w:rFonts w:ascii="Times New Roman" w:hAnsi="Times New Roman" w:cs="Times New Roman"/>
          <w:b/>
          <w:sz w:val="24"/>
          <w:szCs w:val="24"/>
        </w:rPr>
        <w:t xml:space="preserve"> et complet en termes de prise en charge médicale</w:t>
      </w:r>
      <w:r w:rsidR="005940F5" w:rsidRPr="005D719F">
        <w:rPr>
          <w:rFonts w:ascii="Times New Roman" w:hAnsi="Times New Roman" w:cs="Times New Roman"/>
          <w:sz w:val="24"/>
          <w:szCs w:val="24"/>
        </w:rPr>
        <w:t>.</w:t>
      </w:r>
      <w:r w:rsidR="00B7494A" w:rsidRPr="005D719F">
        <w:rPr>
          <w:rFonts w:ascii="Times New Roman" w:hAnsi="Times New Roman" w:cs="Times New Roman"/>
          <w:sz w:val="24"/>
          <w:szCs w:val="24"/>
        </w:rPr>
        <w:t xml:space="preserve"> </w:t>
      </w:r>
      <w:r w:rsidRPr="005D719F">
        <w:rPr>
          <w:rFonts w:ascii="Times New Roman" w:hAnsi="Times New Roman" w:cs="Times New Roman"/>
          <w:sz w:val="24"/>
          <w:szCs w:val="24"/>
        </w:rPr>
        <w:t xml:space="preserve">Le choix fait de trouver un équilibre entre les soins disponibles et ceux qui sont nécessaires pour donner un niveau de soins correct à la population </w:t>
      </w:r>
      <w:r w:rsidR="00DB4945" w:rsidRPr="005D719F">
        <w:rPr>
          <w:rFonts w:ascii="Times New Roman" w:hAnsi="Times New Roman" w:cs="Times New Roman"/>
          <w:sz w:val="24"/>
          <w:szCs w:val="24"/>
        </w:rPr>
        <w:t>va immédiatement poser la question</w:t>
      </w:r>
      <w:r w:rsidR="008D38EB" w:rsidRPr="005D719F">
        <w:rPr>
          <w:rFonts w:ascii="Times New Roman" w:hAnsi="Times New Roman" w:cs="Times New Roman"/>
          <w:sz w:val="24"/>
          <w:szCs w:val="24"/>
        </w:rPr>
        <w:t xml:space="preserve"> </w:t>
      </w:r>
      <w:r w:rsidR="005940F5" w:rsidRPr="005D719F">
        <w:rPr>
          <w:rFonts w:ascii="Times New Roman" w:hAnsi="Times New Roman" w:cs="Times New Roman"/>
          <w:sz w:val="24"/>
          <w:szCs w:val="24"/>
        </w:rPr>
        <w:t xml:space="preserve">de la faisabilité de la CSU au Burundi, à décliner selon deux axes : </w:t>
      </w:r>
      <w:r w:rsidR="00636E0B" w:rsidRPr="005D719F">
        <w:rPr>
          <w:rFonts w:ascii="Times New Roman" w:hAnsi="Times New Roman" w:cs="Times New Roman"/>
          <w:b/>
          <w:sz w:val="24"/>
          <w:szCs w:val="24"/>
        </w:rPr>
        <w:t xml:space="preserve">la faisabilité technique </w:t>
      </w:r>
      <w:r w:rsidR="005940F5" w:rsidRPr="005D719F">
        <w:rPr>
          <w:rFonts w:ascii="Times New Roman" w:hAnsi="Times New Roman" w:cs="Times New Roman"/>
          <w:b/>
          <w:sz w:val="24"/>
          <w:szCs w:val="24"/>
        </w:rPr>
        <w:t>et la faisabilité financière d</w:t>
      </w:r>
      <w:r w:rsidR="00636E0B" w:rsidRPr="005D719F">
        <w:rPr>
          <w:rFonts w:ascii="Times New Roman" w:hAnsi="Times New Roman" w:cs="Times New Roman"/>
          <w:b/>
          <w:sz w:val="24"/>
          <w:szCs w:val="24"/>
        </w:rPr>
        <w:t>e la proposition de</w:t>
      </w:r>
      <w:r w:rsidR="005940F5" w:rsidRPr="005D719F">
        <w:rPr>
          <w:rFonts w:ascii="Times New Roman" w:hAnsi="Times New Roman" w:cs="Times New Roman"/>
          <w:b/>
          <w:sz w:val="24"/>
          <w:szCs w:val="24"/>
        </w:rPr>
        <w:t xml:space="preserve"> panier </w:t>
      </w:r>
      <w:r w:rsidR="00636E0B" w:rsidRPr="005D719F">
        <w:rPr>
          <w:rFonts w:ascii="Times New Roman" w:hAnsi="Times New Roman" w:cs="Times New Roman"/>
          <w:b/>
          <w:sz w:val="24"/>
          <w:szCs w:val="24"/>
        </w:rPr>
        <w:t xml:space="preserve">qui </w:t>
      </w:r>
      <w:r w:rsidR="00CC50E0">
        <w:rPr>
          <w:rFonts w:ascii="Times New Roman" w:hAnsi="Times New Roman" w:cs="Times New Roman"/>
          <w:b/>
          <w:sz w:val="24"/>
          <w:szCs w:val="24"/>
        </w:rPr>
        <w:t>est</w:t>
      </w:r>
      <w:r w:rsidR="00636E0B" w:rsidRPr="005D719F">
        <w:rPr>
          <w:rFonts w:ascii="Times New Roman" w:hAnsi="Times New Roman" w:cs="Times New Roman"/>
          <w:b/>
          <w:sz w:val="24"/>
          <w:szCs w:val="24"/>
        </w:rPr>
        <w:t xml:space="preserve"> faite.</w:t>
      </w:r>
      <w:r w:rsidR="005940F5" w:rsidRPr="005D719F">
        <w:rPr>
          <w:rFonts w:ascii="Times New Roman" w:hAnsi="Times New Roman" w:cs="Times New Roman"/>
          <w:sz w:val="24"/>
          <w:szCs w:val="24"/>
        </w:rPr>
        <w:t xml:space="preserve"> </w:t>
      </w:r>
    </w:p>
    <w:p w:rsidR="005940F5" w:rsidRPr="005D719F" w:rsidRDefault="005940F5" w:rsidP="005D719F">
      <w:pPr>
        <w:jc w:val="both"/>
        <w:rPr>
          <w:rFonts w:ascii="Times New Roman" w:hAnsi="Times New Roman" w:cs="Times New Roman"/>
          <w:sz w:val="24"/>
          <w:szCs w:val="24"/>
        </w:rPr>
      </w:pPr>
      <w:r w:rsidRPr="005D719F">
        <w:rPr>
          <w:rFonts w:ascii="Times New Roman" w:hAnsi="Times New Roman" w:cs="Times New Roman"/>
          <w:sz w:val="24"/>
          <w:szCs w:val="24"/>
        </w:rPr>
        <w:t>Il faut se demander d’abord si l’offre publique de soins au Burundi a la capacité technique de fournir à la population en</w:t>
      </w:r>
      <w:r w:rsidR="005C19CA" w:rsidRPr="005D719F">
        <w:rPr>
          <w:rFonts w:ascii="Times New Roman" w:hAnsi="Times New Roman" w:cs="Times New Roman"/>
          <w:sz w:val="24"/>
          <w:szCs w:val="24"/>
        </w:rPr>
        <w:t xml:space="preserve">tière </w:t>
      </w:r>
      <w:r w:rsidRPr="005D719F">
        <w:rPr>
          <w:rFonts w:ascii="Times New Roman" w:hAnsi="Times New Roman" w:cs="Times New Roman"/>
          <w:sz w:val="24"/>
          <w:szCs w:val="24"/>
        </w:rPr>
        <w:t xml:space="preserve">les soins inclus dans le panier. </w:t>
      </w:r>
      <w:r w:rsidR="005D76B3" w:rsidRPr="005D719F">
        <w:rPr>
          <w:rFonts w:ascii="Times New Roman" w:hAnsi="Times New Roman" w:cs="Times New Roman"/>
          <w:sz w:val="24"/>
          <w:szCs w:val="24"/>
        </w:rPr>
        <w:t xml:space="preserve">De là </w:t>
      </w:r>
      <w:r w:rsidR="005C19CA" w:rsidRPr="005D719F">
        <w:rPr>
          <w:rFonts w:ascii="Times New Roman" w:hAnsi="Times New Roman" w:cs="Times New Roman"/>
          <w:sz w:val="24"/>
          <w:szCs w:val="24"/>
        </w:rPr>
        <w:t xml:space="preserve">vont </w:t>
      </w:r>
      <w:r w:rsidR="005D76B3" w:rsidRPr="005D719F">
        <w:rPr>
          <w:rFonts w:ascii="Times New Roman" w:hAnsi="Times New Roman" w:cs="Times New Roman"/>
          <w:sz w:val="24"/>
          <w:szCs w:val="24"/>
        </w:rPr>
        <w:t>découle</w:t>
      </w:r>
      <w:r w:rsidR="005C19CA" w:rsidRPr="005D719F">
        <w:rPr>
          <w:rFonts w:ascii="Times New Roman" w:hAnsi="Times New Roman" w:cs="Times New Roman"/>
          <w:sz w:val="24"/>
          <w:szCs w:val="24"/>
        </w:rPr>
        <w:t>r</w:t>
      </w:r>
      <w:r w:rsidR="005D76B3" w:rsidRPr="005D719F">
        <w:rPr>
          <w:rFonts w:ascii="Times New Roman" w:hAnsi="Times New Roman" w:cs="Times New Roman"/>
          <w:sz w:val="24"/>
          <w:szCs w:val="24"/>
        </w:rPr>
        <w:t xml:space="preserve"> </w:t>
      </w:r>
      <w:r w:rsidR="005C19CA" w:rsidRPr="005D719F">
        <w:rPr>
          <w:rFonts w:ascii="Times New Roman" w:hAnsi="Times New Roman" w:cs="Times New Roman"/>
          <w:b/>
          <w:sz w:val="24"/>
          <w:szCs w:val="24"/>
        </w:rPr>
        <w:t>des mesures</w:t>
      </w:r>
      <w:r w:rsidR="005D76B3" w:rsidRPr="005D719F">
        <w:rPr>
          <w:rFonts w:ascii="Times New Roman" w:hAnsi="Times New Roman" w:cs="Times New Roman"/>
          <w:b/>
          <w:sz w:val="24"/>
          <w:szCs w:val="24"/>
        </w:rPr>
        <w:t xml:space="preserve"> d’amélioration de l’offre indissociable</w:t>
      </w:r>
      <w:r w:rsidR="005C19CA" w:rsidRPr="005D719F">
        <w:rPr>
          <w:rFonts w:ascii="Times New Roman" w:hAnsi="Times New Roman" w:cs="Times New Roman"/>
          <w:b/>
          <w:sz w:val="24"/>
          <w:szCs w:val="24"/>
        </w:rPr>
        <w:t>s</w:t>
      </w:r>
      <w:r w:rsidR="005D76B3" w:rsidRPr="005D719F">
        <w:rPr>
          <w:rFonts w:ascii="Times New Roman" w:hAnsi="Times New Roman" w:cs="Times New Roman"/>
          <w:b/>
          <w:sz w:val="24"/>
          <w:szCs w:val="24"/>
        </w:rPr>
        <w:t xml:space="preserve"> de la stratégie de financement.</w:t>
      </w:r>
    </w:p>
    <w:p w:rsidR="00DB4945" w:rsidRPr="005D719F" w:rsidRDefault="005940F5" w:rsidP="005D719F">
      <w:pPr>
        <w:jc w:val="both"/>
        <w:rPr>
          <w:rFonts w:ascii="Times New Roman" w:hAnsi="Times New Roman" w:cs="Times New Roman"/>
          <w:b/>
          <w:sz w:val="24"/>
          <w:szCs w:val="24"/>
        </w:rPr>
      </w:pPr>
      <w:r w:rsidRPr="005D719F">
        <w:rPr>
          <w:rFonts w:ascii="Times New Roman" w:hAnsi="Times New Roman" w:cs="Times New Roman"/>
          <w:sz w:val="24"/>
          <w:szCs w:val="24"/>
        </w:rPr>
        <w:t xml:space="preserve">Il faut </w:t>
      </w:r>
      <w:r w:rsidR="00CC50E0">
        <w:rPr>
          <w:rFonts w:ascii="Times New Roman" w:hAnsi="Times New Roman" w:cs="Times New Roman"/>
          <w:sz w:val="24"/>
          <w:szCs w:val="24"/>
        </w:rPr>
        <w:t>appréci</w:t>
      </w:r>
      <w:r w:rsidRPr="005D719F">
        <w:rPr>
          <w:rFonts w:ascii="Times New Roman" w:hAnsi="Times New Roman" w:cs="Times New Roman"/>
          <w:sz w:val="24"/>
          <w:szCs w:val="24"/>
        </w:rPr>
        <w:t xml:space="preserve">er ensuite s’il est possible, au Burundi, de fournir les ressources monétaires correspondant audit panier de base. </w:t>
      </w:r>
      <w:r w:rsidR="00CC50E0">
        <w:rPr>
          <w:rFonts w:ascii="Times New Roman" w:hAnsi="Times New Roman" w:cs="Times New Roman"/>
          <w:sz w:val="24"/>
          <w:szCs w:val="24"/>
        </w:rPr>
        <w:t xml:space="preserve">La question se pose en fait pour le secteur informel, car les régimes en place dans le secteur formel indiquent que la faisabilité financière de la couverture maladie y est avérée. </w:t>
      </w:r>
      <w:r w:rsidRPr="005D719F">
        <w:rPr>
          <w:rFonts w:ascii="Times New Roman" w:hAnsi="Times New Roman" w:cs="Times New Roman"/>
          <w:sz w:val="24"/>
          <w:szCs w:val="24"/>
        </w:rPr>
        <w:t xml:space="preserve">Pour cela il faut </w:t>
      </w:r>
      <w:r w:rsidRPr="005D719F">
        <w:rPr>
          <w:rFonts w:ascii="Times New Roman" w:hAnsi="Times New Roman" w:cs="Times New Roman"/>
          <w:b/>
          <w:sz w:val="24"/>
          <w:szCs w:val="24"/>
        </w:rPr>
        <w:t xml:space="preserve">estimer </w:t>
      </w:r>
      <w:r w:rsidR="00CC50E0">
        <w:rPr>
          <w:rFonts w:ascii="Times New Roman" w:hAnsi="Times New Roman" w:cs="Times New Roman"/>
          <w:b/>
          <w:sz w:val="24"/>
          <w:szCs w:val="24"/>
        </w:rPr>
        <w:t>le</w:t>
      </w:r>
      <w:r w:rsidRPr="005D719F">
        <w:rPr>
          <w:rFonts w:ascii="Times New Roman" w:hAnsi="Times New Roman" w:cs="Times New Roman"/>
          <w:b/>
          <w:sz w:val="24"/>
          <w:szCs w:val="24"/>
        </w:rPr>
        <w:t xml:space="preserve"> coût</w:t>
      </w:r>
      <w:r w:rsidR="00CC50E0">
        <w:rPr>
          <w:rFonts w:ascii="Times New Roman" w:hAnsi="Times New Roman" w:cs="Times New Roman"/>
          <w:b/>
          <w:sz w:val="24"/>
          <w:szCs w:val="24"/>
        </w:rPr>
        <w:t xml:space="preserve"> du panier</w:t>
      </w:r>
      <w:r w:rsidRPr="005D719F">
        <w:rPr>
          <w:rFonts w:ascii="Times New Roman" w:hAnsi="Times New Roman" w:cs="Times New Roman"/>
          <w:b/>
          <w:sz w:val="24"/>
          <w:szCs w:val="24"/>
        </w:rPr>
        <w:t>, dans des conditions de fonctionnement correct de l’offre et en répondant à une demande adéquate par rapport aux besoins.</w:t>
      </w:r>
      <w:r w:rsidRPr="005D719F">
        <w:rPr>
          <w:rFonts w:ascii="Times New Roman" w:hAnsi="Times New Roman" w:cs="Times New Roman"/>
          <w:sz w:val="24"/>
          <w:szCs w:val="24"/>
        </w:rPr>
        <w:t xml:space="preserve"> Le coût global doit être mis en face de</w:t>
      </w:r>
      <w:r w:rsidR="005D76B3" w:rsidRPr="005D719F">
        <w:rPr>
          <w:rFonts w:ascii="Times New Roman" w:hAnsi="Times New Roman" w:cs="Times New Roman"/>
          <w:sz w:val="24"/>
          <w:szCs w:val="24"/>
        </w:rPr>
        <w:t>s</w:t>
      </w:r>
      <w:r w:rsidRPr="005D719F">
        <w:rPr>
          <w:rFonts w:ascii="Times New Roman" w:hAnsi="Times New Roman" w:cs="Times New Roman"/>
          <w:sz w:val="24"/>
          <w:szCs w:val="24"/>
        </w:rPr>
        <w:t xml:space="preserve"> sources potentielles de financement, à identifier chez les ménages, dans le budget de l’Etat et auprès des PTF. </w:t>
      </w:r>
      <w:r w:rsidRPr="005D719F">
        <w:rPr>
          <w:rFonts w:ascii="Times New Roman" w:hAnsi="Times New Roman" w:cs="Times New Roman"/>
          <w:b/>
          <w:sz w:val="24"/>
          <w:szCs w:val="24"/>
        </w:rPr>
        <w:t xml:space="preserve">Le partage du financement entre ces sources </w:t>
      </w:r>
      <w:r w:rsidR="001B2251">
        <w:rPr>
          <w:rFonts w:ascii="Times New Roman" w:hAnsi="Times New Roman" w:cs="Times New Roman"/>
          <w:b/>
          <w:sz w:val="24"/>
          <w:szCs w:val="24"/>
        </w:rPr>
        <w:t>et le niveau des contributions demandées aux familles sont l</w:t>
      </w:r>
      <w:r w:rsidR="00A44105" w:rsidRPr="005D719F">
        <w:rPr>
          <w:rFonts w:ascii="Times New Roman" w:hAnsi="Times New Roman" w:cs="Times New Roman"/>
          <w:b/>
          <w:sz w:val="24"/>
          <w:szCs w:val="24"/>
        </w:rPr>
        <w:t>es</w:t>
      </w:r>
      <w:r w:rsidRPr="005D719F">
        <w:rPr>
          <w:rFonts w:ascii="Times New Roman" w:hAnsi="Times New Roman" w:cs="Times New Roman"/>
          <w:b/>
          <w:sz w:val="24"/>
          <w:szCs w:val="24"/>
        </w:rPr>
        <w:t xml:space="preserve"> clé</w:t>
      </w:r>
      <w:r w:rsidR="00A44105" w:rsidRPr="005D719F">
        <w:rPr>
          <w:rFonts w:ascii="Times New Roman" w:hAnsi="Times New Roman" w:cs="Times New Roman"/>
          <w:b/>
          <w:sz w:val="24"/>
          <w:szCs w:val="24"/>
        </w:rPr>
        <w:t>s</w:t>
      </w:r>
      <w:r w:rsidRPr="005D719F">
        <w:rPr>
          <w:rFonts w:ascii="Times New Roman" w:hAnsi="Times New Roman" w:cs="Times New Roman"/>
          <w:b/>
          <w:sz w:val="24"/>
          <w:szCs w:val="24"/>
        </w:rPr>
        <w:t xml:space="preserve"> de la faisabilité financière du panier de soins.</w:t>
      </w:r>
    </w:p>
    <w:p w:rsidR="008D38EB" w:rsidRPr="005D719F" w:rsidRDefault="005D76B3" w:rsidP="005D719F">
      <w:pPr>
        <w:jc w:val="both"/>
        <w:rPr>
          <w:rFonts w:ascii="Times New Roman" w:hAnsi="Times New Roman" w:cs="Times New Roman"/>
          <w:b/>
          <w:sz w:val="24"/>
          <w:szCs w:val="24"/>
        </w:rPr>
      </w:pPr>
      <w:r w:rsidRPr="005D719F">
        <w:rPr>
          <w:rFonts w:ascii="Times New Roman" w:hAnsi="Times New Roman" w:cs="Times New Roman"/>
          <w:sz w:val="24"/>
          <w:szCs w:val="24"/>
        </w:rPr>
        <w:t xml:space="preserve">Le second volet de la stratégie est </w:t>
      </w:r>
      <w:r w:rsidR="008D38EB" w:rsidRPr="005D719F">
        <w:rPr>
          <w:rFonts w:ascii="Times New Roman" w:hAnsi="Times New Roman" w:cs="Times New Roman"/>
          <w:b/>
          <w:sz w:val="24"/>
          <w:szCs w:val="24"/>
        </w:rPr>
        <w:t>l’organisation de la couverture et du financement</w:t>
      </w:r>
      <w:r w:rsidRPr="005D719F">
        <w:rPr>
          <w:rFonts w:ascii="Times New Roman" w:hAnsi="Times New Roman" w:cs="Times New Roman"/>
          <w:sz w:val="24"/>
          <w:szCs w:val="24"/>
        </w:rPr>
        <w:t xml:space="preserve">. On </w:t>
      </w:r>
      <w:r w:rsidR="005C19CA" w:rsidRPr="005D719F">
        <w:rPr>
          <w:rFonts w:ascii="Times New Roman" w:hAnsi="Times New Roman" w:cs="Times New Roman"/>
          <w:sz w:val="24"/>
          <w:szCs w:val="24"/>
        </w:rPr>
        <w:t>choisit</w:t>
      </w:r>
      <w:r w:rsidRPr="005D719F">
        <w:rPr>
          <w:rFonts w:ascii="Times New Roman" w:hAnsi="Times New Roman" w:cs="Times New Roman"/>
          <w:sz w:val="24"/>
          <w:szCs w:val="24"/>
        </w:rPr>
        <w:t xml:space="preserve"> ici de</w:t>
      </w:r>
      <w:r w:rsidR="008D38EB" w:rsidRPr="005D719F">
        <w:rPr>
          <w:rFonts w:ascii="Times New Roman" w:hAnsi="Times New Roman" w:cs="Times New Roman"/>
          <w:sz w:val="24"/>
          <w:szCs w:val="24"/>
        </w:rPr>
        <w:t xml:space="preserve"> part</w:t>
      </w:r>
      <w:r w:rsidRPr="005D719F">
        <w:rPr>
          <w:rFonts w:ascii="Times New Roman" w:hAnsi="Times New Roman" w:cs="Times New Roman"/>
          <w:sz w:val="24"/>
          <w:szCs w:val="24"/>
        </w:rPr>
        <w:t>ir</w:t>
      </w:r>
      <w:r w:rsidR="008D38EB" w:rsidRPr="005D719F">
        <w:rPr>
          <w:rFonts w:ascii="Times New Roman" w:hAnsi="Times New Roman" w:cs="Times New Roman"/>
          <w:sz w:val="24"/>
          <w:szCs w:val="24"/>
        </w:rPr>
        <w:t xml:space="preserve"> de l’approche </w:t>
      </w:r>
      <w:r w:rsidRPr="005D719F">
        <w:rPr>
          <w:rFonts w:ascii="Times New Roman" w:hAnsi="Times New Roman" w:cs="Times New Roman"/>
          <w:sz w:val="24"/>
          <w:szCs w:val="24"/>
        </w:rPr>
        <w:t>de</w:t>
      </w:r>
      <w:r w:rsidR="008D38EB" w:rsidRPr="005D719F">
        <w:rPr>
          <w:rFonts w:ascii="Times New Roman" w:hAnsi="Times New Roman" w:cs="Times New Roman"/>
          <w:sz w:val="24"/>
          <w:szCs w:val="24"/>
        </w:rPr>
        <w:t xml:space="preserve"> l’OMS des fonctions essentielles à assurer : la collecte des ressources, la mutualisation des ressources et l’achat des services (</w:t>
      </w:r>
      <w:proofErr w:type="spellStart"/>
      <w:r w:rsidR="008D38EB" w:rsidRPr="005D719F">
        <w:rPr>
          <w:rFonts w:ascii="Times New Roman" w:hAnsi="Times New Roman" w:cs="Times New Roman"/>
          <w:i/>
          <w:sz w:val="24"/>
          <w:szCs w:val="24"/>
        </w:rPr>
        <w:t>collecting</w:t>
      </w:r>
      <w:proofErr w:type="spellEnd"/>
      <w:r w:rsidR="008D38EB" w:rsidRPr="005D719F">
        <w:rPr>
          <w:rFonts w:ascii="Times New Roman" w:hAnsi="Times New Roman" w:cs="Times New Roman"/>
          <w:i/>
          <w:sz w:val="24"/>
          <w:szCs w:val="24"/>
        </w:rPr>
        <w:t xml:space="preserve">, </w:t>
      </w:r>
      <w:proofErr w:type="spellStart"/>
      <w:r w:rsidR="008D38EB" w:rsidRPr="005D719F">
        <w:rPr>
          <w:rFonts w:ascii="Times New Roman" w:hAnsi="Times New Roman" w:cs="Times New Roman"/>
          <w:i/>
          <w:sz w:val="24"/>
          <w:szCs w:val="24"/>
        </w:rPr>
        <w:t>pooling</w:t>
      </w:r>
      <w:proofErr w:type="spellEnd"/>
      <w:r w:rsidR="008D38EB" w:rsidRPr="005D719F">
        <w:rPr>
          <w:rFonts w:ascii="Times New Roman" w:hAnsi="Times New Roman" w:cs="Times New Roman"/>
          <w:i/>
          <w:sz w:val="24"/>
          <w:szCs w:val="24"/>
        </w:rPr>
        <w:t xml:space="preserve">, </w:t>
      </w:r>
      <w:proofErr w:type="spellStart"/>
      <w:r w:rsidR="008D38EB" w:rsidRPr="005D719F">
        <w:rPr>
          <w:rFonts w:ascii="Times New Roman" w:hAnsi="Times New Roman" w:cs="Times New Roman"/>
          <w:i/>
          <w:sz w:val="24"/>
          <w:szCs w:val="24"/>
        </w:rPr>
        <w:t>purchasing</w:t>
      </w:r>
      <w:proofErr w:type="spellEnd"/>
      <w:r w:rsidR="008D38EB" w:rsidRPr="005D719F">
        <w:rPr>
          <w:rFonts w:ascii="Times New Roman" w:hAnsi="Times New Roman" w:cs="Times New Roman"/>
          <w:sz w:val="24"/>
          <w:szCs w:val="24"/>
        </w:rPr>
        <w:t xml:space="preserve">), ceci </w:t>
      </w:r>
      <w:r w:rsidR="008D38EB" w:rsidRPr="005D719F">
        <w:rPr>
          <w:rFonts w:ascii="Times New Roman" w:hAnsi="Times New Roman" w:cs="Times New Roman"/>
          <w:bCs/>
          <w:sz w:val="24"/>
          <w:szCs w:val="24"/>
        </w:rPr>
        <w:t xml:space="preserve">dans un cadre d’obligation de l’affiliation à la CSU. </w:t>
      </w:r>
      <w:r w:rsidR="008D38EB" w:rsidRPr="005D719F">
        <w:rPr>
          <w:rFonts w:ascii="Times New Roman" w:hAnsi="Times New Roman" w:cs="Times New Roman"/>
          <w:b/>
          <w:bCs/>
          <w:sz w:val="24"/>
          <w:szCs w:val="24"/>
        </w:rPr>
        <w:t xml:space="preserve">Une fois déclinées ces </w:t>
      </w:r>
      <w:r w:rsidR="008D38EB" w:rsidRPr="005D719F">
        <w:rPr>
          <w:rFonts w:ascii="Times New Roman" w:hAnsi="Times New Roman" w:cs="Times New Roman"/>
          <w:b/>
          <w:bCs/>
          <w:sz w:val="24"/>
          <w:szCs w:val="24"/>
        </w:rPr>
        <w:lastRenderedPageBreak/>
        <w:t xml:space="preserve">fonctions essentielles, on </w:t>
      </w:r>
      <w:r w:rsidR="005C19CA" w:rsidRPr="005D719F">
        <w:rPr>
          <w:rFonts w:ascii="Times New Roman" w:hAnsi="Times New Roman" w:cs="Times New Roman"/>
          <w:b/>
          <w:bCs/>
          <w:sz w:val="24"/>
          <w:szCs w:val="24"/>
        </w:rPr>
        <w:t>peut</w:t>
      </w:r>
      <w:r w:rsidR="008D38EB" w:rsidRPr="005D719F">
        <w:rPr>
          <w:rFonts w:ascii="Times New Roman" w:hAnsi="Times New Roman" w:cs="Times New Roman"/>
          <w:b/>
          <w:bCs/>
          <w:sz w:val="24"/>
          <w:szCs w:val="24"/>
        </w:rPr>
        <w:t xml:space="preserve"> se poser la question : comment faire pour </w:t>
      </w:r>
      <w:r w:rsidR="005C19CA" w:rsidRPr="005D719F">
        <w:rPr>
          <w:rFonts w:ascii="Times New Roman" w:hAnsi="Times New Roman" w:cs="Times New Roman"/>
          <w:b/>
          <w:bCs/>
          <w:sz w:val="24"/>
          <w:szCs w:val="24"/>
        </w:rPr>
        <w:t>qu’elles soient remplies correctement</w:t>
      </w:r>
      <w:r w:rsidR="008D38EB" w:rsidRPr="005D719F">
        <w:rPr>
          <w:rFonts w:ascii="Times New Roman" w:hAnsi="Times New Roman" w:cs="Times New Roman"/>
          <w:b/>
          <w:bCs/>
          <w:sz w:val="24"/>
          <w:szCs w:val="24"/>
        </w:rPr>
        <w:t xml:space="preserve"> dans le contexte du Burundi ?</w:t>
      </w:r>
    </w:p>
    <w:p w:rsidR="008D38EB" w:rsidRPr="005D719F" w:rsidRDefault="005D76B3" w:rsidP="005D719F">
      <w:pPr>
        <w:jc w:val="both"/>
        <w:rPr>
          <w:rFonts w:ascii="Times New Roman" w:hAnsi="Times New Roman" w:cs="Times New Roman"/>
          <w:bCs/>
          <w:i/>
          <w:sz w:val="24"/>
          <w:szCs w:val="24"/>
        </w:rPr>
      </w:pPr>
      <w:r w:rsidRPr="005D719F">
        <w:rPr>
          <w:rFonts w:ascii="Times New Roman" w:hAnsi="Times New Roman" w:cs="Times New Roman"/>
          <w:sz w:val="24"/>
          <w:szCs w:val="24"/>
        </w:rPr>
        <w:t>L’organisation de la couverture et du financement</w:t>
      </w:r>
      <w:r w:rsidRPr="005D719F">
        <w:rPr>
          <w:rFonts w:ascii="Times New Roman" w:hAnsi="Times New Roman" w:cs="Times New Roman"/>
          <w:bCs/>
          <w:sz w:val="24"/>
          <w:szCs w:val="24"/>
        </w:rPr>
        <w:t xml:space="preserve"> devient concrète lorsqu’on précise </w:t>
      </w:r>
      <w:r w:rsidR="008D38EB" w:rsidRPr="005D719F">
        <w:rPr>
          <w:rFonts w:ascii="Times New Roman" w:hAnsi="Times New Roman" w:cs="Times New Roman"/>
          <w:b/>
          <w:bCs/>
          <w:sz w:val="24"/>
          <w:szCs w:val="24"/>
        </w:rPr>
        <w:t>l’architecture institutionnelle à mettre en place pour domicilier les fonctions du financement et de la couverture maladie</w:t>
      </w:r>
      <w:r w:rsidRPr="005D719F">
        <w:rPr>
          <w:rFonts w:ascii="Times New Roman" w:hAnsi="Times New Roman" w:cs="Times New Roman"/>
          <w:b/>
          <w:bCs/>
          <w:sz w:val="24"/>
          <w:szCs w:val="24"/>
        </w:rPr>
        <w:t xml:space="preserve">. </w:t>
      </w:r>
      <w:r w:rsidRPr="005D719F">
        <w:rPr>
          <w:rFonts w:ascii="Times New Roman" w:hAnsi="Times New Roman" w:cs="Times New Roman"/>
          <w:bCs/>
          <w:sz w:val="24"/>
          <w:szCs w:val="24"/>
        </w:rPr>
        <w:t xml:space="preserve">On a fait ici le choix </w:t>
      </w:r>
      <w:r w:rsidRPr="005D719F">
        <w:rPr>
          <w:rFonts w:ascii="Times New Roman" w:hAnsi="Times New Roman" w:cs="Times New Roman"/>
          <w:b/>
          <w:bCs/>
          <w:sz w:val="24"/>
          <w:szCs w:val="24"/>
        </w:rPr>
        <w:t>d’</w:t>
      </w:r>
      <w:r w:rsidR="008D38EB" w:rsidRPr="005D719F">
        <w:rPr>
          <w:rFonts w:ascii="Times New Roman" w:hAnsi="Times New Roman" w:cs="Times New Roman"/>
          <w:b/>
          <w:bCs/>
          <w:sz w:val="24"/>
          <w:szCs w:val="24"/>
        </w:rPr>
        <w:t>utiliser au maximum l’existant</w:t>
      </w:r>
      <w:r w:rsidR="008D38EB" w:rsidRPr="005D719F">
        <w:rPr>
          <w:rFonts w:ascii="Times New Roman" w:hAnsi="Times New Roman" w:cs="Times New Roman"/>
          <w:bCs/>
          <w:sz w:val="24"/>
          <w:szCs w:val="24"/>
        </w:rPr>
        <w:t>, mais les organismes actuellement fonctionnels ne vont pas suffire</w:t>
      </w:r>
      <w:r w:rsidRPr="005D719F">
        <w:rPr>
          <w:rFonts w:ascii="Times New Roman" w:hAnsi="Times New Roman" w:cs="Times New Roman"/>
          <w:bCs/>
          <w:sz w:val="24"/>
          <w:szCs w:val="24"/>
        </w:rPr>
        <w:t xml:space="preserve"> et certains doivent être adaptés</w:t>
      </w:r>
      <w:r w:rsidR="008D38EB" w:rsidRPr="005D719F">
        <w:rPr>
          <w:rFonts w:ascii="Times New Roman" w:hAnsi="Times New Roman" w:cs="Times New Roman"/>
          <w:bCs/>
          <w:sz w:val="24"/>
          <w:szCs w:val="24"/>
        </w:rPr>
        <w:t xml:space="preserve">. A la question : </w:t>
      </w:r>
      <w:r w:rsidR="008D38EB" w:rsidRPr="005D719F">
        <w:rPr>
          <w:rFonts w:ascii="Times New Roman" w:hAnsi="Times New Roman" w:cs="Times New Roman"/>
          <w:bCs/>
          <w:i/>
          <w:sz w:val="24"/>
          <w:szCs w:val="24"/>
        </w:rPr>
        <w:t>qui va faire quoi ?</w:t>
      </w:r>
      <w:r w:rsidR="008D38EB" w:rsidRPr="005D719F">
        <w:rPr>
          <w:rFonts w:ascii="Times New Roman" w:hAnsi="Times New Roman" w:cs="Times New Roman"/>
          <w:bCs/>
          <w:sz w:val="24"/>
          <w:szCs w:val="24"/>
        </w:rPr>
        <w:t xml:space="preserve"> S’ajoute la question : </w:t>
      </w:r>
      <w:r w:rsidR="008D38EB" w:rsidRPr="005D719F">
        <w:rPr>
          <w:rFonts w:ascii="Times New Roman" w:hAnsi="Times New Roman" w:cs="Times New Roman"/>
          <w:bCs/>
          <w:i/>
          <w:sz w:val="24"/>
          <w:szCs w:val="24"/>
        </w:rPr>
        <w:t>quels organismes faut-il créer ?</w:t>
      </w:r>
      <w:r w:rsidR="00CC50E0">
        <w:rPr>
          <w:rFonts w:ascii="Times New Roman" w:hAnsi="Times New Roman" w:cs="Times New Roman"/>
          <w:bCs/>
          <w:i/>
          <w:sz w:val="24"/>
          <w:szCs w:val="24"/>
        </w:rPr>
        <w:t xml:space="preserve"> </w:t>
      </w:r>
      <w:r w:rsidR="001B2251" w:rsidRPr="001B2251">
        <w:rPr>
          <w:rFonts w:ascii="Times New Roman" w:hAnsi="Times New Roman" w:cs="Times New Roman"/>
          <w:bCs/>
          <w:sz w:val="24"/>
          <w:szCs w:val="24"/>
        </w:rPr>
        <w:t>En outre, la nécessité de mettre en place un</w:t>
      </w:r>
      <w:r w:rsidR="001B2251">
        <w:rPr>
          <w:rFonts w:ascii="Times New Roman" w:hAnsi="Times New Roman" w:cs="Times New Roman"/>
          <w:bCs/>
          <w:sz w:val="24"/>
          <w:szCs w:val="24"/>
        </w:rPr>
        <w:t>e couverture homogène pour le sec</w:t>
      </w:r>
      <w:r w:rsidR="001B2251" w:rsidRPr="001B2251">
        <w:rPr>
          <w:rFonts w:ascii="Times New Roman" w:hAnsi="Times New Roman" w:cs="Times New Roman"/>
          <w:bCs/>
          <w:sz w:val="24"/>
          <w:szCs w:val="24"/>
        </w:rPr>
        <w:t>t</w:t>
      </w:r>
      <w:r w:rsidR="001B2251">
        <w:rPr>
          <w:rFonts w:ascii="Times New Roman" w:hAnsi="Times New Roman" w:cs="Times New Roman"/>
          <w:bCs/>
          <w:sz w:val="24"/>
          <w:szCs w:val="24"/>
        </w:rPr>
        <w:t>e</w:t>
      </w:r>
      <w:r w:rsidR="001B2251" w:rsidRPr="001B2251">
        <w:rPr>
          <w:rFonts w:ascii="Times New Roman" w:hAnsi="Times New Roman" w:cs="Times New Roman"/>
          <w:bCs/>
          <w:sz w:val="24"/>
          <w:szCs w:val="24"/>
        </w:rPr>
        <w:t>ur informel pose la question de l’articulation de ce nouveau régime avec la MFP et les dispositifs du sect</w:t>
      </w:r>
      <w:r w:rsidR="001B2251">
        <w:rPr>
          <w:rFonts w:ascii="Times New Roman" w:hAnsi="Times New Roman" w:cs="Times New Roman"/>
          <w:bCs/>
          <w:sz w:val="24"/>
          <w:szCs w:val="24"/>
        </w:rPr>
        <w:t>e</w:t>
      </w:r>
      <w:r w:rsidR="001B2251" w:rsidRPr="001B2251">
        <w:rPr>
          <w:rFonts w:ascii="Times New Roman" w:hAnsi="Times New Roman" w:cs="Times New Roman"/>
          <w:bCs/>
          <w:sz w:val="24"/>
          <w:szCs w:val="24"/>
        </w:rPr>
        <w:t>ur privé formel</w:t>
      </w:r>
      <w:r w:rsidR="001B2251">
        <w:rPr>
          <w:rFonts w:ascii="Times New Roman" w:hAnsi="Times New Roman" w:cs="Times New Roman"/>
          <w:bCs/>
          <w:sz w:val="24"/>
          <w:szCs w:val="24"/>
        </w:rPr>
        <w:t> : faut-il maintenir un dispositif pluriel pour la CSU ? Faut-il chercher au contraire à unifier au maximum les divers régimes ?</w:t>
      </w:r>
    </w:p>
    <w:p w:rsidR="005D76B3" w:rsidRPr="005D719F" w:rsidRDefault="005D76B3" w:rsidP="005D719F">
      <w:pPr>
        <w:pStyle w:val="Heading2"/>
        <w:numPr>
          <w:ilvl w:val="0"/>
          <w:numId w:val="20"/>
        </w:numPr>
      </w:pPr>
      <w:bookmarkStart w:id="15" w:name="_Toc404750162"/>
      <w:r w:rsidRPr="005D719F">
        <w:t>Les d</w:t>
      </w:r>
      <w:r w:rsidR="00DA112A" w:rsidRPr="005D719F">
        <w:t>éfi</w:t>
      </w:r>
      <w:r w:rsidR="00C50471" w:rsidRPr="005D719F">
        <w:t>s</w:t>
      </w:r>
      <w:r w:rsidRPr="005D719F">
        <w:t> </w:t>
      </w:r>
      <w:r w:rsidR="00B7494A" w:rsidRPr="005D719F">
        <w:t>du développement de la stratégie</w:t>
      </w:r>
      <w:bookmarkEnd w:id="15"/>
    </w:p>
    <w:p w:rsidR="00B7494A" w:rsidRPr="005D719F" w:rsidRDefault="005C19CA" w:rsidP="005D719F">
      <w:pPr>
        <w:jc w:val="both"/>
        <w:rPr>
          <w:rFonts w:ascii="Times New Roman" w:hAnsi="Times New Roman" w:cs="Times New Roman"/>
          <w:sz w:val="24"/>
          <w:szCs w:val="24"/>
        </w:rPr>
      </w:pPr>
      <w:r w:rsidRPr="005D719F">
        <w:rPr>
          <w:rFonts w:ascii="Times New Roman" w:hAnsi="Times New Roman" w:cs="Times New Roman"/>
          <w:sz w:val="24"/>
          <w:szCs w:val="24"/>
        </w:rPr>
        <w:t>La définition des grandes lignes de la stratégie montre qu</w:t>
      </w:r>
      <w:r w:rsidR="003521C1" w:rsidRPr="005D719F">
        <w:rPr>
          <w:rFonts w:ascii="Times New Roman" w:hAnsi="Times New Roman" w:cs="Times New Roman"/>
          <w:sz w:val="24"/>
          <w:szCs w:val="24"/>
        </w:rPr>
        <w:t xml:space="preserve">’il faut faire face à plusieurs </w:t>
      </w:r>
      <w:r w:rsidRPr="005D719F">
        <w:rPr>
          <w:rFonts w:ascii="Times New Roman" w:hAnsi="Times New Roman" w:cs="Times New Roman"/>
          <w:sz w:val="24"/>
          <w:szCs w:val="24"/>
        </w:rPr>
        <w:t>grands défis</w:t>
      </w:r>
      <w:r w:rsidR="003521C1" w:rsidRPr="005D719F">
        <w:rPr>
          <w:rFonts w:ascii="Times New Roman" w:hAnsi="Times New Roman" w:cs="Times New Roman"/>
          <w:sz w:val="24"/>
          <w:szCs w:val="24"/>
        </w:rPr>
        <w:t xml:space="preserve"> pour la rendre opérationnelle. </w:t>
      </w:r>
    </w:p>
    <w:p w:rsidR="003521C1" w:rsidRPr="005D719F" w:rsidRDefault="003521C1"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Par rapport au premier volet de la stratégie, il faut : </w:t>
      </w:r>
    </w:p>
    <w:p w:rsidR="003521C1" w:rsidRPr="005D719F" w:rsidRDefault="003521C1"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améliorer l’offre de soins pour garantir l’universalité d’accès au panier de base ;</w:t>
      </w:r>
    </w:p>
    <w:p w:rsidR="003521C1" w:rsidRPr="005D719F" w:rsidRDefault="003521C1"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 xml:space="preserve">trouver les moyens financiers nécessaires à la couverture de </w:t>
      </w:r>
      <w:r w:rsidR="00C55371" w:rsidRPr="005D719F">
        <w:rPr>
          <w:rFonts w:ascii="Times New Roman" w:hAnsi="Times New Roman" w:cs="Times New Roman"/>
          <w:sz w:val="24"/>
          <w:szCs w:val="24"/>
        </w:rPr>
        <w:t xml:space="preserve">la </w:t>
      </w:r>
      <w:r w:rsidRPr="005D719F">
        <w:rPr>
          <w:rFonts w:ascii="Times New Roman" w:hAnsi="Times New Roman" w:cs="Times New Roman"/>
          <w:sz w:val="24"/>
          <w:szCs w:val="24"/>
        </w:rPr>
        <w:t>garantie de base</w:t>
      </w:r>
      <w:r w:rsidR="00CC50E0">
        <w:rPr>
          <w:rFonts w:ascii="Times New Roman" w:hAnsi="Times New Roman" w:cs="Times New Roman"/>
          <w:sz w:val="24"/>
          <w:szCs w:val="24"/>
        </w:rPr>
        <w:t xml:space="preserve"> pour le secteur informel</w:t>
      </w:r>
      <w:r w:rsidRPr="005D719F">
        <w:rPr>
          <w:rFonts w:ascii="Times New Roman" w:hAnsi="Times New Roman" w:cs="Times New Roman"/>
          <w:sz w:val="24"/>
          <w:szCs w:val="24"/>
        </w:rPr>
        <w:t>.</w:t>
      </w:r>
    </w:p>
    <w:p w:rsidR="003521C1" w:rsidRPr="005D719F" w:rsidRDefault="003521C1" w:rsidP="005D719F">
      <w:pPr>
        <w:jc w:val="both"/>
        <w:rPr>
          <w:rFonts w:ascii="Times New Roman" w:hAnsi="Times New Roman" w:cs="Times New Roman"/>
          <w:sz w:val="24"/>
          <w:szCs w:val="24"/>
        </w:rPr>
      </w:pPr>
      <w:r w:rsidRPr="005D719F">
        <w:rPr>
          <w:rFonts w:ascii="Times New Roman" w:hAnsi="Times New Roman" w:cs="Times New Roman"/>
          <w:sz w:val="24"/>
          <w:szCs w:val="24"/>
        </w:rPr>
        <w:t>Pour le second volet,  l’organisation de la couverture maladie et du financement, il s’</w:t>
      </w:r>
      <w:r w:rsidR="002E693C" w:rsidRPr="005D719F">
        <w:rPr>
          <w:rFonts w:ascii="Times New Roman" w:hAnsi="Times New Roman" w:cs="Times New Roman"/>
          <w:sz w:val="24"/>
          <w:szCs w:val="24"/>
        </w:rPr>
        <w:t>a</w:t>
      </w:r>
      <w:r w:rsidRPr="005D719F">
        <w:rPr>
          <w:rFonts w:ascii="Times New Roman" w:hAnsi="Times New Roman" w:cs="Times New Roman"/>
          <w:sz w:val="24"/>
          <w:szCs w:val="24"/>
        </w:rPr>
        <w:t xml:space="preserve">git surtout de </w:t>
      </w:r>
      <w:r w:rsidRPr="005D719F">
        <w:rPr>
          <w:rFonts w:ascii="Times New Roman" w:hAnsi="Times New Roman" w:cs="Times New Roman"/>
          <w:b/>
          <w:sz w:val="24"/>
          <w:szCs w:val="24"/>
        </w:rPr>
        <w:t>prendre la mesure de l’effort à accomplir</w:t>
      </w:r>
      <w:r w:rsidRPr="005D719F">
        <w:rPr>
          <w:rFonts w:ascii="Times New Roman" w:hAnsi="Times New Roman" w:cs="Times New Roman"/>
          <w:sz w:val="24"/>
          <w:szCs w:val="24"/>
        </w:rPr>
        <w:t> pour :</w:t>
      </w:r>
    </w:p>
    <w:p w:rsidR="003521C1" w:rsidRPr="005D719F" w:rsidRDefault="003521C1"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mettre en place la couverture maladie du</w:t>
      </w:r>
      <w:r w:rsidR="00C50471" w:rsidRPr="005D719F">
        <w:rPr>
          <w:rFonts w:ascii="Times New Roman" w:hAnsi="Times New Roman" w:cs="Times New Roman"/>
          <w:sz w:val="24"/>
          <w:szCs w:val="24"/>
        </w:rPr>
        <w:t xml:space="preserve"> </w:t>
      </w:r>
      <w:r w:rsidR="00DA112A" w:rsidRPr="005D719F">
        <w:rPr>
          <w:rFonts w:ascii="Times New Roman" w:hAnsi="Times New Roman" w:cs="Times New Roman"/>
          <w:sz w:val="24"/>
          <w:szCs w:val="24"/>
        </w:rPr>
        <w:t>secteur informel</w:t>
      </w:r>
      <w:r w:rsidRPr="005D719F">
        <w:rPr>
          <w:rFonts w:ascii="Times New Roman" w:hAnsi="Times New Roman" w:cs="Times New Roman"/>
          <w:sz w:val="24"/>
          <w:szCs w:val="24"/>
        </w:rPr>
        <w:t> ;</w:t>
      </w:r>
    </w:p>
    <w:p w:rsidR="003521C1" w:rsidRPr="005D719F" w:rsidRDefault="003521C1"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 xml:space="preserve">concevoir  </w:t>
      </w:r>
      <w:r w:rsidR="002E693C" w:rsidRPr="005D719F">
        <w:rPr>
          <w:rFonts w:ascii="Times New Roman" w:hAnsi="Times New Roman" w:cs="Times New Roman"/>
          <w:sz w:val="24"/>
          <w:szCs w:val="24"/>
        </w:rPr>
        <w:t xml:space="preserve">et rendre fonctionnelle </w:t>
      </w:r>
      <w:r w:rsidRPr="005D719F">
        <w:rPr>
          <w:rFonts w:ascii="Times New Roman" w:hAnsi="Times New Roman" w:cs="Times New Roman"/>
          <w:sz w:val="24"/>
          <w:szCs w:val="24"/>
        </w:rPr>
        <w:t xml:space="preserve">une </w:t>
      </w:r>
      <w:r w:rsidR="00DA112A" w:rsidRPr="005D719F">
        <w:rPr>
          <w:rFonts w:ascii="Times New Roman" w:hAnsi="Times New Roman" w:cs="Times New Roman"/>
          <w:sz w:val="24"/>
          <w:szCs w:val="24"/>
        </w:rPr>
        <w:t>organisation</w:t>
      </w:r>
      <w:r w:rsidRPr="005D719F">
        <w:rPr>
          <w:rFonts w:ascii="Times New Roman" w:hAnsi="Times New Roman" w:cs="Times New Roman"/>
          <w:sz w:val="24"/>
          <w:szCs w:val="24"/>
        </w:rPr>
        <w:t xml:space="preserve"> de taille bien supérieure à celle qui existe</w:t>
      </w:r>
      <w:r w:rsidR="00B7494A" w:rsidRPr="005D719F">
        <w:rPr>
          <w:rFonts w:ascii="Times New Roman" w:hAnsi="Times New Roman" w:cs="Times New Roman"/>
          <w:sz w:val="24"/>
          <w:szCs w:val="24"/>
        </w:rPr>
        <w:t xml:space="preserve"> aujourd’hui</w:t>
      </w:r>
      <w:r w:rsidRPr="005D719F">
        <w:rPr>
          <w:rFonts w:ascii="Times New Roman" w:hAnsi="Times New Roman" w:cs="Times New Roman"/>
          <w:sz w:val="24"/>
          <w:szCs w:val="24"/>
        </w:rPr>
        <w:t>.</w:t>
      </w:r>
    </w:p>
    <w:p w:rsidR="00C55371" w:rsidRPr="005D719F" w:rsidRDefault="002E693C" w:rsidP="005D719F">
      <w:pPr>
        <w:jc w:val="both"/>
        <w:rPr>
          <w:rFonts w:ascii="Times New Roman" w:hAnsi="Times New Roman" w:cs="Times New Roman"/>
          <w:sz w:val="24"/>
          <w:szCs w:val="24"/>
        </w:rPr>
      </w:pPr>
      <w:r w:rsidRPr="005D719F">
        <w:rPr>
          <w:rFonts w:ascii="Times New Roman" w:hAnsi="Times New Roman" w:cs="Times New Roman"/>
          <w:sz w:val="24"/>
          <w:szCs w:val="24"/>
        </w:rPr>
        <w:t>La considération des effectifs de la population classée dans le secteur informel et sa comparaison avec les fonctionnaires et employés du secteur privé formel montrent le changement d’échelle associé à la CSU. En gros, on doit multiplier par 9 ou 10 le champ personnel de la couverture maladie.</w:t>
      </w:r>
    </w:p>
    <w:p w:rsidR="003521C1" w:rsidRPr="005D719F" w:rsidRDefault="002E693C" w:rsidP="005D719F">
      <w:pPr>
        <w:jc w:val="both"/>
        <w:rPr>
          <w:rFonts w:ascii="Times New Roman" w:hAnsi="Times New Roman" w:cs="Times New Roman"/>
          <w:sz w:val="24"/>
          <w:szCs w:val="24"/>
        </w:rPr>
      </w:pPr>
      <w:r w:rsidRPr="005D719F">
        <w:rPr>
          <w:rFonts w:ascii="Times New Roman" w:hAnsi="Times New Roman" w:cs="Times New Roman"/>
          <w:sz w:val="24"/>
          <w:szCs w:val="24"/>
        </w:rPr>
        <w:t>En outre, la population à affilier est hétérogène, en termes d’activité et de ressources et elle est mal répertoriée par l’administration. Il est évidemment souhaitable de proposer des dispositifs différenciés au sein du secteur informel, notamment en termes de contribution au financement de la couverture maladie, mais la faisabilité de ces dispositifs restera à démontrer. Le cas extrême est celui de la population des indigents</w:t>
      </w:r>
      <w:r w:rsidR="00345823" w:rsidRPr="005D719F">
        <w:rPr>
          <w:rFonts w:ascii="Times New Roman" w:hAnsi="Times New Roman" w:cs="Times New Roman"/>
          <w:sz w:val="24"/>
          <w:szCs w:val="24"/>
        </w:rPr>
        <w:t>, dont on dit volontiers qu’elle ne doit rien avoir à payer dans le cadre de la CSU</w:t>
      </w:r>
      <w:r w:rsidRPr="005D719F">
        <w:rPr>
          <w:rFonts w:ascii="Times New Roman" w:hAnsi="Times New Roman" w:cs="Times New Roman"/>
          <w:sz w:val="24"/>
          <w:szCs w:val="24"/>
        </w:rPr>
        <w:t xml:space="preserve">. </w:t>
      </w:r>
      <w:r w:rsidR="00345823" w:rsidRPr="005D719F">
        <w:rPr>
          <w:rFonts w:ascii="Times New Roman" w:hAnsi="Times New Roman" w:cs="Times New Roman"/>
          <w:sz w:val="24"/>
          <w:szCs w:val="24"/>
        </w:rPr>
        <w:t>L’</w:t>
      </w:r>
      <w:r w:rsidRPr="005D719F">
        <w:rPr>
          <w:rFonts w:ascii="Times New Roman" w:hAnsi="Times New Roman" w:cs="Times New Roman"/>
          <w:sz w:val="24"/>
          <w:szCs w:val="24"/>
        </w:rPr>
        <w:t xml:space="preserve">identification </w:t>
      </w:r>
      <w:r w:rsidR="00345823" w:rsidRPr="005D719F">
        <w:rPr>
          <w:rFonts w:ascii="Times New Roman" w:hAnsi="Times New Roman" w:cs="Times New Roman"/>
          <w:sz w:val="24"/>
          <w:szCs w:val="24"/>
        </w:rPr>
        <w:t>des indi</w:t>
      </w:r>
      <w:r w:rsidR="00B7494A" w:rsidRPr="005D719F">
        <w:rPr>
          <w:rFonts w:ascii="Times New Roman" w:hAnsi="Times New Roman" w:cs="Times New Roman"/>
          <w:sz w:val="24"/>
          <w:szCs w:val="24"/>
        </w:rPr>
        <w:t>g</w:t>
      </w:r>
      <w:r w:rsidR="00345823" w:rsidRPr="005D719F">
        <w:rPr>
          <w:rFonts w:ascii="Times New Roman" w:hAnsi="Times New Roman" w:cs="Times New Roman"/>
          <w:sz w:val="24"/>
          <w:szCs w:val="24"/>
        </w:rPr>
        <w:t xml:space="preserve">ents </w:t>
      </w:r>
      <w:r w:rsidRPr="005D719F">
        <w:rPr>
          <w:rFonts w:ascii="Times New Roman" w:hAnsi="Times New Roman" w:cs="Times New Roman"/>
          <w:sz w:val="24"/>
          <w:szCs w:val="24"/>
        </w:rPr>
        <w:t xml:space="preserve">est délicate, leur mobilisation en vue d’obtenir des prestations de santé est moins évidente qu’on pourrait le penser. A fortiori, la catégorisation de la population du secteur informel, qui va </w:t>
      </w:r>
      <w:r w:rsidRPr="005D719F">
        <w:rPr>
          <w:rFonts w:ascii="Times New Roman" w:hAnsi="Times New Roman" w:cs="Times New Roman"/>
          <w:sz w:val="24"/>
          <w:szCs w:val="24"/>
        </w:rPr>
        <w:lastRenderedPageBreak/>
        <w:t>apparaître comme une nécessité, devra s’appuyer sur des données réelles</w:t>
      </w:r>
      <w:r w:rsidR="00345823" w:rsidRPr="005D719F">
        <w:rPr>
          <w:rFonts w:ascii="Times New Roman" w:hAnsi="Times New Roman" w:cs="Times New Roman"/>
          <w:sz w:val="24"/>
          <w:szCs w:val="24"/>
        </w:rPr>
        <w:t xml:space="preserve"> et des dispositifs de terrain, si l’on veut dépasser le stade de la proposition théorique. A cet égard, la stratégie de financement de la santé attend beaucoup de </w:t>
      </w:r>
      <w:r w:rsidRPr="005D719F">
        <w:rPr>
          <w:rFonts w:ascii="Times New Roman" w:hAnsi="Times New Roman" w:cs="Times New Roman"/>
          <w:sz w:val="24"/>
          <w:szCs w:val="24"/>
        </w:rPr>
        <w:t xml:space="preserve">la stratégie </w:t>
      </w:r>
      <w:r w:rsidR="00345823" w:rsidRPr="005D719F">
        <w:rPr>
          <w:rFonts w:ascii="Times New Roman" w:hAnsi="Times New Roman" w:cs="Times New Roman"/>
          <w:sz w:val="24"/>
          <w:szCs w:val="24"/>
        </w:rPr>
        <w:t xml:space="preserve">nationale </w:t>
      </w:r>
      <w:r w:rsidRPr="005D719F">
        <w:rPr>
          <w:rFonts w:ascii="Times New Roman" w:hAnsi="Times New Roman" w:cs="Times New Roman"/>
          <w:sz w:val="24"/>
          <w:szCs w:val="24"/>
        </w:rPr>
        <w:t>de protection sociale</w:t>
      </w:r>
      <w:r w:rsidR="00345823" w:rsidRPr="005D719F">
        <w:rPr>
          <w:rFonts w:ascii="Times New Roman" w:hAnsi="Times New Roman" w:cs="Times New Roman"/>
          <w:sz w:val="24"/>
          <w:szCs w:val="24"/>
        </w:rPr>
        <w:t>, qui</w:t>
      </w:r>
      <w:r w:rsidRPr="005D719F">
        <w:rPr>
          <w:rFonts w:ascii="Times New Roman" w:hAnsi="Times New Roman" w:cs="Times New Roman"/>
          <w:sz w:val="24"/>
          <w:szCs w:val="24"/>
        </w:rPr>
        <w:t xml:space="preserve"> est censée fournir</w:t>
      </w:r>
      <w:r w:rsidR="00345823" w:rsidRPr="005D719F">
        <w:rPr>
          <w:rFonts w:ascii="Times New Roman" w:hAnsi="Times New Roman" w:cs="Times New Roman"/>
          <w:sz w:val="24"/>
          <w:szCs w:val="24"/>
        </w:rPr>
        <w:t xml:space="preserve"> de tels éléments,</w:t>
      </w:r>
      <w:r w:rsidRPr="005D719F">
        <w:rPr>
          <w:rFonts w:ascii="Times New Roman" w:hAnsi="Times New Roman" w:cs="Times New Roman"/>
          <w:sz w:val="24"/>
          <w:szCs w:val="24"/>
        </w:rPr>
        <w:t xml:space="preserve"> car elle en a besoin pour mettre en place ses propres programmes.</w:t>
      </w:r>
    </w:p>
    <w:p w:rsidR="00345823" w:rsidRPr="005D719F" w:rsidRDefault="00345823"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Du point de vue pratique, il faut aussi avoir en mémoire que le volume de travail administratif associé à la CSU </w:t>
      </w:r>
      <w:r w:rsidR="00780D98" w:rsidRPr="005D719F">
        <w:rPr>
          <w:rFonts w:ascii="Times New Roman" w:hAnsi="Times New Roman" w:cs="Times New Roman"/>
          <w:sz w:val="24"/>
          <w:szCs w:val="24"/>
        </w:rPr>
        <w:t xml:space="preserve">est une variable clé pour le développement de la stratégie de financement. Il </w:t>
      </w:r>
      <w:r w:rsidRPr="005D719F">
        <w:rPr>
          <w:rFonts w:ascii="Times New Roman" w:hAnsi="Times New Roman" w:cs="Times New Roman"/>
          <w:sz w:val="24"/>
          <w:szCs w:val="24"/>
        </w:rPr>
        <w:t xml:space="preserve">correspond à la mobilisation de moyens dont l’estimation grossière </w:t>
      </w:r>
      <w:r w:rsidR="00780D98" w:rsidRPr="005D719F">
        <w:rPr>
          <w:rFonts w:ascii="Times New Roman" w:hAnsi="Times New Roman" w:cs="Times New Roman"/>
          <w:sz w:val="24"/>
          <w:szCs w:val="24"/>
        </w:rPr>
        <w:t>indique</w:t>
      </w:r>
      <w:r w:rsidRPr="005D719F">
        <w:rPr>
          <w:rFonts w:ascii="Times New Roman" w:hAnsi="Times New Roman" w:cs="Times New Roman"/>
          <w:sz w:val="24"/>
          <w:szCs w:val="24"/>
        </w:rPr>
        <w:t xml:space="preserve"> qu’ils vont être beaucoup plus importants que ceux dont dispose la MFP, seule institution de couverture maladie qui peut servir de </w:t>
      </w:r>
      <w:r w:rsidR="00780D98" w:rsidRPr="005D719F">
        <w:rPr>
          <w:rFonts w:ascii="Times New Roman" w:hAnsi="Times New Roman" w:cs="Times New Roman"/>
          <w:sz w:val="24"/>
          <w:szCs w:val="24"/>
        </w:rPr>
        <w:t>base</w:t>
      </w:r>
      <w:r w:rsidRPr="005D719F">
        <w:rPr>
          <w:rFonts w:ascii="Times New Roman" w:hAnsi="Times New Roman" w:cs="Times New Roman"/>
          <w:sz w:val="24"/>
          <w:szCs w:val="24"/>
        </w:rPr>
        <w:t xml:space="preserve"> pour la nouvelle organisation</w:t>
      </w:r>
      <w:r w:rsidR="00780D98" w:rsidRPr="005D719F">
        <w:rPr>
          <w:rFonts w:ascii="Times New Roman" w:hAnsi="Times New Roman" w:cs="Times New Roman"/>
          <w:sz w:val="24"/>
          <w:szCs w:val="24"/>
        </w:rPr>
        <w:t>. A fortiori, les organismes communautaires de couverture maladie</w:t>
      </w:r>
      <w:r w:rsidRPr="005D719F">
        <w:rPr>
          <w:rFonts w:ascii="Times New Roman" w:hAnsi="Times New Roman" w:cs="Times New Roman"/>
          <w:sz w:val="24"/>
          <w:szCs w:val="24"/>
        </w:rPr>
        <w:t xml:space="preserve"> </w:t>
      </w:r>
      <w:r w:rsidR="00780D98" w:rsidRPr="005D719F">
        <w:rPr>
          <w:rFonts w:ascii="Times New Roman" w:hAnsi="Times New Roman" w:cs="Times New Roman"/>
          <w:sz w:val="24"/>
          <w:szCs w:val="24"/>
        </w:rPr>
        <w:t>ne peuvent, en l’état, être considérés comme des références pour effectuer les tâches impliquées par la CSU.</w:t>
      </w:r>
    </w:p>
    <w:p w:rsidR="004D53AC" w:rsidRPr="005D719F" w:rsidRDefault="00780D98" w:rsidP="005D719F">
      <w:pPr>
        <w:jc w:val="both"/>
        <w:rPr>
          <w:rFonts w:ascii="Times New Roman" w:hAnsi="Times New Roman" w:cs="Times New Roman"/>
          <w:sz w:val="24"/>
          <w:szCs w:val="24"/>
        </w:rPr>
      </w:pPr>
      <w:r w:rsidRPr="005D719F">
        <w:rPr>
          <w:rFonts w:ascii="Times New Roman" w:hAnsi="Times New Roman" w:cs="Times New Roman"/>
          <w:sz w:val="24"/>
          <w:szCs w:val="24"/>
        </w:rPr>
        <w:t>A plus d’un titre, c’est un énorme chantier qui s’ouvre avec la politi</w:t>
      </w:r>
      <w:r w:rsidR="00B7494A" w:rsidRPr="005D719F">
        <w:rPr>
          <w:rFonts w:ascii="Times New Roman" w:hAnsi="Times New Roman" w:cs="Times New Roman"/>
          <w:sz w:val="24"/>
          <w:szCs w:val="24"/>
        </w:rPr>
        <w:t>q</w:t>
      </w:r>
      <w:r w:rsidRPr="005D719F">
        <w:rPr>
          <w:rFonts w:ascii="Times New Roman" w:hAnsi="Times New Roman" w:cs="Times New Roman"/>
          <w:sz w:val="24"/>
          <w:szCs w:val="24"/>
        </w:rPr>
        <w:t>ue de couverture sanitaire universelle.</w:t>
      </w:r>
    </w:p>
    <w:p w:rsidR="00B7494A" w:rsidRPr="005D719F" w:rsidRDefault="00C50471" w:rsidP="00B06554">
      <w:pPr>
        <w:pStyle w:val="Heading1"/>
        <w:numPr>
          <w:ilvl w:val="0"/>
          <w:numId w:val="0"/>
        </w:numPr>
      </w:pPr>
      <w:bookmarkStart w:id="16" w:name="_Toc404750163"/>
      <w:r w:rsidRPr="005D719F">
        <w:lastRenderedPageBreak/>
        <w:t xml:space="preserve">Partie 1 : </w:t>
      </w:r>
      <w:r w:rsidR="00636E0B" w:rsidRPr="005D719F">
        <w:t>proposition</w:t>
      </w:r>
      <w:r w:rsidR="00B7494A" w:rsidRPr="005D719F">
        <w:t xml:space="preserve"> d</w:t>
      </w:r>
      <w:r w:rsidR="00636E0B" w:rsidRPr="005D719F">
        <w:t>e</w:t>
      </w:r>
      <w:r w:rsidR="00B7494A" w:rsidRPr="005D719F">
        <w:t xml:space="preserve"> </w:t>
      </w:r>
      <w:r w:rsidRPr="005D719F">
        <w:t>panier de soins</w:t>
      </w:r>
      <w:r w:rsidR="00B7494A" w:rsidRPr="005D719F">
        <w:t xml:space="preserve"> </w:t>
      </w:r>
      <w:r w:rsidR="00636E0B" w:rsidRPr="005D719F">
        <w:t>de base pour</w:t>
      </w:r>
      <w:r w:rsidR="00B7494A" w:rsidRPr="005D719F">
        <w:t xml:space="preserve"> la CSU</w:t>
      </w:r>
      <w:r w:rsidR="00636E0B" w:rsidRPr="005D719F">
        <w:t xml:space="preserve"> et faisabilité de la proposition</w:t>
      </w:r>
      <w:bookmarkEnd w:id="16"/>
    </w:p>
    <w:p w:rsidR="008D38EB" w:rsidRPr="005D719F" w:rsidRDefault="005D719F" w:rsidP="005D719F">
      <w:pPr>
        <w:pStyle w:val="Heading2"/>
        <w:numPr>
          <w:ilvl w:val="0"/>
          <w:numId w:val="21"/>
        </w:numPr>
      </w:pPr>
      <w:r>
        <w:t xml:space="preserve"> </w:t>
      </w:r>
      <w:bookmarkStart w:id="17" w:name="_Toc404750164"/>
      <w:r w:rsidR="00B7494A" w:rsidRPr="005D719F">
        <w:t>Le p</w:t>
      </w:r>
      <w:r w:rsidR="008D38EB" w:rsidRPr="005D719F">
        <w:t>anier de soins</w:t>
      </w:r>
      <w:r w:rsidR="00636E0B" w:rsidRPr="005D719F">
        <w:t xml:space="preserve"> de base</w:t>
      </w:r>
      <w:bookmarkEnd w:id="17"/>
    </w:p>
    <w:p w:rsidR="00B06554" w:rsidRDefault="00B06554" w:rsidP="00B06554">
      <w:pPr>
        <w:pStyle w:val="Heading3"/>
        <w:numPr>
          <w:ilvl w:val="1"/>
          <w:numId w:val="29"/>
        </w:numPr>
      </w:pPr>
      <w:bookmarkStart w:id="18" w:name="_Toc404750165"/>
      <w:bookmarkStart w:id="19" w:name="_Toc401932948"/>
      <w:r>
        <w:t>Principes</w:t>
      </w:r>
      <w:bookmarkEnd w:id="18"/>
    </w:p>
    <w:p w:rsidR="008D38EB" w:rsidRPr="005D719F" w:rsidRDefault="008D38EB" w:rsidP="005D719F">
      <w:pPr>
        <w:jc w:val="both"/>
        <w:rPr>
          <w:rFonts w:ascii="Times New Roman" w:hAnsi="Times New Roman" w:cs="Times New Roman"/>
          <w:sz w:val="24"/>
          <w:szCs w:val="24"/>
        </w:rPr>
      </w:pPr>
      <w:r w:rsidRPr="005D719F">
        <w:rPr>
          <w:rFonts w:ascii="Times New Roman" w:hAnsi="Times New Roman" w:cs="Times New Roman"/>
          <w:i/>
          <w:sz w:val="24"/>
          <w:szCs w:val="24"/>
        </w:rPr>
        <w:t>Les principes</w:t>
      </w:r>
      <w:r w:rsidRPr="005D719F">
        <w:rPr>
          <w:rFonts w:ascii="Times New Roman" w:hAnsi="Times New Roman" w:cs="Times New Roman"/>
          <w:sz w:val="24"/>
          <w:szCs w:val="24"/>
        </w:rPr>
        <w:t xml:space="preserve"> appliqu</w:t>
      </w:r>
      <w:r w:rsidR="00E7009A" w:rsidRPr="005D719F">
        <w:rPr>
          <w:rFonts w:ascii="Times New Roman" w:hAnsi="Times New Roman" w:cs="Times New Roman"/>
          <w:sz w:val="24"/>
          <w:szCs w:val="24"/>
        </w:rPr>
        <w:t>és</w:t>
      </w:r>
      <w:r w:rsidRPr="005D719F">
        <w:rPr>
          <w:rFonts w:ascii="Times New Roman" w:hAnsi="Times New Roman" w:cs="Times New Roman"/>
          <w:sz w:val="24"/>
          <w:szCs w:val="24"/>
        </w:rPr>
        <w:t xml:space="preserve"> pour définir </w:t>
      </w:r>
      <w:r w:rsidR="005E6EB1" w:rsidRPr="005D719F">
        <w:rPr>
          <w:rFonts w:ascii="Times New Roman" w:hAnsi="Times New Roman" w:cs="Times New Roman"/>
          <w:sz w:val="24"/>
          <w:szCs w:val="24"/>
        </w:rPr>
        <w:t xml:space="preserve">la garantie </w:t>
      </w:r>
      <w:r w:rsidRPr="005D719F">
        <w:rPr>
          <w:rFonts w:ascii="Times New Roman" w:hAnsi="Times New Roman" w:cs="Times New Roman"/>
          <w:sz w:val="24"/>
          <w:szCs w:val="24"/>
        </w:rPr>
        <w:t>de base</w:t>
      </w:r>
      <w:bookmarkEnd w:id="19"/>
      <w:r w:rsidRPr="005D719F">
        <w:rPr>
          <w:rFonts w:ascii="Times New Roman" w:hAnsi="Times New Roman" w:cs="Times New Roman"/>
          <w:sz w:val="24"/>
          <w:szCs w:val="24"/>
        </w:rPr>
        <w:t xml:space="preserve"> sont les suivants :</w:t>
      </w:r>
    </w:p>
    <w:p w:rsidR="008D38EB" w:rsidRPr="005D719F" w:rsidRDefault="008D38EB" w:rsidP="005D719F">
      <w:pPr>
        <w:pStyle w:val="ListParagraph"/>
        <w:numPr>
          <w:ilvl w:val="0"/>
          <w:numId w:val="1"/>
        </w:numPr>
        <w:jc w:val="both"/>
        <w:rPr>
          <w:rFonts w:ascii="Times New Roman" w:hAnsi="Times New Roman" w:cs="Times New Roman"/>
          <w:sz w:val="24"/>
          <w:szCs w:val="24"/>
        </w:rPr>
      </w:pPr>
      <w:bookmarkStart w:id="20" w:name="_Toc401932949"/>
      <w:r w:rsidRPr="005D719F">
        <w:rPr>
          <w:rFonts w:ascii="Times New Roman" w:hAnsi="Times New Roman" w:cs="Times New Roman"/>
          <w:sz w:val="24"/>
          <w:szCs w:val="24"/>
        </w:rPr>
        <w:t>Etre en accord avec la réglementation sectorielle</w:t>
      </w:r>
      <w:bookmarkEnd w:id="20"/>
      <w:r w:rsidR="00E7009A" w:rsidRPr="005D719F">
        <w:rPr>
          <w:rFonts w:ascii="Times New Roman" w:hAnsi="Times New Roman" w:cs="Times New Roman"/>
          <w:sz w:val="24"/>
          <w:szCs w:val="24"/>
        </w:rPr>
        <w:t xml:space="preserve">, en particulier </w:t>
      </w:r>
      <w:r w:rsidR="005E6EB1" w:rsidRPr="005D719F">
        <w:rPr>
          <w:rFonts w:ascii="Times New Roman" w:hAnsi="Times New Roman" w:cs="Times New Roman"/>
          <w:sz w:val="24"/>
          <w:szCs w:val="24"/>
        </w:rPr>
        <w:t>le respect du</w:t>
      </w:r>
      <w:r w:rsidR="00E7009A" w:rsidRPr="005D719F">
        <w:rPr>
          <w:rFonts w:ascii="Times New Roman" w:hAnsi="Times New Roman" w:cs="Times New Roman"/>
          <w:sz w:val="24"/>
          <w:szCs w:val="24"/>
        </w:rPr>
        <w:t xml:space="preserve"> parcours de soins</w:t>
      </w:r>
      <w:r w:rsidR="00A44105" w:rsidRPr="005D719F">
        <w:rPr>
          <w:rFonts w:ascii="Times New Roman" w:hAnsi="Times New Roman" w:cs="Times New Roman"/>
          <w:sz w:val="24"/>
          <w:szCs w:val="24"/>
        </w:rPr>
        <w:t> ;</w:t>
      </w:r>
    </w:p>
    <w:p w:rsidR="008D38EB" w:rsidRPr="005D719F" w:rsidRDefault="00A44105"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bCs/>
          <w:sz w:val="24"/>
          <w:szCs w:val="24"/>
        </w:rPr>
        <w:t>Proposer</w:t>
      </w:r>
      <w:r w:rsidR="008D38EB" w:rsidRPr="005D719F">
        <w:rPr>
          <w:rFonts w:ascii="Times New Roman" w:hAnsi="Times New Roman" w:cs="Times New Roman"/>
          <w:bCs/>
          <w:sz w:val="24"/>
          <w:szCs w:val="24"/>
        </w:rPr>
        <w:t xml:space="preserve"> une liste de prestations assurant une prise en charge aussi complète que possib</w:t>
      </w:r>
      <w:r w:rsidRPr="005D719F">
        <w:rPr>
          <w:rFonts w:ascii="Times New Roman" w:hAnsi="Times New Roman" w:cs="Times New Roman"/>
          <w:bCs/>
          <w:sz w:val="24"/>
          <w:szCs w:val="24"/>
        </w:rPr>
        <w:t>le des besoins au meilleur coût ;</w:t>
      </w:r>
    </w:p>
    <w:p w:rsidR="008D38EB" w:rsidRPr="005D719F" w:rsidRDefault="008D38EB" w:rsidP="005D719F">
      <w:pPr>
        <w:pStyle w:val="ListParagraph"/>
        <w:numPr>
          <w:ilvl w:val="0"/>
          <w:numId w:val="1"/>
        </w:numPr>
        <w:jc w:val="both"/>
        <w:rPr>
          <w:rFonts w:ascii="Times New Roman" w:hAnsi="Times New Roman" w:cs="Times New Roman"/>
          <w:sz w:val="24"/>
          <w:szCs w:val="24"/>
        </w:rPr>
      </w:pPr>
      <w:bookmarkStart w:id="21" w:name="_Toc401932951"/>
      <w:r w:rsidRPr="005D719F">
        <w:rPr>
          <w:rFonts w:ascii="Times New Roman" w:hAnsi="Times New Roman" w:cs="Times New Roman"/>
          <w:sz w:val="24"/>
          <w:szCs w:val="24"/>
        </w:rPr>
        <w:t>Associer au panier des conditions de conventionnement favorables au bon fonctionnement des établissements</w:t>
      </w:r>
      <w:bookmarkEnd w:id="21"/>
      <w:r w:rsidR="00E7009A" w:rsidRPr="005D719F">
        <w:rPr>
          <w:rFonts w:ascii="Times New Roman" w:hAnsi="Times New Roman" w:cs="Times New Roman"/>
          <w:sz w:val="24"/>
          <w:szCs w:val="24"/>
        </w:rPr>
        <w:t xml:space="preserve">, en particulier accepter une tarification </w:t>
      </w:r>
      <w:r w:rsidR="00C55371" w:rsidRPr="005D719F">
        <w:rPr>
          <w:rFonts w:ascii="Times New Roman" w:hAnsi="Times New Roman" w:cs="Times New Roman"/>
          <w:sz w:val="24"/>
          <w:szCs w:val="24"/>
        </w:rPr>
        <w:t>qui permette la couverture des coûts de production</w:t>
      </w:r>
      <w:r w:rsidR="00A44105" w:rsidRPr="005D719F">
        <w:rPr>
          <w:rFonts w:ascii="Times New Roman" w:hAnsi="Times New Roman" w:cs="Times New Roman"/>
          <w:sz w:val="24"/>
          <w:szCs w:val="24"/>
        </w:rPr>
        <w:t>.</w:t>
      </w:r>
    </w:p>
    <w:p w:rsidR="00B06554" w:rsidRDefault="00B06554" w:rsidP="00B06554">
      <w:pPr>
        <w:pStyle w:val="Heading3"/>
        <w:numPr>
          <w:ilvl w:val="1"/>
          <w:numId w:val="29"/>
        </w:numPr>
      </w:pPr>
      <w:bookmarkStart w:id="22" w:name="_Toc404750166"/>
      <w:bookmarkStart w:id="23" w:name="_Toc401932954"/>
      <w:r>
        <w:t>Un ticket modérateur</w:t>
      </w:r>
      <w:bookmarkEnd w:id="22"/>
    </w:p>
    <w:p w:rsidR="008D38EB" w:rsidRPr="005D719F" w:rsidRDefault="00A44105" w:rsidP="005D719F">
      <w:pPr>
        <w:jc w:val="both"/>
        <w:rPr>
          <w:rFonts w:ascii="Times New Roman" w:hAnsi="Times New Roman" w:cs="Times New Roman"/>
          <w:i/>
          <w:sz w:val="24"/>
          <w:szCs w:val="24"/>
        </w:rPr>
      </w:pPr>
      <w:r w:rsidRPr="005D719F">
        <w:rPr>
          <w:rFonts w:ascii="Times New Roman" w:hAnsi="Times New Roman" w:cs="Times New Roman"/>
          <w:i/>
          <w:sz w:val="24"/>
          <w:szCs w:val="24"/>
        </w:rPr>
        <w:t>Il est proposé que l</w:t>
      </w:r>
      <w:r w:rsidR="008D38EB" w:rsidRPr="005D719F">
        <w:rPr>
          <w:rFonts w:ascii="Times New Roman" w:hAnsi="Times New Roman" w:cs="Times New Roman"/>
          <w:i/>
          <w:sz w:val="24"/>
          <w:szCs w:val="24"/>
        </w:rPr>
        <w:t>a garantie associée au</w:t>
      </w:r>
      <w:r w:rsidR="00A53A18">
        <w:rPr>
          <w:rFonts w:ascii="Times New Roman" w:hAnsi="Times New Roman" w:cs="Times New Roman"/>
          <w:i/>
          <w:sz w:val="24"/>
          <w:szCs w:val="24"/>
        </w:rPr>
        <w:t xml:space="preserve"> panier de base comporte des </w:t>
      </w:r>
      <w:proofErr w:type="spellStart"/>
      <w:r w:rsidR="00A53A18">
        <w:rPr>
          <w:rFonts w:ascii="Times New Roman" w:hAnsi="Times New Roman" w:cs="Times New Roman"/>
          <w:i/>
          <w:sz w:val="24"/>
          <w:szCs w:val="24"/>
        </w:rPr>
        <w:t>co</w:t>
      </w:r>
      <w:proofErr w:type="spellEnd"/>
      <w:r w:rsidR="00A53A18">
        <w:rPr>
          <w:rFonts w:ascii="Times New Roman" w:hAnsi="Times New Roman" w:cs="Times New Roman"/>
          <w:i/>
          <w:sz w:val="24"/>
          <w:szCs w:val="24"/>
        </w:rPr>
        <w:t>-</w:t>
      </w:r>
      <w:r w:rsidR="008D38EB" w:rsidRPr="005D719F">
        <w:rPr>
          <w:rFonts w:ascii="Times New Roman" w:hAnsi="Times New Roman" w:cs="Times New Roman"/>
          <w:i/>
          <w:sz w:val="24"/>
          <w:szCs w:val="24"/>
        </w:rPr>
        <w:t>paiements</w:t>
      </w:r>
      <w:bookmarkEnd w:id="23"/>
      <w:r w:rsidR="00A53A18">
        <w:rPr>
          <w:rFonts w:ascii="Times New Roman" w:hAnsi="Times New Roman" w:cs="Times New Roman"/>
          <w:i/>
          <w:sz w:val="24"/>
          <w:szCs w:val="24"/>
        </w:rPr>
        <w:t xml:space="preserve"> sous forme de tickets modérateurs</w:t>
      </w:r>
      <w:r w:rsidRPr="005D719F">
        <w:rPr>
          <w:rFonts w:ascii="Times New Roman" w:hAnsi="Times New Roman" w:cs="Times New Roman"/>
          <w:i/>
          <w:sz w:val="24"/>
          <w:szCs w:val="24"/>
        </w:rPr>
        <w:t xml:space="preserve">. </w:t>
      </w:r>
    </w:p>
    <w:p w:rsidR="008D38EB" w:rsidRPr="005D719F" w:rsidRDefault="00A4410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De façon générale, </w:t>
      </w:r>
      <w:r w:rsidR="008D38EB" w:rsidRPr="005D719F">
        <w:rPr>
          <w:rFonts w:ascii="Times New Roman" w:hAnsi="Times New Roman" w:cs="Times New Roman"/>
          <w:sz w:val="24"/>
          <w:szCs w:val="24"/>
        </w:rPr>
        <w:t>un</w:t>
      </w:r>
      <w:r w:rsidRPr="005D719F">
        <w:rPr>
          <w:rFonts w:ascii="Times New Roman" w:hAnsi="Times New Roman" w:cs="Times New Roman"/>
          <w:sz w:val="24"/>
          <w:szCs w:val="24"/>
        </w:rPr>
        <w:t xml:space="preserve"> ticket modérateur de 20% sera </w:t>
      </w:r>
      <w:r w:rsidR="008D38EB" w:rsidRPr="005D719F">
        <w:rPr>
          <w:rFonts w:ascii="Times New Roman" w:hAnsi="Times New Roman" w:cs="Times New Roman"/>
          <w:sz w:val="24"/>
          <w:szCs w:val="24"/>
        </w:rPr>
        <w:t>imposé</w:t>
      </w:r>
      <w:r w:rsidR="007D3430">
        <w:rPr>
          <w:rFonts w:ascii="Times New Roman" w:hAnsi="Times New Roman" w:cs="Times New Roman"/>
          <w:sz w:val="24"/>
          <w:szCs w:val="24"/>
        </w:rPr>
        <w:t xml:space="preserve"> dans le cadre de la CSU</w:t>
      </w:r>
      <w:r w:rsidR="008D38EB" w:rsidRPr="005D719F">
        <w:rPr>
          <w:rFonts w:ascii="Times New Roman" w:hAnsi="Times New Roman" w:cs="Times New Roman"/>
          <w:sz w:val="24"/>
          <w:szCs w:val="24"/>
        </w:rPr>
        <w:t>. Pour les dispositifs de gratuité  (soins aux enfants de moins de 5 ans et prise en charge des femmes enceintes) et pour les indigents, la suppression du ticket modérateur semble aller de soi. Elle devra néanmoins être discutée en fonction de la catégorisation des affiliés à la CSU</w:t>
      </w:r>
      <w:r w:rsidR="005E6EB1" w:rsidRPr="005D719F">
        <w:rPr>
          <w:rFonts w:ascii="Times New Roman" w:hAnsi="Times New Roman" w:cs="Times New Roman"/>
          <w:sz w:val="24"/>
          <w:szCs w:val="24"/>
        </w:rPr>
        <w:t xml:space="preserve"> (voir plus bas)</w:t>
      </w:r>
      <w:r w:rsidR="008D38EB" w:rsidRPr="005D719F">
        <w:rPr>
          <w:rFonts w:ascii="Times New Roman" w:hAnsi="Times New Roman" w:cs="Times New Roman"/>
          <w:sz w:val="24"/>
          <w:szCs w:val="24"/>
        </w:rPr>
        <w:t xml:space="preserve">. </w:t>
      </w:r>
    </w:p>
    <w:p w:rsidR="008D38EB" w:rsidRPr="005D719F" w:rsidRDefault="00D67AB9" w:rsidP="00D67AB9">
      <w:pPr>
        <w:pStyle w:val="Heading3"/>
        <w:numPr>
          <w:ilvl w:val="0"/>
          <w:numId w:val="0"/>
        </w:numPr>
        <w:ind w:left="964" w:hanging="964"/>
      </w:pPr>
      <w:bookmarkStart w:id="24" w:name="_Toc401932955"/>
      <w:bookmarkStart w:id="25" w:name="_Toc404750167"/>
      <w:r>
        <w:t>1</w:t>
      </w:r>
      <w:r w:rsidR="00B06554">
        <w:t xml:space="preserve">-3 </w:t>
      </w:r>
      <w:r>
        <w:t xml:space="preserve"> </w:t>
      </w:r>
      <w:r w:rsidR="008D38EB" w:rsidRPr="005D719F">
        <w:t>Les affiliés et les ayants droit</w:t>
      </w:r>
      <w:bookmarkEnd w:id="24"/>
      <w:bookmarkEnd w:id="25"/>
      <w:r w:rsidR="008D38EB" w:rsidRPr="005D719F">
        <w:t xml:space="preserve"> </w:t>
      </w:r>
    </w:p>
    <w:p w:rsidR="008D38EB" w:rsidRDefault="008D38EB"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L’accès au panier de base sera garanti à tous les burundais qui satisferont les conditions d’affiliation. </w:t>
      </w:r>
      <w:r w:rsidR="00A44105" w:rsidRPr="005D719F">
        <w:rPr>
          <w:rFonts w:ascii="Times New Roman" w:hAnsi="Times New Roman" w:cs="Times New Roman"/>
          <w:sz w:val="24"/>
          <w:szCs w:val="24"/>
        </w:rPr>
        <w:t xml:space="preserve">La base de l’affiliation est la notion de famille, le chef de famille étant l’affilié de référence. </w:t>
      </w:r>
      <w:r w:rsidRPr="005D719F">
        <w:rPr>
          <w:rFonts w:ascii="Times New Roman" w:hAnsi="Times New Roman" w:cs="Times New Roman"/>
          <w:sz w:val="24"/>
          <w:szCs w:val="24"/>
        </w:rPr>
        <w:t>Pour la définition des ayants droit, il est proposé de se référer à la garantie de la MFP.</w:t>
      </w:r>
      <w:r w:rsidRPr="005D719F">
        <w:rPr>
          <w:rFonts w:ascii="Times New Roman" w:eastAsiaTheme="minorEastAsia" w:hAnsi="Times New Roman" w:cs="Times New Roman"/>
          <w:color w:val="000000" w:themeColor="text1"/>
          <w:kern w:val="24"/>
          <w:sz w:val="24"/>
          <w:szCs w:val="24"/>
          <w:lang w:eastAsia="fr-FR"/>
        </w:rPr>
        <w:t xml:space="preserve"> </w:t>
      </w:r>
      <w:r w:rsidRPr="005D719F">
        <w:rPr>
          <w:rFonts w:ascii="Times New Roman" w:hAnsi="Times New Roman" w:cs="Times New Roman"/>
          <w:sz w:val="24"/>
          <w:szCs w:val="24"/>
        </w:rPr>
        <w:t xml:space="preserve">Les ayants droit, outre les conjoints, sont les enfants jusqu’à l’âge de 18 ans, sans limite d’âge si l’enfant est affecté d’un handicap mental, jusqu’à l’âge de 21 ans si l’ayant droit est étudiant, et jusqu’à l’âge de 23 ans s’il est encore en école secondaire. Les enfants vivant sous le même toit qu’un affilié seraient considérés comme ayants droit, même si le lien filial n’est pas direct. </w:t>
      </w:r>
    </w:p>
    <w:p w:rsidR="00A53A18" w:rsidRPr="005D719F" w:rsidRDefault="00A53A18" w:rsidP="005D719F">
      <w:pPr>
        <w:jc w:val="both"/>
        <w:rPr>
          <w:rFonts w:ascii="Times New Roman" w:hAnsi="Times New Roman" w:cs="Times New Roman"/>
          <w:sz w:val="24"/>
          <w:szCs w:val="24"/>
        </w:rPr>
      </w:pPr>
    </w:p>
    <w:p w:rsidR="008D38EB" w:rsidRPr="005D719F" w:rsidRDefault="00B06554" w:rsidP="00D67AB9">
      <w:pPr>
        <w:pStyle w:val="Heading3"/>
        <w:numPr>
          <w:ilvl w:val="0"/>
          <w:numId w:val="0"/>
        </w:numPr>
        <w:ind w:left="964" w:hanging="964"/>
      </w:pPr>
      <w:bookmarkStart w:id="26" w:name="_Toc401932957"/>
      <w:bookmarkStart w:id="27" w:name="_Toc404750168"/>
      <w:r>
        <w:lastRenderedPageBreak/>
        <w:t>1-4</w:t>
      </w:r>
      <w:r w:rsidR="00D67AB9">
        <w:t xml:space="preserve"> </w:t>
      </w:r>
      <w:r w:rsidR="005E6EB1" w:rsidRPr="005D719F">
        <w:t>L</w:t>
      </w:r>
      <w:r w:rsidR="008D38EB" w:rsidRPr="005D719F">
        <w:t>a liste des prestations</w:t>
      </w:r>
      <w:bookmarkEnd w:id="26"/>
      <w:bookmarkEnd w:id="27"/>
      <w:r w:rsidR="00A44105" w:rsidRPr="005D719F">
        <w:t> </w:t>
      </w:r>
    </w:p>
    <w:p w:rsidR="00A44105" w:rsidRPr="005D719F" w:rsidRDefault="00A44105" w:rsidP="005D719F">
      <w:pPr>
        <w:jc w:val="both"/>
        <w:rPr>
          <w:rFonts w:ascii="Times New Roman" w:hAnsi="Times New Roman" w:cs="Times New Roman"/>
          <w:sz w:val="24"/>
          <w:szCs w:val="24"/>
          <w:u w:val="single"/>
        </w:rPr>
      </w:pPr>
      <w:r w:rsidRPr="005D719F">
        <w:rPr>
          <w:rFonts w:ascii="Times New Roman" w:hAnsi="Times New Roman" w:cs="Times New Roman"/>
          <w:sz w:val="24"/>
          <w:szCs w:val="24"/>
        </w:rPr>
        <w:t>Les prestations suivantes sont prises en charge</w:t>
      </w:r>
    </w:p>
    <w:p w:rsidR="008D38EB" w:rsidRPr="005D719F" w:rsidRDefault="008D38EB"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 xml:space="preserve">Les prestations tarifées au forfait dans la </w:t>
      </w:r>
      <w:r w:rsidR="00CC50E0">
        <w:rPr>
          <w:rFonts w:ascii="Times New Roman" w:hAnsi="Times New Roman" w:cs="Times New Roman"/>
          <w:sz w:val="24"/>
          <w:szCs w:val="24"/>
        </w:rPr>
        <w:t xml:space="preserve">proposition de </w:t>
      </w:r>
      <w:r w:rsidRPr="005D719F">
        <w:rPr>
          <w:rFonts w:ascii="Times New Roman" w:hAnsi="Times New Roman" w:cs="Times New Roman"/>
          <w:sz w:val="24"/>
          <w:szCs w:val="24"/>
        </w:rPr>
        <w:t>nouvelle tarification ;</w:t>
      </w:r>
    </w:p>
    <w:p w:rsidR="008D38EB" w:rsidRPr="005D719F" w:rsidRDefault="008D38EB"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Les médicaments de la liste nationale ;</w:t>
      </w:r>
    </w:p>
    <w:p w:rsidR="008D38EB" w:rsidRPr="005D719F" w:rsidRDefault="008D38EB"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Les prestations d’hôtellerie en hospitalisation tarifées à l’acte au prix le plus bas ;</w:t>
      </w:r>
    </w:p>
    <w:p w:rsidR="008D38EB" w:rsidRPr="005D719F" w:rsidRDefault="00A44105"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Un ensemble de</w:t>
      </w:r>
      <w:r w:rsidR="008D38EB" w:rsidRPr="005D719F">
        <w:rPr>
          <w:rFonts w:ascii="Times New Roman" w:hAnsi="Times New Roman" w:cs="Times New Roman"/>
          <w:sz w:val="24"/>
          <w:szCs w:val="24"/>
        </w:rPr>
        <w:t xml:space="preserve"> prestations de réadaptation </w:t>
      </w:r>
      <w:r w:rsidRPr="005D719F">
        <w:rPr>
          <w:rFonts w:ascii="Times New Roman" w:hAnsi="Times New Roman" w:cs="Times New Roman"/>
          <w:sz w:val="24"/>
          <w:szCs w:val="24"/>
        </w:rPr>
        <w:t>(kinésithérapie, prothèses</w:t>
      </w:r>
      <w:r w:rsidR="00DE1193" w:rsidRPr="005D719F">
        <w:rPr>
          <w:rFonts w:ascii="Times New Roman" w:hAnsi="Times New Roman" w:cs="Times New Roman"/>
          <w:sz w:val="24"/>
          <w:szCs w:val="24"/>
        </w:rPr>
        <w:t>, aides à la mobilité</w:t>
      </w:r>
      <w:r w:rsidRPr="005D719F">
        <w:rPr>
          <w:rFonts w:ascii="Times New Roman" w:hAnsi="Times New Roman" w:cs="Times New Roman"/>
          <w:sz w:val="24"/>
          <w:szCs w:val="24"/>
        </w:rPr>
        <w:t xml:space="preserve">) </w:t>
      </w:r>
      <w:r w:rsidR="008D38EB" w:rsidRPr="005D719F">
        <w:rPr>
          <w:rFonts w:ascii="Times New Roman" w:hAnsi="Times New Roman" w:cs="Times New Roman"/>
          <w:sz w:val="24"/>
          <w:szCs w:val="24"/>
        </w:rPr>
        <w:t>;</w:t>
      </w:r>
    </w:p>
    <w:p w:rsidR="008D38EB" w:rsidRPr="005D719F" w:rsidRDefault="00A44105"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Les frais</w:t>
      </w:r>
      <w:r w:rsidR="008D38EB" w:rsidRPr="005D719F">
        <w:rPr>
          <w:rFonts w:ascii="Times New Roman" w:hAnsi="Times New Roman" w:cs="Times New Roman"/>
          <w:sz w:val="24"/>
          <w:szCs w:val="24"/>
        </w:rPr>
        <w:t xml:space="preserve"> de transport </w:t>
      </w:r>
      <w:r w:rsidRPr="005D719F">
        <w:rPr>
          <w:rFonts w:ascii="Times New Roman" w:hAnsi="Times New Roman" w:cs="Times New Roman"/>
          <w:sz w:val="24"/>
          <w:szCs w:val="24"/>
        </w:rPr>
        <w:t>impliqués par le respect</w:t>
      </w:r>
      <w:r w:rsidR="008D38EB" w:rsidRPr="005D719F">
        <w:rPr>
          <w:rFonts w:ascii="Times New Roman" w:hAnsi="Times New Roman" w:cs="Times New Roman"/>
          <w:sz w:val="24"/>
          <w:szCs w:val="24"/>
        </w:rPr>
        <w:t xml:space="preserve"> du parcours de soins</w:t>
      </w:r>
      <w:r w:rsidR="00DE1193" w:rsidRPr="005D719F">
        <w:rPr>
          <w:rFonts w:ascii="Times New Roman" w:hAnsi="Times New Roman" w:cs="Times New Roman"/>
          <w:sz w:val="24"/>
          <w:szCs w:val="24"/>
        </w:rPr>
        <w:t xml:space="preserve"> et la disponibilité des services</w:t>
      </w:r>
      <w:r w:rsidR="008D38EB" w:rsidRPr="005D719F">
        <w:rPr>
          <w:rFonts w:ascii="Times New Roman" w:hAnsi="Times New Roman" w:cs="Times New Roman"/>
          <w:sz w:val="24"/>
          <w:szCs w:val="24"/>
        </w:rPr>
        <w:t>.</w:t>
      </w:r>
    </w:p>
    <w:p w:rsidR="00DE1193" w:rsidRPr="005D719F" w:rsidRDefault="00DE1193" w:rsidP="00A53A18">
      <w:pPr>
        <w:pStyle w:val="ListParagraph"/>
        <w:spacing w:before="120" w:after="120" w:line="240" w:lineRule="auto"/>
        <w:ind w:left="1065"/>
        <w:jc w:val="both"/>
        <w:rPr>
          <w:rFonts w:ascii="Times New Roman" w:hAnsi="Times New Roman" w:cs="Times New Roman"/>
          <w:sz w:val="24"/>
          <w:szCs w:val="24"/>
        </w:rPr>
      </w:pPr>
    </w:p>
    <w:p w:rsidR="00DE1193" w:rsidRPr="00B06554" w:rsidRDefault="008D38EB" w:rsidP="005D719F">
      <w:pPr>
        <w:pStyle w:val="ListParagraph"/>
        <w:numPr>
          <w:ilvl w:val="0"/>
          <w:numId w:val="13"/>
        </w:numPr>
        <w:jc w:val="both"/>
        <w:rPr>
          <w:rFonts w:ascii="Times New Roman" w:hAnsi="Times New Roman" w:cs="Times New Roman"/>
          <w:sz w:val="24"/>
          <w:szCs w:val="24"/>
        </w:rPr>
      </w:pPr>
      <w:r w:rsidRPr="005D719F">
        <w:rPr>
          <w:rFonts w:ascii="Times New Roman" w:hAnsi="Times New Roman" w:cs="Times New Roman"/>
          <w:sz w:val="24"/>
          <w:szCs w:val="24"/>
        </w:rPr>
        <w:t>Le tableau ci-dessous indique la liste des catégories de prestations tarifées au forfait.</w:t>
      </w:r>
    </w:p>
    <w:p w:rsidR="008D38EB" w:rsidRPr="005D719F" w:rsidRDefault="00DE1193" w:rsidP="005D719F">
      <w:pPr>
        <w:jc w:val="both"/>
        <w:rPr>
          <w:rFonts w:ascii="Times New Roman" w:hAnsi="Times New Roman" w:cs="Times New Roman"/>
          <w:sz w:val="24"/>
          <w:szCs w:val="24"/>
          <w:u w:val="single"/>
        </w:rPr>
      </w:pPr>
      <w:r w:rsidRPr="00A53A18">
        <w:rPr>
          <w:rFonts w:ascii="Times New Roman" w:hAnsi="Times New Roman" w:cs="Times New Roman"/>
          <w:b/>
          <w:sz w:val="24"/>
          <w:szCs w:val="24"/>
          <w:u w:val="single"/>
        </w:rPr>
        <w:t>Tableau</w:t>
      </w:r>
      <w:r w:rsidRPr="00A53A18">
        <w:rPr>
          <w:rFonts w:ascii="Times New Roman" w:hAnsi="Times New Roman" w:cs="Times New Roman"/>
          <w:sz w:val="24"/>
          <w:szCs w:val="24"/>
          <w:u w:val="single"/>
        </w:rPr>
        <w:t> 1</w:t>
      </w:r>
      <w:r w:rsidRPr="005D719F">
        <w:rPr>
          <w:rFonts w:ascii="Times New Roman" w:hAnsi="Times New Roman" w:cs="Times New Roman"/>
          <w:sz w:val="24"/>
          <w:szCs w:val="24"/>
        </w:rPr>
        <w:t xml:space="preserve"> : p</w:t>
      </w:r>
      <w:r w:rsidR="008D38EB" w:rsidRPr="005D719F">
        <w:rPr>
          <w:rFonts w:ascii="Times New Roman" w:hAnsi="Times New Roman" w:cs="Times New Roman"/>
          <w:sz w:val="24"/>
          <w:szCs w:val="24"/>
        </w:rPr>
        <w:t>restations du panier de base tarifées au forfait</w:t>
      </w:r>
    </w:p>
    <w:tbl>
      <w:tblPr>
        <w:tblStyle w:val="TableGrid"/>
        <w:tblW w:w="0" w:type="auto"/>
        <w:tblLook w:val="04A0" w:firstRow="1" w:lastRow="0" w:firstColumn="1" w:lastColumn="0" w:noHBand="0" w:noVBand="1"/>
      </w:tblPr>
      <w:tblGrid>
        <w:gridCol w:w="3070"/>
        <w:gridCol w:w="3071"/>
        <w:gridCol w:w="3071"/>
      </w:tblGrid>
      <w:tr w:rsidR="008D38EB" w:rsidRPr="005D719F" w:rsidTr="005D76B3">
        <w:tc>
          <w:tcPr>
            <w:tcW w:w="3070"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CDS</w:t>
            </w:r>
          </w:p>
        </w:tc>
        <w:tc>
          <w:tcPr>
            <w:tcW w:w="3071"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HD/HN</w:t>
            </w:r>
          </w:p>
        </w:tc>
        <w:tc>
          <w:tcPr>
            <w:tcW w:w="3071"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Hôpital neuro psychiatrique</w:t>
            </w: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Consultations curatives</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Consultations curatives</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Consultations</w:t>
            </w:r>
          </w:p>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Prise en charge de pathologies chroniques en ambulatoire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Prise en charge de pathologies chroniques en ambulatoire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Hospitalisations</w:t>
            </w:r>
          </w:p>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Petite Chirurgie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Hospitalisation en médecine interne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Maternité (accouchements eutociques, pathologies durant la grossesse)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Hospitalisation en pédiatrie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Hospitalisation en observation (48h max)</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Maternité</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 xml:space="preserve">Prévention (vaccination, CPN, PTME, </w:t>
            </w:r>
            <w:proofErr w:type="spellStart"/>
            <w:r w:rsidRPr="005D719F">
              <w:rPr>
                <w:rFonts w:ascii="Times New Roman" w:hAnsi="Times New Roman" w:cs="Times New Roman"/>
                <w:sz w:val="20"/>
                <w:szCs w:val="20"/>
              </w:rPr>
              <w:t>CPoN</w:t>
            </w:r>
            <w:proofErr w:type="spellEnd"/>
            <w:r w:rsidRPr="005D719F">
              <w:rPr>
                <w:rFonts w:ascii="Times New Roman" w:hAnsi="Times New Roman" w:cs="Times New Roman"/>
                <w:sz w:val="20"/>
                <w:szCs w:val="20"/>
              </w:rPr>
              <w:t>, dépistage volontaire VIH/SIDA)</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Petite Chirurgie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Chirurgie mineure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Chirurgie majeure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Ophtalmologie</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ORL</w:t>
            </w:r>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3070" w:type="dxa"/>
          </w:tcPr>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roofErr w:type="spellStart"/>
            <w:r w:rsidRPr="005D719F">
              <w:rPr>
                <w:rFonts w:ascii="Times New Roman" w:hAnsi="Times New Roman" w:cs="Times New Roman"/>
                <w:sz w:val="20"/>
                <w:szCs w:val="20"/>
              </w:rPr>
              <w:t>Odonto-stomatologie</w:t>
            </w:r>
            <w:proofErr w:type="spellEnd"/>
          </w:p>
          <w:p w:rsidR="008D38EB" w:rsidRPr="005D719F" w:rsidRDefault="008D38EB" w:rsidP="005D719F">
            <w:pPr>
              <w:jc w:val="both"/>
              <w:rPr>
                <w:rFonts w:ascii="Times New Roman" w:hAnsi="Times New Roman" w:cs="Times New Roman"/>
                <w:sz w:val="20"/>
                <w:szCs w:val="20"/>
              </w:rPr>
            </w:pPr>
          </w:p>
        </w:tc>
        <w:tc>
          <w:tcPr>
            <w:tcW w:w="3071" w:type="dxa"/>
          </w:tcPr>
          <w:p w:rsidR="008D38EB" w:rsidRPr="005D719F" w:rsidRDefault="008D38EB" w:rsidP="005D719F">
            <w:pPr>
              <w:jc w:val="both"/>
              <w:rPr>
                <w:rFonts w:ascii="Times New Roman" w:hAnsi="Times New Roman" w:cs="Times New Roman"/>
                <w:sz w:val="20"/>
                <w:szCs w:val="20"/>
              </w:rPr>
            </w:pPr>
          </w:p>
        </w:tc>
      </w:tr>
    </w:tbl>
    <w:p w:rsidR="008D38EB" w:rsidRPr="005D719F" w:rsidRDefault="008D38EB" w:rsidP="005D719F">
      <w:pPr>
        <w:jc w:val="both"/>
        <w:rPr>
          <w:rFonts w:ascii="Times New Roman" w:hAnsi="Times New Roman" w:cs="Times New Roman"/>
          <w:sz w:val="24"/>
          <w:szCs w:val="24"/>
        </w:rPr>
      </w:pPr>
    </w:p>
    <w:p w:rsidR="001C5857" w:rsidRDefault="001C5857" w:rsidP="005D719F">
      <w:pPr>
        <w:jc w:val="both"/>
        <w:rPr>
          <w:rFonts w:ascii="Times New Roman" w:hAnsi="Times New Roman" w:cs="Times New Roman"/>
          <w:sz w:val="24"/>
          <w:szCs w:val="24"/>
        </w:rPr>
      </w:pPr>
      <w:r w:rsidRPr="005D719F">
        <w:rPr>
          <w:rFonts w:ascii="Times New Roman" w:hAnsi="Times New Roman" w:cs="Times New Roman"/>
          <w:sz w:val="24"/>
          <w:szCs w:val="24"/>
        </w:rPr>
        <w:t>Cette liste exclut un certain nombre d</w:t>
      </w:r>
      <w:r w:rsidR="00A53A18">
        <w:rPr>
          <w:rFonts w:ascii="Times New Roman" w:hAnsi="Times New Roman" w:cs="Times New Roman"/>
          <w:sz w:val="24"/>
          <w:szCs w:val="24"/>
        </w:rPr>
        <w:t>e</w:t>
      </w:r>
      <w:r w:rsidRPr="005D719F">
        <w:rPr>
          <w:rFonts w:ascii="Times New Roman" w:hAnsi="Times New Roman" w:cs="Times New Roman"/>
          <w:sz w:val="24"/>
          <w:szCs w:val="24"/>
        </w:rPr>
        <w:t xml:space="preserve"> prestations, dont les </w:t>
      </w:r>
      <w:r w:rsidR="00A53A18">
        <w:rPr>
          <w:rFonts w:ascii="Times New Roman" w:hAnsi="Times New Roman" w:cs="Times New Roman"/>
          <w:sz w:val="24"/>
          <w:szCs w:val="24"/>
        </w:rPr>
        <w:t xml:space="preserve">consultations de spécialistes, des biens médicaux comme la </w:t>
      </w:r>
      <w:r w:rsidRPr="005D719F">
        <w:rPr>
          <w:rFonts w:ascii="Times New Roman" w:hAnsi="Times New Roman" w:cs="Times New Roman"/>
          <w:sz w:val="24"/>
          <w:szCs w:val="24"/>
        </w:rPr>
        <w:t xml:space="preserve"> lunett</w:t>
      </w:r>
      <w:r w:rsidR="00A53A18">
        <w:rPr>
          <w:rFonts w:ascii="Times New Roman" w:hAnsi="Times New Roman" w:cs="Times New Roman"/>
          <w:sz w:val="24"/>
          <w:szCs w:val="24"/>
        </w:rPr>
        <w:t>er</w:t>
      </w:r>
      <w:r w:rsidRPr="005D719F">
        <w:rPr>
          <w:rFonts w:ascii="Times New Roman" w:hAnsi="Times New Roman" w:cs="Times New Roman"/>
          <w:sz w:val="24"/>
          <w:szCs w:val="24"/>
        </w:rPr>
        <w:t>ie et les évacuations vers l’étranger.</w:t>
      </w:r>
    </w:p>
    <w:p w:rsidR="00BA65D9" w:rsidRDefault="00BA65D9" w:rsidP="005D719F">
      <w:pPr>
        <w:jc w:val="both"/>
        <w:rPr>
          <w:rFonts w:ascii="Times New Roman" w:hAnsi="Times New Roman" w:cs="Times New Roman"/>
          <w:sz w:val="24"/>
          <w:szCs w:val="24"/>
        </w:rPr>
      </w:pPr>
    </w:p>
    <w:p w:rsidR="00BA65D9" w:rsidRPr="005D719F" w:rsidRDefault="00BA65D9" w:rsidP="005D719F">
      <w:pPr>
        <w:jc w:val="both"/>
        <w:rPr>
          <w:rFonts w:ascii="Times New Roman" w:hAnsi="Times New Roman" w:cs="Times New Roman"/>
          <w:sz w:val="24"/>
          <w:szCs w:val="24"/>
        </w:rPr>
      </w:pPr>
    </w:p>
    <w:p w:rsidR="00DE1193" w:rsidRPr="005D719F" w:rsidRDefault="00DE1193" w:rsidP="005D719F">
      <w:pPr>
        <w:pStyle w:val="ListParagraph"/>
        <w:numPr>
          <w:ilvl w:val="0"/>
          <w:numId w:val="13"/>
        </w:numPr>
        <w:jc w:val="both"/>
        <w:rPr>
          <w:rFonts w:ascii="Times New Roman" w:hAnsi="Times New Roman" w:cs="Times New Roman"/>
          <w:sz w:val="24"/>
          <w:szCs w:val="24"/>
        </w:rPr>
      </w:pPr>
      <w:r w:rsidRPr="005D719F">
        <w:rPr>
          <w:rFonts w:ascii="Times New Roman" w:hAnsi="Times New Roman" w:cs="Times New Roman"/>
          <w:sz w:val="24"/>
          <w:szCs w:val="24"/>
        </w:rPr>
        <w:lastRenderedPageBreak/>
        <w:t>Les médicaments et les frais d’hôtellerie</w:t>
      </w:r>
    </w:p>
    <w:p w:rsidR="005E6EB1" w:rsidRPr="005D719F" w:rsidRDefault="00DE1193" w:rsidP="005D719F">
      <w:pPr>
        <w:jc w:val="both"/>
        <w:rPr>
          <w:rFonts w:ascii="Times New Roman" w:hAnsi="Times New Roman" w:cs="Times New Roman"/>
          <w:sz w:val="24"/>
          <w:szCs w:val="24"/>
        </w:rPr>
      </w:pPr>
      <w:r w:rsidRPr="005D719F">
        <w:rPr>
          <w:rFonts w:ascii="Times New Roman" w:hAnsi="Times New Roman" w:cs="Times New Roman"/>
          <w:sz w:val="24"/>
          <w:szCs w:val="24"/>
        </w:rPr>
        <w:t>La liste précédente fait référence à des épisodes de soins tarifés forfaitairement, c’est-à-dire comprenant les médicaments ou les frais d’hospitalisation le cas échéant. Il peut néanmoins arriver que des malades aient besoin de prescriptions médicamenteuses ou d’hospitalisation</w:t>
      </w:r>
      <w:r w:rsidR="00A53A18">
        <w:rPr>
          <w:rFonts w:ascii="Times New Roman" w:hAnsi="Times New Roman" w:cs="Times New Roman"/>
          <w:sz w:val="24"/>
          <w:szCs w:val="24"/>
        </w:rPr>
        <w:t>s</w:t>
      </w:r>
      <w:r w:rsidRPr="005D719F">
        <w:rPr>
          <w:rFonts w:ascii="Times New Roman" w:hAnsi="Times New Roman" w:cs="Times New Roman"/>
          <w:sz w:val="24"/>
          <w:szCs w:val="24"/>
        </w:rPr>
        <w:t xml:space="preserve"> en-dehors de ces prises en charge codifiées. </w:t>
      </w:r>
      <w:r w:rsidR="00A53A18">
        <w:rPr>
          <w:rFonts w:ascii="Times New Roman" w:hAnsi="Times New Roman" w:cs="Times New Roman"/>
          <w:sz w:val="24"/>
          <w:szCs w:val="24"/>
        </w:rPr>
        <w:t>Elles</w:t>
      </w:r>
      <w:r w:rsidRPr="005D719F">
        <w:rPr>
          <w:rFonts w:ascii="Times New Roman" w:hAnsi="Times New Roman" w:cs="Times New Roman"/>
          <w:sz w:val="24"/>
          <w:szCs w:val="24"/>
        </w:rPr>
        <w:t xml:space="preserve"> sont alors couvert</w:t>
      </w:r>
      <w:r w:rsidR="00A53A18">
        <w:rPr>
          <w:rFonts w:ascii="Times New Roman" w:hAnsi="Times New Roman" w:cs="Times New Roman"/>
          <w:sz w:val="24"/>
          <w:szCs w:val="24"/>
        </w:rPr>
        <w:t>e</w:t>
      </w:r>
      <w:r w:rsidRPr="005D719F">
        <w:rPr>
          <w:rFonts w:ascii="Times New Roman" w:hAnsi="Times New Roman" w:cs="Times New Roman"/>
          <w:sz w:val="24"/>
          <w:szCs w:val="24"/>
        </w:rPr>
        <w:t xml:space="preserve">s au prix correspondant à la liste nationale </w:t>
      </w:r>
      <w:r w:rsidR="00A53A18">
        <w:rPr>
          <w:rFonts w:ascii="Times New Roman" w:hAnsi="Times New Roman" w:cs="Times New Roman"/>
          <w:sz w:val="24"/>
          <w:szCs w:val="24"/>
        </w:rPr>
        <w:t xml:space="preserve">des médicaments </w:t>
      </w:r>
      <w:r w:rsidRPr="005D719F">
        <w:rPr>
          <w:rFonts w:ascii="Times New Roman" w:hAnsi="Times New Roman" w:cs="Times New Roman"/>
          <w:sz w:val="24"/>
          <w:szCs w:val="24"/>
        </w:rPr>
        <w:t>et dans les conditions d’hospitalisation les plus modestes.</w:t>
      </w:r>
    </w:p>
    <w:p w:rsidR="00144D23" w:rsidRPr="005D719F" w:rsidRDefault="00DE1193" w:rsidP="005D719F">
      <w:pPr>
        <w:pStyle w:val="ListParagraph"/>
        <w:numPr>
          <w:ilvl w:val="0"/>
          <w:numId w:val="13"/>
        </w:numPr>
        <w:jc w:val="both"/>
        <w:rPr>
          <w:rFonts w:ascii="Times New Roman" w:hAnsi="Times New Roman" w:cs="Times New Roman"/>
          <w:sz w:val="24"/>
          <w:szCs w:val="24"/>
        </w:rPr>
      </w:pPr>
      <w:r w:rsidRPr="005D719F">
        <w:rPr>
          <w:rFonts w:ascii="Times New Roman" w:hAnsi="Times New Roman" w:cs="Times New Roman"/>
          <w:sz w:val="24"/>
          <w:szCs w:val="24"/>
        </w:rPr>
        <w:t xml:space="preserve">Les prestations de réadaptation </w:t>
      </w:r>
    </w:p>
    <w:p w:rsidR="00DE1193" w:rsidRPr="005D719F" w:rsidRDefault="00144D23"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Elles </w:t>
      </w:r>
      <w:r w:rsidR="00DE1193" w:rsidRPr="005D719F">
        <w:rPr>
          <w:rFonts w:ascii="Times New Roman" w:hAnsi="Times New Roman" w:cs="Times New Roman"/>
          <w:sz w:val="24"/>
          <w:szCs w:val="24"/>
        </w:rPr>
        <w:t>ont été ajoutées sur recommandation de l’OMS. Il s’agira de séances de kinésithérapie (forfait de 10 ou de 20), de prise en charg</w:t>
      </w:r>
      <w:r w:rsidR="00A53A18">
        <w:rPr>
          <w:rFonts w:ascii="Times New Roman" w:hAnsi="Times New Roman" w:cs="Times New Roman"/>
          <w:sz w:val="24"/>
          <w:szCs w:val="24"/>
        </w:rPr>
        <w:t>e des prothèses usuelles et d’</w:t>
      </w:r>
      <w:r w:rsidR="00DE1193" w:rsidRPr="005D719F">
        <w:rPr>
          <w:rFonts w:ascii="Times New Roman" w:hAnsi="Times New Roman" w:cs="Times New Roman"/>
          <w:sz w:val="24"/>
          <w:szCs w:val="24"/>
        </w:rPr>
        <w:t xml:space="preserve">aides à la mobilité (cannes, fauteuil roulant). La liste de ces prestations n’a pas encore été fixée, ni les tarifs </w:t>
      </w:r>
      <w:r w:rsidRPr="005D719F">
        <w:rPr>
          <w:rFonts w:ascii="Times New Roman" w:hAnsi="Times New Roman" w:cs="Times New Roman"/>
          <w:sz w:val="24"/>
          <w:szCs w:val="24"/>
        </w:rPr>
        <w:t>correspondant. Elle sera finalisée à partir des données fournies par les principaux centres de réadaptation du pays.</w:t>
      </w:r>
      <w:r w:rsidRPr="005D719F">
        <w:rPr>
          <w:rStyle w:val="FootnoteReference"/>
          <w:rFonts w:ascii="Times New Roman" w:hAnsi="Times New Roman" w:cs="Times New Roman"/>
          <w:sz w:val="24"/>
          <w:szCs w:val="24"/>
        </w:rPr>
        <w:footnoteReference w:id="5"/>
      </w:r>
    </w:p>
    <w:p w:rsidR="00144D23" w:rsidRPr="005D719F" w:rsidRDefault="00144D23" w:rsidP="005D719F">
      <w:pPr>
        <w:pStyle w:val="ListParagraph"/>
        <w:numPr>
          <w:ilvl w:val="0"/>
          <w:numId w:val="13"/>
        </w:numPr>
        <w:jc w:val="both"/>
        <w:rPr>
          <w:rFonts w:ascii="Times New Roman" w:hAnsi="Times New Roman" w:cs="Times New Roman"/>
          <w:sz w:val="24"/>
          <w:szCs w:val="24"/>
        </w:rPr>
      </w:pPr>
      <w:r w:rsidRPr="005D719F">
        <w:rPr>
          <w:rFonts w:ascii="Times New Roman" w:hAnsi="Times New Roman" w:cs="Times New Roman"/>
          <w:sz w:val="24"/>
          <w:szCs w:val="24"/>
        </w:rPr>
        <w:t>Les frais de transport</w:t>
      </w:r>
    </w:p>
    <w:p w:rsidR="00144D23" w:rsidRPr="005D719F" w:rsidRDefault="00144D23"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Pour améliorer le fonctionnement de la référence et pour pallier </w:t>
      </w:r>
      <w:r w:rsidR="00A53A18">
        <w:rPr>
          <w:rFonts w:ascii="Times New Roman" w:hAnsi="Times New Roman" w:cs="Times New Roman"/>
          <w:sz w:val="24"/>
          <w:szCs w:val="24"/>
        </w:rPr>
        <w:t>les</w:t>
      </w:r>
      <w:r w:rsidRPr="005D719F">
        <w:rPr>
          <w:rFonts w:ascii="Times New Roman" w:hAnsi="Times New Roman" w:cs="Times New Roman"/>
          <w:sz w:val="24"/>
          <w:szCs w:val="24"/>
        </w:rPr>
        <w:t xml:space="preserve"> lacunes de l’offre de soins, des forfaits de transport seront appliqués, soit lorsqu’il y a orientation vers une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de nivea</w:t>
      </w:r>
      <w:r w:rsidR="00A53A18">
        <w:rPr>
          <w:rFonts w:ascii="Times New Roman" w:hAnsi="Times New Roman" w:cs="Times New Roman"/>
          <w:sz w:val="24"/>
          <w:szCs w:val="24"/>
        </w:rPr>
        <w:t xml:space="preserve">u supérieur, soit lorsqu’une </w:t>
      </w:r>
      <w:proofErr w:type="spellStart"/>
      <w:r w:rsidR="00A53A18">
        <w:rPr>
          <w:rFonts w:ascii="Times New Roman" w:hAnsi="Times New Roman" w:cs="Times New Roman"/>
          <w:sz w:val="24"/>
          <w:szCs w:val="24"/>
        </w:rPr>
        <w:t>FoS</w:t>
      </w:r>
      <w:r w:rsidRPr="005D719F">
        <w:rPr>
          <w:rFonts w:ascii="Times New Roman" w:hAnsi="Times New Roman" w:cs="Times New Roman"/>
          <w:sz w:val="24"/>
          <w:szCs w:val="24"/>
        </w:rPr>
        <w:t>a</w:t>
      </w:r>
      <w:proofErr w:type="spellEnd"/>
      <w:r w:rsidRPr="005D719F">
        <w:rPr>
          <w:rFonts w:ascii="Times New Roman" w:hAnsi="Times New Roman" w:cs="Times New Roman"/>
          <w:sz w:val="24"/>
          <w:szCs w:val="24"/>
        </w:rPr>
        <w:t xml:space="preserve"> n’a pas la possibilité de fournir un service pourtant compris dans le paquet qu’elle est censée dispenser. Cette prestation est associée à la formalisation d’un dispositif de gestion du parcours de soins au niveau du district et de la province, qui associe l’infirmier du CDS, le médecin-chef du BPS et celui du BPS. </w:t>
      </w:r>
    </w:p>
    <w:p w:rsidR="00144D23" w:rsidRPr="005D719F" w:rsidRDefault="00E6342C" w:rsidP="00B06554">
      <w:pPr>
        <w:pStyle w:val="Heading3"/>
        <w:numPr>
          <w:ilvl w:val="1"/>
          <w:numId w:val="30"/>
        </w:numPr>
      </w:pPr>
      <w:bookmarkStart w:id="28" w:name="_Toc404750169"/>
      <w:r w:rsidRPr="005D719F">
        <w:t xml:space="preserve">Les </w:t>
      </w:r>
      <w:proofErr w:type="spellStart"/>
      <w:r w:rsidRPr="005D719F">
        <w:t>FoSa</w:t>
      </w:r>
      <w:proofErr w:type="spellEnd"/>
      <w:r w:rsidRPr="005D719F">
        <w:t xml:space="preserve"> conventionnées</w:t>
      </w:r>
      <w:bookmarkEnd w:id="28"/>
      <w:r w:rsidRPr="005D719F">
        <w:t> </w:t>
      </w:r>
    </w:p>
    <w:p w:rsidR="00E6342C" w:rsidRPr="005D719F" w:rsidRDefault="00144D23" w:rsidP="005D719F">
      <w:pPr>
        <w:jc w:val="both"/>
        <w:rPr>
          <w:rFonts w:ascii="Times New Roman" w:eastAsiaTheme="minorEastAsia" w:hAnsi="Times New Roman" w:cs="Times New Roman"/>
          <w:color w:val="000000" w:themeColor="text1"/>
          <w:kern w:val="24"/>
          <w:sz w:val="24"/>
          <w:szCs w:val="24"/>
          <w:lang w:eastAsia="fr-FR"/>
        </w:rPr>
      </w:pPr>
      <w:r w:rsidRPr="005D719F">
        <w:rPr>
          <w:rFonts w:ascii="Times New Roman" w:hAnsi="Times New Roman" w:cs="Times New Roman"/>
          <w:sz w:val="24"/>
          <w:szCs w:val="24"/>
        </w:rPr>
        <w:t xml:space="preserve">Le conventionnement d’un Fosa entraînera une </w:t>
      </w:r>
      <w:r w:rsidR="00E6342C" w:rsidRPr="005D719F">
        <w:rPr>
          <w:rFonts w:ascii="Times New Roman" w:hAnsi="Times New Roman" w:cs="Times New Roman"/>
          <w:sz w:val="24"/>
          <w:szCs w:val="24"/>
        </w:rPr>
        <w:t xml:space="preserve">rémunération </w:t>
      </w:r>
      <w:r w:rsidRPr="005D719F">
        <w:rPr>
          <w:rFonts w:ascii="Times New Roman" w:hAnsi="Times New Roman" w:cs="Times New Roman"/>
          <w:sz w:val="24"/>
          <w:szCs w:val="24"/>
        </w:rPr>
        <w:t>composée du tarif forfaita</w:t>
      </w:r>
      <w:r w:rsidR="00A53A18">
        <w:rPr>
          <w:rFonts w:ascii="Times New Roman" w:hAnsi="Times New Roman" w:cs="Times New Roman"/>
          <w:sz w:val="24"/>
          <w:szCs w:val="24"/>
        </w:rPr>
        <w:t xml:space="preserve">ire des prestations dispensées, </w:t>
      </w:r>
      <w:r w:rsidR="00C55371" w:rsidRPr="005D719F">
        <w:rPr>
          <w:rFonts w:ascii="Times New Roman" w:hAnsi="Times New Roman" w:cs="Times New Roman"/>
          <w:sz w:val="24"/>
          <w:szCs w:val="24"/>
        </w:rPr>
        <w:t>complétée par une rémun</w:t>
      </w:r>
      <w:r w:rsidRPr="005D719F">
        <w:rPr>
          <w:rFonts w:ascii="Times New Roman" w:hAnsi="Times New Roman" w:cs="Times New Roman"/>
          <w:sz w:val="24"/>
          <w:szCs w:val="24"/>
        </w:rPr>
        <w:t>ér</w:t>
      </w:r>
      <w:r w:rsidR="00C55371" w:rsidRPr="005D719F">
        <w:rPr>
          <w:rFonts w:ascii="Times New Roman" w:hAnsi="Times New Roman" w:cs="Times New Roman"/>
          <w:sz w:val="24"/>
          <w:szCs w:val="24"/>
        </w:rPr>
        <w:t>a</w:t>
      </w:r>
      <w:r w:rsidRPr="005D719F">
        <w:rPr>
          <w:rFonts w:ascii="Times New Roman" w:hAnsi="Times New Roman" w:cs="Times New Roman"/>
          <w:sz w:val="24"/>
          <w:szCs w:val="24"/>
        </w:rPr>
        <w:t>t</w:t>
      </w:r>
      <w:r w:rsidR="00C55371" w:rsidRPr="005D719F">
        <w:rPr>
          <w:rFonts w:ascii="Times New Roman" w:hAnsi="Times New Roman" w:cs="Times New Roman"/>
          <w:sz w:val="24"/>
          <w:szCs w:val="24"/>
        </w:rPr>
        <w:t>ion à la performance (PBF)</w:t>
      </w:r>
      <w:r w:rsidRPr="005D719F">
        <w:rPr>
          <w:rFonts w:ascii="Times New Roman" w:hAnsi="Times New Roman" w:cs="Times New Roman"/>
          <w:sz w:val="24"/>
          <w:szCs w:val="24"/>
        </w:rPr>
        <w:t>. La</w:t>
      </w:r>
      <w:r w:rsidR="00B06554">
        <w:rPr>
          <w:rFonts w:ascii="Times New Roman" w:hAnsi="Times New Roman" w:cs="Times New Roman"/>
          <w:sz w:val="24"/>
          <w:szCs w:val="24"/>
        </w:rPr>
        <w:t xml:space="preserve"> tarification sera </w:t>
      </w:r>
      <w:r w:rsidR="00A53A18">
        <w:rPr>
          <w:rFonts w:ascii="Times New Roman" w:hAnsi="Times New Roman" w:cs="Times New Roman"/>
          <w:sz w:val="24"/>
          <w:szCs w:val="24"/>
        </w:rPr>
        <w:t>adaptée</w:t>
      </w:r>
      <w:r w:rsidR="00B06554">
        <w:rPr>
          <w:rFonts w:ascii="Times New Roman" w:hAnsi="Times New Roman" w:cs="Times New Roman"/>
          <w:sz w:val="24"/>
          <w:szCs w:val="24"/>
        </w:rPr>
        <w:t xml:space="preserve"> à cha</w:t>
      </w:r>
      <w:r w:rsidRPr="005D719F">
        <w:rPr>
          <w:rFonts w:ascii="Times New Roman" w:hAnsi="Times New Roman" w:cs="Times New Roman"/>
          <w:sz w:val="24"/>
          <w:szCs w:val="24"/>
        </w:rPr>
        <w:t>que niveau de la pyramide de soins.</w:t>
      </w:r>
    </w:p>
    <w:p w:rsidR="00E6342C" w:rsidRPr="005D719F" w:rsidRDefault="00E6342C"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La garantie de base de la CSU devrait s’appliquer dans toutes les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publiques et accréditées. Pour les établissements privés, des établissements pourraient ne pas être conventionnés dans les cas suivants :</w:t>
      </w:r>
    </w:p>
    <w:p w:rsidR="00E6342C" w:rsidRPr="005D719F" w:rsidRDefault="00E6342C"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Ils n’acceptent pas la tarification propos</w:t>
      </w:r>
      <w:r w:rsidR="00144D23" w:rsidRPr="005D719F">
        <w:rPr>
          <w:rFonts w:ascii="Times New Roman" w:hAnsi="Times New Roman" w:cs="Times New Roman"/>
          <w:sz w:val="24"/>
          <w:szCs w:val="24"/>
        </w:rPr>
        <w:t>é</w:t>
      </w:r>
      <w:r w:rsidRPr="005D719F">
        <w:rPr>
          <w:rFonts w:ascii="Times New Roman" w:hAnsi="Times New Roman" w:cs="Times New Roman"/>
          <w:sz w:val="24"/>
          <w:szCs w:val="24"/>
        </w:rPr>
        <w:t>e ;</w:t>
      </w:r>
    </w:p>
    <w:p w:rsidR="00E6342C" w:rsidRPr="005D719F" w:rsidRDefault="00E6342C"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Ils refusent de délivrer certaines prestions incluses dans le panier de base ;</w:t>
      </w:r>
    </w:p>
    <w:p w:rsidR="00E6342C" w:rsidRPr="005D719F" w:rsidRDefault="00E6342C" w:rsidP="005D719F">
      <w:pPr>
        <w:pStyle w:val="ListParagraph"/>
        <w:numPr>
          <w:ilvl w:val="0"/>
          <w:numId w:val="1"/>
        </w:num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Ils ne veulent pas s’inscrire dans la gestion du parcours de soins.</w:t>
      </w:r>
    </w:p>
    <w:p w:rsidR="00144D23" w:rsidRPr="005D719F" w:rsidRDefault="00144D23" w:rsidP="005D719F">
      <w:p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 xml:space="preserve">Ces critères excluent </w:t>
      </w:r>
      <w:r w:rsidR="00A53A18">
        <w:rPr>
          <w:rFonts w:ascii="Times New Roman" w:hAnsi="Times New Roman" w:cs="Times New Roman"/>
          <w:sz w:val="24"/>
          <w:szCs w:val="24"/>
        </w:rPr>
        <w:t xml:space="preserve">d’emblée </w:t>
      </w:r>
      <w:r w:rsidRPr="005D719F">
        <w:rPr>
          <w:rFonts w:ascii="Times New Roman" w:hAnsi="Times New Roman" w:cs="Times New Roman"/>
          <w:sz w:val="24"/>
          <w:szCs w:val="24"/>
        </w:rPr>
        <w:t>les formations privées commerciales</w:t>
      </w:r>
      <w:r w:rsidR="001C5857" w:rsidRPr="005D719F">
        <w:rPr>
          <w:rFonts w:ascii="Times New Roman" w:hAnsi="Times New Roman" w:cs="Times New Roman"/>
          <w:sz w:val="24"/>
          <w:szCs w:val="24"/>
        </w:rPr>
        <w:t xml:space="preserve">. </w:t>
      </w:r>
    </w:p>
    <w:p w:rsidR="008D38EB" w:rsidRPr="005D719F" w:rsidRDefault="00E2506E" w:rsidP="00D67AB9">
      <w:pPr>
        <w:pStyle w:val="Heading2"/>
        <w:numPr>
          <w:ilvl w:val="0"/>
          <w:numId w:val="21"/>
        </w:numPr>
      </w:pPr>
      <w:bookmarkStart w:id="29" w:name="_Toc404750170"/>
      <w:r w:rsidRPr="005D719F">
        <w:lastRenderedPageBreak/>
        <w:t xml:space="preserve">La faisabilité </w:t>
      </w:r>
      <w:r w:rsidR="005E6EB1" w:rsidRPr="005D719F">
        <w:t xml:space="preserve">de </w:t>
      </w:r>
      <w:r w:rsidR="00636E0B" w:rsidRPr="005D719F">
        <w:t xml:space="preserve">la proposition de </w:t>
      </w:r>
      <w:r w:rsidR="005E6EB1" w:rsidRPr="005D719F">
        <w:t>garantie</w:t>
      </w:r>
      <w:bookmarkEnd w:id="29"/>
    </w:p>
    <w:p w:rsidR="00B06554" w:rsidRPr="005D719F" w:rsidRDefault="005E6EB1"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Offrir la garantie précédente aux affiliés de la CSU suppose que l’offre de soins a la capacité de dispenser toutes les prestations et que la rémunération des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correspondant à ce service sera payée correctem</w:t>
      </w:r>
      <w:r w:rsidR="003C55F5" w:rsidRPr="005D719F">
        <w:rPr>
          <w:rFonts w:ascii="Times New Roman" w:hAnsi="Times New Roman" w:cs="Times New Roman"/>
          <w:sz w:val="24"/>
          <w:szCs w:val="24"/>
        </w:rPr>
        <w:t>en</w:t>
      </w:r>
      <w:r w:rsidRPr="005D719F">
        <w:rPr>
          <w:rFonts w:ascii="Times New Roman" w:hAnsi="Times New Roman" w:cs="Times New Roman"/>
          <w:sz w:val="24"/>
          <w:szCs w:val="24"/>
        </w:rPr>
        <w:t xml:space="preserve">t. </w:t>
      </w:r>
      <w:r w:rsidR="00621B1C" w:rsidRPr="005D719F">
        <w:rPr>
          <w:rFonts w:ascii="Times New Roman" w:hAnsi="Times New Roman" w:cs="Times New Roman"/>
          <w:sz w:val="24"/>
          <w:szCs w:val="24"/>
        </w:rPr>
        <w:t xml:space="preserve"> </w:t>
      </w:r>
      <w:r w:rsidR="00636E0B" w:rsidRPr="005D719F">
        <w:rPr>
          <w:rFonts w:ascii="Times New Roman" w:hAnsi="Times New Roman" w:cs="Times New Roman"/>
          <w:sz w:val="24"/>
          <w:szCs w:val="24"/>
        </w:rPr>
        <w:t>Il convient donc d’apprécier la f</w:t>
      </w:r>
      <w:r w:rsidR="00AF003E" w:rsidRPr="005D719F">
        <w:rPr>
          <w:rFonts w:ascii="Times New Roman" w:hAnsi="Times New Roman" w:cs="Times New Roman"/>
          <w:sz w:val="24"/>
          <w:szCs w:val="24"/>
        </w:rPr>
        <w:t>a</w:t>
      </w:r>
      <w:r w:rsidR="00636E0B" w:rsidRPr="005D719F">
        <w:rPr>
          <w:rFonts w:ascii="Times New Roman" w:hAnsi="Times New Roman" w:cs="Times New Roman"/>
          <w:sz w:val="24"/>
          <w:szCs w:val="24"/>
        </w:rPr>
        <w:t>isabilité de la proposition</w:t>
      </w:r>
      <w:r w:rsidR="00AF003E" w:rsidRPr="005D719F">
        <w:rPr>
          <w:rFonts w:ascii="Times New Roman" w:hAnsi="Times New Roman" w:cs="Times New Roman"/>
          <w:sz w:val="24"/>
          <w:szCs w:val="24"/>
        </w:rPr>
        <w:t xml:space="preserve"> en termes de situation technique de l’offre (faisabilité technique) et de modalités de financement de la garantie (faisabilité financière).</w:t>
      </w:r>
    </w:p>
    <w:p w:rsidR="00AF003E" w:rsidRPr="005D719F" w:rsidRDefault="00D67AB9" w:rsidP="00D67AB9">
      <w:pPr>
        <w:pStyle w:val="Heading3"/>
        <w:numPr>
          <w:ilvl w:val="0"/>
          <w:numId w:val="0"/>
        </w:numPr>
        <w:ind w:left="964" w:hanging="964"/>
      </w:pPr>
      <w:bookmarkStart w:id="30" w:name="_Toc404750171"/>
      <w:r>
        <w:t xml:space="preserve">2-1 </w:t>
      </w:r>
      <w:r w:rsidR="00AF003E" w:rsidRPr="005D719F">
        <w:t>Faisabilité technique : constats sur l’état de l’offre de soins</w:t>
      </w:r>
      <w:bookmarkEnd w:id="30"/>
    </w:p>
    <w:p w:rsidR="00AF003E" w:rsidRPr="005D719F" w:rsidRDefault="00AF003E" w:rsidP="005D719F">
      <w:pPr>
        <w:jc w:val="both"/>
        <w:rPr>
          <w:rFonts w:ascii="Times New Roman" w:hAnsi="Times New Roman" w:cs="Times New Roman"/>
          <w:sz w:val="24"/>
          <w:szCs w:val="24"/>
        </w:rPr>
      </w:pPr>
      <w:r w:rsidRPr="005D719F">
        <w:rPr>
          <w:rFonts w:ascii="Times New Roman" w:hAnsi="Times New Roman" w:cs="Times New Roman"/>
          <w:sz w:val="24"/>
          <w:szCs w:val="24"/>
        </w:rPr>
        <w:t>Les constats font référence aux prestations offertes aux différents niveaux de la pyramide de soins : Centre de santé (CDS), Hôpital de district (HD) ou Hôpital régional (HR)</w:t>
      </w:r>
      <w:r w:rsidRPr="005D719F">
        <w:rPr>
          <w:rStyle w:val="FootnoteReference"/>
          <w:rFonts w:ascii="Times New Roman" w:hAnsi="Times New Roman" w:cs="Times New Roman"/>
          <w:sz w:val="24"/>
          <w:szCs w:val="24"/>
        </w:rPr>
        <w:footnoteReference w:id="6"/>
      </w:r>
      <w:r w:rsidRPr="005D719F">
        <w:rPr>
          <w:rFonts w:ascii="Times New Roman" w:hAnsi="Times New Roman" w:cs="Times New Roman"/>
          <w:sz w:val="24"/>
          <w:szCs w:val="24"/>
        </w:rPr>
        <w:t>, Hôpitaux nationaux à Bujumbura. Les CDS sont censés offrir le Paquet minimum d’activités (PMA), les HD/HR offrent un paquet complémentaire d’activités (PCA) et les HN des services spécialisés. Les normes de 2011 précisent le contenu de la pyramide des soins.</w:t>
      </w:r>
    </w:p>
    <w:p w:rsidR="00AF003E" w:rsidRPr="005D719F" w:rsidRDefault="00AF003E" w:rsidP="005D719F">
      <w:pPr>
        <w:jc w:val="both"/>
        <w:rPr>
          <w:rFonts w:ascii="Times New Roman" w:hAnsi="Times New Roman" w:cs="Times New Roman"/>
          <w:sz w:val="24"/>
          <w:szCs w:val="24"/>
        </w:rPr>
      </w:pPr>
      <w:r w:rsidRPr="005D719F">
        <w:rPr>
          <w:rFonts w:ascii="Times New Roman" w:hAnsi="Times New Roman" w:cs="Times New Roman"/>
          <w:sz w:val="24"/>
          <w:szCs w:val="24"/>
        </w:rPr>
        <w:t>Les observations faites indiquent qu’il existe un certain nombre de lacunes dans l’offre de soins : des lacunes du PMA et du PCA et aussi de l’offre disponible à Bujumbura.</w:t>
      </w:r>
    </w:p>
    <w:p w:rsidR="00AE46E9" w:rsidRPr="005D719F" w:rsidRDefault="00AF003E" w:rsidP="005D719F">
      <w:pPr>
        <w:jc w:val="both"/>
        <w:rPr>
          <w:rFonts w:ascii="Times New Roman" w:hAnsi="Times New Roman" w:cs="Times New Roman"/>
          <w:sz w:val="24"/>
          <w:szCs w:val="24"/>
        </w:rPr>
      </w:pPr>
      <w:r w:rsidRPr="005D719F">
        <w:rPr>
          <w:rFonts w:ascii="Times New Roman" w:hAnsi="Times New Roman" w:cs="Times New Roman"/>
          <w:b/>
          <w:sz w:val="24"/>
          <w:szCs w:val="24"/>
        </w:rPr>
        <w:t xml:space="preserve">Le bilan des observations faites dans les </w:t>
      </w:r>
      <w:proofErr w:type="spellStart"/>
      <w:r w:rsidRPr="005D719F">
        <w:rPr>
          <w:rFonts w:ascii="Times New Roman" w:hAnsi="Times New Roman" w:cs="Times New Roman"/>
          <w:b/>
          <w:sz w:val="24"/>
          <w:szCs w:val="24"/>
        </w:rPr>
        <w:t>FoSa</w:t>
      </w:r>
      <w:proofErr w:type="spellEnd"/>
      <w:r w:rsidRPr="005D719F">
        <w:rPr>
          <w:rFonts w:ascii="Times New Roman" w:hAnsi="Times New Roman" w:cs="Times New Roman"/>
          <w:b/>
          <w:sz w:val="24"/>
          <w:szCs w:val="24"/>
        </w:rPr>
        <w:t xml:space="preserve"> est préoccupant.</w:t>
      </w:r>
      <w:r w:rsidRPr="005D719F">
        <w:rPr>
          <w:rFonts w:ascii="Times New Roman" w:hAnsi="Times New Roman" w:cs="Times New Roman"/>
          <w:sz w:val="24"/>
          <w:szCs w:val="24"/>
        </w:rPr>
        <w:t xml:space="preserve">  Aucun CDS n’offre le PMA complet, notamment pour la prise en charge des maladies chroniques et de la malnutrition. Au niveau du district, la chirurgie est de faible niveau, voire absente. L’imagerie est souvent défaillante. Le niveau régional est finalement assez mal loti et le niveau national est peu équipé et souffre d’une mauvaise répartition du personnel. A Bujumbura, on devrait trouver, dans les hôpitaux nationaux,</w:t>
      </w:r>
      <w:r w:rsidR="00057FA3">
        <w:rPr>
          <w:rFonts w:ascii="Times New Roman" w:hAnsi="Times New Roman" w:cs="Times New Roman"/>
          <w:sz w:val="24"/>
          <w:szCs w:val="24"/>
        </w:rPr>
        <w:t xml:space="preserve"> des services de pointe</w:t>
      </w:r>
      <w:r w:rsidR="00A53A18">
        <w:rPr>
          <w:rFonts w:ascii="Times New Roman" w:hAnsi="Times New Roman" w:cs="Times New Roman"/>
          <w:sz w:val="24"/>
          <w:szCs w:val="24"/>
        </w:rPr>
        <w:t xml:space="preserve"> en méde</w:t>
      </w:r>
      <w:r w:rsidRPr="005D719F">
        <w:rPr>
          <w:rFonts w:ascii="Times New Roman" w:hAnsi="Times New Roman" w:cs="Times New Roman"/>
          <w:sz w:val="24"/>
          <w:szCs w:val="24"/>
        </w:rPr>
        <w:t xml:space="preserve">cine spécialisée. De fait, la majorité des spécialistes du pays sont à Bujumbura, mais cela ne se traduit pas par une répartition équitable entre les quatre hôpitaux généraux. Le CHU abrite une majorité de spécialistes, alors que les autres manquent de compétences spécialisées. Le statut particulier du CHU, qui ne dépend pas du Ministère de la santé, mais du Ministère de l’Enseignement supérieur, constitue une anomalie qui explique en partie l’inégalité de répartition des praticiens. Les HN n’ont pas l’équipement spécialisé qui devrait correspondre à leur </w:t>
      </w:r>
      <w:r w:rsidR="00AE46E9" w:rsidRPr="005D719F">
        <w:rPr>
          <w:rFonts w:ascii="Times New Roman" w:hAnsi="Times New Roman" w:cs="Times New Roman"/>
          <w:sz w:val="24"/>
          <w:szCs w:val="24"/>
        </w:rPr>
        <w:t>mission. Selon le directeur du CHU, l</w:t>
      </w:r>
      <w:r w:rsidRPr="005D719F">
        <w:rPr>
          <w:rFonts w:ascii="Times New Roman" w:hAnsi="Times New Roman" w:cs="Times New Roman"/>
          <w:sz w:val="24"/>
          <w:szCs w:val="24"/>
        </w:rPr>
        <w:t>e service des urgences n’est pas non plus à la hauteur des besoins</w:t>
      </w:r>
      <w:r w:rsidR="00A53A18">
        <w:rPr>
          <w:rFonts w:ascii="Times New Roman" w:hAnsi="Times New Roman" w:cs="Times New Roman"/>
          <w:sz w:val="24"/>
          <w:szCs w:val="24"/>
        </w:rPr>
        <w:t xml:space="preserve"> dans la capitale</w:t>
      </w:r>
      <w:r w:rsidRPr="005D719F">
        <w:rPr>
          <w:rFonts w:ascii="Times New Roman" w:hAnsi="Times New Roman" w:cs="Times New Roman"/>
          <w:sz w:val="24"/>
          <w:szCs w:val="24"/>
        </w:rPr>
        <w:t>. Il faut ajouter que les HN de Bujumbura sont amenés à se substituer au niveau secondaire de soins (HD/HR), qui n’est  pas représenté dans la capitale et que nombre de personnes court-circuitent le niveau de base (CDS) pour consulter directement dans les HN. Tout se passe comme si, chaque hôpital national était  en soi une pyramide sanitaire, sans avoir pour autant tous les moyens de soins correspondant</w:t>
      </w:r>
      <w:r w:rsidR="00A53A18">
        <w:rPr>
          <w:rFonts w:ascii="Times New Roman" w:hAnsi="Times New Roman" w:cs="Times New Roman"/>
          <w:sz w:val="24"/>
          <w:szCs w:val="24"/>
        </w:rPr>
        <w:t>s</w:t>
      </w:r>
      <w:r w:rsidRPr="005D719F">
        <w:rPr>
          <w:rFonts w:ascii="Times New Roman" w:hAnsi="Times New Roman" w:cs="Times New Roman"/>
          <w:sz w:val="24"/>
          <w:szCs w:val="24"/>
        </w:rPr>
        <w:t>.</w:t>
      </w:r>
    </w:p>
    <w:p w:rsidR="004930C1" w:rsidRPr="005D719F" w:rsidRDefault="004930C1"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Une des causes </w:t>
      </w:r>
      <w:r w:rsidR="00672D48" w:rsidRPr="005D719F">
        <w:rPr>
          <w:rFonts w:ascii="Times New Roman" w:hAnsi="Times New Roman" w:cs="Times New Roman"/>
          <w:sz w:val="24"/>
          <w:szCs w:val="24"/>
        </w:rPr>
        <w:t xml:space="preserve">des lacunes </w:t>
      </w:r>
      <w:r w:rsidR="00AE46E9" w:rsidRPr="005D719F">
        <w:rPr>
          <w:rFonts w:ascii="Times New Roman" w:hAnsi="Times New Roman" w:cs="Times New Roman"/>
          <w:sz w:val="24"/>
          <w:szCs w:val="24"/>
        </w:rPr>
        <w:t xml:space="preserve">de l’offre </w:t>
      </w:r>
      <w:r w:rsidR="001C5857" w:rsidRPr="005D719F">
        <w:rPr>
          <w:rFonts w:ascii="Times New Roman" w:hAnsi="Times New Roman" w:cs="Times New Roman"/>
          <w:sz w:val="24"/>
          <w:szCs w:val="24"/>
        </w:rPr>
        <w:t>est le</w:t>
      </w:r>
      <w:r w:rsidR="00AE46E9" w:rsidRPr="005D719F">
        <w:rPr>
          <w:rFonts w:ascii="Times New Roman" w:hAnsi="Times New Roman" w:cs="Times New Roman"/>
          <w:sz w:val="24"/>
          <w:szCs w:val="24"/>
        </w:rPr>
        <w:t xml:space="preserve"> financement </w:t>
      </w:r>
      <w:r w:rsidR="008E0A8E" w:rsidRPr="005D719F">
        <w:rPr>
          <w:rFonts w:ascii="Times New Roman" w:hAnsi="Times New Roman" w:cs="Times New Roman"/>
          <w:sz w:val="24"/>
          <w:szCs w:val="24"/>
        </w:rPr>
        <w:t xml:space="preserve">des </w:t>
      </w:r>
      <w:proofErr w:type="spellStart"/>
      <w:r w:rsidR="008E0A8E" w:rsidRPr="005D719F">
        <w:rPr>
          <w:rFonts w:ascii="Times New Roman" w:hAnsi="Times New Roman" w:cs="Times New Roman"/>
          <w:sz w:val="24"/>
          <w:szCs w:val="24"/>
        </w:rPr>
        <w:t>FoSa</w:t>
      </w:r>
      <w:proofErr w:type="spellEnd"/>
      <w:r w:rsidR="008E0A8E" w:rsidRPr="005D719F">
        <w:rPr>
          <w:rFonts w:ascii="Times New Roman" w:hAnsi="Times New Roman" w:cs="Times New Roman"/>
          <w:sz w:val="24"/>
          <w:szCs w:val="24"/>
        </w:rPr>
        <w:t xml:space="preserve">, avec deux aspects : l’existence des arriérés de paiement et </w:t>
      </w:r>
      <w:r w:rsidRPr="005D719F">
        <w:rPr>
          <w:rFonts w:ascii="Times New Roman" w:hAnsi="Times New Roman" w:cs="Times New Roman"/>
          <w:sz w:val="24"/>
          <w:szCs w:val="24"/>
        </w:rPr>
        <w:t>l</w:t>
      </w:r>
      <w:r w:rsidR="00A53A18">
        <w:rPr>
          <w:rFonts w:ascii="Times New Roman" w:hAnsi="Times New Roman" w:cs="Times New Roman"/>
          <w:sz w:val="24"/>
          <w:szCs w:val="24"/>
        </w:rPr>
        <w:t>’inadaptation de l</w:t>
      </w:r>
      <w:r w:rsidRPr="005D719F">
        <w:rPr>
          <w:rFonts w:ascii="Times New Roman" w:hAnsi="Times New Roman" w:cs="Times New Roman"/>
          <w:sz w:val="24"/>
          <w:szCs w:val="24"/>
        </w:rPr>
        <w:t>a tarification</w:t>
      </w:r>
      <w:r w:rsidR="00A53A18">
        <w:rPr>
          <w:rFonts w:ascii="Times New Roman" w:hAnsi="Times New Roman" w:cs="Times New Roman"/>
          <w:sz w:val="24"/>
          <w:szCs w:val="24"/>
        </w:rPr>
        <w:t xml:space="preserve"> aux coûts de production</w:t>
      </w:r>
      <w:r w:rsidR="00AE46E9" w:rsidRPr="005D719F">
        <w:rPr>
          <w:rFonts w:ascii="Times New Roman" w:hAnsi="Times New Roman" w:cs="Times New Roman"/>
          <w:sz w:val="24"/>
          <w:szCs w:val="24"/>
        </w:rPr>
        <w:t xml:space="preserve">. </w:t>
      </w:r>
    </w:p>
    <w:p w:rsidR="00AE46E9" w:rsidRPr="005D719F" w:rsidRDefault="00AE46E9" w:rsidP="005D719F">
      <w:pPr>
        <w:jc w:val="both"/>
        <w:rPr>
          <w:rFonts w:ascii="Times New Roman" w:hAnsi="Times New Roman" w:cs="Times New Roman"/>
          <w:sz w:val="24"/>
          <w:szCs w:val="24"/>
        </w:rPr>
      </w:pPr>
      <w:r w:rsidRPr="005D719F">
        <w:rPr>
          <w:rFonts w:ascii="Times New Roman" w:hAnsi="Times New Roman" w:cs="Times New Roman"/>
          <w:sz w:val="24"/>
          <w:szCs w:val="24"/>
        </w:rPr>
        <w:lastRenderedPageBreak/>
        <w:t>Les dispositifs de rémunération associés à la CAM principalement, à la gratuité/PBF secondairement ont accumulé des arriérés de paiement qui ont eu un effet sur le fonctionnement des établissements, les hôpitaux surtout. Dans ce contexte, la volonté d’assurer d’abord le paiement des salaires, puis d’acquérir les intrants nécessaires pour le fonctionnement courant a limité les possibilités de maintenance, d’achat d’équipement et d’investissement. Le fait que les établissements aient survécu n’est pas un argument pour ne pas régulariser la situation, au moins en partie. La régularisation serait l’occasion d’une mise à niveau des moyens de soins, à fixer au cas par cas.</w:t>
      </w:r>
    </w:p>
    <w:p w:rsidR="00AE46E9" w:rsidRPr="005D719F" w:rsidRDefault="00AE46E9" w:rsidP="005D719F">
      <w:pPr>
        <w:jc w:val="both"/>
        <w:rPr>
          <w:rFonts w:ascii="Times New Roman" w:hAnsi="Times New Roman" w:cs="Times New Roman"/>
          <w:sz w:val="24"/>
          <w:szCs w:val="24"/>
        </w:rPr>
      </w:pPr>
      <w:r w:rsidRPr="005D719F">
        <w:rPr>
          <w:rFonts w:ascii="Times New Roman" w:hAnsi="Times New Roman" w:cs="Times New Roman"/>
          <w:sz w:val="24"/>
          <w:szCs w:val="24"/>
        </w:rPr>
        <w:t>La question de la tarification est</w:t>
      </w:r>
      <w:r w:rsidR="007C4701" w:rsidRPr="005D719F">
        <w:rPr>
          <w:rFonts w:ascii="Times New Roman" w:hAnsi="Times New Roman" w:cs="Times New Roman"/>
          <w:sz w:val="24"/>
          <w:szCs w:val="24"/>
        </w:rPr>
        <w:t xml:space="preserve"> fondamentale. La tarification de 2003 appliquée par les hôpitaux est obsolète, </w:t>
      </w:r>
      <w:r w:rsidR="00A53A18">
        <w:rPr>
          <w:rFonts w:ascii="Times New Roman" w:hAnsi="Times New Roman" w:cs="Times New Roman"/>
          <w:sz w:val="24"/>
          <w:szCs w:val="24"/>
        </w:rPr>
        <w:t xml:space="preserve">car elle est loin de permettre </w:t>
      </w:r>
      <w:r w:rsidR="007C4701" w:rsidRPr="005D719F">
        <w:rPr>
          <w:rFonts w:ascii="Times New Roman" w:hAnsi="Times New Roman" w:cs="Times New Roman"/>
          <w:sz w:val="24"/>
          <w:szCs w:val="24"/>
        </w:rPr>
        <w:t xml:space="preserve">la couverture des coûts de production. Une nouvelle tarification a été produite (à laquelle nous nous sommes implicitement référés ci-dessus), mais elle n’est pas appliquée officiellement. La CAM et le dispositif de gratuité/PBF font référence à des modalités de rémunération qui combinent des tarifs actualisés par rapport à la tarification de 2003 et l’achat d’indicateurs de performance. L’hétérogénéité de la tarification est une complication inutile qui limite la visibilité du fonctionnement économique des </w:t>
      </w:r>
      <w:proofErr w:type="spellStart"/>
      <w:r w:rsidR="007C4701" w:rsidRPr="005D719F">
        <w:rPr>
          <w:rFonts w:ascii="Times New Roman" w:hAnsi="Times New Roman" w:cs="Times New Roman"/>
          <w:sz w:val="24"/>
          <w:szCs w:val="24"/>
        </w:rPr>
        <w:t>FoSa</w:t>
      </w:r>
      <w:proofErr w:type="spellEnd"/>
      <w:r w:rsidR="007C4701" w:rsidRPr="005D719F">
        <w:rPr>
          <w:rFonts w:ascii="Times New Roman" w:hAnsi="Times New Roman" w:cs="Times New Roman"/>
          <w:sz w:val="24"/>
          <w:szCs w:val="24"/>
        </w:rPr>
        <w:t xml:space="preserve"> et qui doit être corrigée.</w:t>
      </w:r>
    </w:p>
    <w:p w:rsidR="00621B1C" w:rsidRPr="005D719F" w:rsidRDefault="00D67AB9" w:rsidP="00D67AB9">
      <w:pPr>
        <w:pStyle w:val="Heading3"/>
        <w:numPr>
          <w:ilvl w:val="0"/>
          <w:numId w:val="0"/>
        </w:numPr>
        <w:ind w:left="964" w:hanging="964"/>
      </w:pPr>
      <w:bookmarkStart w:id="31" w:name="_Toc404750172"/>
      <w:r>
        <w:t xml:space="preserve">2-2 </w:t>
      </w:r>
      <w:r w:rsidR="00B06554">
        <w:t>N</w:t>
      </w:r>
      <w:r w:rsidR="00AF003E" w:rsidRPr="005D719F">
        <w:t>écessité d’une p</w:t>
      </w:r>
      <w:r w:rsidR="00621B1C" w:rsidRPr="005D719F">
        <w:t>olitique d’a</w:t>
      </w:r>
      <w:r w:rsidR="00AF003E" w:rsidRPr="005D719F">
        <w:t>mélioration</w:t>
      </w:r>
      <w:r w:rsidR="00621B1C" w:rsidRPr="005D719F">
        <w:t xml:space="preserve"> de l’offre</w:t>
      </w:r>
      <w:r w:rsidR="00AF003E" w:rsidRPr="005D719F">
        <w:t xml:space="preserve"> pour accompagner la CSU</w:t>
      </w:r>
      <w:bookmarkEnd w:id="31"/>
    </w:p>
    <w:p w:rsidR="001C5857" w:rsidRPr="005D719F" w:rsidRDefault="001C5857" w:rsidP="005D719F">
      <w:pPr>
        <w:jc w:val="both"/>
        <w:rPr>
          <w:rFonts w:ascii="Times New Roman" w:hAnsi="Times New Roman" w:cs="Times New Roman"/>
          <w:sz w:val="24"/>
          <w:szCs w:val="24"/>
        </w:rPr>
      </w:pPr>
      <w:bookmarkStart w:id="32" w:name="_Toc401932953"/>
      <w:r w:rsidRPr="005D719F">
        <w:rPr>
          <w:rFonts w:ascii="Times New Roman" w:hAnsi="Times New Roman" w:cs="Times New Roman"/>
          <w:sz w:val="24"/>
          <w:szCs w:val="24"/>
        </w:rPr>
        <w:t xml:space="preserve">Une série de mesures améliorerait considérablement l’organisation de l’offre de soins. </w:t>
      </w:r>
    </w:p>
    <w:p w:rsidR="005E6EB1" w:rsidRPr="005D719F" w:rsidRDefault="005E6EB1" w:rsidP="005D719F">
      <w:pPr>
        <w:pStyle w:val="ListParagraph"/>
        <w:numPr>
          <w:ilvl w:val="0"/>
          <w:numId w:val="14"/>
        </w:numPr>
        <w:jc w:val="both"/>
        <w:rPr>
          <w:rFonts w:ascii="Times New Roman" w:hAnsi="Times New Roman" w:cs="Times New Roman"/>
          <w:sz w:val="24"/>
          <w:szCs w:val="24"/>
        </w:rPr>
      </w:pPr>
      <w:r w:rsidRPr="005D719F">
        <w:rPr>
          <w:rFonts w:ascii="Times New Roman" w:hAnsi="Times New Roman" w:cs="Times New Roman"/>
          <w:sz w:val="24"/>
          <w:szCs w:val="24"/>
        </w:rPr>
        <w:t xml:space="preserve">L’organisation </w:t>
      </w:r>
      <w:r w:rsidR="001C5857" w:rsidRPr="005D719F">
        <w:rPr>
          <w:rFonts w:ascii="Times New Roman" w:hAnsi="Times New Roman" w:cs="Times New Roman"/>
          <w:sz w:val="24"/>
          <w:szCs w:val="24"/>
        </w:rPr>
        <w:t xml:space="preserve">formalisée </w:t>
      </w:r>
      <w:r w:rsidRPr="005D719F">
        <w:rPr>
          <w:rFonts w:ascii="Times New Roman" w:hAnsi="Times New Roman" w:cs="Times New Roman"/>
          <w:sz w:val="24"/>
          <w:szCs w:val="24"/>
        </w:rPr>
        <w:t>dans chaque district d’un dispositif de gestion du parcours de soins</w:t>
      </w:r>
      <w:bookmarkEnd w:id="32"/>
    </w:p>
    <w:p w:rsidR="005E6EB1" w:rsidRPr="005D719F" w:rsidRDefault="005E6EB1" w:rsidP="005D719F">
      <w:pPr>
        <w:jc w:val="both"/>
        <w:rPr>
          <w:rFonts w:ascii="Times New Roman" w:hAnsi="Times New Roman" w:cs="Times New Roman"/>
          <w:sz w:val="24"/>
          <w:szCs w:val="24"/>
        </w:rPr>
      </w:pPr>
      <w:r w:rsidRPr="005D719F">
        <w:rPr>
          <w:rFonts w:ascii="Times New Roman" w:hAnsi="Times New Roman" w:cs="Times New Roman"/>
          <w:sz w:val="24"/>
          <w:szCs w:val="24"/>
        </w:rPr>
        <w:t>Il faut garantir à chaque personne couverte l’accès au panier de base. Pour cela, l’affiliation à la CSU entraîne</w:t>
      </w:r>
      <w:r w:rsidR="00A53A18">
        <w:rPr>
          <w:rFonts w:ascii="Times New Roman" w:hAnsi="Times New Roman" w:cs="Times New Roman"/>
          <w:sz w:val="24"/>
          <w:szCs w:val="24"/>
        </w:rPr>
        <w:t>ra</w:t>
      </w:r>
      <w:r w:rsidRPr="005D719F">
        <w:rPr>
          <w:rFonts w:ascii="Times New Roman" w:hAnsi="Times New Roman" w:cs="Times New Roman"/>
          <w:sz w:val="24"/>
          <w:szCs w:val="24"/>
        </w:rPr>
        <w:t xml:space="preserve"> du même coup l’intégration dans </w:t>
      </w:r>
      <w:r w:rsidR="00057FA3">
        <w:rPr>
          <w:rFonts w:ascii="Times New Roman" w:hAnsi="Times New Roman" w:cs="Times New Roman"/>
          <w:bCs/>
          <w:sz w:val="24"/>
          <w:szCs w:val="24"/>
        </w:rPr>
        <w:t xml:space="preserve">un dispositif </w:t>
      </w:r>
      <w:r w:rsidRPr="005D719F">
        <w:rPr>
          <w:rFonts w:ascii="Times New Roman" w:hAnsi="Times New Roman" w:cs="Times New Roman"/>
          <w:bCs/>
          <w:sz w:val="24"/>
          <w:szCs w:val="24"/>
        </w:rPr>
        <w:t>de gestion du parcours de soins</w:t>
      </w:r>
      <w:r w:rsidRPr="005D719F">
        <w:rPr>
          <w:rFonts w:ascii="Times New Roman" w:hAnsi="Times New Roman" w:cs="Times New Roman"/>
          <w:b/>
          <w:bCs/>
          <w:sz w:val="24"/>
          <w:szCs w:val="24"/>
        </w:rPr>
        <w:t xml:space="preserve">, </w:t>
      </w:r>
      <w:r w:rsidRPr="005D719F">
        <w:rPr>
          <w:rFonts w:ascii="Times New Roman" w:hAnsi="Times New Roman" w:cs="Times New Roman"/>
          <w:sz w:val="24"/>
          <w:szCs w:val="24"/>
        </w:rPr>
        <w:t>destiné à piloter les références, notamment la référence comme alternative à la disponibilité de soins.</w:t>
      </w:r>
    </w:p>
    <w:p w:rsidR="00E6342C" w:rsidRPr="005D719F" w:rsidRDefault="001C5857" w:rsidP="005D719F">
      <w:pPr>
        <w:pStyle w:val="ListParagraph"/>
        <w:numPr>
          <w:ilvl w:val="0"/>
          <w:numId w:val="14"/>
        </w:numPr>
        <w:jc w:val="both"/>
        <w:rPr>
          <w:rFonts w:ascii="Times New Roman" w:hAnsi="Times New Roman" w:cs="Times New Roman"/>
          <w:sz w:val="24"/>
          <w:szCs w:val="24"/>
        </w:rPr>
      </w:pPr>
      <w:r w:rsidRPr="005D719F">
        <w:rPr>
          <w:rFonts w:ascii="Times New Roman" w:hAnsi="Times New Roman" w:cs="Times New Roman"/>
          <w:sz w:val="24"/>
          <w:szCs w:val="24"/>
        </w:rPr>
        <w:t>La</w:t>
      </w:r>
      <w:r w:rsidR="00E6342C" w:rsidRPr="005D719F">
        <w:rPr>
          <w:rFonts w:ascii="Times New Roman" w:hAnsi="Times New Roman" w:cs="Times New Roman"/>
          <w:sz w:val="24"/>
          <w:szCs w:val="24"/>
        </w:rPr>
        <w:t xml:space="preserve"> prise en charge des maladies chroniques</w:t>
      </w:r>
      <w:r w:rsidRPr="005D719F">
        <w:rPr>
          <w:rFonts w:ascii="Times New Roman" w:hAnsi="Times New Roman" w:cs="Times New Roman"/>
          <w:sz w:val="24"/>
          <w:szCs w:val="24"/>
        </w:rPr>
        <w:t xml:space="preserve"> au niveau des CDS</w:t>
      </w:r>
    </w:p>
    <w:p w:rsidR="001C5857" w:rsidRPr="005D719F" w:rsidRDefault="001C5857" w:rsidP="005D719F">
      <w:pPr>
        <w:jc w:val="both"/>
        <w:rPr>
          <w:rFonts w:ascii="Times New Roman" w:hAnsi="Times New Roman" w:cs="Times New Roman"/>
          <w:sz w:val="24"/>
          <w:szCs w:val="24"/>
        </w:rPr>
      </w:pPr>
      <w:r w:rsidRPr="005D719F">
        <w:rPr>
          <w:rFonts w:ascii="Times New Roman" w:hAnsi="Times New Roman" w:cs="Times New Roman"/>
          <w:sz w:val="24"/>
          <w:szCs w:val="24"/>
        </w:rPr>
        <w:t>Les infirmiers devraient être en mesure d’effectuer un pré diagnostic d’hypertension ou de diabète, à confirmer par un médecin au niveau des HD. Ils devraient disposer des médicaments permettant le traitement, une fois le diagnostic posé et les produits définis. Ils devraient conseiller les patients pour le suivi des traitements et le contrôle des maladies, même s’ils ne sont pas ceux qui effec</w:t>
      </w:r>
      <w:r w:rsidR="00A53A18">
        <w:rPr>
          <w:rFonts w:ascii="Times New Roman" w:hAnsi="Times New Roman" w:cs="Times New Roman"/>
          <w:sz w:val="24"/>
          <w:szCs w:val="24"/>
        </w:rPr>
        <w:t>tueront les examens à réaliser.</w:t>
      </w:r>
    </w:p>
    <w:p w:rsidR="001C5857" w:rsidRPr="005D719F" w:rsidRDefault="001C5857" w:rsidP="005D719F">
      <w:pPr>
        <w:pStyle w:val="ListParagraph"/>
        <w:numPr>
          <w:ilvl w:val="0"/>
          <w:numId w:val="14"/>
        </w:numPr>
        <w:jc w:val="both"/>
        <w:rPr>
          <w:rFonts w:ascii="Times New Roman" w:hAnsi="Times New Roman" w:cs="Times New Roman"/>
          <w:sz w:val="24"/>
          <w:szCs w:val="24"/>
        </w:rPr>
      </w:pPr>
      <w:r w:rsidRPr="005D719F">
        <w:rPr>
          <w:rFonts w:ascii="Times New Roman" w:hAnsi="Times New Roman" w:cs="Times New Roman"/>
          <w:sz w:val="24"/>
          <w:szCs w:val="24"/>
        </w:rPr>
        <w:t>La prise en charge de la malnutrition au niveau des CDS</w:t>
      </w:r>
    </w:p>
    <w:p w:rsidR="00E6342C" w:rsidRPr="005D719F" w:rsidRDefault="00E6342C" w:rsidP="005D719F">
      <w:pPr>
        <w:jc w:val="both"/>
        <w:rPr>
          <w:rFonts w:ascii="Times New Roman" w:hAnsi="Times New Roman" w:cs="Times New Roman"/>
          <w:sz w:val="24"/>
          <w:szCs w:val="24"/>
        </w:rPr>
      </w:pPr>
      <w:r w:rsidRPr="005D719F">
        <w:rPr>
          <w:rFonts w:ascii="Times New Roman" w:hAnsi="Times New Roman" w:cs="Times New Roman"/>
          <w:sz w:val="24"/>
          <w:szCs w:val="24"/>
        </w:rPr>
        <w:t>L</w:t>
      </w:r>
      <w:r w:rsidR="00FC231C" w:rsidRPr="005D719F">
        <w:rPr>
          <w:rFonts w:ascii="Times New Roman" w:hAnsi="Times New Roman" w:cs="Times New Roman"/>
          <w:sz w:val="24"/>
          <w:szCs w:val="24"/>
        </w:rPr>
        <w:t>es enfants ou les femmes souffrant de</w:t>
      </w:r>
      <w:r w:rsidRPr="005D719F">
        <w:rPr>
          <w:rFonts w:ascii="Times New Roman" w:hAnsi="Times New Roman" w:cs="Times New Roman"/>
          <w:sz w:val="24"/>
          <w:szCs w:val="24"/>
        </w:rPr>
        <w:t xml:space="preserve"> malnutrition</w:t>
      </w:r>
      <w:r w:rsidR="001C5857" w:rsidRPr="005D719F">
        <w:rPr>
          <w:rFonts w:ascii="Times New Roman" w:hAnsi="Times New Roman" w:cs="Times New Roman"/>
          <w:sz w:val="24"/>
          <w:szCs w:val="24"/>
        </w:rPr>
        <w:t xml:space="preserve"> devrait être systématiquement </w:t>
      </w:r>
      <w:r w:rsidR="00FC231C" w:rsidRPr="005D719F">
        <w:rPr>
          <w:rFonts w:ascii="Times New Roman" w:hAnsi="Times New Roman" w:cs="Times New Roman"/>
          <w:sz w:val="24"/>
          <w:szCs w:val="24"/>
        </w:rPr>
        <w:t>identifi</w:t>
      </w:r>
      <w:r w:rsidR="001C5857" w:rsidRPr="005D719F">
        <w:rPr>
          <w:rFonts w:ascii="Times New Roman" w:hAnsi="Times New Roman" w:cs="Times New Roman"/>
          <w:sz w:val="24"/>
          <w:szCs w:val="24"/>
        </w:rPr>
        <w:t>é</w:t>
      </w:r>
      <w:r w:rsidR="00FC231C" w:rsidRPr="005D719F">
        <w:rPr>
          <w:rFonts w:ascii="Times New Roman" w:hAnsi="Times New Roman" w:cs="Times New Roman"/>
          <w:sz w:val="24"/>
          <w:szCs w:val="24"/>
        </w:rPr>
        <w:t>s</w:t>
      </w:r>
      <w:r w:rsidR="001C5857" w:rsidRPr="005D719F">
        <w:rPr>
          <w:rFonts w:ascii="Times New Roman" w:hAnsi="Times New Roman" w:cs="Times New Roman"/>
          <w:sz w:val="24"/>
          <w:szCs w:val="24"/>
        </w:rPr>
        <w:t xml:space="preserve"> par les infirmiers</w:t>
      </w:r>
      <w:r w:rsidR="00FC231C" w:rsidRPr="005D719F">
        <w:rPr>
          <w:rFonts w:ascii="Times New Roman" w:hAnsi="Times New Roman" w:cs="Times New Roman"/>
          <w:sz w:val="24"/>
          <w:szCs w:val="24"/>
        </w:rPr>
        <w:t xml:space="preserve"> et référés là où des traitements sont disponibles. Des compléments alimentaires devraient être au minimum à leur disposition et le </w:t>
      </w:r>
      <w:proofErr w:type="spellStart"/>
      <w:r w:rsidR="00FC231C" w:rsidRPr="00A53A18">
        <w:rPr>
          <w:rFonts w:ascii="Times New Roman" w:hAnsi="Times New Roman" w:cs="Times New Roman"/>
          <w:i/>
          <w:sz w:val="24"/>
          <w:szCs w:val="24"/>
        </w:rPr>
        <w:t>counselling</w:t>
      </w:r>
      <w:proofErr w:type="spellEnd"/>
      <w:r w:rsidR="00FC231C" w:rsidRPr="005D719F">
        <w:rPr>
          <w:rFonts w:ascii="Times New Roman" w:hAnsi="Times New Roman" w:cs="Times New Roman"/>
          <w:sz w:val="24"/>
          <w:szCs w:val="24"/>
        </w:rPr>
        <w:t xml:space="preserve"> relatif à la préparation des repas pratiqué au premier niveau, en collaboration avec les communautés.</w:t>
      </w:r>
    </w:p>
    <w:p w:rsidR="00E6342C" w:rsidRPr="005D719F" w:rsidRDefault="00E6342C" w:rsidP="005D719F">
      <w:pPr>
        <w:pStyle w:val="ListParagraph"/>
        <w:numPr>
          <w:ilvl w:val="0"/>
          <w:numId w:val="14"/>
        </w:numPr>
        <w:jc w:val="both"/>
        <w:rPr>
          <w:rFonts w:ascii="Times New Roman" w:hAnsi="Times New Roman" w:cs="Times New Roman"/>
          <w:sz w:val="24"/>
          <w:szCs w:val="24"/>
        </w:rPr>
      </w:pPr>
      <w:r w:rsidRPr="005D719F">
        <w:rPr>
          <w:rFonts w:ascii="Times New Roman" w:hAnsi="Times New Roman" w:cs="Times New Roman"/>
          <w:sz w:val="24"/>
          <w:szCs w:val="24"/>
        </w:rPr>
        <w:lastRenderedPageBreak/>
        <w:t xml:space="preserve">La chirurgie </w:t>
      </w:r>
      <w:r w:rsidR="00FC231C" w:rsidRPr="005D719F">
        <w:rPr>
          <w:rFonts w:ascii="Times New Roman" w:hAnsi="Times New Roman" w:cs="Times New Roman"/>
          <w:sz w:val="24"/>
          <w:szCs w:val="24"/>
        </w:rPr>
        <w:t xml:space="preserve">de base </w:t>
      </w:r>
      <w:r w:rsidRPr="005D719F">
        <w:rPr>
          <w:rFonts w:ascii="Times New Roman" w:hAnsi="Times New Roman" w:cs="Times New Roman"/>
          <w:sz w:val="24"/>
          <w:szCs w:val="24"/>
        </w:rPr>
        <w:t>au niveau du district</w:t>
      </w:r>
    </w:p>
    <w:p w:rsidR="00A53A18" w:rsidRPr="005D719F" w:rsidRDefault="00FC231C" w:rsidP="005D719F">
      <w:pPr>
        <w:jc w:val="both"/>
        <w:rPr>
          <w:rFonts w:ascii="Times New Roman" w:hAnsi="Times New Roman" w:cs="Times New Roman"/>
          <w:sz w:val="24"/>
          <w:szCs w:val="24"/>
        </w:rPr>
      </w:pPr>
      <w:r w:rsidRPr="005D719F">
        <w:rPr>
          <w:rFonts w:ascii="Times New Roman" w:hAnsi="Times New Roman" w:cs="Times New Roman"/>
          <w:sz w:val="24"/>
          <w:szCs w:val="24"/>
        </w:rPr>
        <w:t>Elle devrait être disponible partout, en palliant le manque de spécialistes par des fo</w:t>
      </w:r>
      <w:r w:rsidR="00BB6A14" w:rsidRPr="005D719F">
        <w:rPr>
          <w:rFonts w:ascii="Times New Roman" w:hAnsi="Times New Roman" w:cs="Times New Roman"/>
          <w:sz w:val="24"/>
          <w:szCs w:val="24"/>
        </w:rPr>
        <w:t>r</w:t>
      </w:r>
      <w:r w:rsidRPr="005D719F">
        <w:rPr>
          <w:rFonts w:ascii="Times New Roman" w:hAnsi="Times New Roman" w:cs="Times New Roman"/>
          <w:sz w:val="24"/>
          <w:szCs w:val="24"/>
        </w:rPr>
        <w:t>mations courtes de généralistes.</w:t>
      </w:r>
    </w:p>
    <w:p w:rsidR="00E6342C" w:rsidRPr="005D719F" w:rsidRDefault="00E6342C" w:rsidP="005D719F">
      <w:pPr>
        <w:pStyle w:val="ListParagraph"/>
        <w:numPr>
          <w:ilvl w:val="0"/>
          <w:numId w:val="14"/>
        </w:numPr>
        <w:jc w:val="both"/>
        <w:rPr>
          <w:rFonts w:ascii="Times New Roman" w:hAnsi="Times New Roman" w:cs="Times New Roman"/>
          <w:sz w:val="24"/>
          <w:szCs w:val="24"/>
        </w:rPr>
      </w:pPr>
      <w:r w:rsidRPr="005D719F">
        <w:rPr>
          <w:rFonts w:ascii="Times New Roman" w:hAnsi="Times New Roman" w:cs="Times New Roman"/>
          <w:sz w:val="24"/>
          <w:szCs w:val="24"/>
        </w:rPr>
        <w:t>Le premier niveau de soins à Bujumbura</w:t>
      </w:r>
    </w:p>
    <w:p w:rsidR="00FC231C" w:rsidRPr="005D719F" w:rsidRDefault="00FC231C" w:rsidP="005D719F">
      <w:pPr>
        <w:jc w:val="both"/>
        <w:rPr>
          <w:rFonts w:ascii="Times New Roman" w:hAnsi="Times New Roman" w:cs="Times New Roman"/>
          <w:sz w:val="24"/>
          <w:szCs w:val="24"/>
        </w:rPr>
      </w:pPr>
      <w:r w:rsidRPr="005D719F">
        <w:rPr>
          <w:rFonts w:ascii="Times New Roman" w:hAnsi="Times New Roman" w:cs="Times New Roman"/>
          <w:sz w:val="24"/>
          <w:szCs w:val="24"/>
        </w:rPr>
        <w:t>Il est important d’organiser un premier niveau de soins à Bujumbura, où il n’y a pas d’HD et où les HN remplissent plus ou moins bien les fonctions des trois niveaux. Compte tenu des attentes de la population, l’organisation de CDS comportant un médecin généraliste semble la mesure la plus appropriée.</w:t>
      </w:r>
    </w:p>
    <w:p w:rsidR="00FC231C" w:rsidRPr="005D719F" w:rsidRDefault="00FC231C" w:rsidP="005D719F">
      <w:pPr>
        <w:pStyle w:val="ListParagraph"/>
        <w:numPr>
          <w:ilvl w:val="0"/>
          <w:numId w:val="14"/>
        </w:numPr>
        <w:jc w:val="both"/>
        <w:rPr>
          <w:rFonts w:ascii="Times New Roman" w:hAnsi="Times New Roman" w:cs="Times New Roman"/>
          <w:sz w:val="24"/>
          <w:szCs w:val="24"/>
        </w:rPr>
      </w:pPr>
      <w:r w:rsidRPr="005D719F">
        <w:rPr>
          <w:rFonts w:ascii="Times New Roman" w:hAnsi="Times New Roman" w:cs="Times New Roman"/>
          <w:sz w:val="24"/>
          <w:szCs w:val="24"/>
        </w:rPr>
        <w:t>La rationalisation de la formation des médecins</w:t>
      </w:r>
    </w:p>
    <w:p w:rsidR="005E6EB1" w:rsidRPr="005D719F" w:rsidRDefault="00FC231C"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La formation des médecins devrait être répartie </w:t>
      </w:r>
      <w:r w:rsidR="00A53A18">
        <w:rPr>
          <w:rFonts w:ascii="Times New Roman" w:hAnsi="Times New Roman" w:cs="Times New Roman"/>
          <w:sz w:val="24"/>
          <w:szCs w:val="24"/>
        </w:rPr>
        <w:t>en</w:t>
      </w:r>
      <w:r w:rsidRPr="005D719F">
        <w:rPr>
          <w:rFonts w:ascii="Times New Roman" w:hAnsi="Times New Roman" w:cs="Times New Roman"/>
          <w:sz w:val="24"/>
          <w:szCs w:val="24"/>
        </w:rPr>
        <w:t>tre tous les HN et pas seulem</w:t>
      </w:r>
      <w:r w:rsidR="00A53A18">
        <w:rPr>
          <w:rFonts w:ascii="Times New Roman" w:hAnsi="Times New Roman" w:cs="Times New Roman"/>
          <w:sz w:val="24"/>
          <w:szCs w:val="24"/>
        </w:rPr>
        <w:t>e</w:t>
      </w:r>
      <w:r w:rsidRPr="005D719F">
        <w:rPr>
          <w:rFonts w:ascii="Times New Roman" w:hAnsi="Times New Roman" w:cs="Times New Roman"/>
          <w:sz w:val="24"/>
          <w:szCs w:val="24"/>
        </w:rPr>
        <w:t>nt concentré</w:t>
      </w:r>
      <w:r w:rsidR="00A53A18">
        <w:rPr>
          <w:rFonts w:ascii="Times New Roman" w:hAnsi="Times New Roman" w:cs="Times New Roman"/>
          <w:sz w:val="24"/>
          <w:szCs w:val="24"/>
        </w:rPr>
        <w:t>e</w:t>
      </w:r>
      <w:r w:rsidRPr="005D719F">
        <w:rPr>
          <w:rFonts w:ascii="Times New Roman" w:hAnsi="Times New Roman" w:cs="Times New Roman"/>
          <w:sz w:val="24"/>
          <w:szCs w:val="24"/>
        </w:rPr>
        <w:t xml:space="preserve"> au CHU. Une réflexion sur le statut particulier du CHU, qui dépend du Ministère de l’Enseignement supérieur (MES) et pas du MSPLS </w:t>
      </w:r>
      <w:r w:rsidR="00057FA3">
        <w:rPr>
          <w:rFonts w:ascii="Times New Roman" w:hAnsi="Times New Roman" w:cs="Times New Roman"/>
          <w:sz w:val="24"/>
          <w:szCs w:val="24"/>
        </w:rPr>
        <w:t>(</w:t>
      </w:r>
      <w:r w:rsidR="00A53A18">
        <w:rPr>
          <w:rFonts w:ascii="Times New Roman" w:hAnsi="Times New Roman" w:cs="Times New Roman"/>
          <w:sz w:val="24"/>
          <w:szCs w:val="24"/>
        </w:rPr>
        <w:t xml:space="preserve">!) </w:t>
      </w:r>
      <w:r w:rsidRPr="005D719F">
        <w:rPr>
          <w:rFonts w:ascii="Times New Roman" w:hAnsi="Times New Roman" w:cs="Times New Roman"/>
          <w:sz w:val="24"/>
          <w:szCs w:val="24"/>
        </w:rPr>
        <w:t>constitue la base de l’évolution. Elle devrait être lancée</w:t>
      </w:r>
      <w:r w:rsidR="00BB6A14" w:rsidRPr="005D719F">
        <w:rPr>
          <w:rFonts w:ascii="Times New Roman" w:hAnsi="Times New Roman" w:cs="Times New Roman"/>
          <w:sz w:val="24"/>
          <w:szCs w:val="24"/>
        </w:rPr>
        <w:t xml:space="preserve"> sans délai.</w:t>
      </w:r>
    </w:p>
    <w:p w:rsidR="00BB6A14" w:rsidRPr="005D719F" w:rsidRDefault="00BB6A14" w:rsidP="005D719F">
      <w:pPr>
        <w:pStyle w:val="ListParagraph"/>
        <w:numPr>
          <w:ilvl w:val="0"/>
          <w:numId w:val="14"/>
        </w:numPr>
        <w:jc w:val="both"/>
        <w:rPr>
          <w:rFonts w:ascii="Times New Roman" w:hAnsi="Times New Roman" w:cs="Times New Roman"/>
          <w:sz w:val="24"/>
          <w:szCs w:val="24"/>
        </w:rPr>
      </w:pPr>
      <w:r w:rsidRPr="005D719F">
        <w:rPr>
          <w:rFonts w:ascii="Times New Roman" w:hAnsi="Times New Roman" w:cs="Times New Roman"/>
          <w:sz w:val="24"/>
          <w:szCs w:val="24"/>
        </w:rPr>
        <w:t xml:space="preserve">La tarification </w:t>
      </w:r>
    </w:p>
    <w:p w:rsidR="00E10CD8" w:rsidRPr="005D719F" w:rsidRDefault="008E0A8E" w:rsidP="005D719F">
      <w:pPr>
        <w:jc w:val="both"/>
        <w:rPr>
          <w:rFonts w:ascii="Times New Roman" w:hAnsi="Times New Roman" w:cs="Times New Roman"/>
          <w:sz w:val="24"/>
          <w:szCs w:val="24"/>
        </w:rPr>
      </w:pPr>
      <w:r w:rsidRPr="005D719F">
        <w:rPr>
          <w:rFonts w:ascii="Times New Roman" w:hAnsi="Times New Roman" w:cs="Times New Roman"/>
          <w:sz w:val="24"/>
          <w:szCs w:val="24"/>
        </w:rPr>
        <w:t>Les coûts de production</w:t>
      </w:r>
      <w:r w:rsidR="00E10CD8" w:rsidRPr="005D719F">
        <w:rPr>
          <w:rFonts w:ascii="Times New Roman" w:hAnsi="Times New Roman" w:cs="Times New Roman"/>
          <w:sz w:val="24"/>
          <w:szCs w:val="24"/>
        </w:rPr>
        <w:t xml:space="preserve"> et la tarification</w:t>
      </w:r>
      <w:r w:rsidR="00BB6A14" w:rsidRPr="005D719F">
        <w:rPr>
          <w:rFonts w:ascii="Times New Roman" w:hAnsi="Times New Roman" w:cs="Times New Roman"/>
          <w:sz w:val="24"/>
          <w:szCs w:val="24"/>
        </w:rPr>
        <w:t xml:space="preserve"> doivent être liés. L’évolution des </w:t>
      </w:r>
      <w:r w:rsidR="00057FA3">
        <w:rPr>
          <w:rFonts w:ascii="Times New Roman" w:hAnsi="Times New Roman" w:cs="Times New Roman"/>
          <w:sz w:val="24"/>
          <w:szCs w:val="24"/>
        </w:rPr>
        <w:t>coûts</w:t>
      </w:r>
      <w:r w:rsidR="00BB6A14" w:rsidRPr="005D719F">
        <w:rPr>
          <w:rFonts w:ascii="Times New Roman" w:hAnsi="Times New Roman" w:cs="Times New Roman"/>
          <w:sz w:val="24"/>
          <w:szCs w:val="24"/>
        </w:rPr>
        <w:t xml:space="preserve"> doit entraîner des changement</w:t>
      </w:r>
      <w:r w:rsidR="00BF15C2">
        <w:rPr>
          <w:rFonts w:ascii="Times New Roman" w:hAnsi="Times New Roman" w:cs="Times New Roman"/>
          <w:sz w:val="24"/>
          <w:szCs w:val="24"/>
        </w:rPr>
        <w:t>s de la tarification et l</w:t>
      </w:r>
      <w:r w:rsidR="00BB6A14" w:rsidRPr="005D719F">
        <w:rPr>
          <w:rFonts w:ascii="Times New Roman" w:hAnsi="Times New Roman" w:cs="Times New Roman"/>
          <w:sz w:val="24"/>
          <w:szCs w:val="24"/>
        </w:rPr>
        <w:t>e retard se traduit pas un déséquil</w:t>
      </w:r>
      <w:r w:rsidR="00BF15C2">
        <w:rPr>
          <w:rFonts w:ascii="Times New Roman" w:hAnsi="Times New Roman" w:cs="Times New Roman"/>
          <w:sz w:val="24"/>
          <w:szCs w:val="24"/>
        </w:rPr>
        <w:t>i</w:t>
      </w:r>
      <w:r w:rsidR="00BB6A14" w:rsidRPr="005D719F">
        <w:rPr>
          <w:rFonts w:ascii="Times New Roman" w:hAnsi="Times New Roman" w:cs="Times New Roman"/>
          <w:sz w:val="24"/>
          <w:szCs w:val="24"/>
        </w:rPr>
        <w:t xml:space="preserve">bre du fonctionnement des établissements. La nouvelle tarification devrait être appliquée avant de devenir obsolète. Le MSPLS devrait monter une cellule technique </w:t>
      </w:r>
      <w:r w:rsidR="00BF15C2">
        <w:rPr>
          <w:rFonts w:ascii="Times New Roman" w:hAnsi="Times New Roman" w:cs="Times New Roman"/>
          <w:sz w:val="24"/>
          <w:szCs w:val="24"/>
        </w:rPr>
        <w:t xml:space="preserve">permanente, </w:t>
      </w:r>
      <w:r w:rsidR="00BB6A14" w:rsidRPr="005D719F">
        <w:rPr>
          <w:rFonts w:ascii="Times New Roman" w:hAnsi="Times New Roman" w:cs="Times New Roman"/>
          <w:sz w:val="24"/>
          <w:szCs w:val="24"/>
        </w:rPr>
        <w:t>chargée d’actualiser tous les ans ou tous les deux ans les tarifs à appliquer, en fonction de l’évolution des coûts. Dans le cadre de la CSU, les organismes responsables de la couverture auraient à valider les changements justifiés et à les introduire dans le processus de conventionnement des établissements.</w:t>
      </w:r>
    </w:p>
    <w:p w:rsidR="008E0A8E" w:rsidRPr="005D719F" w:rsidRDefault="008E0A8E" w:rsidP="005D719F">
      <w:pPr>
        <w:pStyle w:val="ListParagraph"/>
        <w:numPr>
          <w:ilvl w:val="0"/>
          <w:numId w:val="14"/>
        </w:numPr>
        <w:jc w:val="both"/>
        <w:rPr>
          <w:rFonts w:ascii="Times New Roman" w:hAnsi="Times New Roman" w:cs="Times New Roman"/>
          <w:sz w:val="24"/>
          <w:szCs w:val="24"/>
        </w:rPr>
      </w:pPr>
      <w:r w:rsidRPr="005D719F">
        <w:rPr>
          <w:rFonts w:ascii="Times New Roman" w:hAnsi="Times New Roman" w:cs="Times New Roman"/>
          <w:sz w:val="24"/>
          <w:szCs w:val="24"/>
        </w:rPr>
        <w:t>Les arriérés de paiement</w:t>
      </w:r>
    </w:p>
    <w:p w:rsidR="00BB6A14" w:rsidRPr="005D719F" w:rsidRDefault="00BB6A14" w:rsidP="005D719F">
      <w:pPr>
        <w:jc w:val="both"/>
        <w:rPr>
          <w:rFonts w:ascii="Times New Roman" w:hAnsi="Times New Roman" w:cs="Times New Roman"/>
          <w:sz w:val="24"/>
          <w:szCs w:val="24"/>
        </w:rPr>
      </w:pPr>
      <w:r w:rsidRPr="005D719F">
        <w:rPr>
          <w:rFonts w:ascii="Times New Roman" w:hAnsi="Times New Roman" w:cs="Times New Roman"/>
          <w:sz w:val="24"/>
          <w:szCs w:val="24"/>
        </w:rPr>
        <w:t>En remet</w:t>
      </w:r>
      <w:r w:rsidR="00BF15C2">
        <w:rPr>
          <w:rFonts w:ascii="Times New Roman" w:hAnsi="Times New Roman" w:cs="Times New Roman"/>
          <w:sz w:val="24"/>
          <w:szCs w:val="24"/>
        </w:rPr>
        <w:t xml:space="preserve">tant à zéro les créances des </w:t>
      </w:r>
      <w:proofErr w:type="spellStart"/>
      <w:r w:rsidR="00BF15C2">
        <w:rPr>
          <w:rFonts w:ascii="Times New Roman" w:hAnsi="Times New Roman" w:cs="Times New Roman"/>
          <w:sz w:val="24"/>
          <w:szCs w:val="24"/>
        </w:rPr>
        <w:t>FoS</w:t>
      </w:r>
      <w:r w:rsidRPr="005D719F">
        <w:rPr>
          <w:rFonts w:ascii="Times New Roman" w:hAnsi="Times New Roman" w:cs="Times New Roman"/>
          <w:sz w:val="24"/>
          <w:szCs w:val="24"/>
        </w:rPr>
        <w:t>a</w:t>
      </w:r>
      <w:proofErr w:type="spellEnd"/>
      <w:r w:rsidRPr="005D719F">
        <w:rPr>
          <w:rFonts w:ascii="Times New Roman" w:hAnsi="Times New Roman" w:cs="Times New Roman"/>
          <w:sz w:val="24"/>
          <w:szCs w:val="24"/>
        </w:rPr>
        <w:t xml:space="preserve"> (CAM et PBF/gratuité)</w:t>
      </w:r>
      <w:r w:rsidR="00D24468" w:rsidRPr="005D719F">
        <w:rPr>
          <w:rFonts w:ascii="Times New Roman" w:hAnsi="Times New Roman" w:cs="Times New Roman"/>
          <w:sz w:val="24"/>
          <w:szCs w:val="24"/>
        </w:rPr>
        <w:t>, le MEF et le MSPLS placeraient les établissements dans les meilleures dispositions possibles pour aborder les CSU. Ils auraient les moyens d’améliorer leur équipement et de mettre en place une gestion de trésorerie confortable. La question du paieme</w:t>
      </w:r>
      <w:r w:rsidR="00BF15C2">
        <w:rPr>
          <w:rFonts w:ascii="Times New Roman" w:hAnsi="Times New Roman" w:cs="Times New Roman"/>
          <w:sz w:val="24"/>
          <w:szCs w:val="24"/>
        </w:rPr>
        <w:t>nt des personnels serait traitée</w:t>
      </w:r>
      <w:r w:rsidR="00D24468" w:rsidRPr="005D719F">
        <w:rPr>
          <w:rFonts w:ascii="Times New Roman" w:hAnsi="Times New Roman" w:cs="Times New Roman"/>
          <w:sz w:val="24"/>
          <w:szCs w:val="24"/>
        </w:rPr>
        <w:t xml:space="preserve"> plus sereinement, ce qui écarterait toute menace de grève, préjudiciable à la population. </w:t>
      </w:r>
      <w:r w:rsidR="0055299B" w:rsidRPr="005D719F">
        <w:rPr>
          <w:rFonts w:ascii="Times New Roman" w:hAnsi="Times New Roman" w:cs="Times New Roman"/>
          <w:sz w:val="24"/>
          <w:szCs w:val="24"/>
        </w:rPr>
        <w:t>Les négociations devraient débuter dans les meilleurs délais, en posant un principe de régularisation des arriérés conditionnée par un plan d’utilisation vérifiable.</w:t>
      </w:r>
    </w:p>
    <w:p w:rsidR="00E6342C" w:rsidRPr="005D719F" w:rsidRDefault="00D67AB9" w:rsidP="00D67AB9">
      <w:pPr>
        <w:pStyle w:val="Heading3"/>
        <w:numPr>
          <w:ilvl w:val="0"/>
          <w:numId w:val="0"/>
        </w:numPr>
        <w:ind w:left="964" w:hanging="964"/>
      </w:pPr>
      <w:bookmarkStart w:id="33" w:name="_Toc404750173"/>
      <w:r>
        <w:t xml:space="preserve">2-3 </w:t>
      </w:r>
      <w:r w:rsidR="00621B1C" w:rsidRPr="005D719F">
        <w:t>Faisabilité financière</w:t>
      </w:r>
      <w:r w:rsidR="00E6342C" w:rsidRPr="005D719F">
        <w:t xml:space="preserve"> : </w:t>
      </w:r>
      <w:r w:rsidR="00CD777D" w:rsidRPr="005D719F">
        <w:t>l’approche retenue</w:t>
      </w:r>
      <w:bookmarkEnd w:id="33"/>
      <w:r w:rsidR="00CD777D" w:rsidRPr="005D719F">
        <w:t xml:space="preserve"> </w:t>
      </w:r>
    </w:p>
    <w:p w:rsidR="00D1405F" w:rsidRPr="005D719F" w:rsidRDefault="00672D48" w:rsidP="005D719F">
      <w:pPr>
        <w:jc w:val="both"/>
        <w:rPr>
          <w:rFonts w:ascii="Times New Roman" w:hAnsi="Times New Roman" w:cs="Times New Roman"/>
          <w:sz w:val="24"/>
          <w:szCs w:val="24"/>
        </w:rPr>
      </w:pPr>
      <w:r w:rsidRPr="005D719F">
        <w:rPr>
          <w:rFonts w:ascii="Times New Roman" w:hAnsi="Times New Roman" w:cs="Times New Roman"/>
          <w:sz w:val="24"/>
          <w:szCs w:val="24"/>
        </w:rPr>
        <w:t>Les travaux d’actuariat ont permis d’</w:t>
      </w:r>
      <w:r w:rsidR="00197C22" w:rsidRPr="005D719F">
        <w:rPr>
          <w:rFonts w:ascii="Times New Roman" w:hAnsi="Times New Roman" w:cs="Times New Roman"/>
          <w:sz w:val="24"/>
          <w:szCs w:val="24"/>
        </w:rPr>
        <w:t>avancer dans l’</w:t>
      </w:r>
      <w:r w:rsidRPr="005D719F">
        <w:rPr>
          <w:rFonts w:ascii="Times New Roman" w:hAnsi="Times New Roman" w:cs="Times New Roman"/>
          <w:sz w:val="24"/>
          <w:szCs w:val="24"/>
        </w:rPr>
        <w:t>estim</w:t>
      </w:r>
      <w:r w:rsidR="00197C22" w:rsidRPr="005D719F">
        <w:rPr>
          <w:rFonts w:ascii="Times New Roman" w:hAnsi="Times New Roman" w:cs="Times New Roman"/>
          <w:sz w:val="24"/>
          <w:szCs w:val="24"/>
        </w:rPr>
        <w:t>ation du</w:t>
      </w:r>
      <w:r w:rsidRPr="005D719F">
        <w:rPr>
          <w:rFonts w:ascii="Times New Roman" w:hAnsi="Times New Roman" w:cs="Times New Roman"/>
          <w:sz w:val="24"/>
          <w:szCs w:val="24"/>
        </w:rPr>
        <w:t xml:space="preserve"> coût de la garantie de base</w:t>
      </w:r>
      <w:r w:rsidR="00D1405F" w:rsidRPr="005D719F">
        <w:rPr>
          <w:rFonts w:ascii="Times New Roman" w:hAnsi="Times New Roman" w:cs="Times New Roman"/>
          <w:sz w:val="24"/>
          <w:szCs w:val="24"/>
        </w:rPr>
        <w:t xml:space="preserve">. Toutefois, au moment où est rédigé ce rapport provisoire, quelques points doivent encore donner lieu au meilleur chiffrage possible. Tous les résultats relatifs au coût des prestations pour le secteur formel ne sont pas encore disponibles. Les coûts de gestion du dispositif de </w:t>
      </w:r>
      <w:r w:rsidR="00D1405F" w:rsidRPr="005D719F">
        <w:rPr>
          <w:rFonts w:ascii="Times New Roman" w:hAnsi="Times New Roman" w:cs="Times New Roman"/>
          <w:sz w:val="24"/>
          <w:szCs w:val="24"/>
        </w:rPr>
        <w:lastRenderedPageBreak/>
        <w:t>financement ont été évalués forfaitairement, de même que le montant correspondant au PBF proprement dit. Les données relatives à la réadaptation sont provisoires</w:t>
      </w:r>
      <w:r w:rsidR="00E540EC" w:rsidRPr="005D719F">
        <w:rPr>
          <w:rFonts w:ascii="Times New Roman" w:hAnsi="Times New Roman" w:cs="Times New Roman"/>
          <w:sz w:val="24"/>
          <w:szCs w:val="24"/>
        </w:rPr>
        <w:t xml:space="preserve"> et sont obtenues par une méthode heuristique, différente de celle utilisée par les actuaires</w:t>
      </w:r>
      <w:r w:rsidR="00D1405F" w:rsidRPr="005D719F">
        <w:rPr>
          <w:rFonts w:ascii="Times New Roman" w:hAnsi="Times New Roman" w:cs="Times New Roman"/>
          <w:sz w:val="24"/>
          <w:szCs w:val="24"/>
        </w:rPr>
        <w:t>.</w:t>
      </w:r>
    </w:p>
    <w:p w:rsidR="00E2506E" w:rsidRPr="005D719F" w:rsidRDefault="00D1405F" w:rsidP="005D719F">
      <w:pPr>
        <w:jc w:val="both"/>
        <w:rPr>
          <w:rFonts w:ascii="Times New Roman" w:hAnsi="Times New Roman" w:cs="Times New Roman"/>
          <w:sz w:val="24"/>
          <w:szCs w:val="24"/>
        </w:rPr>
      </w:pPr>
      <w:r w:rsidRPr="005D719F">
        <w:rPr>
          <w:rFonts w:ascii="Times New Roman" w:hAnsi="Times New Roman" w:cs="Times New Roman"/>
          <w:sz w:val="24"/>
          <w:szCs w:val="24"/>
        </w:rPr>
        <w:t>Compte tenu de l’état d’avancem</w:t>
      </w:r>
      <w:r w:rsidR="00E540EC" w:rsidRPr="005D719F">
        <w:rPr>
          <w:rFonts w:ascii="Times New Roman" w:hAnsi="Times New Roman" w:cs="Times New Roman"/>
          <w:sz w:val="24"/>
          <w:szCs w:val="24"/>
        </w:rPr>
        <w:t xml:space="preserve">ent des estimations, il a paru </w:t>
      </w:r>
      <w:r w:rsidRPr="005D719F">
        <w:rPr>
          <w:rFonts w:ascii="Times New Roman" w:hAnsi="Times New Roman" w:cs="Times New Roman"/>
          <w:sz w:val="24"/>
          <w:szCs w:val="24"/>
        </w:rPr>
        <w:t xml:space="preserve">pertinent de focaliser d’abord la présentation des résultats des travaux d’actuariat sur </w:t>
      </w:r>
      <w:r w:rsidRPr="005D719F">
        <w:rPr>
          <w:rFonts w:ascii="Times New Roman" w:hAnsi="Times New Roman" w:cs="Times New Roman"/>
          <w:b/>
          <w:sz w:val="24"/>
          <w:szCs w:val="24"/>
        </w:rPr>
        <w:t>le coût technique des prestations (h</w:t>
      </w:r>
      <w:r w:rsidR="00E540EC" w:rsidRPr="005D719F">
        <w:rPr>
          <w:rFonts w:ascii="Times New Roman" w:hAnsi="Times New Roman" w:cs="Times New Roman"/>
          <w:b/>
          <w:sz w:val="24"/>
          <w:szCs w:val="24"/>
        </w:rPr>
        <w:t>ors PBF, hors gestion),</w:t>
      </w:r>
      <w:r w:rsidRPr="005D719F">
        <w:rPr>
          <w:rFonts w:ascii="Times New Roman" w:hAnsi="Times New Roman" w:cs="Times New Roman"/>
          <w:b/>
          <w:sz w:val="24"/>
          <w:szCs w:val="24"/>
        </w:rPr>
        <w:t xml:space="preserve"> sans les prestations de réadaptation</w:t>
      </w:r>
      <w:r w:rsidR="00E540EC" w:rsidRPr="005D719F">
        <w:rPr>
          <w:rFonts w:ascii="Times New Roman" w:hAnsi="Times New Roman" w:cs="Times New Roman"/>
          <w:b/>
          <w:sz w:val="24"/>
          <w:szCs w:val="24"/>
        </w:rPr>
        <w:t xml:space="preserve">, </w:t>
      </w:r>
      <w:r w:rsidR="00E2506E" w:rsidRPr="005D719F">
        <w:rPr>
          <w:rFonts w:ascii="Times New Roman" w:hAnsi="Times New Roman" w:cs="Times New Roman"/>
          <w:b/>
          <w:sz w:val="24"/>
          <w:szCs w:val="24"/>
        </w:rPr>
        <w:t xml:space="preserve">pour le </w:t>
      </w:r>
      <w:r w:rsidR="00E540EC" w:rsidRPr="005D719F">
        <w:rPr>
          <w:rFonts w:ascii="Times New Roman" w:hAnsi="Times New Roman" w:cs="Times New Roman"/>
          <w:b/>
          <w:sz w:val="24"/>
          <w:szCs w:val="24"/>
        </w:rPr>
        <w:t xml:space="preserve">seul </w:t>
      </w:r>
      <w:r w:rsidR="00E2506E" w:rsidRPr="005D719F">
        <w:rPr>
          <w:rFonts w:ascii="Times New Roman" w:hAnsi="Times New Roman" w:cs="Times New Roman"/>
          <w:b/>
          <w:sz w:val="24"/>
          <w:szCs w:val="24"/>
        </w:rPr>
        <w:t>secteur informel</w:t>
      </w:r>
      <w:r w:rsidR="00E540EC" w:rsidRPr="005D719F">
        <w:rPr>
          <w:rFonts w:ascii="Times New Roman" w:hAnsi="Times New Roman" w:cs="Times New Roman"/>
          <w:b/>
          <w:sz w:val="24"/>
          <w:szCs w:val="24"/>
        </w:rPr>
        <w:t>.</w:t>
      </w:r>
      <w:r w:rsidR="00E540EC" w:rsidRPr="005D719F">
        <w:rPr>
          <w:rFonts w:ascii="Times New Roman" w:hAnsi="Times New Roman" w:cs="Times New Roman"/>
          <w:sz w:val="24"/>
          <w:szCs w:val="24"/>
        </w:rPr>
        <w:t xml:space="preserve"> Des compléments divers seront </w:t>
      </w:r>
      <w:r w:rsidR="00031416" w:rsidRPr="005D719F">
        <w:rPr>
          <w:rFonts w:ascii="Times New Roman" w:hAnsi="Times New Roman" w:cs="Times New Roman"/>
          <w:sz w:val="24"/>
          <w:szCs w:val="24"/>
        </w:rPr>
        <w:t>fourni</w:t>
      </w:r>
      <w:r w:rsidR="00E540EC" w:rsidRPr="005D719F">
        <w:rPr>
          <w:rFonts w:ascii="Times New Roman" w:hAnsi="Times New Roman" w:cs="Times New Roman"/>
          <w:sz w:val="24"/>
          <w:szCs w:val="24"/>
        </w:rPr>
        <w:t>s ensuite pour les autres postes et pour le reste de la population.</w:t>
      </w:r>
    </w:p>
    <w:p w:rsidR="00031416" w:rsidRPr="005D719F" w:rsidRDefault="00031416"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Cette approche est susceptible de prendre la mesure des deux problèmes les plus importants de couverture du coût de la garantie de base de la CSU : </w:t>
      </w:r>
    </w:p>
    <w:p w:rsidR="00031416" w:rsidRPr="005D719F" w:rsidRDefault="00031416"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 xml:space="preserve">celui du montant à mobiliser pour que le secteur informel, soit 85% de la population environ, ait accès au panier de base compte tenu de sa capacité de paiement et de celle de l’Etat ; </w:t>
      </w:r>
    </w:p>
    <w:p w:rsidR="00031416" w:rsidRPr="005D719F" w:rsidRDefault="00031416"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celui du partage équitable de la contribution entre l’Etat et la population du secteur informel d’une part, entre les diverses catégories de cette population d’autre part.</w:t>
      </w:r>
    </w:p>
    <w:p w:rsidR="00031416" w:rsidRPr="005D719F" w:rsidRDefault="00031416" w:rsidP="005D719F">
      <w:pPr>
        <w:jc w:val="both"/>
        <w:rPr>
          <w:rFonts w:ascii="Times New Roman" w:hAnsi="Times New Roman" w:cs="Times New Roman"/>
          <w:sz w:val="24"/>
          <w:szCs w:val="24"/>
        </w:rPr>
      </w:pPr>
      <w:r w:rsidRPr="005D719F">
        <w:rPr>
          <w:rFonts w:ascii="Times New Roman" w:hAnsi="Times New Roman" w:cs="Times New Roman"/>
          <w:sz w:val="24"/>
          <w:szCs w:val="24"/>
        </w:rPr>
        <w:t>Pour le secteur formel, ces problèmes peuvent être considérés comme résolus : les fonctionnaires et le sec</w:t>
      </w:r>
      <w:r w:rsidR="007C4701" w:rsidRPr="005D719F">
        <w:rPr>
          <w:rFonts w:ascii="Times New Roman" w:hAnsi="Times New Roman" w:cs="Times New Roman"/>
          <w:sz w:val="24"/>
          <w:szCs w:val="24"/>
        </w:rPr>
        <w:t>teur privé formel couvrent déjà ou ont la capacité de couvrir</w:t>
      </w:r>
      <w:r w:rsidRPr="005D719F">
        <w:rPr>
          <w:rFonts w:ascii="Times New Roman" w:hAnsi="Times New Roman" w:cs="Times New Roman"/>
          <w:sz w:val="24"/>
          <w:szCs w:val="24"/>
        </w:rPr>
        <w:t xml:space="preserve"> le coût du panier de base dans le cadre de leurs p</w:t>
      </w:r>
      <w:r w:rsidR="00CD777D" w:rsidRPr="005D719F">
        <w:rPr>
          <w:rFonts w:ascii="Times New Roman" w:hAnsi="Times New Roman" w:cs="Times New Roman"/>
          <w:sz w:val="24"/>
          <w:szCs w:val="24"/>
        </w:rPr>
        <w:t>r</w:t>
      </w:r>
      <w:r w:rsidRPr="005D719F">
        <w:rPr>
          <w:rFonts w:ascii="Times New Roman" w:hAnsi="Times New Roman" w:cs="Times New Roman"/>
          <w:sz w:val="24"/>
          <w:szCs w:val="24"/>
        </w:rPr>
        <w:t>opres régimes et l’Etat n’</w:t>
      </w:r>
      <w:r w:rsidR="00CD777D" w:rsidRPr="005D719F">
        <w:rPr>
          <w:rFonts w:ascii="Times New Roman" w:hAnsi="Times New Roman" w:cs="Times New Roman"/>
          <w:sz w:val="24"/>
          <w:szCs w:val="24"/>
        </w:rPr>
        <w:t xml:space="preserve">a </w:t>
      </w:r>
      <w:r w:rsidRPr="005D719F">
        <w:rPr>
          <w:rFonts w:ascii="Times New Roman" w:hAnsi="Times New Roman" w:cs="Times New Roman"/>
          <w:sz w:val="24"/>
          <w:szCs w:val="24"/>
        </w:rPr>
        <w:t>p</w:t>
      </w:r>
      <w:r w:rsidR="00CD777D" w:rsidRPr="005D719F">
        <w:rPr>
          <w:rFonts w:ascii="Times New Roman" w:hAnsi="Times New Roman" w:cs="Times New Roman"/>
          <w:sz w:val="24"/>
          <w:szCs w:val="24"/>
        </w:rPr>
        <w:t>as à inter</w:t>
      </w:r>
      <w:r w:rsidRPr="005D719F">
        <w:rPr>
          <w:rFonts w:ascii="Times New Roman" w:hAnsi="Times New Roman" w:cs="Times New Roman"/>
          <w:sz w:val="24"/>
          <w:szCs w:val="24"/>
        </w:rPr>
        <w:t xml:space="preserve">venir </w:t>
      </w:r>
      <w:r w:rsidR="00CD777D" w:rsidRPr="005D719F">
        <w:rPr>
          <w:rFonts w:ascii="Times New Roman" w:hAnsi="Times New Roman" w:cs="Times New Roman"/>
          <w:sz w:val="24"/>
          <w:szCs w:val="24"/>
        </w:rPr>
        <w:t xml:space="preserve">financièrement </w:t>
      </w:r>
      <w:r w:rsidRPr="005D719F">
        <w:rPr>
          <w:rFonts w:ascii="Times New Roman" w:hAnsi="Times New Roman" w:cs="Times New Roman"/>
          <w:sz w:val="24"/>
          <w:szCs w:val="24"/>
        </w:rPr>
        <w:t>autrement que comme emp</w:t>
      </w:r>
      <w:r w:rsidR="00CD777D" w:rsidRPr="005D719F">
        <w:rPr>
          <w:rFonts w:ascii="Times New Roman" w:hAnsi="Times New Roman" w:cs="Times New Roman"/>
          <w:sz w:val="24"/>
          <w:szCs w:val="24"/>
        </w:rPr>
        <w:t>l</w:t>
      </w:r>
      <w:r w:rsidRPr="005D719F">
        <w:rPr>
          <w:rFonts w:ascii="Times New Roman" w:hAnsi="Times New Roman" w:cs="Times New Roman"/>
          <w:sz w:val="24"/>
          <w:szCs w:val="24"/>
        </w:rPr>
        <w:t>oy</w:t>
      </w:r>
      <w:r w:rsidR="00CD777D" w:rsidRPr="005D719F">
        <w:rPr>
          <w:rFonts w:ascii="Times New Roman" w:hAnsi="Times New Roman" w:cs="Times New Roman"/>
          <w:sz w:val="24"/>
          <w:szCs w:val="24"/>
        </w:rPr>
        <w:t>eu</w:t>
      </w:r>
      <w:r w:rsidRPr="005D719F">
        <w:rPr>
          <w:rFonts w:ascii="Times New Roman" w:hAnsi="Times New Roman" w:cs="Times New Roman"/>
          <w:sz w:val="24"/>
          <w:szCs w:val="24"/>
        </w:rPr>
        <w:t xml:space="preserve">r pour les fonctionnaires </w:t>
      </w:r>
      <w:r w:rsidR="00CD777D" w:rsidRPr="005D719F">
        <w:rPr>
          <w:rFonts w:ascii="Times New Roman" w:hAnsi="Times New Roman" w:cs="Times New Roman"/>
          <w:sz w:val="24"/>
          <w:szCs w:val="24"/>
        </w:rPr>
        <w:t>dans le cadre de la MFP</w:t>
      </w:r>
      <w:r w:rsidR="00BF15C2">
        <w:rPr>
          <w:rFonts w:ascii="Times New Roman" w:hAnsi="Times New Roman" w:cs="Times New Roman"/>
          <w:sz w:val="24"/>
          <w:szCs w:val="24"/>
        </w:rPr>
        <w:t xml:space="preserve"> et pour couvrir 20% du coût des prestations gratuites</w:t>
      </w:r>
      <w:r w:rsidR="00CD777D" w:rsidRPr="005D719F">
        <w:rPr>
          <w:rFonts w:ascii="Times New Roman" w:hAnsi="Times New Roman" w:cs="Times New Roman"/>
          <w:sz w:val="24"/>
          <w:szCs w:val="24"/>
        </w:rPr>
        <w:t xml:space="preserve">. </w:t>
      </w:r>
    </w:p>
    <w:p w:rsidR="00CD777D" w:rsidRPr="005D719F" w:rsidRDefault="00CD777D"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Les chiffres présentés excluent le PBF au sens strict (c’est-à-dire le supplément à apporter directement aux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par rapport à la tarification) et le coût de gestion du dispositif. Ces montants devront être ajoutés au coût technique et devront être couverts. Mais il faut d’abord vérifier que le problème de la couverture des prestations de base pour le secteur informel a une solution au Burundi. Quant aux prestations de réadaptation, on vérifiera </w:t>
      </w:r>
      <w:r w:rsidR="0055299B" w:rsidRPr="005D719F">
        <w:rPr>
          <w:rFonts w:ascii="Times New Roman" w:hAnsi="Times New Roman" w:cs="Times New Roman"/>
          <w:sz w:val="24"/>
          <w:szCs w:val="24"/>
        </w:rPr>
        <w:t xml:space="preserve">ultérieurement </w:t>
      </w:r>
      <w:r w:rsidRPr="005D719F">
        <w:rPr>
          <w:rFonts w:ascii="Times New Roman" w:hAnsi="Times New Roman" w:cs="Times New Roman"/>
          <w:sz w:val="24"/>
          <w:szCs w:val="24"/>
        </w:rPr>
        <w:t>qu’elles ne constituent pas un surcoût considérable par rapport aux chiffres présentés.</w:t>
      </w:r>
    </w:p>
    <w:p w:rsidR="00CD777D" w:rsidRPr="005D719F" w:rsidRDefault="00B06554" w:rsidP="00D67AB9">
      <w:pPr>
        <w:pStyle w:val="Heading3"/>
        <w:numPr>
          <w:ilvl w:val="0"/>
          <w:numId w:val="0"/>
        </w:numPr>
        <w:ind w:left="964" w:hanging="964"/>
      </w:pPr>
      <w:bookmarkStart w:id="34" w:name="_Toc404750174"/>
      <w:r>
        <w:t>2-4 E</w:t>
      </w:r>
      <w:r w:rsidR="00CD777D" w:rsidRPr="005D719F">
        <w:t xml:space="preserve">stimation du coût technique </w:t>
      </w:r>
      <w:r w:rsidR="0055299B" w:rsidRPr="005D719F">
        <w:t xml:space="preserve">de </w:t>
      </w:r>
      <w:r w:rsidR="00CD777D" w:rsidRPr="005D719F">
        <w:t>la garantie pour le secteur informel</w:t>
      </w:r>
      <w:bookmarkEnd w:id="34"/>
    </w:p>
    <w:p w:rsidR="00CD777D" w:rsidRPr="005D719F" w:rsidRDefault="007C4701" w:rsidP="005D719F">
      <w:pPr>
        <w:jc w:val="both"/>
        <w:rPr>
          <w:rFonts w:ascii="Times New Roman" w:hAnsi="Times New Roman" w:cs="Times New Roman"/>
          <w:sz w:val="24"/>
          <w:szCs w:val="24"/>
        </w:rPr>
      </w:pPr>
      <w:r w:rsidRPr="005D719F">
        <w:rPr>
          <w:rFonts w:ascii="Times New Roman" w:hAnsi="Times New Roman" w:cs="Times New Roman"/>
          <w:sz w:val="24"/>
          <w:szCs w:val="24"/>
        </w:rPr>
        <w:t>L’étude actuarielle s’est appuyée sur une estimation des effectifs de la population du secteur informel. Elle a retenu des hypothèses de fréquence du recours aux soins relatives au panier de soins, en distinguant les soins qui sont censés rester gratuits et ceux qui seront payant. Elle a utilisé la nouvelle tarification (non encore appliquée) pour l’estimation du coût de la CSU. Comme cela a été dit, la rémunération selon le PBF a été laissée de côté et les soins de réadaptation</w:t>
      </w:r>
      <w:r w:rsidR="004A5B8E" w:rsidRPr="005D719F">
        <w:rPr>
          <w:rFonts w:ascii="Times New Roman" w:hAnsi="Times New Roman" w:cs="Times New Roman"/>
          <w:sz w:val="24"/>
          <w:szCs w:val="24"/>
        </w:rPr>
        <w:t xml:space="preserve"> n’ont pas fait partie de l’estimation actuarielle. Des hypothèses de variation de comportement et une réflexion sur l’évolution des tarifs ont complété l’étude pour avoir une vision dynamique du coût technique de la CSU pour le secteur informel.</w:t>
      </w:r>
    </w:p>
    <w:p w:rsidR="00B75CFD" w:rsidRPr="005D719F" w:rsidRDefault="004A5B8E" w:rsidP="005D719F">
      <w:pPr>
        <w:jc w:val="both"/>
        <w:rPr>
          <w:rFonts w:ascii="Times New Roman" w:hAnsi="Times New Roman" w:cs="Times New Roman"/>
          <w:sz w:val="24"/>
          <w:szCs w:val="24"/>
        </w:rPr>
      </w:pPr>
      <w:r w:rsidRPr="005D719F">
        <w:rPr>
          <w:rFonts w:ascii="Times New Roman" w:hAnsi="Times New Roman" w:cs="Times New Roman"/>
          <w:sz w:val="24"/>
          <w:szCs w:val="24"/>
        </w:rPr>
        <w:lastRenderedPageBreak/>
        <w:t>On présente ici un résumé des résultats obtenus</w:t>
      </w:r>
      <w:r w:rsidRPr="005D719F">
        <w:rPr>
          <w:rStyle w:val="FootnoteReference"/>
          <w:rFonts w:ascii="Times New Roman" w:hAnsi="Times New Roman" w:cs="Times New Roman"/>
          <w:sz w:val="24"/>
          <w:szCs w:val="24"/>
        </w:rPr>
        <w:footnoteReference w:id="7"/>
      </w:r>
      <w:r w:rsidRPr="005D719F">
        <w:rPr>
          <w:rFonts w:ascii="Times New Roman" w:hAnsi="Times New Roman" w:cs="Times New Roman"/>
          <w:sz w:val="24"/>
          <w:szCs w:val="24"/>
        </w:rPr>
        <w:t>.</w:t>
      </w:r>
      <w:r w:rsidR="00B75CFD" w:rsidRPr="005D719F">
        <w:rPr>
          <w:rFonts w:ascii="Times New Roman" w:hAnsi="Times New Roman" w:cs="Times New Roman"/>
          <w:sz w:val="24"/>
          <w:szCs w:val="24"/>
        </w:rPr>
        <w:t xml:space="preserve"> Les sources de données </w:t>
      </w:r>
      <w:r w:rsidR="00BF15C2">
        <w:rPr>
          <w:rFonts w:ascii="Times New Roman" w:hAnsi="Times New Roman" w:cs="Times New Roman"/>
          <w:sz w:val="24"/>
          <w:szCs w:val="24"/>
        </w:rPr>
        <w:t>utilisées</w:t>
      </w:r>
      <w:r w:rsidR="00B75CFD" w:rsidRPr="005D719F">
        <w:rPr>
          <w:rFonts w:ascii="Times New Roman" w:hAnsi="Times New Roman" w:cs="Times New Roman"/>
          <w:sz w:val="24"/>
          <w:szCs w:val="24"/>
        </w:rPr>
        <w:t xml:space="preserve"> sont relatives à 2008 (recensement général de la population), 2010 (comptes de la santé), 2012 (enquête ESP) et 2013 pour les données statistiques sur les centres de santé et les hôpitaux.</w:t>
      </w:r>
    </w:p>
    <w:p w:rsidR="00CD777D" w:rsidRPr="005D719F" w:rsidRDefault="00D67AB9" w:rsidP="00D67AB9">
      <w:pPr>
        <w:pStyle w:val="Heading5"/>
        <w:numPr>
          <w:ilvl w:val="0"/>
          <w:numId w:val="0"/>
        </w:numPr>
        <w:ind w:left="1008" w:hanging="1008"/>
      </w:pPr>
      <w:bookmarkStart w:id="35" w:name="_Toc404750175"/>
      <w:r>
        <w:t xml:space="preserve">2-4-1 </w:t>
      </w:r>
      <w:r w:rsidR="004A5B8E" w:rsidRPr="005D719F">
        <w:t>Les effectifs du secteur informel</w:t>
      </w:r>
      <w:bookmarkEnd w:id="35"/>
    </w:p>
    <w:p w:rsidR="00B75CFD" w:rsidRPr="005D719F" w:rsidRDefault="00B75CFD" w:rsidP="005D719F">
      <w:pPr>
        <w:jc w:val="both"/>
        <w:rPr>
          <w:rFonts w:ascii="Times New Roman" w:hAnsi="Times New Roman" w:cs="Times New Roman"/>
          <w:sz w:val="24"/>
          <w:szCs w:val="24"/>
        </w:rPr>
      </w:pPr>
      <w:r w:rsidRPr="005D719F">
        <w:rPr>
          <w:rFonts w:ascii="Times New Roman" w:hAnsi="Times New Roman" w:cs="Times New Roman"/>
          <w:sz w:val="24"/>
          <w:szCs w:val="24"/>
        </w:rPr>
        <w:t>La mise en œuvre de la CSU suppose l'attribution de cartes qui ouvrent l’accès aux soins et permet</w:t>
      </w:r>
      <w:r w:rsidR="000979CE" w:rsidRPr="005D719F">
        <w:rPr>
          <w:rFonts w:ascii="Times New Roman" w:hAnsi="Times New Roman" w:cs="Times New Roman"/>
          <w:sz w:val="24"/>
          <w:szCs w:val="24"/>
        </w:rPr>
        <w:t>tent</w:t>
      </w:r>
      <w:r w:rsidRPr="005D719F">
        <w:rPr>
          <w:rFonts w:ascii="Times New Roman" w:hAnsi="Times New Roman" w:cs="Times New Roman"/>
          <w:sz w:val="24"/>
          <w:szCs w:val="24"/>
        </w:rPr>
        <w:t xml:space="preserve"> de connaître les conditions de financement. Ces cartes sont des cartes familiales</w:t>
      </w:r>
      <w:r w:rsidR="000979CE" w:rsidRPr="005D719F">
        <w:rPr>
          <w:rFonts w:ascii="Times New Roman" w:hAnsi="Times New Roman" w:cs="Times New Roman"/>
          <w:sz w:val="24"/>
          <w:szCs w:val="24"/>
        </w:rPr>
        <w:t>,</w:t>
      </w:r>
      <w:r w:rsidRPr="005D719F">
        <w:rPr>
          <w:rFonts w:ascii="Times New Roman" w:hAnsi="Times New Roman" w:cs="Times New Roman"/>
          <w:sz w:val="24"/>
          <w:szCs w:val="24"/>
        </w:rPr>
        <w:t xml:space="preserve"> attribuées au chef de famille</w:t>
      </w:r>
      <w:r w:rsidR="000979CE" w:rsidRPr="005D719F">
        <w:rPr>
          <w:rFonts w:ascii="Times New Roman" w:hAnsi="Times New Roman" w:cs="Times New Roman"/>
          <w:sz w:val="24"/>
          <w:szCs w:val="24"/>
        </w:rPr>
        <w:t>,</w:t>
      </w:r>
      <w:r w:rsidRPr="005D719F">
        <w:rPr>
          <w:rFonts w:ascii="Times New Roman" w:hAnsi="Times New Roman" w:cs="Times New Roman"/>
          <w:sz w:val="24"/>
          <w:szCs w:val="24"/>
        </w:rPr>
        <w:t xml:space="preserve"> sur le</w:t>
      </w:r>
      <w:r w:rsidR="000979CE" w:rsidRPr="005D719F">
        <w:rPr>
          <w:rFonts w:ascii="Times New Roman" w:hAnsi="Times New Roman" w:cs="Times New Roman"/>
          <w:sz w:val="24"/>
          <w:szCs w:val="24"/>
        </w:rPr>
        <w:t>s</w:t>
      </w:r>
      <w:r w:rsidRPr="005D719F">
        <w:rPr>
          <w:rFonts w:ascii="Times New Roman" w:hAnsi="Times New Roman" w:cs="Times New Roman"/>
          <w:sz w:val="24"/>
          <w:szCs w:val="24"/>
        </w:rPr>
        <w:t>quel</w:t>
      </w:r>
      <w:r w:rsidR="000979CE" w:rsidRPr="005D719F">
        <w:rPr>
          <w:rFonts w:ascii="Times New Roman" w:hAnsi="Times New Roman" w:cs="Times New Roman"/>
          <w:sz w:val="24"/>
          <w:szCs w:val="24"/>
        </w:rPr>
        <w:t>les</w:t>
      </w:r>
      <w:r w:rsidRPr="005D719F">
        <w:rPr>
          <w:rFonts w:ascii="Times New Roman" w:hAnsi="Times New Roman" w:cs="Times New Roman"/>
          <w:sz w:val="24"/>
          <w:szCs w:val="24"/>
        </w:rPr>
        <w:t xml:space="preserve"> figurent ses ayants droit, c'est à dire son conjoint et les enfants mineurs et éventuellement certains enfants majeurs (élèves, étudiants, handicapés).</w:t>
      </w:r>
    </w:p>
    <w:p w:rsidR="00B75CFD" w:rsidRPr="005D719F" w:rsidRDefault="00B75CFD" w:rsidP="005D719F">
      <w:pPr>
        <w:jc w:val="both"/>
        <w:rPr>
          <w:rFonts w:ascii="Times New Roman" w:hAnsi="Times New Roman" w:cs="Times New Roman"/>
          <w:sz w:val="24"/>
          <w:szCs w:val="24"/>
        </w:rPr>
      </w:pPr>
      <w:r w:rsidRPr="005D719F">
        <w:rPr>
          <w:rFonts w:ascii="Times New Roman" w:hAnsi="Times New Roman" w:cs="Times New Roman"/>
          <w:sz w:val="24"/>
          <w:szCs w:val="24"/>
        </w:rPr>
        <w:t>Cette notion de famille est donc distincte de la notion de ménage au  sens du recensement</w:t>
      </w:r>
      <w:r w:rsidR="000979CE" w:rsidRPr="005D719F">
        <w:rPr>
          <w:rStyle w:val="FootnoteReference"/>
          <w:rFonts w:ascii="Times New Roman" w:hAnsi="Times New Roman" w:cs="Times New Roman"/>
          <w:sz w:val="24"/>
          <w:szCs w:val="24"/>
        </w:rPr>
        <w:footnoteReference w:id="8"/>
      </w:r>
      <w:r w:rsidRPr="005D719F">
        <w:rPr>
          <w:rFonts w:ascii="Times New Roman" w:hAnsi="Times New Roman" w:cs="Times New Roman"/>
          <w:sz w:val="24"/>
          <w:szCs w:val="24"/>
        </w:rPr>
        <w:t xml:space="preserve">. A partir des données disponibles, on </w:t>
      </w:r>
      <w:r w:rsidR="00BF15C2">
        <w:rPr>
          <w:rFonts w:ascii="Times New Roman" w:hAnsi="Times New Roman" w:cs="Times New Roman"/>
          <w:sz w:val="24"/>
          <w:szCs w:val="24"/>
        </w:rPr>
        <w:t xml:space="preserve">a </w:t>
      </w:r>
      <w:r w:rsidRPr="005D719F">
        <w:rPr>
          <w:rFonts w:ascii="Times New Roman" w:hAnsi="Times New Roman" w:cs="Times New Roman"/>
          <w:sz w:val="24"/>
          <w:szCs w:val="24"/>
        </w:rPr>
        <w:t>estim</w:t>
      </w:r>
      <w:r w:rsidR="00BF15C2">
        <w:rPr>
          <w:rFonts w:ascii="Times New Roman" w:hAnsi="Times New Roman" w:cs="Times New Roman"/>
          <w:sz w:val="24"/>
          <w:szCs w:val="24"/>
        </w:rPr>
        <w:t>é</w:t>
      </w:r>
      <w:r w:rsidRPr="005D719F">
        <w:rPr>
          <w:rFonts w:ascii="Times New Roman" w:hAnsi="Times New Roman" w:cs="Times New Roman"/>
          <w:sz w:val="24"/>
          <w:szCs w:val="24"/>
        </w:rPr>
        <w:t xml:space="preserve"> le nombre de cartes de CSU qui seront attribuées au secteur informel, ainsi que les effectifs relevant de la gratuité, liée à la naissance et aux enfants de moins de 5 ans.</w:t>
      </w:r>
    </w:p>
    <w:p w:rsidR="0055299B" w:rsidRPr="00D67AB9" w:rsidRDefault="00B75CFD"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L'ISTEEBU a réalisé des projections démographiques en 2014 sur la base du recensement </w:t>
      </w:r>
      <w:r w:rsidR="000979CE" w:rsidRPr="005D719F">
        <w:rPr>
          <w:rFonts w:ascii="Times New Roman" w:hAnsi="Times New Roman" w:cs="Times New Roman"/>
          <w:sz w:val="24"/>
          <w:szCs w:val="24"/>
        </w:rPr>
        <w:t xml:space="preserve">de </w:t>
      </w:r>
      <w:r w:rsidRPr="005D719F">
        <w:rPr>
          <w:rFonts w:ascii="Times New Roman" w:hAnsi="Times New Roman" w:cs="Times New Roman"/>
          <w:sz w:val="24"/>
          <w:szCs w:val="24"/>
        </w:rPr>
        <w:t>2008 et portant jusqu'en 2035. Ces projections servent de calage à l'estimation du coût de la CSU.</w:t>
      </w:r>
      <w:r w:rsidR="000979CE" w:rsidRPr="005D719F">
        <w:rPr>
          <w:rFonts w:ascii="Times New Roman" w:hAnsi="Times New Roman" w:cs="Times New Roman"/>
          <w:sz w:val="24"/>
          <w:szCs w:val="24"/>
        </w:rPr>
        <w:t xml:space="preserve"> Pour les effectifs, on a </w:t>
      </w:r>
      <w:r w:rsidR="00BF15C2">
        <w:rPr>
          <w:rFonts w:ascii="Times New Roman" w:hAnsi="Times New Roman" w:cs="Times New Roman"/>
          <w:sz w:val="24"/>
          <w:szCs w:val="24"/>
        </w:rPr>
        <w:t>pris</w:t>
      </w:r>
      <w:r w:rsidR="000979CE" w:rsidRPr="005D719F">
        <w:rPr>
          <w:rFonts w:ascii="Times New Roman" w:hAnsi="Times New Roman" w:cs="Times New Roman"/>
          <w:sz w:val="24"/>
          <w:szCs w:val="24"/>
        </w:rPr>
        <w:t xml:space="preserve"> les chiffres donnés dans les tableaux suivants.</w:t>
      </w:r>
    </w:p>
    <w:p w:rsidR="0055299B" w:rsidRPr="005D719F" w:rsidRDefault="0055299B" w:rsidP="005D719F">
      <w:pPr>
        <w:jc w:val="both"/>
        <w:rPr>
          <w:rFonts w:ascii="Times New Roman" w:hAnsi="Times New Roman" w:cs="Times New Roman"/>
          <w:sz w:val="24"/>
          <w:szCs w:val="24"/>
        </w:rPr>
      </w:pPr>
      <w:r w:rsidRPr="00BF15C2">
        <w:rPr>
          <w:rFonts w:ascii="Times New Roman" w:hAnsi="Times New Roman" w:cs="Times New Roman"/>
          <w:b/>
          <w:sz w:val="24"/>
          <w:szCs w:val="24"/>
          <w:u w:val="single"/>
        </w:rPr>
        <w:t>Tableau </w:t>
      </w:r>
      <w:r w:rsidR="00B06554" w:rsidRPr="00BF15C2">
        <w:rPr>
          <w:rFonts w:ascii="Times New Roman" w:hAnsi="Times New Roman" w:cs="Times New Roman"/>
          <w:b/>
          <w:sz w:val="24"/>
          <w:szCs w:val="24"/>
          <w:u w:val="single"/>
        </w:rPr>
        <w:t>2</w:t>
      </w:r>
      <w:r w:rsidR="00B06554">
        <w:rPr>
          <w:rFonts w:ascii="Times New Roman" w:hAnsi="Times New Roman" w:cs="Times New Roman"/>
          <w:b/>
          <w:sz w:val="24"/>
          <w:szCs w:val="24"/>
        </w:rPr>
        <w:t xml:space="preserve"> </w:t>
      </w:r>
      <w:r w:rsidRPr="005D719F">
        <w:rPr>
          <w:rFonts w:ascii="Times New Roman" w:hAnsi="Times New Roman" w:cs="Times New Roman"/>
          <w:sz w:val="24"/>
          <w:szCs w:val="24"/>
        </w:rPr>
        <w:t>: la population du Burundi de 2008 à 2020</w:t>
      </w:r>
    </w:p>
    <w:tbl>
      <w:tblPr>
        <w:tblW w:w="9638" w:type="dxa"/>
        <w:tblInd w:w="55" w:type="dxa"/>
        <w:tblLayout w:type="fixed"/>
        <w:tblCellMar>
          <w:top w:w="55" w:type="dxa"/>
          <w:left w:w="55" w:type="dxa"/>
          <w:bottom w:w="55" w:type="dxa"/>
          <w:right w:w="55" w:type="dxa"/>
        </w:tblCellMar>
        <w:tblLook w:val="0000" w:firstRow="0" w:lastRow="0" w:firstColumn="0" w:lastColumn="0" w:noHBand="0" w:noVBand="0"/>
      </w:tblPr>
      <w:tblGrid>
        <w:gridCol w:w="1927"/>
        <w:gridCol w:w="1928"/>
        <w:gridCol w:w="1927"/>
        <w:gridCol w:w="1928"/>
        <w:gridCol w:w="1928"/>
      </w:tblGrid>
      <w:tr w:rsidR="00B75CFD" w:rsidRPr="005D719F" w:rsidTr="000979CE">
        <w:trPr>
          <w:trHeight w:val="629"/>
        </w:trPr>
        <w:tc>
          <w:tcPr>
            <w:tcW w:w="9638" w:type="dxa"/>
            <w:gridSpan w:val="5"/>
            <w:tcBorders>
              <w:top w:val="single" w:sz="1" w:space="0" w:color="000000"/>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b/>
                <w:bCs/>
                <w:sz w:val="20"/>
                <w:szCs w:val="20"/>
              </w:rPr>
              <w:t>La population du Burundi</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p>
        </w:tc>
        <w:tc>
          <w:tcPr>
            <w:tcW w:w="1928" w:type="dxa"/>
            <w:tcBorders>
              <w:left w:val="single" w:sz="1" w:space="0" w:color="000000"/>
              <w:bottom w:val="single" w:sz="1" w:space="0" w:color="000000"/>
            </w:tcBorders>
            <w:shd w:val="clear" w:color="auto" w:fill="auto"/>
          </w:tcPr>
          <w:p w:rsidR="00B75CFD" w:rsidRPr="00BF15C2" w:rsidRDefault="00B75CFD" w:rsidP="005D719F">
            <w:pPr>
              <w:pStyle w:val="Contenudetableau"/>
              <w:jc w:val="both"/>
              <w:rPr>
                <w:rFonts w:cs="Times New Roman"/>
                <w:b/>
                <w:sz w:val="20"/>
                <w:szCs w:val="20"/>
              </w:rPr>
            </w:pPr>
            <w:r w:rsidRPr="00BF15C2">
              <w:rPr>
                <w:rFonts w:cs="Times New Roman"/>
                <w:b/>
                <w:sz w:val="20"/>
                <w:szCs w:val="20"/>
              </w:rPr>
              <w:t>2008</w:t>
            </w:r>
          </w:p>
        </w:tc>
        <w:tc>
          <w:tcPr>
            <w:tcW w:w="1927" w:type="dxa"/>
            <w:tcBorders>
              <w:left w:val="single" w:sz="1" w:space="0" w:color="000000"/>
              <w:bottom w:val="single" w:sz="1" w:space="0" w:color="000000"/>
            </w:tcBorders>
            <w:shd w:val="clear" w:color="auto" w:fill="auto"/>
          </w:tcPr>
          <w:p w:rsidR="00B75CFD" w:rsidRPr="00BF15C2" w:rsidRDefault="00B75CFD" w:rsidP="005D719F">
            <w:pPr>
              <w:pStyle w:val="Contenudetableau"/>
              <w:jc w:val="both"/>
              <w:rPr>
                <w:rFonts w:cs="Times New Roman"/>
                <w:b/>
                <w:sz w:val="20"/>
                <w:szCs w:val="20"/>
              </w:rPr>
            </w:pPr>
            <w:r w:rsidRPr="00BF15C2">
              <w:rPr>
                <w:rFonts w:cs="Times New Roman"/>
                <w:b/>
                <w:sz w:val="20"/>
                <w:szCs w:val="20"/>
              </w:rPr>
              <w:t>2013</w:t>
            </w:r>
          </w:p>
        </w:tc>
        <w:tc>
          <w:tcPr>
            <w:tcW w:w="1928" w:type="dxa"/>
            <w:tcBorders>
              <w:left w:val="single" w:sz="1" w:space="0" w:color="000000"/>
              <w:bottom w:val="single" w:sz="1" w:space="0" w:color="000000"/>
            </w:tcBorders>
            <w:shd w:val="clear" w:color="auto" w:fill="auto"/>
          </w:tcPr>
          <w:p w:rsidR="00B75CFD" w:rsidRPr="00BF15C2" w:rsidRDefault="00B75CFD" w:rsidP="005D719F">
            <w:pPr>
              <w:pStyle w:val="Contenudetableau"/>
              <w:jc w:val="both"/>
              <w:rPr>
                <w:rFonts w:cs="Times New Roman"/>
                <w:b/>
                <w:sz w:val="20"/>
                <w:szCs w:val="20"/>
              </w:rPr>
            </w:pPr>
            <w:r w:rsidRPr="00BF15C2">
              <w:rPr>
                <w:rFonts w:cs="Times New Roman"/>
                <w:b/>
                <w:sz w:val="20"/>
                <w:szCs w:val="20"/>
              </w:rPr>
              <w:t>2015</w:t>
            </w:r>
          </w:p>
        </w:tc>
        <w:tc>
          <w:tcPr>
            <w:tcW w:w="1928" w:type="dxa"/>
            <w:tcBorders>
              <w:left w:val="single" w:sz="1" w:space="0" w:color="000000"/>
              <w:bottom w:val="single" w:sz="1" w:space="0" w:color="000000"/>
              <w:right w:val="single" w:sz="1" w:space="0" w:color="000000"/>
            </w:tcBorders>
            <w:shd w:val="clear" w:color="auto" w:fill="auto"/>
          </w:tcPr>
          <w:p w:rsidR="00B75CFD" w:rsidRPr="00BF15C2" w:rsidRDefault="00B75CFD" w:rsidP="005D719F">
            <w:pPr>
              <w:pStyle w:val="Contenudetableau"/>
              <w:jc w:val="both"/>
              <w:rPr>
                <w:rFonts w:cs="Times New Roman"/>
                <w:b/>
                <w:sz w:val="20"/>
                <w:szCs w:val="20"/>
              </w:rPr>
            </w:pPr>
            <w:r w:rsidRPr="00BF15C2">
              <w:rPr>
                <w:rFonts w:cs="Times New Roman"/>
                <w:b/>
                <w:sz w:val="20"/>
                <w:szCs w:val="20"/>
              </w:rPr>
              <w:t>2020</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Comptés à part</w:t>
            </w:r>
            <w:r w:rsidR="000979CE" w:rsidRPr="005D719F">
              <w:rPr>
                <w:rFonts w:cs="Times New Roman"/>
                <w:sz w:val="20"/>
                <w:szCs w:val="20"/>
              </w:rPr>
              <w:t>*</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89 496</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104 791</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111 380</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130 331</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Ménages</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1 685 553</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1 973 624</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2 097 720</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2 454 636</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Population totale</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8 053 564</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9 249 336</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9 823 828</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11 215 578</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Taille moyenne</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4,72</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4,63</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4,63</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u w:val="single"/>
              </w:rPr>
            </w:pPr>
            <w:r w:rsidRPr="005D719F">
              <w:rPr>
                <w:rFonts w:cs="Times New Roman"/>
                <w:sz w:val="20"/>
                <w:szCs w:val="20"/>
              </w:rPr>
              <w:t>4,52</w:t>
            </w:r>
          </w:p>
        </w:tc>
      </w:tr>
    </w:tbl>
    <w:p w:rsidR="00B75CFD" w:rsidRPr="005D719F" w:rsidRDefault="000979CE" w:rsidP="005D719F">
      <w:pPr>
        <w:jc w:val="both"/>
        <w:rPr>
          <w:rFonts w:ascii="Times New Roman" w:hAnsi="Times New Roman" w:cs="Times New Roman"/>
          <w:sz w:val="28"/>
          <w:szCs w:val="28"/>
        </w:rPr>
      </w:pPr>
      <w:r w:rsidRPr="005D719F">
        <w:rPr>
          <w:rFonts w:ascii="Times New Roman" w:hAnsi="Times New Roman" w:cs="Times New Roman"/>
          <w:sz w:val="20"/>
          <w:szCs w:val="20"/>
        </w:rPr>
        <w:t>*La population comptée à part est la population qui vit en collectivité</w:t>
      </w:r>
      <w:r w:rsidRPr="005D719F">
        <w:rPr>
          <w:rStyle w:val="FootnoteReference"/>
          <w:rFonts w:ascii="Times New Roman" w:hAnsi="Times New Roman" w:cs="Times New Roman"/>
          <w:sz w:val="20"/>
          <w:szCs w:val="20"/>
        </w:rPr>
        <w:footnoteReference w:id="9"/>
      </w:r>
      <w:r w:rsidRPr="005D719F">
        <w:rPr>
          <w:rFonts w:ascii="Times New Roman" w:hAnsi="Times New Roman" w:cs="Times New Roman"/>
          <w:sz w:val="20"/>
          <w:szCs w:val="20"/>
        </w:rPr>
        <w:t>.</w:t>
      </w:r>
      <w:r w:rsidR="0055299B" w:rsidRPr="005D719F">
        <w:rPr>
          <w:rFonts w:ascii="Times New Roman" w:hAnsi="Times New Roman" w:cs="Times New Roman"/>
          <w:sz w:val="28"/>
          <w:szCs w:val="28"/>
        </w:rPr>
        <w:tab/>
      </w:r>
      <w:r w:rsidR="0055299B" w:rsidRPr="005D719F">
        <w:rPr>
          <w:rFonts w:ascii="Times New Roman" w:hAnsi="Times New Roman" w:cs="Times New Roman"/>
          <w:sz w:val="28"/>
          <w:szCs w:val="28"/>
        </w:rPr>
        <w:tab/>
      </w:r>
      <w:r w:rsidR="0055299B" w:rsidRPr="005D719F">
        <w:rPr>
          <w:rFonts w:ascii="Times New Roman" w:hAnsi="Times New Roman" w:cs="Times New Roman"/>
          <w:sz w:val="28"/>
          <w:szCs w:val="28"/>
        </w:rPr>
        <w:tab/>
      </w:r>
      <w:r w:rsidR="0055299B" w:rsidRPr="005D719F">
        <w:rPr>
          <w:rFonts w:ascii="Times New Roman" w:hAnsi="Times New Roman" w:cs="Times New Roman"/>
          <w:sz w:val="28"/>
          <w:szCs w:val="28"/>
        </w:rPr>
        <w:tab/>
      </w:r>
    </w:p>
    <w:p w:rsidR="0055299B" w:rsidRPr="005D719F" w:rsidRDefault="0055299B" w:rsidP="005D719F">
      <w:pPr>
        <w:jc w:val="both"/>
        <w:rPr>
          <w:rFonts w:ascii="Times New Roman" w:hAnsi="Times New Roman" w:cs="Times New Roman"/>
          <w:sz w:val="28"/>
          <w:szCs w:val="28"/>
        </w:rPr>
      </w:pPr>
    </w:p>
    <w:p w:rsidR="00BF15C2" w:rsidRDefault="00BF15C2" w:rsidP="005D719F">
      <w:pPr>
        <w:jc w:val="both"/>
        <w:rPr>
          <w:rFonts w:ascii="Times New Roman" w:hAnsi="Times New Roman" w:cs="Times New Roman"/>
          <w:b/>
          <w:sz w:val="24"/>
          <w:szCs w:val="24"/>
        </w:rPr>
      </w:pPr>
    </w:p>
    <w:p w:rsidR="0055299B" w:rsidRPr="005D719F" w:rsidRDefault="0055299B" w:rsidP="005D719F">
      <w:pPr>
        <w:jc w:val="both"/>
        <w:rPr>
          <w:rFonts w:ascii="Times New Roman" w:hAnsi="Times New Roman" w:cs="Times New Roman"/>
          <w:sz w:val="24"/>
          <w:szCs w:val="24"/>
          <w:u w:val="single"/>
        </w:rPr>
      </w:pPr>
      <w:r w:rsidRPr="00BF15C2">
        <w:rPr>
          <w:rFonts w:ascii="Times New Roman" w:hAnsi="Times New Roman" w:cs="Times New Roman"/>
          <w:b/>
          <w:sz w:val="24"/>
          <w:szCs w:val="24"/>
          <w:u w:val="single"/>
        </w:rPr>
        <w:t>Tableau </w:t>
      </w:r>
      <w:r w:rsidR="00B06554" w:rsidRPr="00BF15C2">
        <w:rPr>
          <w:rFonts w:ascii="Times New Roman" w:hAnsi="Times New Roman" w:cs="Times New Roman"/>
          <w:b/>
          <w:sz w:val="24"/>
          <w:szCs w:val="24"/>
          <w:u w:val="single"/>
        </w:rPr>
        <w:t>3</w:t>
      </w:r>
      <w:r w:rsidR="00B06554">
        <w:rPr>
          <w:rFonts w:ascii="Times New Roman" w:hAnsi="Times New Roman" w:cs="Times New Roman"/>
          <w:b/>
          <w:sz w:val="24"/>
          <w:szCs w:val="24"/>
        </w:rPr>
        <w:t xml:space="preserve"> </w:t>
      </w:r>
      <w:r w:rsidRPr="005D719F">
        <w:rPr>
          <w:rFonts w:ascii="Times New Roman" w:hAnsi="Times New Roman" w:cs="Times New Roman"/>
          <w:sz w:val="24"/>
          <w:szCs w:val="24"/>
        </w:rPr>
        <w:t>: la population du secteur informel au Burundi de 2008 à 2020</w:t>
      </w:r>
    </w:p>
    <w:tbl>
      <w:tblPr>
        <w:tblW w:w="9638" w:type="dxa"/>
        <w:tblInd w:w="55" w:type="dxa"/>
        <w:tblLayout w:type="fixed"/>
        <w:tblCellMar>
          <w:top w:w="55" w:type="dxa"/>
          <w:left w:w="55" w:type="dxa"/>
          <w:bottom w:w="55" w:type="dxa"/>
          <w:right w:w="55" w:type="dxa"/>
        </w:tblCellMar>
        <w:tblLook w:val="0000" w:firstRow="0" w:lastRow="0" w:firstColumn="0" w:lastColumn="0" w:noHBand="0" w:noVBand="0"/>
      </w:tblPr>
      <w:tblGrid>
        <w:gridCol w:w="1927"/>
        <w:gridCol w:w="1928"/>
        <w:gridCol w:w="1927"/>
        <w:gridCol w:w="1928"/>
        <w:gridCol w:w="1928"/>
      </w:tblGrid>
      <w:tr w:rsidR="00B75CFD" w:rsidRPr="005D719F" w:rsidTr="000979CE">
        <w:trPr>
          <w:trHeight w:val="629"/>
        </w:trPr>
        <w:tc>
          <w:tcPr>
            <w:tcW w:w="9638" w:type="dxa"/>
            <w:gridSpan w:val="5"/>
            <w:tcBorders>
              <w:top w:val="single" w:sz="1" w:space="0" w:color="000000"/>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b/>
                <w:bCs/>
                <w:sz w:val="20"/>
                <w:szCs w:val="20"/>
              </w:rPr>
              <w:t>Les effectifs relevant du secteur informel</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p>
        </w:tc>
        <w:tc>
          <w:tcPr>
            <w:tcW w:w="1928" w:type="dxa"/>
            <w:tcBorders>
              <w:left w:val="single" w:sz="1" w:space="0" w:color="000000"/>
              <w:bottom w:val="single" w:sz="1" w:space="0" w:color="000000"/>
            </w:tcBorders>
            <w:shd w:val="clear" w:color="auto" w:fill="auto"/>
          </w:tcPr>
          <w:p w:rsidR="00B75CFD" w:rsidRPr="00BF15C2" w:rsidRDefault="00B75CFD" w:rsidP="005D719F">
            <w:pPr>
              <w:pStyle w:val="Contenudetableau"/>
              <w:jc w:val="both"/>
              <w:rPr>
                <w:rFonts w:cs="Times New Roman"/>
                <w:b/>
                <w:sz w:val="20"/>
                <w:szCs w:val="20"/>
              </w:rPr>
            </w:pPr>
            <w:r w:rsidRPr="00BF15C2">
              <w:rPr>
                <w:rFonts w:cs="Times New Roman"/>
                <w:b/>
                <w:sz w:val="20"/>
                <w:szCs w:val="20"/>
              </w:rPr>
              <w:t>2008</w:t>
            </w:r>
          </w:p>
        </w:tc>
        <w:tc>
          <w:tcPr>
            <w:tcW w:w="1927" w:type="dxa"/>
            <w:tcBorders>
              <w:left w:val="single" w:sz="1" w:space="0" w:color="000000"/>
              <w:bottom w:val="single" w:sz="1" w:space="0" w:color="000000"/>
            </w:tcBorders>
            <w:shd w:val="clear" w:color="auto" w:fill="auto"/>
          </w:tcPr>
          <w:p w:rsidR="00B75CFD" w:rsidRPr="00BF15C2" w:rsidRDefault="00B75CFD" w:rsidP="005D719F">
            <w:pPr>
              <w:pStyle w:val="Contenudetableau"/>
              <w:jc w:val="both"/>
              <w:rPr>
                <w:rFonts w:cs="Times New Roman"/>
                <w:b/>
                <w:sz w:val="20"/>
                <w:szCs w:val="20"/>
              </w:rPr>
            </w:pPr>
            <w:r w:rsidRPr="00BF15C2">
              <w:rPr>
                <w:rFonts w:cs="Times New Roman"/>
                <w:b/>
                <w:sz w:val="20"/>
                <w:szCs w:val="20"/>
              </w:rPr>
              <w:t>2013</w:t>
            </w:r>
          </w:p>
        </w:tc>
        <w:tc>
          <w:tcPr>
            <w:tcW w:w="1928" w:type="dxa"/>
            <w:tcBorders>
              <w:left w:val="single" w:sz="1" w:space="0" w:color="000000"/>
              <w:bottom w:val="single" w:sz="1" w:space="0" w:color="000000"/>
            </w:tcBorders>
            <w:shd w:val="clear" w:color="auto" w:fill="auto"/>
          </w:tcPr>
          <w:p w:rsidR="00B75CFD" w:rsidRPr="00BF15C2" w:rsidRDefault="00B75CFD" w:rsidP="005D719F">
            <w:pPr>
              <w:pStyle w:val="Contenudetableau"/>
              <w:jc w:val="both"/>
              <w:rPr>
                <w:rFonts w:cs="Times New Roman"/>
                <w:b/>
                <w:sz w:val="20"/>
                <w:szCs w:val="20"/>
              </w:rPr>
            </w:pPr>
            <w:r w:rsidRPr="00BF15C2">
              <w:rPr>
                <w:rFonts w:cs="Times New Roman"/>
                <w:b/>
                <w:sz w:val="20"/>
                <w:szCs w:val="20"/>
              </w:rPr>
              <w:t>2015</w:t>
            </w:r>
          </w:p>
        </w:tc>
        <w:tc>
          <w:tcPr>
            <w:tcW w:w="1928" w:type="dxa"/>
            <w:tcBorders>
              <w:left w:val="single" w:sz="1" w:space="0" w:color="000000"/>
              <w:bottom w:val="single" w:sz="1" w:space="0" w:color="000000"/>
              <w:right w:val="single" w:sz="1" w:space="0" w:color="000000"/>
            </w:tcBorders>
            <w:shd w:val="clear" w:color="auto" w:fill="auto"/>
          </w:tcPr>
          <w:p w:rsidR="00B75CFD" w:rsidRPr="00BF15C2" w:rsidRDefault="00B75CFD" w:rsidP="005D719F">
            <w:pPr>
              <w:pStyle w:val="Contenudetableau"/>
              <w:jc w:val="both"/>
              <w:rPr>
                <w:rFonts w:cs="Times New Roman"/>
                <w:b/>
                <w:sz w:val="20"/>
                <w:szCs w:val="20"/>
              </w:rPr>
            </w:pPr>
            <w:r w:rsidRPr="00BF15C2">
              <w:rPr>
                <w:rFonts w:cs="Times New Roman"/>
                <w:b/>
                <w:sz w:val="20"/>
                <w:szCs w:val="20"/>
              </w:rPr>
              <w:t>2020</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Population du secteur informel</w:t>
            </w:r>
          </w:p>
        </w:tc>
        <w:tc>
          <w:tcPr>
            <w:tcW w:w="1928" w:type="dxa"/>
            <w:tcBorders>
              <w:left w:val="single" w:sz="1" w:space="0" w:color="000000"/>
              <w:bottom w:val="single" w:sz="1" w:space="0" w:color="000000"/>
            </w:tcBorders>
            <w:shd w:val="clear" w:color="auto" w:fill="auto"/>
            <w:vAlign w:val="center"/>
          </w:tcPr>
          <w:p w:rsidR="00B75CFD" w:rsidRPr="005D719F" w:rsidRDefault="00B75CFD" w:rsidP="005D719F">
            <w:pPr>
              <w:pStyle w:val="Contenudetableau"/>
              <w:jc w:val="both"/>
              <w:rPr>
                <w:rFonts w:cs="Times New Roman"/>
                <w:sz w:val="20"/>
                <w:szCs w:val="20"/>
              </w:rPr>
            </w:pPr>
            <w:r w:rsidRPr="005D719F">
              <w:rPr>
                <w:rFonts w:cs="Times New Roman"/>
                <w:sz w:val="20"/>
                <w:szCs w:val="20"/>
              </w:rPr>
              <w:t>7 530 835</w:t>
            </w:r>
          </w:p>
        </w:tc>
        <w:tc>
          <w:tcPr>
            <w:tcW w:w="1927" w:type="dxa"/>
            <w:tcBorders>
              <w:left w:val="single" w:sz="1" w:space="0" w:color="000000"/>
              <w:bottom w:val="single" w:sz="1" w:space="0" w:color="000000"/>
            </w:tcBorders>
            <w:shd w:val="clear" w:color="auto" w:fill="auto"/>
            <w:vAlign w:val="center"/>
          </w:tcPr>
          <w:p w:rsidR="00B75CFD" w:rsidRPr="005D719F" w:rsidRDefault="00B75CFD" w:rsidP="005D719F">
            <w:pPr>
              <w:pStyle w:val="Contenudetableau"/>
              <w:jc w:val="both"/>
              <w:rPr>
                <w:rFonts w:cs="Times New Roman"/>
                <w:sz w:val="20"/>
                <w:szCs w:val="20"/>
              </w:rPr>
            </w:pPr>
            <w:r w:rsidRPr="005D719F">
              <w:rPr>
                <w:rFonts w:cs="Times New Roman"/>
                <w:sz w:val="20"/>
                <w:szCs w:val="20"/>
              </w:rPr>
              <w:t>8 440 415</w:t>
            </w:r>
          </w:p>
        </w:tc>
        <w:tc>
          <w:tcPr>
            <w:tcW w:w="1928" w:type="dxa"/>
            <w:tcBorders>
              <w:left w:val="single" w:sz="1" w:space="0" w:color="000000"/>
              <w:bottom w:val="single" w:sz="1" w:space="0" w:color="000000"/>
            </w:tcBorders>
            <w:shd w:val="clear" w:color="auto" w:fill="auto"/>
            <w:vAlign w:val="center"/>
          </w:tcPr>
          <w:p w:rsidR="00B75CFD" w:rsidRPr="005D719F" w:rsidRDefault="00B75CFD" w:rsidP="005D719F">
            <w:pPr>
              <w:pStyle w:val="Contenudetableau"/>
              <w:jc w:val="both"/>
              <w:rPr>
                <w:rFonts w:cs="Times New Roman"/>
                <w:sz w:val="20"/>
                <w:szCs w:val="20"/>
              </w:rPr>
            </w:pPr>
            <w:r w:rsidRPr="005D719F">
              <w:rPr>
                <w:rFonts w:cs="Times New Roman"/>
                <w:sz w:val="20"/>
                <w:szCs w:val="20"/>
              </w:rPr>
              <w:t>8 964 589</w:t>
            </w:r>
          </w:p>
        </w:tc>
        <w:tc>
          <w:tcPr>
            <w:tcW w:w="1928" w:type="dxa"/>
            <w:tcBorders>
              <w:left w:val="single" w:sz="1" w:space="0" w:color="000000"/>
              <w:bottom w:val="single" w:sz="1" w:space="0" w:color="000000"/>
              <w:right w:val="single" w:sz="1" w:space="0" w:color="000000"/>
            </w:tcBorders>
            <w:shd w:val="clear" w:color="auto" w:fill="auto"/>
            <w:vAlign w:val="center"/>
          </w:tcPr>
          <w:p w:rsidR="00B75CFD" w:rsidRPr="005D719F" w:rsidRDefault="00B75CFD" w:rsidP="005D719F">
            <w:pPr>
              <w:pStyle w:val="Contenudetableau"/>
              <w:jc w:val="both"/>
              <w:rPr>
                <w:rFonts w:cs="Times New Roman"/>
                <w:sz w:val="20"/>
                <w:szCs w:val="20"/>
              </w:rPr>
            </w:pPr>
            <w:r w:rsidRPr="005D719F">
              <w:rPr>
                <w:rFonts w:cs="Times New Roman"/>
                <w:sz w:val="20"/>
                <w:szCs w:val="20"/>
              </w:rPr>
              <w:t>10 231 683</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 xml:space="preserve">  Dont &lt; 5ans</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1 334 520</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1 458 417</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1 587 471</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1 652 308</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naissances attendues</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302 116</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361 321</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389 735</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362 526</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Familles de 2 personnes ou plus</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1 456 023</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1 704 866</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1 812 064</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2 120 376</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Familles unipersonnelles</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106 484</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124 683</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132 523</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155 071</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Non-ayant droits</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376 564</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440 921</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0</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548 383</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Taille moyenne des ménages de 2 personnes au moins</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4,74</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4,64</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4,64</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4,51</w:t>
            </w:r>
          </w:p>
        </w:tc>
      </w:tr>
      <w:tr w:rsidR="00B75CFD" w:rsidRPr="005D719F" w:rsidTr="000979CE">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Dont enfant de moins de 5 ans</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0,92</w:t>
            </w:r>
          </w:p>
        </w:tc>
        <w:tc>
          <w:tcPr>
            <w:tcW w:w="1927"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0,86</w:t>
            </w:r>
          </w:p>
        </w:tc>
        <w:tc>
          <w:tcPr>
            <w:tcW w:w="1928" w:type="dxa"/>
            <w:tcBorders>
              <w:left w:val="single" w:sz="1" w:space="0" w:color="000000"/>
              <w:bottom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0,88</w:t>
            </w:r>
          </w:p>
        </w:tc>
        <w:tc>
          <w:tcPr>
            <w:tcW w:w="1928" w:type="dxa"/>
            <w:tcBorders>
              <w:left w:val="single" w:sz="1" w:space="0" w:color="000000"/>
              <w:bottom w:val="single" w:sz="1" w:space="0" w:color="000000"/>
              <w:right w:val="single" w:sz="1" w:space="0" w:color="000000"/>
            </w:tcBorders>
            <w:shd w:val="clear" w:color="auto" w:fill="auto"/>
          </w:tcPr>
          <w:p w:rsidR="00B75CFD" w:rsidRPr="005D719F" w:rsidRDefault="00B75CFD" w:rsidP="005D719F">
            <w:pPr>
              <w:pStyle w:val="Contenudetableau"/>
              <w:jc w:val="both"/>
              <w:rPr>
                <w:rFonts w:cs="Times New Roman"/>
                <w:sz w:val="20"/>
                <w:szCs w:val="20"/>
              </w:rPr>
            </w:pPr>
            <w:r w:rsidRPr="005D719F">
              <w:rPr>
                <w:rFonts w:cs="Times New Roman"/>
                <w:sz w:val="20"/>
                <w:szCs w:val="20"/>
              </w:rPr>
              <w:t>0,78</w:t>
            </w:r>
          </w:p>
        </w:tc>
      </w:tr>
    </w:tbl>
    <w:p w:rsidR="00B75CFD" w:rsidRPr="005D719F" w:rsidRDefault="00B75CFD" w:rsidP="005D719F">
      <w:pPr>
        <w:jc w:val="both"/>
        <w:rPr>
          <w:rFonts w:ascii="Times New Roman" w:hAnsi="Times New Roman" w:cs="Times New Roman"/>
          <w:sz w:val="28"/>
          <w:szCs w:val="28"/>
        </w:rPr>
      </w:pPr>
    </w:p>
    <w:p w:rsidR="00556AC3" w:rsidRPr="00FB5A07" w:rsidRDefault="00556AC3" w:rsidP="00FB5A07">
      <w:pPr>
        <w:jc w:val="both"/>
        <w:rPr>
          <w:rFonts w:ascii="Times New Roman" w:hAnsi="Times New Roman" w:cs="Times New Roman"/>
          <w:sz w:val="24"/>
          <w:szCs w:val="24"/>
        </w:rPr>
      </w:pPr>
      <w:r w:rsidRPr="005D719F">
        <w:rPr>
          <w:rFonts w:ascii="Times New Roman" w:hAnsi="Times New Roman" w:cs="Times New Roman"/>
          <w:sz w:val="24"/>
          <w:szCs w:val="24"/>
        </w:rPr>
        <w:t xml:space="preserve">Ce tableau soulève un certain nombre de questions </w:t>
      </w:r>
      <w:r w:rsidR="00BF15C2">
        <w:rPr>
          <w:rFonts w:ascii="Times New Roman" w:hAnsi="Times New Roman" w:cs="Times New Roman"/>
          <w:sz w:val="24"/>
          <w:szCs w:val="24"/>
        </w:rPr>
        <w:t xml:space="preserve">pratiques </w:t>
      </w:r>
      <w:r w:rsidRPr="005D719F">
        <w:rPr>
          <w:rFonts w:ascii="Times New Roman" w:hAnsi="Times New Roman" w:cs="Times New Roman"/>
          <w:sz w:val="24"/>
          <w:szCs w:val="24"/>
        </w:rPr>
        <w:t>importantes pour la mise en œuvre de la CSU, mais difficiles à traiter aujourd’hui. On les présente dans l’encadré ci-dessous</w:t>
      </w:r>
      <w:r w:rsidR="0055299B" w:rsidRPr="005D719F">
        <w:rPr>
          <w:rFonts w:ascii="Times New Roman" w:hAnsi="Times New Roman" w:cs="Times New Roman"/>
          <w:sz w:val="24"/>
          <w:szCs w:val="24"/>
        </w:rPr>
        <w:t>.</w:t>
      </w:r>
    </w:p>
    <w:p w:rsidR="00556AC3" w:rsidRPr="005D719F" w:rsidRDefault="00556AC3" w:rsidP="005D719F">
      <w:pPr>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0"/>
          <w:szCs w:val="20"/>
        </w:rPr>
      </w:pPr>
      <w:r w:rsidRPr="005D719F">
        <w:rPr>
          <w:rFonts w:ascii="Times New Roman" w:hAnsi="Times New Roman" w:cs="Times New Roman"/>
          <w:b/>
          <w:sz w:val="20"/>
          <w:szCs w:val="20"/>
        </w:rPr>
        <w:t>Questions relatives à l’affiliation à la CSU liée à la nature et à la composition des ménages</w:t>
      </w:r>
    </w:p>
    <w:p w:rsidR="00B75CFD" w:rsidRPr="005D719F" w:rsidRDefault="00B75CFD" w:rsidP="005D719F">
      <w:pPr>
        <w:pBdr>
          <w:top w:val="single" w:sz="4" w:space="1" w:color="auto"/>
          <w:left w:val="single" w:sz="4" w:space="4" w:color="auto"/>
          <w:bottom w:val="single" w:sz="4" w:space="1" w:color="auto"/>
          <w:right w:val="single" w:sz="4" w:space="4" w:color="auto"/>
        </w:pBdr>
        <w:jc w:val="both"/>
        <w:rPr>
          <w:rFonts w:ascii="Times New Roman" w:hAnsi="Times New Roman" w:cs="Times New Roman"/>
          <w:sz w:val="20"/>
          <w:szCs w:val="20"/>
        </w:rPr>
      </w:pPr>
      <w:r w:rsidRPr="005D719F">
        <w:rPr>
          <w:rFonts w:ascii="Times New Roman" w:hAnsi="Times New Roman" w:cs="Times New Roman"/>
          <w:sz w:val="20"/>
          <w:szCs w:val="20"/>
        </w:rPr>
        <w:t>Le traitement de la population comptée à part une partie relève du secteur formel (communautés religieuse, militaires encasernés)</w:t>
      </w:r>
      <w:r w:rsidR="000979CE" w:rsidRPr="005D719F">
        <w:rPr>
          <w:rFonts w:ascii="Times New Roman" w:hAnsi="Times New Roman" w:cs="Times New Roman"/>
          <w:sz w:val="20"/>
          <w:szCs w:val="20"/>
        </w:rPr>
        <w:t>,</w:t>
      </w:r>
      <w:r w:rsidRPr="005D719F">
        <w:rPr>
          <w:rFonts w:ascii="Times New Roman" w:hAnsi="Times New Roman" w:cs="Times New Roman"/>
          <w:sz w:val="20"/>
          <w:szCs w:val="20"/>
        </w:rPr>
        <w:t xml:space="preserve"> mais ce point sera à vérifier lors de la mise en œuvre de la CSU.</w:t>
      </w:r>
    </w:p>
    <w:p w:rsidR="00B75CFD" w:rsidRPr="005D719F" w:rsidRDefault="00B75CFD" w:rsidP="005D719F">
      <w:pPr>
        <w:pBdr>
          <w:top w:val="single" w:sz="4" w:space="1" w:color="auto"/>
          <w:left w:val="single" w:sz="4" w:space="4" w:color="auto"/>
          <w:bottom w:val="single" w:sz="4" w:space="1" w:color="auto"/>
          <w:right w:val="single" w:sz="4" w:space="4" w:color="auto"/>
        </w:pBdr>
        <w:jc w:val="both"/>
        <w:rPr>
          <w:rFonts w:ascii="Times New Roman" w:hAnsi="Times New Roman" w:cs="Times New Roman"/>
          <w:sz w:val="20"/>
          <w:szCs w:val="20"/>
        </w:rPr>
      </w:pPr>
      <w:r w:rsidRPr="005D719F">
        <w:rPr>
          <w:rFonts w:ascii="Times New Roman" w:hAnsi="Times New Roman" w:cs="Times New Roman"/>
          <w:sz w:val="20"/>
          <w:szCs w:val="20"/>
        </w:rPr>
        <w:t>Le nombre de famille</w:t>
      </w:r>
      <w:r w:rsidR="000979CE" w:rsidRPr="005D719F">
        <w:rPr>
          <w:rFonts w:ascii="Times New Roman" w:hAnsi="Times New Roman" w:cs="Times New Roman"/>
          <w:sz w:val="20"/>
          <w:szCs w:val="20"/>
        </w:rPr>
        <w:t>s</w:t>
      </w:r>
      <w:r w:rsidRPr="005D719F">
        <w:rPr>
          <w:rFonts w:ascii="Times New Roman" w:hAnsi="Times New Roman" w:cs="Times New Roman"/>
          <w:sz w:val="20"/>
          <w:szCs w:val="20"/>
        </w:rPr>
        <w:t xml:space="preserve"> nucléaire</w:t>
      </w:r>
      <w:r w:rsidR="000979CE" w:rsidRPr="005D719F">
        <w:rPr>
          <w:rFonts w:ascii="Times New Roman" w:hAnsi="Times New Roman" w:cs="Times New Roman"/>
          <w:sz w:val="20"/>
          <w:szCs w:val="20"/>
        </w:rPr>
        <w:t>s</w:t>
      </w:r>
      <w:r w:rsidRPr="005D719F">
        <w:rPr>
          <w:rFonts w:ascii="Times New Roman" w:hAnsi="Times New Roman" w:cs="Times New Roman"/>
          <w:sz w:val="20"/>
          <w:szCs w:val="20"/>
        </w:rPr>
        <w:t xml:space="preserve"> est calculé en retenant les situations de fait. </w:t>
      </w:r>
      <w:r w:rsidR="000979CE" w:rsidRPr="005D719F">
        <w:rPr>
          <w:rFonts w:ascii="Times New Roman" w:hAnsi="Times New Roman" w:cs="Times New Roman"/>
          <w:sz w:val="20"/>
          <w:szCs w:val="20"/>
        </w:rPr>
        <w:t>Or,</w:t>
      </w:r>
      <w:r w:rsidRPr="005D719F">
        <w:rPr>
          <w:rFonts w:ascii="Times New Roman" w:hAnsi="Times New Roman" w:cs="Times New Roman"/>
          <w:sz w:val="20"/>
          <w:szCs w:val="20"/>
        </w:rPr>
        <w:t xml:space="preserve"> d'après le recensement, un nombre important de couples noyaux d'une famille nucléaire ne sont pas juridiquement marié</w:t>
      </w:r>
      <w:r w:rsidR="000979CE" w:rsidRPr="005D719F">
        <w:rPr>
          <w:rFonts w:ascii="Times New Roman" w:hAnsi="Times New Roman" w:cs="Times New Roman"/>
          <w:sz w:val="20"/>
          <w:szCs w:val="20"/>
        </w:rPr>
        <w:t>s</w:t>
      </w:r>
      <w:r w:rsidRPr="005D719F">
        <w:rPr>
          <w:rFonts w:ascii="Times New Roman" w:hAnsi="Times New Roman" w:cs="Times New Roman"/>
          <w:sz w:val="20"/>
          <w:szCs w:val="20"/>
        </w:rPr>
        <w:t xml:space="preserve">. Si les situations de fait ne sont pas reconnues, il faudra une carte de CSU à </w:t>
      </w:r>
      <w:r w:rsidR="00BF15C2">
        <w:rPr>
          <w:rFonts w:ascii="Times New Roman" w:hAnsi="Times New Roman" w:cs="Times New Roman"/>
          <w:sz w:val="20"/>
          <w:szCs w:val="20"/>
        </w:rPr>
        <w:t>chacun des « conjoints » et fixer</w:t>
      </w:r>
      <w:r w:rsidRPr="005D719F">
        <w:rPr>
          <w:rFonts w:ascii="Times New Roman" w:hAnsi="Times New Roman" w:cs="Times New Roman"/>
          <w:sz w:val="20"/>
          <w:szCs w:val="20"/>
        </w:rPr>
        <w:t xml:space="preserve"> une règle de rattachement des enfants. Le nombre de familles nucléaires avec enfants vivant en union libre est </w:t>
      </w:r>
      <w:r w:rsidR="000979CE" w:rsidRPr="005D719F">
        <w:rPr>
          <w:rFonts w:ascii="Times New Roman" w:hAnsi="Times New Roman" w:cs="Times New Roman"/>
          <w:sz w:val="20"/>
          <w:szCs w:val="20"/>
        </w:rPr>
        <w:t xml:space="preserve">de l'ordre de 130 000 en 2008. </w:t>
      </w:r>
    </w:p>
    <w:p w:rsidR="00B75CFD" w:rsidRPr="005D719F" w:rsidRDefault="00B75CFD" w:rsidP="005D719F">
      <w:pPr>
        <w:pBdr>
          <w:top w:val="single" w:sz="4" w:space="1" w:color="auto"/>
          <w:left w:val="single" w:sz="4" w:space="4" w:color="auto"/>
          <w:bottom w:val="single" w:sz="4" w:space="1" w:color="auto"/>
          <w:right w:val="single" w:sz="4" w:space="4" w:color="auto"/>
        </w:pBdr>
        <w:jc w:val="both"/>
        <w:rPr>
          <w:rFonts w:ascii="Times New Roman" w:hAnsi="Times New Roman" w:cs="Times New Roman"/>
          <w:sz w:val="20"/>
          <w:szCs w:val="20"/>
        </w:rPr>
      </w:pPr>
      <w:r w:rsidRPr="005D719F">
        <w:rPr>
          <w:rFonts w:ascii="Times New Roman" w:hAnsi="Times New Roman" w:cs="Times New Roman"/>
          <w:sz w:val="20"/>
          <w:szCs w:val="20"/>
        </w:rPr>
        <w:t>Les personnes sorties du ménage pour passer à la famille nucléaire sont le plus souvent des adultes (enfants trop âgé</w:t>
      </w:r>
      <w:r w:rsidR="00BF15C2">
        <w:rPr>
          <w:rFonts w:ascii="Times New Roman" w:hAnsi="Times New Roman" w:cs="Times New Roman"/>
          <w:sz w:val="20"/>
          <w:szCs w:val="20"/>
        </w:rPr>
        <w:t>s</w:t>
      </w:r>
      <w:r w:rsidRPr="005D719F">
        <w:rPr>
          <w:rFonts w:ascii="Times New Roman" w:hAnsi="Times New Roman" w:cs="Times New Roman"/>
          <w:sz w:val="20"/>
          <w:szCs w:val="20"/>
        </w:rPr>
        <w:t xml:space="preserve"> pour être ayant droits, parents du chef de ménage, frères ou sœurs du chef de ménage, mais il peut s'agir aussi d'enfants (orphelins par exemple) élevé</w:t>
      </w:r>
      <w:r w:rsidR="00556AC3" w:rsidRPr="005D719F">
        <w:rPr>
          <w:rFonts w:ascii="Times New Roman" w:hAnsi="Times New Roman" w:cs="Times New Roman"/>
          <w:sz w:val="20"/>
          <w:szCs w:val="20"/>
        </w:rPr>
        <w:t>s</w:t>
      </w:r>
      <w:r w:rsidRPr="005D719F">
        <w:rPr>
          <w:rFonts w:ascii="Times New Roman" w:hAnsi="Times New Roman" w:cs="Times New Roman"/>
          <w:sz w:val="20"/>
          <w:szCs w:val="20"/>
        </w:rPr>
        <w:t xml:space="preserve"> pa</w:t>
      </w:r>
      <w:r w:rsidR="000979CE" w:rsidRPr="005D719F">
        <w:rPr>
          <w:rFonts w:ascii="Times New Roman" w:hAnsi="Times New Roman" w:cs="Times New Roman"/>
          <w:sz w:val="20"/>
          <w:szCs w:val="20"/>
        </w:rPr>
        <w:t>r le chef de famille. S’i</w:t>
      </w:r>
      <w:r w:rsidRPr="005D719F">
        <w:rPr>
          <w:rFonts w:ascii="Times New Roman" w:hAnsi="Times New Roman" w:cs="Times New Roman"/>
          <w:sz w:val="20"/>
          <w:szCs w:val="20"/>
        </w:rPr>
        <w:t>l y a une délégation d'autorité parentale, ces enfants peuvent être ayant</w:t>
      </w:r>
      <w:r w:rsidR="000979CE" w:rsidRPr="005D719F">
        <w:rPr>
          <w:rFonts w:ascii="Times New Roman" w:hAnsi="Times New Roman" w:cs="Times New Roman"/>
          <w:sz w:val="20"/>
          <w:szCs w:val="20"/>
        </w:rPr>
        <w:t>s-droit</w:t>
      </w:r>
      <w:r w:rsidRPr="005D719F">
        <w:rPr>
          <w:rFonts w:ascii="Times New Roman" w:hAnsi="Times New Roman" w:cs="Times New Roman"/>
          <w:sz w:val="20"/>
          <w:szCs w:val="20"/>
        </w:rPr>
        <w:t xml:space="preserve"> d</w:t>
      </w:r>
      <w:r w:rsidR="000979CE" w:rsidRPr="005D719F">
        <w:rPr>
          <w:rFonts w:ascii="Times New Roman" w:hAnsi="Times New Roman" w:cs="Times New Roman"/>
          <w:sz w:val="20"/>
          <w:szCs w:val="20"/>
        </w:rPr>
        <w:t>è</w:t>
      </w:r>
      <w:r w:rsidRPr="005D719F">
        <w:rPr>
          <w:rFonts w:ascii="Times New Roman" w:hAnsi="Times New Roman" w:cs="Times New Roman"/>
          <w:sz w:val="20"/>
          <w:szCs w:val="20"/>
        </w:rPr>
        <w:t>s lors que les textes le prévoi</w:t>
      </w:r>
      <w:r w:rsidR="000979CE" w:rsidRPr="005D719F">
        <w:rPr>
          <w:rFonts w:ascii="Times New Roman" w:hAnsi="Times New Roman" w:cs="Times New Roman"/>
          <w:sz w:val="20"/>
          <w:szCs w:val="20"/>
        </w:rPr>
        <w:t>en</w:t>
      </w:r>
      <w:r w:rsidRPr="005D719F">
        <w:rPr>
          <w:rFonts w:ascii="Times New Roman" w:hAnsi="Times New Roman" w:cs="Times New Roman"/>
          <w:sz w:val="20"/>
          <w:szCs w:val="20"/>
        </w:rPr>
        <w:t>t. En revanche, si la présence de l'enfant est une situation de fait sans fondement juridique, il y a là une solution à trouver. Le nombre de ces cas devrait être de l'ordre de 50 000.</w:t>
      </w:r>
    </w:p>
    <w:p w:rsidR="00B75CFD" w:rsidRPr="00BF15C2" w:rsidRDefault="00B75CFD" w:rsidP="005D719F">
      <w:pPr>
        <w:jc w:val="both"/>
        <w:rPr>
          <w:rFonts w:ascii="Times New Roman" w:hAnsi="Times New Roman" w:cs="Times New Roman"/>
          <w:b/>
          <w:sz w:val="24"/>
          <w:szCs w:val="24"/>
        </w:rPr>
      </w:pPr>
      <w:r w:rsidRPr="00BF15C2">
        <w:rPr>
          <w:rFonts w:ascii="Times New Roman" w:hAnsi="Times New Roman" w:cs="Times New Roman"/>
          <w:b/>
          <w:sz w:val="24"/>
          <w:szCs w:val="24"/>
        </w:rPr>
        <w:lastRenderedPageBreak/>
        <w:t>Le nombre de cartes à prévoir en 2020 est donc un peu supérieur à 2,8 millions dont 2,1 millions comportant des ayants droits</w:t>
      </w:r>
      <w:r w:rsidR="000979CE" w:rsidRPr="00BF15C2">
        <w:rPr>
          <w:rStyle w:val="FootnoteReference"/>
          <w:rFonts w:ascii="Times New Roman" w:hAnsi="Times New Roman" w:cs="Times New Roman"/>
          <w:b/>
          <w:sz w:val="24"/>
          <w:szCs w:val="24"/>
        </w:rPr>
        <w:footnoteReference w:id="10"/>
      </w:r>
      <w:r w:rsidRPr="00BF15C2">
        <w:rPr>
          <w:rFonts w:ascii="Times New Roman" w:hAnsi="Times New Roman" w:cs="Times New Roman"/>
          <w:b/>
          <w:sz w:val="24"/>
          <w:szCs w:val="24"/>
        </w:rPr>
        <w:t xml:space="preserve">. </w:t>
      </w:r>
    </w:p>
    <w:p w:rsidR="004A5B8E" w:rsidRPr="005D719F" w:rsidRDefault="00D67AB9" w:rsidP="00D67AB9">
      <w:pPr>
        <w:pStyle w:val="Heading5"/>
        <w:numPr>
          <w:ilvl w:val="0"/>
          <w:numId w:val="0"/>
        </w:numPr>
      </w:pPr>
      <w:bookmarkStart w:id="36" w:name="_Toc404750176"/>
      <w:r>
        <w:t xml:space="preserve">2-4-2 </w:t>
      </w:r>
      <w:r w:rsidR="004A5B8E" w:rsidRPr="005D719F">
        <w:t>Les hypothèses relatives aux fréquences de recours</w:t>
      </w:r>
      <w:bookmarkEnd w:id="36"/>
    </w:p>
    <w:p w:rsidR="00556DED" w:rsidRPr="005D719F" w:rsidRDefault="00556DED" w:rsidP="005D719F">
      <w:pPr>
        <w:jc w:val="both"/>
        <w:rPr>
          <w:rFonts w:ascii="Times New Roman" w:hAnsi="Times New Roman" w:cs="Times New Roman"/>
          <w:sz w:val="24"/>
          <w:szCs w:val="24"/>
        </w:rPr>
      </w:pPr>
      <w:r w:rsidRPr="005D719F">
        <w:rPr>
          <w:rFonts w:ascii="Times New Roman" w:hAnsi="Times New Roman" w:cs="Times New Roman"/>
          <w:sz w:val="24"/>
          <w:szCs w:val="24"/>
        </w:rPr>
        <w:t>La consommation médicale est distinguée en 3 groupes : la maternité, les soins aux enfants de moins de 5 ans, les soins autres.</w:t>
      </w:r>
    </w:p>
    <w:p w:rsidR="00556DED" w:rsidRPr="005D719F" w:rsidRDefault="00556DED" w:rsidP="005D719F">
      <w:pPr>
        <w:widowControl w:val="0"/>
        <w:numPr>
          <w:ilvl w:val="0"/>
          <w:numId w:val="6"/>
        </w:numPr>
        <w:suppressAutoHyphens/>
        <w:spacing w:after="0" w:line="240" w:lineRule="auto"/>
        <w:jc w:val="both"/>
        <w:rPr>
          <w:rFonts w:ascii="Times New Roman" w:hAnsi="Times New Roman" w:cs="Times New Roman"/>
          <w:sz w:val="24"/>
          <w:szCs w:val="24"/>
        </w:rPr>
      </w:pPr>
      <w:r w:rsidRPr="005D719F">
        <w:rPr>
          <w:rFonts w:ascii="Times New Roman" w:hAnsi="Times New Roman" w:cs="Times New Roman"/>
          <w:sz w:val="24"/>
          <w:szCs w:val="24"/>
        </w:rPr>
        <w:t>La maternité </w:t>
      </w:r>
    </w:p>
    <w:p w:rsidR="0055299B" w:rsidRPr="005D719F" w:rsidRDefault="0055299B" w:rsidP="005D719F">
      <w:pPr>
        <w:widowControl w:val="0"/>
        <w:suppressAutoHyphens/>
        <w:spacing w:after="0" w:line="240" w:lineRule="auto"/>
        <w:ind w:left="720"/>
        <w:jc w:val="both"/>
        <w:rPr>
          <w:rFonts w:ascii="Times New Roman" w:hAnsi="Times New Roman" w:cs="Times New Roman"/>
          <w:sz w:val="24"/>
          <w:szCs w:val="24"/>
        </w:rPr>
      </w:pPr>
    </w:p>
    <w:p w:rsidR="00556DED" w:rsidRPr="005D719F" w:rsidRDefault="00556DED" w:rsidP="005D719F">
      <w:pPr>
        <w:jc w:val="both"/>
        <w:rPr>
          <w:rFonts w:ascii="Times New Roman" w:hAnsi="Times New Roman" w:cs="Times New Roman"/>
          <w:sz w:val="24"/>
          <w:szCs w:val="24"/>
        </w:rPr>
      </w:pPr>
      <w:r w:rsidRPr="005D719F">
        <w:rPr>
          <w:rFonts w:ascii="Times New Roman" w:hAnsi="Times New Roman" w:cs="Times New Roman"/>
          <w:sz w:val="24"/>
          <w:szCs w:val="24"/>
        </w:rPr>
        <w:t>Normalement, l'accouchement devrait se produire dans les CDS, précédé de 4 visites prénatales. Le CDS reçoit une rémunération forfaitaire à cette occasion. On fait l'hypothèse que grâce à la CSU, tous les accouchements se feront dans ce cadre</w:t>
      </w:r>
      <w:r w:rsidRPr="005D719F">
        <w:rPr>
          <w:rStyle w:val="FootnoteReference"/>
          <w:rFonts w:ascii="Times New Roman" w:hAnsi="Times New Roman" w:cs="Times New Roman"/>
          <w:sz w:val="24"/>
          <w:szCs w:val="24"/>
        </w:rPr>
        <w:footnoteReference w:id="11"/>
      </w:r>
      <w:r w:rsidRPr="005D719F">
        <w:rPr>
          <w:rFonts w:ascii="Times New Roman" w:hAnsi="Times New Roman" w:cs="Times New Roman"/>
          <w:sz w:val="24"/>
          <w:szCs w:val="24"/>
        </w:rPr>
        <w:t>. Toutefois, on considère que 10 % des accouchements donneront lieu à une majoration pour prise en charge de pathologies diverses et que 15 % des accouchements seront renvoyés vers les HD ou les HN. Dans un tiers des cas, l'accouchement se fera alors par césarienne ; le taux de césarienne sera de 5%, ce qui est supérieur au taux actuellement observé mais correspond à ce que l'OMS considère comme le taux minimal de césarienne en dessous duquel la protection de la santé de la mère est mise en cause. A l'examen des statistiques des hôpitaux, il semble que la quasi-totalité des HD ont pratiqué un nombre significatif de césarienne</w:t>
      </w:r>
      <w:r w:rsidR="00BF15C2">
        <w:rPr>
          <w:rFonts w:ascii="Times New Roman" w:hAnsi="Times New Roman" w:cs="Times New Roman"/>
          <w:sz w:val="24"/>
          <w:szCs w:val="24"/>
        </w:rPr>
        <w:t>s</w:t>
      </w:r>
      <w:r w:rsidRPr="005D719F">
        <w:rPr>
          <w:rFonts w:ascii="Times New Roman" w:hAnsi="Times New Roman" w:cs="Times New Roman"/>
          <w:sz w:val="24"/>
          <w:szCs w:val="24"/>
        </w:rPr>
        <w:t xml:space="preserve"> en 2013. On fait donc l'hypothèse que les transferts aux hôpitaux nationaux seront fai</w:t>
      </w:r>
      <w:r w:rsidR="00BF15C2">
        <w:rPr>
          <w:rFonts w:ascii="Times New Roman" w:hAnsi="Times New Roman" w:cs="Times New Roman"/>
          <w:sz w:val="24"/>
          <w:szCs w:val="24"/>
        </w:rPr>
        <w:t>bles  et ne concerneront que 10</w:t>
      </w:r>
      <w:r w:rsidRPr="005D719F">
        <w:rPr>
          <w:rFonts w:ascii="Times New Roman" w:hAnsi="Times New Roman" w:cs="Times New Roman"/>
          <w:sz w:val="24"/>
          <w:szCs w:val="24"/>
        </w:rPr>
        <w:t>% des cas non traités en CDS.</w:t>
      </w:r>
    </w:p>
    <w:p w:rsidR="00556DED" w:rsidRPr="005D719F" w:rsidRDefault="0055299B" w:rsidP="005D719F">
      <w:pPr>
        <w:widowControl w:val="0"/>
        <w:numPr>
          <w:ilvl w:val="0"/>
          <w:numId w:val="7"/>
        </w:numPr>
        <w:suppressAutoHyphens/>
        <w:spacing w:after="0" w:line="240" w:lineRule="auto"/>
        <w:jc w:val="both"/>
        <w:rPr>
          <w:rFonts w:ascii="Times New Roman" w:hAnsi="Times New Roman" w:cs="Times New Roman"/>
          <w:sz w:val="24"/>
          <w:szCs w:val="24"/>
        </w:rPr>
      </w:pPr>
      <w:r w:rsidRPr="005D719F">
        <w:rPr>
          <w:rFonts w:ascii="Times New Roman" w:hAnsi="Times New Roman" w:cs="Times New Roman"/>
          <w:sz w:val="24"/>
          <w:szCs w:val="24"/>
        </w:rPr>
        <w:t>Les enfants de moins de 5 ans </w:t>
      </w:r>
    </w:p>
    <w:p w:rsidR="0055299B" w:rsidRPr="005D719F" w:rsidRDefault="0055299B" w:rsidP="005D719F">
      <w:pPr>
        <w:widowControl w:val="0"/>
        <w:suppressAutoHyphens/>
        <w:spacing w:after="0" w:line="240" w:lineRule="auto"/>
        <w:ind w:left="720"/>
        <w:jc w:val="both"/>
        <w:rPr>
          <w:rFonts w:ascii="Times New Roman" w:hAnsi="Times New Roman" w:cs="Times New Roman"/>
          <w:sz w:val="24"/>
          <w:szCs w:val="24"/>
        </w:rPr>
      </w:pPr>
    </w:p>
    <w:p w:rsidR="00556DED" w:rsidRPr="005D719F" w:rsidRDefault="00556DED" w:rsidP="005D719F">
      <w:pPr>
        <w:jc w:val="both"/>
        <w:rPr>
          <w:rFonts w:ascii="Times New Roman" w:hAnsi="Times New Roman" w:cs="Times New Roman"/>
          <w:sz w:val="24"/>
          <w:szCs w:val="24"/>
        </w:rPr>
      </w:pPr>
      <w:r w:rsidRPr="005D719F">
        <w:rPr>
          <w:rFonts w:ascii="Times New Roman" w:hAnsi="Times New Roman" w:cs="Times New Roman"/>
          <w:sz w:val="24"/>
          <w:szCs w:val="24"/>
        </w:rPr>
        <w:t>Actuellement, on constate environ 4 visites au CDS par an et par enfant. Le paludisme avec les diarrhées sont de loin les principaux motifs de visite.</w:t>
      </w:r>
      <w:r w:rsidR="00BF15C2">
        <w:rPr>
          <w:rFonts w:ascii="Times New Roman" w:hAnsi="Times New Roman" w:cs="Times New Roman"/>
          <w:sz w:val="24"/>
          <w:szCs w:val="24"/>
        </w:rPr>
        <w:t xml:space="preserve"> Le nombre de cas de paludisme confirmé</w:t>
      </w:r>
      <w:r w:rsidRPr="005D719F">
        <w:rPr>
          <w:rFonts w:ascii="Times New Roman" w:hAnsi="Times New Roman" w:cs="Times New Roman"/>
          <w:sz w:val="24"/>
          <w:szCs w:val="24"/>
        </w:rPr>
        <w:t xml:space="preserve"> </w:t>
      </w:r>
      <w:r w:rsidR="00C05A56" w:rsidRPr="005D719F">
        <w:rPr>
          <w:rFonts w:ascii="Times New Roman" w:hAnsi="Times New Roman" w:cs="Times New Roman"/>
          <w:sz w:val="24"/>
          <w:szCs w:val="24"/>
        </w:rPr>
        <w:t>correspond</w:t>
      </w:r>
      <w:r w:rsidRPr="005D719F">
        <w:rPr>
          <w:rFonts w:ascii="Times New Roman" w:hAnsi="Times New Roman" w:cs="Times New Roman"/>
          <w:sz w:val="24"/>
          <w:szCs w:val="24"/>
        </w:rPr>
        <w:t xml:space="preserve"> en moyenne </w:t>
      </w:r>
      <w:r w:rsidR="00C05A56" w:rsidRPr="005D719F">
        <w:rPr>
          <w:rFonts w:ascii="Times New Roman" w:hAnsi="Times New Roman" w:cs="Times New Roman"/>
          <w:sz w:val="24"/>
          <w:szCs w:val="24"/>
        </w:rPr>
        <w:t>a</w:t>
      </w:r>
      <w:r w:rsidRPr="005D719F">
        <w:rPr>
          <w:rFonts w:ascii="Times New Roman" w:hAnsi="Times New Roman" w:cs="Times New Roman"/>
          <w:sz w:val="24"/>
          <w:szCs w:val="24"/>
        </w:rPr>
        <w:t>u quart du nombre des visites. Le nombre de mises en observations est à peu près de la moitié d</w:t>
      </w:r>
      <w:r w:rsidR="00C05A56" w:rsidRPr="005D719F">
        <w:rPr>
          <w:rFonts w:ascii="Times New Roman" w:hAnsi="Times New Roman" w:cs="Times New Roman"/>
          <w:sz w:val="24"/>
          <w:szCs w:val="24"/>
        </w:rPr>
        <w:t>u</w:t>
      </w:r>
      <w:r w:rsidRPr="005D719F">
        <w:rPr>
          <w:rFonts w:ascii="Times New Roman" w:hAnsi="Times New Roman" w:cs="Times New Roman"/>
          <w:sz w:val="24"/>
          <w:szCs w:val="24"/>
        </w:rPr>
        <w:t xml:space="preserve"> nombre d'enfants de moins de 5 ans. De plus les HD et HN ont une activité forte qui représente en moyenne 23 consultations et 8,5 hospitalisations pour 100 enfants.  </w:t>
      </w:r>
    </w:p>
    <w:p w:rsidR="00556DED" w:rsidRPr="005D719F" w:rsidRDefault="0055299B" w:rsidP="005D719F">
      <w:pPr>
        <w:widowControl w:val="0"/>
        <w:numPr>
          <w:ilvl w:val="0"/>
          <w:numId w:val="8"/>
        </w:numPr>
        <w:suppressAutoHyphens/>
        <w:spacing w:after="0" w:line="240" w:lineRule="auto"/>
        <w:jc w:val="both"/>
        <w:rPr>
          <w:rFonts w:ascii="Times New Roman" w:hAnsi="Times New Roman" w:cs="Times New Roman"/>
          <w:sz w:val="24"/>
          <w:szCs w:val="24"/>
        </w:rPr>
      </w:pPr>
      <w:r w:rsidRPr="005D719F">
        <w:rPr>
          <w:rFonts w:ascii="Times New Roman" w:hAnsi="Times New Roman" w:cs="Times New Roman"/>
          <w:sz w:val="24"/>
          <w:szCs w:val="24"/>
        </w:rPr>
        <w:t>Les personnes de plus de 5 ans </w:t>
      </w:r>
    </w:p>
    <w:p w:rsidR="0055299B" w:rsidRPr="005D719F" w:rsidRDefault="0055299B" w:rsidP="005D719F">
      <w:pPr>
        <w:widowControl w:val="0"/>
        <w:suppressAutoHyphens/>
        <w:spacing w:after="0" w:line="240" w:lineRule="auto"/>
        <w:ind w:left="720"/>
        <w:jc w:val="both"/>
        <w:rPr>
          <w:rFonts w:ascii="Times New Roman" w:hAnsi="Times New Roman" w:cs="Times New Roman"/>
          <w:sz w:val="24"/>
          <w:szCs w:val="24"/>
        </w:rPr>
      </w:pPr>
    </w:p>
    <w:p w:rsidR="00556DED" w:rsidRPr="005D719F" w:rsidRDefault="00556DED"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On a en moyenne une consultation par personne et par an en CDS. Le paludisme est confirmé dans 30 % des cas. On a 10 mises en observations pour 100 personnes. </w:t>
      </w:r>
      <w:r w:rsidR="00C05A56" w:rsidRPr="005D719F">
        <w:rPr>
          <w:rFonts w:ascii="Times New Roman" w:hAnsi="Times New Roman" w:cs="Times New Roman"/>
          <w:sz w:val="24"/>
          <w:szCs w:val="24"/>
        </w:rPr>
        <w:t>Ensuite</w:t>
      </w:r>
      <w:r w:rsidRPr="005D719F">
        <w:rPr>
          <w:rFonts w:ascii="Times New Roman" w:hAnsi="Times New Roman" w:cs="Times New Roman"/>
          <w:sz w:val="24"/>
          <w:szCs w:val="24"/>
        </w:rPr>
        <w:t>, on a observé 8,5 consultations en hôpitaux pour 100 pers</w:t>
      </w:r>
      <w:r w:rsidR="00C05A56" w:rsidRPr="005D719F">
        <w:rPr>
          <w:rFonts w:ascii="Times New Roman" w:hAnsi="Times New Roman" w:cs="Times New Roman"/>
          <w:sz w:val="24"/>
          <w:szCs w:val="24"/>
        </w:rPr>
        <w:t xml:space="preserve">onnes et 2,4 hospitalisations. </w:t>
      </w:r>
      <w:r w:rsidRPr="005D719F">
        <w:rPr>
          <w:rFonts w:ascii="Times New Roman" w:hAnsi="Times New Roman" w:cs="Times New Roman"/>
          <w:sz w:val="24"/>
          <w:szCs w:val="24"/>
        </w:rPr>
        <w:t xml:space="preserve">Enfin, l'activité </w:t>
      </w:r>
      <w:r w:rsidRPr="005D719F">
        <w:rPr>
          <w:rFonts w:ascii="Times New Roman" w:hAnsi="Times New Roman" w:cs="Times New Roman"/>
          <w:sz w:val="24"/>
          <w:szCs w:val="24"/>
        </w:rPr>
        <w:lastRenderedPageBreak/>
        <w:t xml:space="preserve">chirurgicale est limitée au Burundi : il y a eu un peu plus de 9000 interventions chirurgicales en 2013, soit environ 1 intervention pour 1000 habitants. Ce taux est appliqué à la population du secteur informel. </w:t>
      </w:r>
    </w:p>
    <w:p w:rsidR="00556AC3" w:rsidRPr="005D719F" w:rsidRDefault="00556AC3" w:rsidP="005D719F">
      <w:pPr>
        <w:jc w:val="both"/>
        <w:rPr>
          <w:rFonts w:ascii="Times New Roman" w:hAnsi="Times New Roman" w:cs="Times New Roman"/>
          <w:sz w:val="24"/>
          <w:szCs w:val="24"/>
        </w:rPr>
      </w:pPr>
      <w:r w:rsidRPr="005D719F">
        <w:rPr>
          <w:rFonts w:ascii="Times New Roman" w:hAnsi="Times New Roman" w:cs="Times New Roman"/>
          <w:sz w:val="24"/>
          <w:szCs w:val="24"/>
        </w:rPr>
        <w:t>A partir de ces hypothèses, une modélisation détaillée a été mise en œuvre en particulier pour répartir l'activité hospitalière entre les hôpitaux nationaux en isolant le CNPK et les hôpitaux de district. Cette modélisation sera remise aux responsables burundais du suivi du projet</w:t>
      </w:r>
      <w:r w:rsidRPr="005D719F">
        <w:rPr>
          <w:rStyle w:val="FootnoteReference"/>
          <w:rFonts w:ascii="Times New Roman" w:hAnsi="Times New Roman" w:cs="Times New Roman"/>
          <w:sz w:val="24"/>
          <w:szCs w:val="24"/>
        </w:rPr>
        <w:footnoteReference w:id="12"/>
      </w:r>
      <w:r w:rsidRPr="005D719F">
        <w:rPr>
          <w:rFonts w:ascii="Times New Roman" w:hAnsi="Times New Roman" w:cs="Times New Roman"/>
          <w:sz w:val="24"/>
          <w:szCs w:val="24"/>
        </w:rPr>
        <w:t>.</w:t>
      </w:r>
    </w:p>
    <w:p w:rsidR="004A5B8E" w:rsidRPr="005D719F" w:rsidRDefault="00D67AB9" w:rsidP="00D67AB9">
      <w:pPr>
        <w:pStyle w:val="Heading3"/>
        <w:numPr>
          <w:ilvl w:val="0"/>
          <w:numId w:val="0"/>
        </w:numPr>
        <w:ind w:left="964" w:hanging="964"/>
      </w:pPr>
      <w:bookmarkStart w:id="37" w:name="_Toc404750177"/>
      <w:r>
        <w:t xml:space="preserve">2-5 </w:t>
      </w:r>
      <w:r w:rsidR="004A5B8E" w:rsidRPr="005D719F">
        <w:t>Le coût technique de la CSU</w:t>
      </w:r>
      <w:r w:rsidR="00690DFB" w:rsidRPr="005D719F">
        <w:t xml:space="preserve"> </w:t>
      </w:r>
      <w:r w:rsidR="0055299B" w:rsidRPr="005D719F">
        <w:t xml:space="preserve">pour le secteur informel </w:t>
      </w:r>
      <w:r w:rsidR="00690DFB" w:rsidRPr="005D719F">
        <w:t xml:space="preserve">en </w:t>
      </w:r>
      <w:r w:rsidR="00DF5394" w:rsidRPr="005D719F">
        <w:t>2020</w:t>
      </w:r>
      <w:r w:rsidR="00690DFB" w:rsidRPr="005D719F">
        <w:t xml:space="preserve"> et de 2016 à 2020</w:t>
      </w:r>
      <w:bookmarkEnd w:id="37"/>
    </w:p>
    <w:p w:rsidR="00F1666F"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Les fréquences de recours au</w:t>
      </w:r>
      <w:r w:rsidR="00BF15C2">
        <w:rPr>
          <w:rFonts w:ascii="Times New Roman" w:hAnsi="Times New Roman" w:cs="Times New Roman"/>
          <w:sz w:val="24"/>
          <w:szCs w:val="24"/>
        </w:rPr>
        <w:t>x</w:t>
      </w:r>
      <w:r w:rsidRPr="005D719F">
        <w:rPr>
          <w:rFonts w:ascii="Times New Roman" w:hAnsi="Times New Roman" w:cs="Times New Roman"/>
          <w:sz w:val="24"/>
          <w:szCs w:val="24"/>
        </w:rPr>
        <w:t xml:space="preserve"> soin</w:t>
      </w:r>
      <w:r w:rsidR="00BF15C2">
        <w:rPr>
          <w:rFonts w:ascii="Times New Roman" w:hAnsi="Times New Roman" w:cs="Times New Roman"/>
          <w:sz w:val="24"/>
          <w:szCs w:val="24"/>
        </w:rPr>
        <w:t>s,</w:t>
      </w:r>
      <w:r w:rsidRPr="005D719F">
        <w:rPr>
          <w:rFonts w:ascii="Times New Roman" w:hAnsi="Times New Roman" w:cs="Times New Roman"/>
          <w:sz w:val="24"/>
          <w:szCs w:val="24"/>
        </w:rPr>
        <w:t xml:space="preserve"> combinées avec la nouvelle tarification</w:t>
      </w:r>
      <w:r w:rsidR="00BF15C2">
        <w:rPr>
          <w:rFonts w:ascii="Times New Roman" w:hAnsi="Times New Roman" w:cs="Times New Roman"/>
          <w:sz w:val="24"/>
          <w:szCs w:val="24"/>
        </w:rPr>
        <w:t>,</w:t>
      </w:r>
      <w:r w:rsidRPr="005D719F">
        <w:rPr>
          <w:rFonts w:ascii="Times New Roman" w:hAnsi="Times New Roman" w:cs="Times New Roman"/>
          <w:sz w:val="24"/>
          <w:szCs w:val="24"/>
        </w:rPr>
        <w:t xml:space="preserve"> permettent de calcu</w:t>
      </w:r>
      <w:r w:rsidR="00BF15C2">
        <w:rPr>
          <w:rFonts w:ascii="Times New Roman" w:hAnsi="Times New Roman" w:cs="Times New Roman"/>
          <w:sz w:val="24"/>
          <w:szCs w:val="24"/>
        </w:rPr>
        <w:t xml:space="preserve">ler des coûts techniques moyens. </w:t>
      </w:r>
      <w:r w:rsidR="00741949" w:rsidRPr="005D719F">
        <w:rPr>
          <w:rFonts w:ascii="Times New Roman" w:hAnsi="Times New Roman" w:cs="Times New Roman"/>
          <w:b/>
          <w:sz w:val="24"/>
          <w:szCs w:val="24"/>
        </w:rPr>
        <w:t xml:space="preserve">On donne ici </w:t>
      </w:r>
      <w:r w:rsidR="00690DFB" w:rsidRPr="005D719F">
        <w:rPr>
          <w:rFonts w:ascii="Times New Roman" w:hAnsi="Times New Roman" w:cs="Times New Roman"/>
          <w:b/>
          <w:sz w:val="24"/>
          <w:szCs w:val="24"/>
        </w:rPr>
        <w:t xml:space="preserve">d’abord </w:t>
      </w:r>
      <w:r w:rsidR="00741949" w:rsidRPr="005D719F">
        <w:rPr>
          <w:rFonts w:ascii="Times New Roman" w:hAnsi="Times New Roman" w:cs="Times New Roman"/>
          <w:b/>
          <w:sz w:val="24"/>
          <w:szCs w:val="24"/>
        </w:rPr>
        <w:t>les chiffres pour 2020</w:t>
      </w:r>
      <w:r w:rsidR="00741949" w:rsidRPr="005D719F">
        <w:rPr>
          <w:rFonts w:ascii="Times New Roman" w:hAnsi="Times New Roman" w:cs="Times New Roman"/>
          <w:sz w:val="24"/>
          <w:szCs w:val="24"/>
        </w:rPr>
        <w:t xml:space="preserve">, date à laquelle la CSU devrait </w:t>
      </w:r>
      <w:r w:rsidR="00F1666F" w:rsidRPr="005D719F">
        <w:rPr>
          <w:rFonts w:ascii="Times New Roman" w:hAnsi="Times New Roman" w:cs="Times New Roman"/>
          <w:sz w:val="24"/>
          <w:szCs w:val="24"/>
        </w:rPr>
        <w:t>être opérationnelle</w:t>
      </w:r>
      <w:r w:rsidR="00F1666F" w:rsidRPr="005D719F">
        <w:rPr>
          <w:rStyle w:val="FootnoteReference"/>
          <w:rFonts w:ascii="Times New Roman" w:hAnsi="Times New Roman" w:cs="Times New Roman"/>
          <w:sz w:val="24"/>
          <w:szCs w:val="24"/>
        </w:rPr>
        <w:footnoteReference w:id="13"/>
      </w:r>
      <w:r w:rsidR="00F1666F" w:rsidRPr="005D719F">
        <w:rPr>
          <w:rFonts w:ascii="Times New Roman" w:hAnsi="Times New Roman" w:cs="Times New Roman"/>
          <w:sz w:val="24"/>
          <w:szCs w:val="24"/>
        </w:rPr>
        <w:t xml:space="preserve">. </w:t>
      </w:r>
    </w:p>
    <w:p w:rsidR="006A4CA4"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Selon le nombre de naissances, le suivi de la mère et l'accouchement entraînerait un coût moyen </w:t>
      </w:r>
      <w:r w:rsidR="00741949" w:rsidRPr="005D719F">
        <w:rPr>
          <w:rFonts w:ascii="Times New Roman" w:hAnsi="Times New Roman" w:cs="Times New Roman"/>
          <w:sz w:val="24"/>
          <w:szCs w:val="24"/>
        </w:rPr>
        <w:t xml:space="preserve">par </w:t>
      </w:r>
      <w:r w:rsidR="00F1666F" w:rsidRPr="005D719F">
        <w:rPr>
          <w:rFonts w:ascii="Times New Roman" w:hAnsi="Times New Roman" w:cs="Times New Roman"/>
          <w:sz w:val="24"/>
          <w:szCs w:val="24"/>
        </w:rPr>
        <w:t>naissance</w:t>
      </w:r>
      <w:r w:rsidR="00741949" w:rsidRPr="005D719F">
        <w:rPr>
          <w:rFonts w:ascii="Times New Roman" w:hAnsi="Times New Roman" w:cs="Times New Roman"/>
          <w:sz w:val="24"/>
          <w:szCs w:val="24"/>
        </w:rPr>
        <w:t xml:space="preserve"> </w:t>
      </w:r>
      <w:r w:rsidRPr="005D719F">
        <w:rPr>
          <w:rFonts w:ascii="Times New Roman" w:hAnsi="Times New Roman" w:cs="Times New Roman"/>
          <w:sz w:val="24"/>
          <w:szCs w:val="24"/>
        </w:rPr>
        <w:t xml:space="preserve">de 45 554 </w:t>
      </w:r>
      <w:r w:rsidR="00A56685">
        <w:rPr>
          <w:rFonts w:ascii="Times New Roman" w:hAnsi="Times New Roman" w:cs="Times New Roman"/>
          <w:sz w:val="24"/>
          <w:szCs w:val="24"/>
        </w:rPr>
        <w:t>FBU</w:t>
      </w:r>
      <w:r w:rsidRPr="005D719F">
        <w:rPr>
          <w:rFonts w:ascii="Times New Roman" w:hAnsi="Times New Roman" w:cs="Times New Roman"/>
          <w:sz w:val="24"/>
          <w:szCs w:val="24"/>
        </w:rPr>
        <w:t>. Le coût de base correspond  à 4 visites prénatales et un accouchement</w:t>
      </w:r>
      <w:r w:rsidR="00F1666F" w:rsidRPr="005D719F">
        <w:rPr>
          <w:rFonts w:ascii="Times New Roman" w:hAnsi="Times New Roman" w:cs="Times New Roman"/>
          <w:sz w:val="24"/>
          <w:szCs w:val="24"/>
        </w:rPr>
        <w:t xml:space="preserve"> eutocique en centre de santé. </w:t>
      </w:r>
      <w:r w:rsidRPr="005D719F">
        <w:rPr>
          <w:rFonts w:ascii="Times New Roman" w:hAnsi="Times New Roman" w:cs="Times New Roman"/>
          <w:sz w:val="24"/>
          <w:szCs w:val="24"/>
        </w:rPr>
        <w:t xml:space="preserve">Les soins aux enfants de moins de 5 ans entraînent un coût moyen </w:t>
      </w:r>
      <w:r w:rsidR="00741949" w:rsidRPr="005D719F">
        <w:rPr>
          <w:rFonts w:ascii="Times New Roman" w:hAnsi="Times New Roman" w:cs="Times New Roman"/>
          <w:sz w:val="24"/>
          <w:szCs w:val="24"/>
        </w:rPr>
        <w:t xml:space="preserve">par </w:t>
      </w:r>
      <w:r w:rsidR="00F1666F" w:rsidRPr="005D719F">
        <w:rPr>
          <w:rFonts w:ascii="Times New Roman" w:hAnsi="Times New Roman" w:cs="Times New Roman"/>
          <w:sz w:val="24"/>
          <w:szCs w:val="24"/>
        </w:rPr>
        <w:t>personne</w:t>
      </w:r>
      <w:r w:rsidR="00741949" w:rsidRPr="005D719F">
        <w:rPr>
          <w:rFonts w:ascii="Times New Roman" w:hAnsi="Times New Roman" w:cs="Times New Roman"/>
          <w:sz w:val="24"/>
          <w:szCs w:val="24"/>
        </w:rPr>
        <w:t xml:space="preserve"> </w:t>
      </w:r>
      <w:r w:rsidRPr="005D719F">
        <w:rPr>
          <w:rFonts w:ascii="Times New Roman" w:hAnsi="Times New Roman" w:cs="Times New Roman"/>
          <w:sz w:val="24"/>
          <w:szCs w:val="24"/>
        </w:rPr>
        <w:t xml:space="preserve">de 35 332 </w:t>
      </w:r>
      <w:r w:rsidR="00A56685">
        <w:rPr>
          <w:rFonts w:ascii="Times New Roman" w:hAnsi="Times New Roman" w:cs="Times New Roman"/>
          <w:sz w:val="24"/>
          <w:szCs w:val="24"/>
        </w:rPr>
        <w:t>FBU</w:t>
      </w:r>
      <w:r w:rsidRPr="005D719F">
        <w:rPr>
          <w:rFonts w:ascii="Times New Roman" w:hAnsi="Times New Roman" w:cs="Times New Roman"/>
          <w:sz w:val="24"/>
          <w:szCs w:val="24"/>
        </w:rPr>
        <w:t xml:space="preserve"> dont 18 000 </w:t>
      </w:r>
      <w:r w:rsidR="00A56685">
        <w:rPr>
          <w:rFonts w:ascii="Times New Roman" w:hAnsi="Times New Roman" w:cs="Times New Roman"/>
          <w:sz w:val="24"/>
          <w:szCs w:val="24"/>
        </w:rPr>
        <w:t>FBU</w:t>
      </w:r>
      <w:r w:rsidRPr="005D719F">
        <w:rPr>
          <w:rFonts w:ascii="Times New Roman" w:hAnsi="Times New Roman" w:cs="Times New Roman"/>
          <w:sz w:val="24"/>
          <w:szCs w:val="24"/>
        </w:rPr>
        <w:t xml:space="preserve"> correspondent aux 4 consultations  au centre de santé qui apparaissent dans les statistiq</w:t>
      </w:r>
      <w:r w:rsidR="00F1666F" w:rsidRPr="005D719F">
        <w:rPr>
          <w:rFonts w:ascii="Times New Roman" w:hAnsi="Times New Roman" w:cs="Times New Roman"/>
          <w:sz w:val="24"/>
          <w:szCs w:val="24"/>
        </w:rPr>
        <w:t xml:space="preserve">ues d'activité de ces centres. </w:t>
      </w:r>
      <w:r w:rsidRPr="005D719F">
        <w:rPr>
          <w:rFonts w:ascii="Times New Roman" w:hAnsi="Times New Roman" w:cs="Times New Roman"/>
          <w:sz w:val="24"/>
          <w:szCs w:val="24"/>
        </w:rPr>
        <w:t xml:space="preserve">Les soins aux personnes de plus de 5 ans représentent un coût moyen </w:t>
      </w:r>
      <w:r w:rsidR="00741949" w:rsidRPr="005D719F">
        <w:rPr>
          <w:rFonts w:ascii="Times New Roman" w:hAnsi="Times New Roman" w:cs="Times New Roman"/>
          <w:sz w:val="24"/>
          <w:szCs w:val="24"/>
        </w:rPr>
        <w:t xml:space="preserve">par </w:t>
      </w:r>
      <w:r w:rsidR="00F1666F" w:rsidRPr="005D719F">
        <w:rPr>
          <w:rFonts w:ascii="Times New Roman" w:hAnsi="Times New Roman" w:cs="Times New Roman"/>
          <w:sz w:val="24"/>
          <w:szCs w:val="24"/>
        </w:rPr>
        <w:t>personne</w:t>
      </w:r>
      <w:r w:rsidR="00741949" w:rsidRPr="005D719F">
        <w:rPr>
          <w:rFonts w:ascii="Times New Roman" w:hAnsi="Times New Roman" w:cs="Times New Roman"/>
          <w:sz w:val="24"/>
          <w:szCs w:val="24"/>
        </w:rPr>
        <w:t xml:space="preserve"> </w:t>
      </w:r>
      <w:r w:rsidRPr="005D719F">
        <w:rPr>
          <w:rFonts w:ascii="Times New Roman" w:hAnsi="Times New Roman" w:cs="Times New Roman"/>
          <w:sz w:val="24"/>
          <w:szCs w:val="24"/>
        </w:rPr>
        <w:t xml:space="preserve">de 10 478 </w:t>
      </w:r>
      <w:r w:rsidR="00A56685">
        <w:rPr>
          <w:rFonts w:ascii="Times New Roman" w:hAnsi="Times New Roman" w:cs="Times New Roman"/>
          <w:sz w:val="24"/>
          <w:szCs w:val="24"/>
        </w:rPr>
        <w:t>FBU</w:t>
      </w:r>
      <w:r w:rsidRPr="005D719F">
        <w:rPr>
          <w:rFonts w:ascii="Times New Roman" w:hAnsi="Times New Roman" w:cs="Times New Roman"/>
          <w:sz w:val="24"/>
          <w:szCs w:val="24"/>
        </w:rPr>
        <w:t xml:space="preserve">, dont 995 </w:t>
      </w:r>
      <w:r w:rsidR="00A56685">
        <w:rPr>
          <w:rFonts w:ascii="Times New Roman" w:hAnsi="Times New Roman" w:cs="Times New Roman"/>
          <w:sz w:val="24"/>
          <w:szCs w:val="24"/>
        </w:rPr>
        <w:t>FBU</w:t>
      </w:r>
      <w:r w:rsidRPr="005D719F">
        <w:rPr>
          <w:rFonts w:ascii="Times New Roman" w:hAnsi="Times New Roman" w:cs="Times New Roman"/>
          <w:sz w:val="24"/>
          <w:szCs w:val="24"/>
        </w:rPr>
        <w:t xml:space="preserve"> de chirurgie en hôpital. Un doublement de l'activité chirurgicale entraînerait une augmentation de l'ordre de 800 </w:t>
      </w:r>
      <w:r w:rsidR="00A56685">
        <w:rPr>
          <w:rFonts w:ascii="Times New Roman" w:hAnsi="Times New Roman" w:cs="Times New Roman"/>
          <w:sz w:val="24"/>
          <w:szCs w:val="24"/>
        </w:rPr>
        <w:t>FBU</w:t>
      </w:r>
      <w:r w:rsidRPr="005D719F">
        <w:rPr>
          <w:rFonts w:ascii="Times New Roman" w:hAnsi="Times New Roman" w:cs="Times New Roman"/>
          <w:sz w:val="24"/>
          <w:szCs w:val="24"/>
        </w:rPr>
        <w:t xml:space="preserve"> du coût moyen par bénéficiaires de la CSU.  </w:t>
      </w:r>
    </w:p>
    <w:p w:rsidR="006A4CA4"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On </w:t>
      </w:r>
      <w:r w:rsidR="0055299B" w:rsidRPr="005D719F">
        <w:rPr>
          <w:rFonts w:ascii="Times New Roman" w:hAnsi="Times New Roman" w:cs="Times New Roman"/>
          <w:sz w:val="24"/>
          <w:szCs w:val="24"/>
        </w:rPr>
        <w:t>a dit</w:t>
      </w:r>
      <w:r w:rsidRPr="005D719F">
        <w:rPr>
          <w:rFonts w:ascii="Times New Roman" w:hAnsi="Times New Roman" w:cs="Times New Roman"/>
          <w:sz w:val="24"/>
          <w:szCs w:val="24"/>
        </w:rPr>
        <w:t xml:space="preserve"> précédemment que des cartes de CSU seront attribué</w:t>
      </w:r>
      <w:r w:rsidR="00706F1D">
        <w:rPr>
          <w:rFonts w:ascii="Times New Roman" w:hAnsi="Times New Roman" w:cs="Times New Roman"/>
          <w:sz w:val="24"/>
          <w:szCs w:val="24"/>
        </w:rPr>
        <w:t>es</w:t>
      </w:r>
      <w:r w:rsidRPr="005D719F">
        <w:rPr>
          <w:rFonts w:ascii="Times New Roman" w:hAnsi="Times New Roman" w:cs="Times New Roman"/>
          <w:sz w:val="24"/>
          <w:szCs w:val="24"/>
        </w:rPr>
        <w:t xml:space="preserve"> aux chefs de famille, ou à titre personnel aux personnes vivant seules</w:t>
      </w:r>
      <w:r w:rsidR="00706F1D">
        <w:rPr>
          <w:rFonts w:ascii="Times New Roman" w:hAnsi="Times New Roman" w:cs="Times New Roman"/>
          <w:sz w:val="24"/>
          <w:szCs w:val="24"/>
        </w:rPr>
        <w:t>,</w:t>
      </w:r>
      <w:r w:rsidRPr="005D719F">
        <w:rPr>
          <w:rFonts w:ascii="Times New Roman" w:hAnsi="Times New Roman" w:cs="Times New Roman"/>
          <w:sz w:val="24"/>
          <w:szCs w:val="24"/>
        </w:rPr>
        <w:t xml:space="preserve"> ainsi qu'au</w:t>
      </w:r>
      <w:r w:rsidR="00DA20CD" w:rsidRPr="005D719F">
        <w:rPr>
          <w:rFonts w:ascii="Times New Roman" w:hAnsi="Times New Roman" w:cs="Times New Roman"/>
          <w:sz w:val="24"/>
          <w:szCs w:val="24"/>
        </w:rPr>
        <w:t>x</w:t>
      </w:r>
      <w:r w:rsidRPr="005D719F">
        <w:rPr>
          <w:rFonts w:ascii="Times New Roman" w:hAnsi="Times New Roman" w:cs="Times New Roman"/>
          <w:sz w:val="24"/>
          <w:szCs w:val="24"/>
        </w:rPr>
        <w:t xml:space="preserve"> personnes vivant « en famille » mais ne pouvant pas figurer sur la carte du chef de famille.</w:t>
      </w:r>
      <w:r w:rsidR="00741949" w:rsidRPr="005D719F">
        <w:rPr>
          <w:rFonts w:ascii="Times New Roman" w:hAnsi="Times New Roman" w:cs="Times New Roman"/>
          <w:sz w:val="24"/>
          <w:szCs w:val="24"/>
        </w:rPr>
        <w:t xml:space="preserve"> Selon le type de famille, on obtient les résultats suivants pour le secteur informel en 2020 (tableau).</w:t>
      </w:r>
    </w:p>
    <w:p w:rsidR="00BA65D9" w:rsidRDefault="00BA65D9" w:rsidP="005D719F">
      <w:pPr>
        <w:jc w:val="both"/>
        <w:rPr>
          <w:rFonts w:ascii="Times New Roman" w:hAnsi="Times New Roman" w:cs="Times New Roman"/>
          <w:b/>
          <w:sz w:val="24"/>
          <w:szCs w:val="24"/>
          <w:u w:val="single"/>
        </w:rPr>
      </w:pPr>
    </w:p>
    <w:p w:rsidR="00BA65D9" w:rsidRDefault="00BA65D9" w:rsidP="005D719F">
      <w:pPr>
        <w:jc w:val="both"/>
        <w:rPr>
          <w:rFonts w:ascii="Times New Roman" w:hAnsi="Times New Roman" w:cs="Times New Roman"/>
          <w:b/>
          <w:sz w:val="24"/>
          <w:szCs w:val="24"/>
          <w:u w:val="single"/>
        </w:rPr>
      </w:pPr>
    </w:p>
    <w:p w:rsidR="00BA65D9" w:rsidRDefault="00BA65D9" w:rsidP="005D719F">
      <w:pPr>
        <w:jc w:val="both"/>
        <w:rPr>
          <w:rFonts w:ascii="Times New Roman" w:hAnsi="Times New Roman" w:cs="Times New Roman"/>
          <w:b/>
          <w:sz w:val="24"/>
          <w:szCs w:val="24"/>
          <w:u w:val="single"/>
        </w:rPr>
      </w:pPr>
    </w:p>
    <w:p w:rsidR="00BA65D9" w:rsidRDefault="00BA65D9" w:rsidP="005D719F">
      <w:pPr>
        <w:jc w:val="both"/>
        <w:rPr>
          <w:rFonts w:ascii="Times New Roman" w:hAnsi="Times New Roman" w:cs="Times New Roman"/>
          <w:b/>
          <w:sz w:val="24"/>
          <w:szCs w:val="24"/>
          <w:u w:val="single"/>
        </w:rPr>
      </w:pPr>
    </w:p>
    <w:p w:rsidR="006A4CA4" w:rsidRPr="005D719F" w:rsidRDefault="0085741D" w:rsidP="005D719F">
      <w:pPr>
        <w:jc w:val="both"/>
        <w:rPr>
          <w:rFonts w:ascii="Times New Roman" w:hAnsi="Times New Roman" w:cs="Times New Roman"/>
          <w:sz w:val="24"/>
          <w:szCs w:val="24"/>
        </w:rPr>
      </w:pPr>
      <w:r w:rsidRPr="00706F1D">
        <w:rPr>
          <w:rFonts w:ascii="Times New Roman" w:hAnsi="Times New Roman" w:cs="Times New Roman"/>
          <w:b/>
          <w:sz w:val="24"/>
          <w:szCs w:val="24"/>
          <w:u w:val="single"/>
        </w:rPr>
        <w:lastRenderedPageBreak/>
        <w:t>Tableau</w:t>
      </w:r>
      <w:r w:rsidRPr="00706F1D">
        <w:rPr>
          <w:rFonts w:ascii="Times New Roman" w:hAnsi="Times New Roman" w:cs="Times New Roman"/>
          <w:sz w:val="24"/>
          <w:szCs w:val="24"/>
          <w:u w:val="single"/>
        </w:rPr>
        <w:t> </w:t>
      </w:r>
      <w:r w:rsidR="00FB5A07" w:rsidRPr="00706F1D">
        <w:rPr>
          <w:rFonts w:ascii="Times New Roman" w:hAnsi="Times New Roman" w:cs="Times New Roman"/>
          <w:b/>
          <w:sz w:val="24"/>
          <w:szCs w:val="24"/>
          <w:u w:val="single"/>
        </w:rPr>
        <w:t>4</w:t>
      </w:r>
      <w:r w:rsidR="00FB5A07">
        <w:rPr>
          <w:rFonts w:ascii="Times New Roman" w:hAnsi="Times New Roman" w:cs="Times New Roman"/>
          <w:sz w:val="24"/>
          <w:szCs w:val="24"/>
        </w:rPr>
        <w:t xml:space="preserve"> </w:t>
      </w:r>
      <w:r w:rsidRPr="005D719F">
        <w:rPr>
          <w:rFonts w:ascii="Times New Roman" w:hAnsi="Times New Roman" w:cs="Times New Roman"/>
          <w:sz w:val="24"/>
          <w:szCs w:val="24"/>
        </w:rPr>
        <w:t>: population couverte et c</w:t>
      </w:r>
      <w:r w:rsidR="00AB2CEA" w:rsidRPr="005D719F">
        <w:rPr>
          <w:rFonts w:ascii="Times New Roman" w:hAnsi="Times New Roman" w:cs="Times New Roman"/>
          <w:sz w:val="24"/>
          <w:szCs w:val="24"/>
        </w:rPr>
        <w:t>oû</w:t>
      </w:r>
      <w:r w:rsidRPr="005D719F">
        <w:rPr>
          <w:rFonts w:ascii="Times New Roman" w:hAnsi="Times New Roman" w:cs="Times New Roman"/>
          <w:sz w:val="24"/>
          <w:szCs w:val="24"/>
        </w:rPr>
        <w:t>t technique moyen par carte pour le secteur informel en 2020</w:t>
      </w:r>
    </w:p>
    <w:tbl>
      <w:tblPr>
        <w:tblStyle w:val="TableGrid"/>
        <w:tblW w:w="0" w:type="auto"/>
        <w:tblLook w:val="04A0" w:firstRow="1" w:lastRow="0" w:firstColumn="1" w:lastColumn="0" w:noHBand="0" w:noVBand="1"/>
      </w:tblPr>
      <w:tblGrid>
        <w:gridCol w:w="2303"/>
        <w:gridCol w:w="2303"/>
        <w:gridCol w:w="2303"/>
        <w:gridCol w:w="2303"/>
      </w:tblGrid>
      <w:tr w:rsidR="0085741D" w:rsidRPr="005D719F" w:rsidTr="0085741D">
        <w:tc>
          <w:tcPr>
            <w:tcW w:w="2303" w:type="dxa"/>
          </w:tcPr>
          <w:p w:rsidR="0085741D" w:rsidRPr="005D719F" w:rsidRDefault="0085741D" w:rsidP="005D719F">
            <w:pPr>
              <w:jc w:val="both"/>
              <w:rPr>
                <w:rFonts w:ascii="Times New Roman" w:hAnsi="Times New Roman" w:cs="Times New Roman"/>
                <w:b/>
                <w:sz w:val="20"/>
                <w:szCs w:val="20"/>
              </w:rPr>
            </w:pPr>
            <w:r w:rsidRPr="005D719F">
              <w:rPr>
                <w:rFonts w:ascii="Times New Roman" w:hAnsi="Times New Roman" w:cs="Times New Roman"/>
                <w:b/>
                <w:sz w:val="20"/>
                <w:szCs w:val="20"/>
              </w:rPr>
              <w:t>Ensemble</w:t>
            </w:r>
          </w:p>
        </w:tc>
        <w:tc>
          <w:tcPr>
            <w:tcW w:w="2303" w:type="dxa"/>
          </w:tcPr>
          <w:p w:rsidR="0085741D" w:rsidRPr="005D719F" w:rsidRDefault="0085741D" w:rsidP="005D719F">
            <w:pPr>
              <w:jc w:val="both"/>
              <w:rPr>
                <w:rFonts w:ascii="Times New Roman" w:hAnsi="Times New Roman" w:cs="Times New Roman"/>
                <w:b/>
                <w:sz w:val="20"/>
                <w:szCs w:val="20"/>
              </w:rPr>
            </w:pPr>
            <w:r w:rsidRPr="005D719F">
              <w:rPr>
                <w:rFonts w:ascii="Times New Roman" w:hAnsi="Times New Roman" w:cs="Times New Roman"/>
                <w:b/>
                <w:sz w:val="20"/>
                <w:szCs w:val="20"/>
              </w:rPr>
              <w:t>Population</w:t>
            </w:r>
          </w:p>
        </w:tc>
        <w:tc>
          <w:tcPr>
            <w:tcW w:w="2303" w:type="dxa"/>
          </w:tcPr>
          <w:p w:rsidR="0085741D" w:rsidRPr="005D719F" w:rsidRDefault="0085741D" w:rsidP="005D719F">
            <w:pPr>
              <w:jc w:val="both"/>
              <w:rPr>
                <w:rFonts w:ascii="Times New Roman" w:hAnsi="Times New Roman" w:cs="Times New Roman"/>
                <w:b/>
                <w:sz w:val="20"/>
                <w:szCs w:val="20"/>
              </w:rPr>
            </w:pPr>
            <w:r w:rsidRPr="005D719F">
              <w:rPr>
                <w:rFonts w:ascii="Times New Roman" w:hAnsi="Times New Roman" w:cs="Times New Roman"/>
                <w:b/>
                <w:sz w:val="20"/>
                <w:szCs w:val="20"/>
              </w:rPr>
              <w:t>Cartes</w:t>
            </w:r>
          </w:p>
        </w:tc>
        <w:tc>
          <w:tcPr>
            <w:tcW w:w="2303" w:type="dxa"/>
          </w:tcPr>
          <w:p w:rsidR="0085741D" w:rsidRPr="005D719F" w:rsidRDefault="0085741D" w:rsidP="005D719F">
            <w:pPr>
              <w:jc w:val="both"/>
              <w:rPr>
                <w:rFonts w:ascii="Times New Roman" w:hAnsi="Times New Roman" w:cs="Times New Roman"/>
                <w:b/>
                <w:sz w:val="20"/>
                <w:szCs w:val="20"/>
              </w:rPr>
            </w:pPr>
            <w:r w:rsidRPr="005D719F">
              <w:rPr>
                <w:rFonts w:ascii="Times New Roman" w:hAnsi="Times New Roman" w:cs="Times New Roman"/>
                <w:b/>
                <w:sz w:val="20"/>
                <w:szCs w:val="20"/>
              </w:rPr>
              <w:t>Coût par carte</w:t>
            </w:r>
          </w:p>
        </w:tc>
      </w:tr>
      <w:tr w:rsidR="0085741D" w:rsidRPr="005D719F" w:rsidTr="0085741D">
        <w:tc>
          <w:tcPr>
            <w:tcW w:w="2303" w:type="dxa"/>
          </w:tcPr>
          <w:p w:rsidR="0085741D" w:rsidRPr="005D719F" w:rsidRDefault="0085741D" w:rsidP="005D719F">
            <w:pPr>
              <w:jc w:val="both"/>
              <w:rPr>
                <w:rFonts w:ascii="Times New Roman" w:hAnsi="Times New Roman" w:cs="Times New Roman"/>
                <w:b/>
                <w:sz w:val="20"/>
                <w:szCs w:val="20"/>
              </w:rPr>
            </w:pPr>
            <w:r w:rsidRPr="005D719F">
              <w:rPr>
                <w:rFonts w:ascii="Times New Roman" w:hAnsi="Times New Roman" w:cs="Times New Roman"/>
                <w:b/>
                <w:sz w:val="20"/>
                <w:szCs w:val="20"/>
              </w:rPr>
              <w:t>Secteur informel</w:t>
            </w:r>
          </w:p>
        </w:tc>
        <w:tc>
          <w:tcPr>
            <w:tcW w:w="2303" w:type="dxa"/>
          </w:tcPr>
          <w:p w:rsidR="0085741D" w:rsidRPr="005D719F" w:rsidRDefault="0085741D" w:rsidP="00706F1D">
            <w:pPr>
              <w:jc w:val="right"/>
              <w:rPr>
                <w:rFonts w:ascii="Times New Roman" w:hAnsi="Times New Roman" w:cs="Times New Roman"/>
                <w:sz w:val="20"/>
                <w:szCs w:val="20"/>
              </w:rPr>
            </w:pPr>
            <w:r w:rsidRPr="005D719F">
              <w:rPr>
                <w:rFonts w:ascii="Times New Roman" w:hAnsi="Times New Roman" w:cs="Times New Roman"/>
                <w:sz w:val="20"/>
                <w:szCs w:val="20"/>
              </w:rPr>
              <w:t>10 231 683</w:t>
            </w:r>
          </w:p>
        </w:tc>
        <w:tc>
          <w:tcPr>
            <w:tcW w:w="2303" w:type="dxa"/>
          </w:tcPr>
          <w:p w:rsidR="0085741D" w:rsidRPr="005D719F" w:rsidRDefault="0085741D" w:rsidP="00706F1D">
            <w:pPr>
              <w:jc w:val="right"/>
              <w:rPr>
                <w:rFonts w:ascii="Times New Roman" w:hAnsi="Times New Roman" w:cs="Times New Roman"/>
                <w:sz w:val="20"/>
                <w:szCs w:val="20"/>
              </w:rPr>
            </w:pPr>
            <w:r w:rsidRPr="005D719F">
              <w:rPr>
                <w:rFonts w:ascii="Times New Roman" w:hAnsi="Times New Roman" w:cs="Times New Roman"/>
                <w:sz w:val="20"/>
                <w:szCs w:val="20"/>
              </w:rPr>
              <w:t>2 823 830</w:t>
            </w:r>
          </w:p>
        </w:tc>
        <w:tc>
          <w:tcPr>
            <w:tcW w:w="2303" w:type="dxa"/>
          </w:tcPr>
          <w:p w:rsidR="0055299B" w:rsidRPr="005D719F" w:rsidRDefault="00F1666F" w:rsidP="00706F1D">
            <w:pPr>
              <w:jc w:val="right"/>
              <w:rPr>
                <w:rFonts w:ascii="Times New Roman" w:hAnsi="Times New Roman" w:cs="Times New Roman"/>
                <w:sz w:val="20"/>
                <w:szCs w:val="20"/>
              </w:rPr>
            </w:pPr>
            <w:r w:rsidRPr="005D719F">
              <w:rPr>
                <w:rFonts w:ascii="Times New Roman" w:hAnsi="Times New Roman" w:cs="Times New Roman"/>
                <w:sz w:val="20"/>
                <w:szCs w:val="20"/>
              </w:rPr>
              <w:t xml:space="preserve">58 466 </w:t>
            </w:r>
            <w:proofErr w:type="spellStart"/>
            <w:r w:rsidR="00A56685">
              <w:rPr>
                <w:rFonts w:ascii="Times New Roman" w:hAnsi="Times New Roman" w:cs="Times New Roman"/>
                <w:sz w:val="20"/>
                <w:szCs w:val="20"/>
              </w:rPr>
              <w:t>FBu</w:t>
            </w:r>
            <w:proofErr w:type="spellEnd"/>
            <w:r w:rsidR="0055299B" w:rsidRPr="005D719F">
              <w:rPr>
                <w:rFonts w:ascii="Times New Roman" w:hAnsi="Times New Roman" w:cs="Times New Roman"/>
                <w:sz w:val="20"/>
                <w:szCs w:val="20"/>
              </w:rPr>
              <w:t xml:space="preserve"> </w:t>
            </w:r>
          </w:p>
          <w:p w:rsidR="0085741D" w:rsidRPr="005D719F" w:rsidRDefault="00F1666F" w:rsidP="00706F1D">
            <w:pPr>
              <w:jc w:val="right"/>
              <w:rPr>
                <w:rFonts w:ascii="Times New Roman" w:hAnsi="Times New Roman" w:cs="Times New Roman"/>
                <w:sz w:val="20"/>
                <w:szCs w:val="20"/>
              </w:rPr>
            </w:pPr>
            <w:r w:rsidRPr="005D719F">
              <w:rPr>
                <w:rFonts w:ascii="Times New Roman" w:hAnsi="Times New Roman" w:cs="Times New Roman"/>
                <w:sz w:val="20"/>
                <w:szCs w:val="20"/>
              </w:rPr>
              <w:t>(</w:t>
            </w:r>
            <w:r w:rsidR="0085741D" w:rsidRPr="005D719F">
              <w:rPr>
                <w:rFonts w:ascii="Times New Roman" w:hAnsi="Times New Roman" w:cs="Times New Roman"/>
                <w:sz w:val="20"/>
                <w:szCs w:val="20"/>
              </w:rPr>
              <w:t xml:space="preserve">16 606 </w:t>
            </w:r>
            <w:r w:rsidRPr="005D719F">
              <w:rPr>
                <w:rFonts w:ascii="Times New Roman" w:hAnsi="Times New Roman" w:cs="Times New Roman"/>
                <w:sz w:val="20"/>
                <w:szCs w:val="20"/>
              </w:rPr>
              <w:t xml:space="preserve"> </w:t>
            </w:r>
            <w:proofErr w:type="spellStart"/>
            <w:r w:rsidR="00A56685">
              <w:rPr>
                <w:rFonts w:ascii="Times New Roman" w:hAnsi="Times New Roman" w:cs="Times New Roman"/>
                <w:sz w:val="20"/>
                <w:szCs w:val="20"/>
              </w:rPr>
              <w:t>FBu</w:t>
            </w:r>
            <w:proofErr w:type="spellEnd"/>
            <w:r w:rsidR="0055299B" w:rsidRPr="005D719F">
              <w:rPr>
                <w:rFonts w:ascii="Times New Roman" w:hAnsi="Times New Roman" w:cs="Times New Roman"/>
                <w:sz w:val="20"/>
                <w:szCs w:val="20"/>
              </w:rPr>
              <w:t xml:space="preserve"> </w:t>
            </w:r>
            <w:r w:rsidRPr="005D719F">
              <w:rPr>
                <w:rFonts w:ascii="Times New Roman" w:hAnsi="Times New Roman" w:cs="Times New Roman"/>
                <w:sz w:val="20"/>
                <w:szCs w:val="20"/>
              </w:rPr>
              <w:t>par tête)</w:t>
            </w:r>
          </w:p>
        </w:tc>
      </w:tr>
      <w:tr w:rsidR="0085741D" w:rsidRPr="005D719F" w:rsidTr="0085741D">
        <w:tc>
          <w:tcPr>
            <w:tcW w:w="2303" w:type="dxa"/>
          </w:tcPr>
          <w:p w:rsidR="0085741D" w:rsidRPr="005D719F" w:rsidRDefault="0085741D" w:rsidP="005D719F">
            <w:pPr>
              <w:jc w:val="both"/>
              <w:rPr>
                <w:rFonts w:ascii="Times New Roman" w:hAnsi="Times New Roman" w:cs="Times New Roman"/>
                <w:b/>
                <w:sz w:val="20"/>
                <w:szCs w:val="20"/>
              </w:rPr>
            </w:pPr>
            <w:r w:rsidRPr="005D719F">
              <w:rPr>
                <w:rFonts w:ascii="Times New Roman" w:hAnsi="Times New Roman" w:cs="Times New Roman"/>
                <w:b/>
                <w:sz w:val="20"/>
                <w:szCs w:val="20"/>
              </w:rPr>
              <w:t>Familles de 2 personnes au moins*</w:t>
            </w:r>
          </w:p>
        </w:tc>
        <w:tc>
          <w:tcPr>
            <w:tcW w:w="2303" w:type="dxa"/>
          </w:tcPr>
          <w:p w:rsidR="0085741D" w:rsidRPr="005D719F" w:rsidRDefault="0085741D" w:rsidP="00706F1D">
            <w:pPr>
              <w:jc w:val="right"/>
              <w:rPr>
                <w:rFonts w:ascii="Times New Roman" w:hAnsi="Times New Roman" w:cs="Times New Roman"/>
                <w:sz w:val="20"/>
                <w:szCs w:val="20"/>
              </w:rPr>
            </w:pPr>
            <w:r w:rsidRPr="005D719F">
              <w:rPr>
                <w:rFonts w:ascii="Times New Roman" w:hAnsi="Times New Roman" w:cs="Times New Roman"/>
                <w:sz w:val="20"/>
                <w:szCs w:val="20"/>
              </w:rPr>
              <w:t>9 578 229</w:t>
            </w:r>
          </w:p>
        </w:tc>
        <w:tc>
          <w:tcPr>
            <w:tcW w:w="2303" w:type="dxa"/>
          </w:tcPr>
          <w:p w:rsidR="0085741D" w:rsidRPr="005D719F" w:rsidRDefault="0085741D" w:rsidP="00706F1D">
            <w:pPr>
              <w:jc w:val="right"/>
              <w:rPr>
                <w:rFonts w:ascii="Times New Roman" w:hAnsi="Times New Roman" w:cs="Times New Roman"/>
                <w:sz w:val="20"/>
                <w:szCs w:val="20"/>
              </w:rPr>
            </w:pPr>
            <w:r w:rsidRPr="005D719F">
              <w:rPr>
                <w:rFonts w:ascii="Times New Roman" w:hAnsi="Times New Roman" w:cs="Times New Roman"/>
                <w:sz w:val="20"/>
                <w:szCs w:val="20"/>
              </w:rPr>
              <w:t>2 120 376</w:t>
            </w:r>
          </w:p>
        </w:tc>
        <w:tc>
          <w:tcPr>
            <w:tcW w:w="2303" w:type="dxa"/>
          </w:tcPr>
          <w:p w:rsidR="0085741D" w:rsidRPr="005D719F" w:rsidRDefault="0085741D" w:rsidP="00706F1D">
            <w:pPr>
              <w:jc w:val="right"/>
              <w:rPr>
                <w:rFonts w:ascii="Times New Roman" w:hAnsi="Times New Roman" w:cs="Times New Roman"/>
                <w:sz w:val="20"/>
                <w:szCs w:val="20"/>
              </w:rPr>
            </w:pPr>
            <w:r w:rsidRPr="005D719F">
              <w:rPr>
                <w:rFonts w:ascii="Times New Roman" w:hAnsi="Times New Roman" w:cs="Times New Roman"/>
                <w:sz w:val="20"/>
                <w:szCs w:val="20"/>
              </w:rPr>
              <w:t xml:space="preserve">74 387 </w:t>
            </w:r>
            <w:proofErr w:type="spellStart"/>
            <w:r w:rsidR="00A56685">
              <w:rPr>
                <w:rFonts w:ascii="Times New Roman" w:hAnsi="Times New Roman" w:cs="Times New Roman"/>
                <w:sz w:val="20"/>
                <w:szCs w:val="20"/>
              </w:rPr>
              <w:t>FBu</w:t>
            </w:r>
            <w:proofErr w:type="spellEnd"/>
          </w:p>
        </w:tc>
      </w:tr>
      <w:tr w:rsidR="0085741D" w:rsidRPr="005D719F" w:rsidTr="0085741D">
        <w:tc>
          <w:tcPr>
            <w:tcW w:w="2303" w:type="dxa"/>
          </w:tcPr>
          <w:p w:rsidR="0085741D" w:rsidRPr="005D719F" w:rsidRDefault="0085741D" w:rsidP="005D719F">
            <w:pPr>
              <w:jc w:val="both"/>
              <w:rPr>
                <w:rFonts w:ascii="Times New Roman" w:hAnsi="Times New Roman" w:cs="Times New Roman"/>
                <w:b/>
                <w:sz w:val="20"/>
                <w:szCs w:val="20"/>
              </w:rPr>
            </w:pPr>
            <w:r w:rsidRPr="005D719F">
              <w:rPr>
                <w:rFonts w:ascii="Times New Roman" w:hAnsi="Times New Roman" w:cs="Times New Roman"/>
                <w:b/>
                <w:sz w:val="20"/>
                <w:szCs w:val="20"/>
              </w:rPr>
              <w:t>Isolés**</w:t>
            </w:r>
          </w:p>
        </w:tc>
        <w:tc>
          <w:tcPr>
            <w:tcW w:w="2303" w:type="dxa"/>
          </w:tcPr>
          <w:p w:rsidR="0085741D" w:rsidRPr="005D719F" w:rsidRDefault="0085741D" w:rsidP="00706F1D">
            <w:pPr>
              <w:jc w:val="right"/>
              <w:rPr>
                <w:rFonts w:ascii="Times New Roman" w:hAnsi="Times New Roman" w:cs="Times New Roman"/>
                <w:sz w:val="20"/>
                <w:szCs w:val="20"/>
              </w:rPr>
            </w:pPr>
            <w:r w:rsidRPr="005D719F">
              <w:rPr>
                <w:rFonts w:ascii="Times New Roman" w:hAnsi="Times New Roman" w:cs="Times New Roman"/>
                <w:sz w:val="20"/>
                <w:szCs w:val="20"/>
              </w:rPr>
              <w:t>703 454</w:t>
            </w:r>
          </w:p>
        </w:tc>
        <w:tc>
          <w:tcPr>
            <w:tcW w:w="2303" w:type="dxa"/>
          </w:tcPr>
          <w:p w:rsidR="0085741D" w:rsidRPr="005D719F" w:rsidRDefault="0085741D" w:rsidP="00706F1D">
            <w:pPr>
              <w:pStyle w:val="ListParagraph"/>
              <w:numPr>
                <w:ilvl w:val="0"/>
                <w:numId w:val="11"/>
              </w:numPr>
              <w:jc w:val="right"/>
              <w:rPr>
                <w:rFonts w:ascii="Times New Roman" w:hAnsi="Times New Roman" w:cs="Times New Roman"/>
                <w:sz w:val="20"/>
                <w:szCs w:val="20"/>
              </w:rPr>
            </w:pPr>
            <w:r w:rsidRPr="005D719F">
              <w:rPr>
                <w:rFonts w:ascii="Times New Roman" w:hAnsi="Times New Roman" w:cs="Times New Roman"/>
                <w:sz w:val="20"/>
                <w:szCs w:val="20"/>
              </w:rPr>
              <w:t>4</w:t>
            </w:r>
            <w:r w:rsidR="00DA20CD" w:rsidRPr="005D719F">
              <w:rPr>
                <w:rFonts w:ascii="Times New Roman" w:hAnsi="Times New Roman" w:cs="Times New Roman"/>
                <w:sz w:val="20"/>
                <w:szCs w:val="20"/>
              </w:rPr>
              <w:t>54</w:t>
            </w:r>
          </w:p>
        </w:tc>
        <w:tc>
          <w:tcPr>
            <w:tcW w:w="2303" w:type="dxa"/>
          </w:tcPr>
          <w:p w:rsidR="0085741D" w:rsidRPr="005D719F" w:rsidRDefault="00DA20CD" w:rsidP="00706F1D">
            <w:pPr>
              <w:pStyle w:val="ListParagraph"/>
              <w:jc w:val="right"/>
              <w:rPr>
                <w:rFonts w:ascii="Times New Roman" w:hAnsi="Times New Roman" w:cs="Times New Roman"/>
                <w:sz w:val="20"/>
                <w:szCs w:val="20"/>
              </w:rPr>
            </w:pPr>
            <w:r w:rsidRPr="005D719F">
              <w:rPr>
                <w:rFonts w:ascii="Times New Roman" w:hAnsi="Times New Roman" w:cs="Times New Roman"/>
                <w:sz w:val="20"/>
                <w:szCs w:val="20"/>
              </w:rPr>
              <w:t xml:space="preserve">10 </w:t>
            </w:r>
            <w:r w:rsidR="0085741D" w:rsidRPr="005D719F">
              <w:rPr>
                <w:rFonts w:ascii="Times New Roman" w:hAnsi="Times New Roman" w:cs="Times New Roman"/>
                <w:sz w:val="20"/>
                <w:szCs w:val="20"/>
              </w:rPr>
              <w:t xml:space="preserve">478 </w:t>
            </w:r>
            <w:proofErr w:type="spellStart"/>
            <w:r w:rsidR="00A56685">
              <w:rPr>
                <w:rFonts w:ascii="Times New Roman" w:hAnsi="Times New Roman" w:cs="Times New Roman"/>
                <w:sz w:val="20"/>
                <w:szCs w:val="20"/>
              </w:rPr>
              <w:t>FBu</w:t>
            </w:r>
            <w:proofErr w:type="spellEnd"/>
          </w:p>
        </w:tc>
      </w:tr>
    </w:tbl>
    <w:p w:rsidR="00936B53" w:rsidRPr="005D719F" w:rsidRDefault="0085741D" w:rsidP="005D719F">
      <w:pPr>
        <w:spacing w:line="240" w:lineRule="auto"/>
        <w:jc w:val="both"/>
        <w:rPr>
          <w:rFonts w:ascii="Times New Roman" w:hAnsi="Times New Roman" w:cs="Times New Roman"/>
          <w:sz w:val="20"/>
          <w:szCs w:val="20"/>
        </w:rPr>
      </w:pPr>
      <w:r w:rsidRPr="005D719F">
        <w:rPr>
          <w:rFonts w:ascii="Times New Roman" w:hAnsi="Times New Roman" w:cs="Times New Roman"/>
          <w:sz w:val="20"/>
          <w:szCs w:val="20"/>
        </w:rPr>
        <w:t>*Taille moyenne : 4,5</w:t>
      </w:r>
      <w:r w:rsidR="00DA20CD" w:rsidRPr="005D719F">
        <w:rPr>
          <w:rFonts w:ascii="Times New Roman" w:hAnsi="Times New Roman" w:cs="Times New Roman"/>
          <w:sz w:val="20"/>
          <w:szCs w:val="20"/>
        </w:rPr>
        <w:t>2 personnes, 0,78 enfants de moins de 5 ans et 0,17 naissances attendues</w:t>
      </w:r>
      <w:r w:rsidR="0055299B" w:rsidRPr="005D719F">
        <w:rPr>
          <w:rFonts w:ascii="Times New Roman" w:hAnsi="Times New Roman" w:cs="Times New Roman"/>
          <w:sz w:val="20"/>
          <w:szCs w:val="20"/>
        </w:rPr>
        <w:t xml:space="preserve"> </w:t>
      </w:r>
      <w:r w:rsidR="00DA20CD" w:rsidRPr="005D719F">
        <w:rPr>
          <w:rFonts w:ascii="Times New Roman" w:hAnsi="Times New Roman" w:cs="Times New Roman"/>
          <w:sz w:val="20"/>
          <w:szCs w:val="20"/>
        </w:rPr>
        <w:t xml:space="preserve">** Regroupent 155 071 </w:t>
      </w:r>
      <w:r w:rsidR="00690DFB" w:rsidRPr="005D719F">
        <w:rPr>
          <w:rFonts w:ascii="Times New Roman" w:hAnsi="Times New Roman" w:cs="Times New Roman"/>
          <w:sz w:val="20"/>
          <w:szCs w:val="20"/>
        </w:rPr>
        <w:t>familles à 1 personne</w:t>
      </w:r>
      <w:r w:rsidR="00DA20CD" w:rsidRPr="005D719F">
        <w:rPr>
          <w:rFonts w:ascii="Times New Roman" w:hAnsi="Times New Roman" w:cs="Times New Roman"/>
          <w:sz w:val="20"/>
          <w:szCs w:val="20"/>
        </w:rPr>
        <w:t xml:space="preserve"> et 548 383 personnes vivant dans des ménages, mais ne pouvant être ayants droit pour la CSU</w:t>
      </w:r>
    </w:p>
    <w:p w:rsidR="006A4CA4"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A partir des coûts moyen</w:t>
      </w:r>
      <w:r w:rsidR="00DA20CD" w:rsidRPr="005D719F">
        <w:rPr>
          <w:rFonts w:ascii="Times New Roman" w:hAnsi="Times New Roman" w:cs="Times New Roman"/>
          <w:sz w:val="24"/>
          <w:szCs w:val="24"/>
        </w:rPr>
        <w:t>s par carte</w:t>
      </w:r>
      <w:r w:rsidRPr="005D719F">
        <w:rPr>
          <w:rFonts w:ascii="Times New Roman" w:hAnsi="Times New Roman" w:cs="Times New Roman"/>
          <w:sz w:val="24"/>
          <w:szCs w:val="24"/>
        </w:rPr>
        <w:t>, il est possible</w:t>
      </w:r>
      <w:r w:rsidR="00DA20CD" w:rsidRPr="005D719F">
        <w:rPr>
          <w:rFonts w:ascii="Times New Roman" w:hAnsi="Times New Roman" w:cs="Times New Roman"/>
          <w:sz w:val="24"/>
          <w:szCs w:val="24"/>
        </w:rPr>
        <w:t xml:space="preserve"> d’estimer </w:t>
      </w:r>
      <w:r w:rsidRPr="005D719F">
        <w:rPr>
          <w:rFonts w:ascii="Times New Roman" w:hAnsi="Times New Roman" w:cs="Times New Roman"/>
          <w:sz w:val="24"/>
          <w:szCs w:val="24"/>
        </w:rPr>
        <w:t>le coû</w:t>
      </w:r>
      <w:r w:rsidR="00690DFB" w:rsidRPr="005D719F">
        <w:rPr>
          <w:rFonts w:ascii="Times New Roman" w:hAnsi="Times New Roman" w:cs="Times New Roman"/>
          <w:sz w:val="24"/>
          <w:szCs w:val="24"/>
        </w:rPr>
        <w:t>t brut du dispositif</w:t>
      </w:r>
      <w:r w:rsidRPr="005D719F">
        <w:rPr>
          <w:rFonts w:ascii="Times New Roman" w:hAnsi="Times New Roman" w:cs="Times New Roman"/>
          <w:sz w:val="24"/>
          <w:szCs w:val="24"/>
        </w:rPr>
        <w:t xml:space="preserve"> et des </w:t>
      </w:r>
      <w:proofErr w:type="spellStart"/>
      <w:r w:rsidRPr="005D719F">
        <w:rPr>
          <w:rFonts w:ascii="Times New Roman" w:hAnsi="Times New Roman" w:cs="Times New Roman"/>
          <w:sz w:val="24"/>
          <w:szCs w:val="24"/>
        </w:rPr>
        <w:t>co</w:t>
      </w:r>
      <w:proofErr w:type="spellEnd"/>
      <w:r w:rsidRPr="005D719F">
        <w:rPr>
          <w:rFonts w:ascii="Times New Roman" w:hAnsi="Times New Roman" w:cs="Times New Roman"/>
          <w:sz w:val="24"/>
          <w:szCs w:val="24"/>
        </w:rPr>
        <w:t>-paiements correspondant à 20 % des soins en dehors des soins de maternité et de ceux prodigués aux enfants de moins de 5 ans.</w:t>
      </w:r>
    </w:p>
    <w:p w:rsidR="002439C9" w:rsidRPr="005D719F" w:rsidRDefault="002439C9" w:rsidP="005D719F">
      <w:pPr>
        <w:jc w:val="both"/>
        <w:rPr>
          <w:rFonts w:ascii="Times New Roman" w:hAnsi="Times New Roman" w:cs="Times New Roman"/>
          <w:sz w:val="24"/>
          <w:szCs w:val="24"/>
        </w:rPr>
      </w:pPr>
      <w:r w:rsidRPr="00706F1D">
        <w:rPr>
          <w:rFonts w:ascii="Times New Roman" w:hAnsi="Times New Roman" w:cs="Times New Roman"/>
          <w:b/>
          <w:sz w:val="24"/>
          <w:szCs w:val="24"/>
          <w:u w:val="single"/>
        </w:rPr>
        <w:t>Tableau</w:t>
      </w:r>
      <w:r w:rsidR="00FB5A07" w:rsidRPr="00706F1D">
        <w:rPr>
          <w:rFonts w:ascii="Times New Roman" w:hAnsi="Times New Roman" w:cs="Times New Roman"/>
          <w:b/>
          <w:sz w:val="24"/>
          <w:szCs w:val="24"/>
          <w:u w:val="single"/>
        </w:rPr>
        <w:t xml:space="preserve"> 5</w:t>
      </w:r>
      <w:r w:rsidRPr="005D719F">
        <w:rPr>
          <w:rFonts w:ascii="Times New Roman" w:hAnsi="Times New Roman" w:cs="Times New Roman"/>
          <w:sz w:val="24"/>
          <w:szCs w:val="24"/>
        </w:rPr>
        <w:t> :</w:t>
      </w:r>
      <w:r w:rsidR="0055299B" w:rsidRPr="005D719F">
        <w:rPr>
          <w:rFonts w:ascii="Times New Roman" w:hAnsi="Times New Roman" w:cs="Times New Roman"/>
          <w:sz w:val="24"/>
          <w:szCs w:val="24"/>
        </w:rPr>
        <w:t xml:space="preserve"> coût </w:t>
      </w:r>
      <w:r w:rsidR="00FB5A07">
        <w:rPr>
          <w:rFonts w:ascii="Times New Roman" w:hAnsi="Times New Roman" w:cs="Times New Roman"/>
          <w:sz w:val="24"/>
          <w:szCs w:val="24"/>
        </w:rPr>
        <w:t>technique</w:t>
      </w:r>
      <w:r w:rsidR="0055299B" w:rsidRPr="005D719F">
        <w:rPr>
          <w:rFonts w:ascii="Times New Roman" w:hAnsi="Times New Roman" w:cs="Times New Roman"/>
          <w:sz w:val="24"/>
          <w:szCs w:val="24"/>
        </w:rPr>
        <w:t xml:space="preserve"> de la CSU pour le secteur informel</w:t>
      </w:r>
    </w:p>
    <w:tbl>
      <w:tblPr>
        <w:tblW w:w="0" w:type="auto"/>
        <w:tblInd w:w="285" w:type="dxa"/>
        <w:tblLayout w:type="fixed"/>
        <w:tblCellMar>
          <w:top w:w="55" w:type="dxa"/>
          <w:left w:w="55" w:type="dxa"/>
          <w:bottom w:w="55" w:type="dxa"/>
          <w:right w:w="55" w:type="dxa"/>
        </w:tblCellMar>
        <w:tblLook w:val="0000" w:firstRow="0" w:lastRow="0" w:firstColumn="0" w:lastColumn="0" w:noHBand="0" w:noVBand="0"/>
      </w:tblPr>
      <w:tblGrid>
        <w:gridCol w:w="2829"/>
        <w:gridCol w:w="1380"/>
        <w:gridCol w:w="972"/>
        <w:gridCol w:w="981"/>
        <w:gridCol w:w="1108"/>
        <w:gridCol w:w="1696"/>
      </w:tblGrid>
      <w:tr w:rsidR="006A4CA4" w:rsidRPr="005D719F" w:rsidTr="00DF5394">
        <w:tc>
          <w:tcPr>
            <w:tcW w:w="2829"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p>
        </w:tc>
        <w:tc>
          <w:tcPr>
            <w:tcW w:w="1380"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2016</w:t>
            </w:r>
          </w:p>
        </w:tc>
        <w:tc>
          <w:tcPr>
            <w:tcW w:w="972"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2017</w:t>
            </w:r>
          </w:p>
        </w:tc>
        <w:tc>
          <w:tcPr>
            <w:tcW w:w="981"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2018</w:t>
            </w:r>
          </w:p>
        </w:tc>
        <w:tc>
          <w:tcPr>
            <w:tcW w:w="1108"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2019</w:t>
            </w:r>
          </w:p>
        </w:tc>
        <w:tc>
          <w:tcPr>
            <w:tcW w:w="1696" w:type="dxa"/>
            <w:tcBorders>
              <w:top w:val="single" w:sz="1" w:space="0" w:color="000000"/>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b/>
                <w:sz w:val="20"/>
                <w:szCs w:val="20"/>
              </w:rPr>
            </w:pPr>
            <w:r w:rsidRPr="005D719F">
              <w:rPr>
                <w:rFonts w:cs="Times New Roman"/>
                <w:b/>
                <w:sz w:val="20"/>
                <w:szCs w:val="20"/>
              </w:rPr>
              <w:t>2020</w:t>
            </w:r>
          </w:p>
        </w:tc>
      </w:tr>
      <w:tr w:rsidR="006A4CA4" w:rsidRPr="005D719F" w:rsidTr="00DF5394">
        <w:tc>
          <w:tcPr>
            <w:tcW w:w="2829" w:type="dxa"/>
            <w:tcBorders>
              <w:left w:val="single" w:sz="1" w:space="0" w:color="000000"/>
              <w:bottom w:val="single" w:sz="1" w:space="0" w:color="000000"/>
            </w:tcBorders>
            <w:shd w:val="clear" w:color="auto" w:fill="auto"/>
          </w:tcPr>
          <w:p w:rsidR="006A4CA4" w:rsidRPr="005D719F" w:rsidRDefault="0055299B" w:rsidP="005D719F">
            <w:pPr>
              <w:pStyle w:val="Contenudetableau"/>
              <w:jc w:val="both"/>
              <w:rPr>
                <w:rFonts w:cs="Times New Roman"/>
                <w:b/>
                <w:sz w:val="20"/>
                <w:szCs w:val="20"/>
              </w:rPr>
            </w:pPr>
            <w:r w:rsidRPr="005D719F">
              <w:rPr>
                <w:rFonts w:cs="Times New Roman"/>
                <w:b/>
                <w:sz w:val="20"/>
                <w:szCs w:val="20"/>
              </w:rPr>
              <w:t>T</w:t>
            </w:r>
            <w:r w:rsidR="006A4CA4" w:rsidRPr="005D719F">
              <w:rPr>
                <w:rFonts w:cs="Times New Roman"/>
                <w:b/>
                <w:sz w:val="20"/>
                <w:szCs w:val="20"/>
              </w:rPr>
              <w:t>otal</w:t>
            </w:r>
          </w:p>
        </w:tc>
        <w:tc>
          <w:tcPr>
            <w:tcW w:w="1380"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155,2</w:t>
            </w:r>
          </w:p>
        </w:tc>
        <w:tc>
          <w:tcPr>
            <w:tcW w:w="972"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158,3</w:t>
            </w:r>
          </w:p>
        </w:tc>
        <w:tc>
          <w:tcPr>
            <w:tcW w:w="981"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161,2</w:t>
            </w:r>
          </w:p>
        </w:tc>
        <w:tc>
          <w:tcPr>
            <w:tcW w:w="1108"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163,2</w:t>
            </w:r>
          </w:p>
        </w:tc>
        <w:tc>
          <w:tcPr>
            <w:tcW w:w="1696" w:type="dxa"/>
            <w:tcBorders>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b/>
                <w:sz w:val="20"/>
                <w:szCs w:val="20"/>
              </w:rPr>
            </w:pPr>
            <w:r w:rsidRPr="005D719F">
              <w:rPr>
                <w:rFonts w:cs="Times New Roman"/>
                <w:b/>
                <w:sz w:val="20"/>
                <w:szCs w:val="20"/>
              </w:rPr>
              <w:t>164,8</w:t>
            </w:r>
          </w:p>
        </w:tc>
      </w:tr>
      <w:tr w:rsidR="006A4CA4" w:rsidRPr="005D719F" w:rsidTr="00DF5394">
        <w:tc>
          <w:tcPr>
            <w:tcW w:w="2829"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b/>
                <w:sz w:val="20"/>
                <w:szCs w:val="20"/>
              </w:rPr>
            </w:pPr>
            <w:r w:rsidRPr="005D719F">
              <w:rPr>
                <w:rFonts w:cs="Times New Roman"/>
                <w:b/>
                <w:sz w:val="20"/>
                <w:szCs w:val="20"/>
              </w:rPr>
              <w:t xml:space="preserve">Dont </w:t>
            </w:r>
            <w:proofErr w:type="spellStart"/>
            <w:r w:rsidRPr="005D719F">
              <w:rPr>
                <w:rFonts w:cs="Times New Roman"/>
                <w:b/>
                <w:sz w:val="20"/>
                <w:szCs w:val="20"/>
              </w:rPr>
              <w:t>co</w:t>
            </w:r>
            <w:proofErr w:type="spellEnd"/>
            <w:r w:rsidRPr="005D719F">
              <w:rPr>
                <w:rFonts w:cs="Times New Roman"/>
                <w:b/>
                <w:sz w:val="20"/>
                <w:szCs w:val="20"/>
              </w:rPr>
              <w:t>-paiement</w:t>
            </w:r>
          </w:p>
        </w:tc>
        <w:tc>
          <w:tcPr>
            <w:tcW w:w="1380"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15,9</w:t>
            </w:r>
          </w:p>
        </w:tc>
        <w:tc>
          <w:tcPr>
            <w:tcW w:w="972"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16,4</w:t>
            </w:r>
          </w:p>
        </w:tc>
        <w:tc>
          <w:tcPr>
            <w:tcW w:w="981"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16,9</w:t>
            </w:r>
          </w:p>
        </w:tc>
        <w:tc>
          <w:tcPr>
            <w:tcW w:w="1108"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17,4</w:t>
            </w:r>
          </w:p>
        </w:tc>
        <w:tc>
          <w:tcPr>
            <w:tcW w:w="1696" w:type="dxa"/>
            <w:tcBorders>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b/>
                <w:i/>
                <w:iCs/>
                <w:sz w:val="20"/>
                <w:szCs w:val="20"/>
              </w:rPr>
            </w:pPr>
            <w:r w:rsidRPr="005D719F">
              <w:rPr>
                <w:rFonts w:cs="Times New Roman"/>
                <w:b/>
                <w:sz w:val="20"/>
                <w:szCs w:val="20"/>
              </w:rPr>
              <w:t>18</w:t>
            </w:r>
          </w:p>
        </w:tc>
      </w:tr>
    </w:tbl>
    <w:p w:rsidR="006A4CA4" w:rsidRPr="005D719F" w:rsidRDefault="006A4CA4" w:rsidP="005D719F">
      <w:pPr>
        <w:jc w:val="both"/>
        <w:rPr>
          <w:rFonts w:ascii="Times New Roman" w:hAnsi="Times New Roman" w:cs="Times New Roman"/>
          <w:i/>
          <w:iCs/>
          <w:sz w:val="20"/>
          <w:szCs w:val="20"/>
        </w:rPr>
      </w:pPr>
      <w:r w:rsidRPr="005D719F">
        <w:rPr>
          <w:rFonts w:ascii="Times New Roman" w:hAnsi="Times New Roman" w:cs="Times New Roman"/>
          <w:i/>
          <w:iCs/>
          <w:sz w:val="20"/>
          <w:szCs w:val="20"/>
        </w:rPr>
        <w:t xml:space="preserve">     </w:t>
      </w:r>
      <w:proofErr w:type="gramStart"/>
      <w:r w:rsidRPr="005D719F">
        <w:rPr>
          <w:rFonts w:ascii="Times New Roman" w:hAnsi="Times New Roman" w:cs="Times New Roman"/>
          <w:i/>
          <w:iCs/>
          <w:sz w:val="20"/>
          <w:szCs w:val="20"/>
        </w:rPr>
        <w:t>en</w:t>
      </w:r>
      <w:proofErr w:type="gramEnd"/>
      <w:r w:rsidRPr="005D719F">
        <w:rPr>
          <w:rFonts w:ascii="Times New Roman" w:hAnsi="Times New Roman" w:cs="Times New Roman"/>
          <w:i/>
          <w:iCs/>
          <w:sz w:val="20"/>
          <w:szCs w:val="20"/>
        </w:rPr>
        <w:t xml:space="preserve"> milliards de </w:t>
      </w:r>
      <w:r w:rsidR="00A56685">
        <w:rPr>
          <w:rFonts w:ascii="Times New Roman" w:hAnsi="Times New Roman" w:cs="Times New Roman"/>
          <w:i/>
          <w:iCs/>
          <w:sz w:val="20"/>
          <w:szCs w:val="20"/>
        </w:rPr>
        <w:t>FBU</w:t>
      </w:r>
    </w:p>
    <w:p w:rsidR="006A4CA4"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L'impact de 50 000 naissances supplémentaires en 2020 serait de 2,3 milliards.</w:t>
      </w:r>
    </w:p>
    <w:p w:rsidR="006A4CA4"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Le doublement du nombre des opérations chirurgicales entrainerait une augmentation des dépenses de 8,5 milliards.</w:t>
      </w:r>
    </w:p>
    <w:p w:rsidR="006A4CA4"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En revanche, une diminution du nombre des consultations dans </w:t>
      </w:r>
      <w:r w:rsidR="002439C9" w:rsidRPr="005D719F">
        <w:rPr>
          <w:rFonts w:ascii="Times New Roman" w:hAnsi="Times New Roman" w:cs="Times New Roman"/>
          <w:sz w:val="24"/>
          <w:szCs w:val="24"/>
        </w:rPr>
        <w:t>les CDS de 10 %, pa</w:t>
      </w:r>
      <w:r w:rsidRPr="005D719F">
        <w:rPr>
          <w:rFonts w:ascii="Times New Roman" w:hAnsi="Times New Roman" w:cs="Times New Roman"/>
          <w:sz w:val="24"/>
          <w:szCs w:val="24"/>
        </w:rPr>
        <w:t>r</w:t>
      </w:r>
      <w:r w:rsidR="002439C9" w:rsidRPr="005D719F">
        <w:rPr>
          <w:rFonts w:ascii="Times New Roman" w:hAnsi="Times New Roman" w:cs="Times New Roman"/>
          <w:sz w:val="24"/>
          <w:szCs w:val="24"/>
        </w:rPr>
        <w:t xml:space="preserve"> </w:t>
      </w:r>
      <w:r w:rsidRPr="005D719F">
        <w:rPr>
          <w:rFonts w:ascii="Times New Roman" w:hAnsi="Times New Roman" w:cs="Times New Roman"/>
          <w:sz w:val="24"/>
          <w:szCs w:val="24"/>
        </w:rPr>
        <w:t>réduction du nombre de cas de paludisme</w:t>
      </w:r>
      <w:r w:rsidR="002439C9" w:rsidRPr="005D719F">
        <w:rPr>
          <w:rFonts w:ascii="Times New Roman" w:hAnsi="Times New Roman" w:cs="Times New Roman"/>
          <w:sz w:val="24"/>
          <w:szCs w:val="24"/>
        </w:rPr>
        <w:t>,</w:t>
      </w:r>
      <w:r w:rsidR="00057FA3">
        <w:rPr>
          <w:rFonts w:ascii="Times New Roman" w:hAnsi="Times New Roman" w:cs="Times New Roman"/>
          <w:sz w:val="24"/>
          <w:szCs w:val="24"/>
        </w:rPr>
        <w:t xml:space="preserve"> entraînerait une économie </w:t>
      </w:r>
      <w:r w:rsidRPr="005D719F">
        <w:rPr>
          <w:rFonts w:ascii="Times New Roman" w:hAnsi="Times New Roman" w:cs="Times New Roman"/>
          <w:sz w:val="24"/>
          <w:szCs w:val="24"/>
        </w:rPr>
        <w:t xml:space="preserve">de 7 milliards </w:t>
      </w:r>
      <w:r w:rsidR="00057FA3">
        <w:rPr>
          <w:rFonts w:ascii="Times New Roman" w:hAnsi="Times New Roman" w:cs="Times New Roman"/>
          <w:sz w:val="24"/>
          <w:szCs w:val="24"/>
        </w:rPr>
        <w:t xml:space="preserve">de </w:t>
      </w:r>
      <w:proofErr w:type="spellStart"/>
      <w:r w:rsidR="00057FA3">
        <w:rPr>
          <w:rFonts w:ascii="Times New Roman" w:hAnsi="Times New Roman" w:cs="Times New Roman"/>
          <w:sz w:val="24"/>
          <w:szCs w:val="24"/>
        </w:rPr>
        <w:t>FBu</w:t>
      </w:r>
      <w:proofErr w:type="spellEnd"/>
      <w:r w:rsidR="00057FA3">
        <w:rPr>
          <w:rFonts w:ascii="Times New Roman" w:hAnsi="Times New Roman" w:cs="Times New Roman"/>
          <w:sz w:val="24"/>
          <w:szCs w:val="24"/>
        </w:rPr>
        <w:t xml:space="preserve"> </w:t>
      </w:r>
      <w:r w:rsidRPr="005D719F">
        <w:rPr>
          <w:rFonts w:ascii="Times New Roman" w:hAnsi="Times New Roman" w:cs="Times New Roman"/>
          <w:sz w:val="24"/>
          <w:szCs w:val="24"/>
        </w:rPr>
        <w:t>en 2020.</w:t>
      </w:r>
    </w:p>
    <w:p w:rsidR="002439C9"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La répartition des prestations entre la maternité, la petite enfance et les autres </w:t>
      </w:r>
      <w:r w:rsidR="002439C9" w:rsidRPr="005D719F">
        <w:rPr>
          <w:rFonts w:ascii="Times New Roman" w:hAnsi="Times New Roman" w:cs="Times New Roman"/>
          <w:sz w:val="24"/>
          <w:szCs w:val="24"/>
        </w:rPr>
        <w:t xml:space="preserve">prestations </w:t>
      </w:r>
      <w:r w:rsidRPr="005D719F">
        <w:rPr>
          <w:rFonts w:ascii="Times New Roman" w:hAnsi="Times New Roman" w:cs="Times New Roman"/>
          <w:sz w:val="24"/>
          <w:szCs w:val="24"/>
        </w:rPr>
        <w:t>évolue de façon significative</w:t>
      </w:r>
      <w:r w:rsidR="002439C9" w:rsidRPr="005D719F">
        <w:rPr>
          <w:rFonts w:ascii="Times New Roman" w:hAnsi="Times New Roman" w:cs="Times New Roman"/>
          <w:sz w:val="24"/>
          <w:szCs w:val="24"/>
        </w:rPr>
        <w:t>, du fait des hypothèses démographique, du fait des hypothèses démographique</w:t>
      </w:r>
      <w:r w:rsidRPr="005D719F">
        <w:rPr>
          <w:rFonts w:ascii="Times New Roman" w:hAnsi="Times New Roman" w:cs="Times New Roman"/>
          <w:sz w:val="24"/>
          <w:szCs w:val="24"/>
        </w:rPr>
        <w:t xml:space="preserve">. </w:t>
      </w:r>
    </w:p>
    <w:p w:rsidR="006A4CA4" w:rsidRPr="005D719F" w:rsidRDefault="002439C9" w:rsidP="005D719F">
      <w:pPr>
        <w:jc w:val="both"/>
        <w:rPr>
          <w:rFonts w:ascii="Times New Roman" w:hAnsi="Times New Roman" w:cs="Times New Roman"/>
          <w:b/>
          <w:sz w:val="24"/>
          <w:szCs w:val="24"/>
        </w:rPr>
      </w:pPr>
      <w:r w:rsidRPr="00706F1D">
        <w:rPr>
          <w:rFonts w:ascii="Times New Roman" w:hAnsi="Times New Roman" w:cs="Times New Roman"/>
          <w:b/>
          <w:sz w:val="24"/>
          <w:szCs w:val="24"/>
          <w:u w:val="single"/>
        </w:rPr>
        <w:t>Tableau</w:t>
      </w:r>
      <w:r w:rsidR="00CD02D4" w:rsidRPr="00706F1D">
        <w:rPr>
          <w:rFonts w:ascii="Times New Roman" w:hAnsi="Times New Roman" w:cs="Times New Roman"/>
          <w:b/>
          <w:sz w:val="24"/>
          <w:szCs w:val="24"/>
          <w:u w:val="single"/>
        </w:rPr>
        <w:t> </w:t>
      </w:r>
      <w:r w:rsidR="00FB5A07" w:rsidRPr="00706F1D">
        <w:rPr>
          <w:rFonts w:ascii="Times New Roman" w:hAnsi="Times New Roman" w:cs="Times New Roman"/>
          <w:b/>
          <w:sz w:val="24"/>
          <w:szCs w:val="24"/>
          <w:u w:val="single"/>
        </w:rPr>
        <w:t>6</w:t>
      </w:r>
      <w:r w:rsidR="00FB5A07">
        <w:rPr>
          <w:rFonts w:ascii="Times New Roman" w:hAnsi="Times New Roman" w:cs="Times New Roman"/>
          <w:b/>
          <w:sz w:val="24"/>
          <w:szCs w:val="24"/>
        </w:rPr>
        <w:t xml:space="preserve"> </w:t>
      </w:r>
      <w:r w:rsidR="00CD02D4" w:rsidRPr="005D719F">
        <w:rPr>
          <w:rFonts w:ascii="Times New Roman" w:hAnsi="Times New Roman" w:cs="Times New Roman"/>
          <w:b/>
          <w:sz w:val="24"/>
          <w:szCs w:val="24"/>
        </w:rPr>
        <w:t xml:space="preserve">: </w:t>
      </w:r>
      <w:r w:rsidR="00CD02D4" w:rsidRPr="005D719F">
        <w:rPr>
          <w:rFonts w:ascii="Times New Roman" w:hAnsi="Times New Roman" w:cs="Times New Roman"/>
          <w:sz w:val="24"/>
          <w:szCs w:val="24"/>
        </w:rPr>
        <w:t xml:space="preserve">répartition du coût </w:t>
      </w:r>
      <w:r w:rsidR="00FB5A07">
        <w:rPr>
          <w:rFonts w:ascii="Times New Roman" w:hAnsi="Times New Roman" w:cs="Times New Roman"/>
          <w:sz w:val="24"/>
          <w:szCs w:val="24"/>
        </w:rPr>
        <w:t>technique</w:t>
      </w:r>
      <w:r w:rsidR="00CD02D4" w:rsidRPr="005D719F">
        <w:rPr>
          <w:rFonts w:ascii="Times New Roman" w:hAnsi="Times New Roman" w:cs="Times New Roman"/>
          <w:sz w:val="24"/>
          <w:szCs w:val="24"/>
        </w:rPr>
        <w:t xml:space="preserve"> selon le type de prestations</w:t>
      </w:r>
    </w:p>
    <w:tbl>
      <w:tblPr>
        <w:tblW w:w="0" w:type="auto"/>
        <w:tblInd w:w="285" w:type="dxa"/>
        <w:tblLayout w:type="fixed"/>
        <w:tblCellMar>
          <w:top w:w="55" w:type="dxa"/>
          <w:left w:w="55" w:type="dxa"/>
          <w:bottom w:w="55" w:type="dxa"/>
          <w:right w:w="55" w:type="dxa"/>
        </w:tblCellMar>
        <w:tblLook w:val="0000" w:firstRow="0" w:lastRow="0" w:firstColumn="0" w:lastColumn="0" w:noHBand="0" w:noVBand="0"/>
      </w:tblPr>
      <w:tblGrid>
        <w:gridCol w:w="2829"/>
        <w:gridCol w:w="1380"/>
        <w:gridCol w:w="972"/>
        <w:gridCol w:w="981"/>
        <w:gridCol w:w="1108"/>
        <w:gridCol w:w="1696"/>
      </w:tblGrid>
      <w:tr w:rsidR="006A4CA4" w:rsidRPr="005D719F" w:rsidTr="00DF5394">
        <w:tc>
          <w:tcPr>
            <w:tcW w:w="2829"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p>
        </w:tc>
        <w:tc>
          <w:tcPr>
            <w:tcW w:w="1380"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2016</w:t>
            </w:r>
          </w:p>
        </w:tc>
        <w:tc>
          <w:tcPr>
            <w:tcW w:w="972"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2017</w:t>
            </w:r>
          </w:p>
        </w:tc>
        <w:tc>
          <w:tcPr>
            <w:tcW w:w="981"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2018</w:t>
            </w:r>
          </w:p>
        </w:tc>
        <w:tc>
          <w:tcPr>
            <w:tcW w:w="1108"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2019</w:t>
            </w:r>
          </w:p>
        </w:tc>
        <w:tc>
          <w:tcPr>
            <w:tcW w:w="1696" w:type="dxa"/>
            <w:tcBorders>
              <w:top w:val="single" w:sz="1" w:space="0" w:color="000000"/>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2020</w:t>
            </w:r>
          </w:p>
        </w:tc>
      </w:tr>
      <w:tr w:rsidR="006A4CA4" w:rsidRPr="005D719F" w:rsidTr="00DF5394">
        <w:tc>
          <w:tcPr>
            <w:tcW w:w="2829"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maternité</w:t>
            </w:r>
          </w:p>
        </w:tc>
        <w:tc>
          <w:tcPr>
            <w:tcW w:w="1380"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17,6</w:t>
            </w:r>
          </w:p>
        </w:tc>
        <w:tc>
          <w:tcPr>
            <w:tcW w:w="972"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17,4</w:t>
            </w:r>
          </w:p>
        </w:tc>
        <w:tc>
          <w:tcPr>
            <w:tcW w:w="981"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17,1</w:t>
            </w:r>
          </w:p>
        </w:tc>
        <w:tc>
          <w:tcPr>
            <w:tcW w:w="1108"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16,7</w:t>
            </w:r>
          </w:p>
        </w:tc>
        <w:tc>
          <w:tcPr>
            <w:tcW w:w="1696" w:type="dxa"/>
            <w:tcBorders>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16,5</w:t>
            </w:r>
          </w:p>
        </w:tc>
      </w:tr>
      <w:tr w:rsidR="006A4CA4" w:rsidRPr="005D719F" w:rsidTr="00DF5394">
        <w:tc>
          <w:tcPr>
            <w:tcW w:w="2829"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petite enfance</w:t>
            </w:r>
          </w:p>
        </w:tc>
        <w:tc>
          <w:tcPr>
            <w:tcW w:w="1380"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57,8</w:t>
            </w:r>
          </w:p>
        </w:tc>
        <w:tc>
          <w:tcPr>
            <w:tcW w:w="972"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59</w:t>
            </w:r>
          </w:p>
        </w:tc>
        <w:tc>
          <w:tcPr>
            <w:tcW w:w="981"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59,5</w:t>
            </w:r>
          </w:p>
        </w:tc>
        <w:tc>
          <w:tcPr>
            <w:tcW w:w="1108"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59,3</w:t>
            </w:r>
          </w:p>
        </w:tc>
        <w:tc>
          <w:tcPr>
            <w:tcW w:w="1696" w:type="dxa"/>
            <w:tcBorders>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58,4</w:t>
            </w:r>
          </w:p>
        </w:tc>
      </w:tr>
      <w:tr w:rsidR="006A4CA4" w:rsidRPr="005D719F" w:rsidTr="00DF5394">
        <w:tc>
          <w:tcPr>
            <w:tcW w:w="2829"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autres</w:t>
            </w:r>
          </w:p>
        </w:tc>
        <w:tc>
          <w:tcPr>
            <w:tcW w:w="1380"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79,4</w:t>
            </w:r>
          </w:p>
        </w:tc>
        <w:tc>
          <w:tcPr>
            <w:tcW w:w="972"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82,1</w:t>
            </w:r>
          </w:p>
        </w:tc>
        <w:tc>
          <w:tcPr>
            <w:tcW w:w="981"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84,6</w:t>
            </w:r>
          </w:p>
        </w:tc>
        <w:tc>
          <w:tcPr>
            <w:tcW w:w="1108"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87,2</w:t>
            </w:r>
          </w:p>
        </w:tc>
        <w:tc>
          <w:tcPr>
            <w:tcW w:w="1696" w:type="dxa"/>
            <w:tcBorders>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i/>
                <w:iCs/>
                <w:sz w:val="20"/>
                <w:szCs w:val="20"/>
              </w:rPr>
            </w:pPr>
            <w:r w:rsidRPr="005D719F">
              <w:rPr>
                <w:rFonts w:cs="Times New Roman"/>
                <w:sz w:val="20"/>
                <w:szCs w:val="20"/>
              </w:rPr>
              <w:t>89,9</w:t>
            </w:r>
          </w:p>
        </w:tc>
      </w:tr>
    </w:tbl>
    <w:p w:rsidR="006A4CA4" w:rsidRPr="00706F1D" w:rsidRDefault="006A1D1C" w:rsidP="005D719F">
      <w:pPr>
        <w:jc w:val="both"/>
        <w:rPr>
          <w:rFonts w:ascii="Times New Roman" w:hAnsi="Times New Roman" w:cs="Times New Roman"/>
          <w:i/>
          <w:iCs/>
          <w:sz w:val="20"/>
          <w:szCs w:val="20"/>
        </w:rPr>
      </w:pPr>
      <w:r w:rsidRPr="005D719F">
        <w:rPr>
          <w:rFonts w:ascii="Times New Roman" w:hAnsi="Times New Roman" w:cs="Times New Roman"/>
          <w:i/>
          <w:iCs/>
          <w:sz w:val="20"/>
          <w:szCs w:val="20"/>
        </w:rPr>
        <w:t xml:space="preserve">  </w:t>
      </w:r>
      <w:proofErr w:type="gramStart"/>
      <w:r w:rsidR="006A4CA4" w:rsidRPr="005D719F">
        <w:rPr>
          <w:rFonts w:ascii="Times New Roman" w:hAnsi="Times New Roman" w:cs="Times New Roman"/>
          <w:i/>
          <w:iCs/>
          <w:sz w:val="20"/>
          <w:szCs w:val="20"/>
        </w:rPr>
        <w:t>en</w:t>
      </w:r>
      <w:proofErr w:type="gramEnd"/>
      <w:r w:rsidR="006A4CA4" w:rsidRPr="005D719F">
        <w:rPr>
          <w:rFonts w:ascii="Times New Roman" w:hAnsi="Times New Roman" w:cs="Times New Roman"/>
          <w:i/>
          <w:iCs/>
          <w:sz w:val="20"/>
          <w:szCs w:val="20"/>
        </w:rPr>
        <w:t xml:space="preserve"> milliards de </w:t>
      </w:r>
      <w:r w:rsidR="00A56685">
        <w:rPr>
          <w:rFonts w:ascii="Times New Roman" w:hAnsi="Times New Roman" w:cs="Times New Roman"/>
          <w:i/>
          <w:iCs/>
          <w:sz w:val="20"/>
          <w:szCs w:val="20"/>
        </w:rPr>
        <w:t>FBU</w:t>
      </w:r>
    </w:p>
    <w:p w:rsidR="006A4CA4" w:rsidRPr="005D719F" w:rsidRDefault="002439C9"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Ainsi </w:t>
      </w:r>
      <w:r w:rsidR="006A1D1C" w:rsidRPr="005D719F">
        <w:rPr>
          <w:rFonts w:ascii="Times New Roman" w:hAnsi="Times New Roman" w:cs="Times New Roman"/>
          <w:sz w:val="24"/>
          <w:szCs w:val="24"/>
        </w:rPr>
        <w:t>la part des dépenses consacrées à</w:t>
      </w:r>
      <w:r w:rsidR="006A4CA4" w:rsidRPr="005D719F">
        <w:rPr>
          <w:rFonts w:ascii="Times New Roman" w:hAnsi="Times New Roman" w:cs="Times New Roman"/>
          <w:sz w:val="24"/>
          <w:szCs w:val="24"/>
        </w:rPr>
        <w:t xml:space="preserve"> la maternité et la petite enfance passerait de 4</w:t>
      </w:r>
      <w:r w:rsidR="006A1D1C" w:rsidRPr="005D719F">
        <w:rPr>
          <w:rFonts w:ascii="Times New Roman" w:hAnsi="Times New Roman" w:cs="Times New Roman"/>
          <w:sz w:val="24"/>
          <w:szCs w:val="24"/>
        </w:rPr>
        <w:t>8,7 % en 2016 à 45,4 à en 2020.</w:t>
      </w:r>
    </w:p>
    <w:p w:rsidR="006A4CA4"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La répartition </w:t>
      </w:r>
      <w:r w:rsidR="00CD02D4" w:rsidRPr="005D719F">
        <w:rPr>
          <w:rFonts w:ascii="Times New Roman" w:hAnsi="Times New Roman" w:cs="Times New Roman"/>
          <w:sz w:val="24"/>
          <w:szCs w:val="24"/>
        </w:rPr>
        <w:t xml:space="preserve">du coût </w:t>
      </w:r>
      <w:r w:rsidRPr="005D719F">
        <w:rPr>
          <w:rFonts w:ascii="Times New Roman" w:hAnsi="Times New Roman" w:cs="Times New Roman"/>
          <w:sz w:val="24"/>
          <w:szCs w:val="24"/>
        </w:rPr>
        <w:t>par</w:t>
      </w:r>
      <w:r w:rsidR="006A1D1C" w:rsidRPr="005D719F">
        <w:rPr>
          <w:rFonts w:ascii="Times New Roman" w:hAnsi="Times New Roman" w:cs="Times New Roman"/>
          <w:sz w:val="24"/>
          <w:szCs w:val="24"/>
        </w:rPr>
        <w:t xml:space="preserve"> type de Fosa est </w:t>
      </w:r>
      <w:r w:rsidR="00CD02D4" w:rsidRPr="005D719F">
        <w:rPr>
          <w:rFonts w:ascii="Times New Roman" w:hAnsi="Times New Roman" w:cs="Times New Roman"/>
          <w:sz w:val="24"/>
          <w:szCs w:val="24"/>
        </w:rPr>
        <w:t>particulièrement favorable aux CDS (tableau</w:t>
      </w:r>
      <w:r w:rsidR="00706F1D">
        <w:rPr>
          <w:rFonts w:ascii="Times New Roman" w:hAnsi="Times New Roman" w:cs="Times New Roman"/>
          <w:sz w:val="24"/>
          <w:szCs w:val="24"/>
        </w:rPr>
        <w:t xml:space="preserve"> 7</w:t>
      </w:r>
      <w:r w:rsidR="00CD02D4" w:rsidRPr="005D719F">
        <w:rPr>
          <w:rFonts w:ascii="Times New Roman" w:hAnsi="Times New Roman" w:cs="Times New Roman"/>
          <w:sz w:val="24"/>
          <w:szCs w:val="24"/>
        </w:rPr>
        <w:t>)</w:t>
      </w:r>
      <w:r w:rsidR="009048D3">
        <w:rPr>
          <w:rFonts w:ascii="Times New Roman" w:hAnsi="Times New Roman" w:cs="Times New Roman"/>
          <w:sz w:val="24"/>
          <w:szCs w:val="24"/>
        </w:rPr>
        <w:t>.</w:t>
      </w:r>
    </w:p>
    <w:p w:rsidR="006A1D1C" w:rsidRPr="005D719F" w:rsidRDefault="006A1D1C" w:rsidP="005D719F">
      <w:pPr>
        <w:jc w:val="both"/>
        <w:rPr>
          <w:rFonts w:ascii="Times New Roman" w:hAnsi="Times New Roman" w:cs="Times New Roman"/>
          <w:sz w:val="24"/>
          <w:szCs w:val="24"/>
        </w:rPr>
      </w:pPr>
      <w:r w:rsidRPr="00706F1D">
        <w:rPr>
          <w:rFonts w:ascii="Times New Roman" w:hAnsi="Times New Roman" w:cs="Times New Roman"/>
          <w:b/>
          <w:sz w:val="24"/>
          <w:szCs w:val="24"/>
          <w:u w:val="single"/>
        </w:rPr>
        <w:lastRenderedPageBreak/>
        <w:t>Tableau</w:t>
      </w:r>
      <w:r w:rsidR="00FB5A07" w:rsidRPr="00706F1D">
        <w:rPr>
          <w:rFonts w:ascii="Times New Roman" w:hAnsi="Times New Roman" w:cs="Times New Roman"/>
          <w:sz w:val="24"/>
          <w:szCs w:val="24"/>
          <w:u w:val="single"/>
        </w:rPr>
        <w:t> </w:t>
      </w:r>
      <w:r w:rsidR="00FB5A07" w:rsidRPr="00706F1D">
        <w:rPr>
          <w:rFonts w:ascii="Times New Roman" w:hAnsi="Times New Roman" w:cs="Times New Roman"/>
          <w:b/>
          <w:sz w:val="24"/>
          <w:szCs w:val="24"/>
          <w:u w:val="single"/>
        </w:rPr>
        <w:t>7</w:t>
      </w:r>
      <w:r w:rsidR="00FB5A07">
        <w:rPr>
          <w:rFonts w:ascii="Times New Roman" w:hAnsi="Times New Roman" w:cs="Times New Roman"/>
          <w:sz w:val="24"/>
          <w:szCs w:val="24"/>
        </w:rPr>
        <w:t> :</w:t>
      </w:r>
      <w:r w:rsidR="00CD02D4" w:rsidRPr="005D719F">
        <w:rPr>
          <w:rFonts w:ascii="Times New Roman" w:hAnsi="Times New Roman" w:cs="Times New Roman"/>
          <w:sz w:val="24"/>
          <w:szCs w:val="24"/>
        </w:rPr>
        <w:t xml:space="preserve"> répartition du coût par type de </w:t>
      </w:r>
      <w:proofErr w:type="spellStart"/>
      <w:r w:rsidR="00CD02D4" w:rsidRPr="005D719F">
        <w:rPr>
          <w:rFonts w:ascii="Times New Roman" w:hAnsi="Times New Roman" w:cs="Times New Roman"/>
          <w:sz w:val="24"/>
          <w:szCs w:val="24"/>
        </w:rPr>
        <w:t>FoSa</w:t>
      </w:r>
      <w:proofErr w:type="spellEnd"/>
    </w:p>
    <w:tbl>
      <w:tblPr>
        <w:tblW w:w="0" w:type="auto"/>
        <w:tblInd w:w="285" w:type="dxa"/>
        <w:tblLayout w:type="fixed"/>
        <w:tblCellMar>
          <w:top w:w="55" w:type="dxa"/>
          <w:left w:w="55" w:type="dxa"/>
          <w:bottom w:w="55" w:type="dxa"/>
          <w:right w:w="55" w:type="dxa"/>
        </w:tblCellMar>
        <w:tblLook w:val="0000" w:firstRow="0" w:lastRow="0" w:firstColumn="0" w:lastColumn="0" w:noHBand="0" w:noVBand="0"/>
      </w:tblPr>
      <w:tblGrid>
        <w:gridCol w:w="2829"/>
        <w:gridCol w:w="1380"/>
        <w:gridCol w:w="972"/>
        <w:gridCol w:w="981"/>
        <w:gridCol w:w="1108"/>
        <w:gridCol w:w="1696"/>
      </w:tblGrid>
      <w:tr w:rsidR="006A4CA4" w:rsidRPr="005D719F" w:rsidTr="00DF5394">
        <w:tc>
          <w:tcPr>
            <w:tcW w:w="2829"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p>
        </w:tc>
        <w:tc>
          <w:tcPr>
            <w:tcW w:w="1380"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2016</w:t>
            </w:r>
          </w:p>
        </w:tc>
        <w:tc>
          <w:tcPr>
            <w:tcW w:w="972"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2017</w:t>
            </w:r>
          </w:p>
        </w:tc>
        <w:tc>
          <w:tcPr>
            <w:tcW w:w="981"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2018</w:t>
            </w:r>
          </w:p>
        </w:tc>
        <w:tc>
          <w:tcPr>
            <w:tcW w:w="1108" w:type="dxa"/>
            <w:tcBorders>
              <w:top w:val="single" w:sz="1" w:space="0" w:color="000000"/>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2019</w:t>
            </w:r>
          </w:p>
        </w:tc>
        <w:tc>
          <w:tcPr>
            <w:tcW w:w="1696" w:type="dxa"/>
            <w:tcBorders>
              <w:top w:val="single" w:sz="1" w:space="0" w:color="000000"/>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2020</w:t>
            </w:r>
          </w:p>
        </w:tc>
      </w:tr>
      <w:tr w:rsidR="006A4CA4" w:rsidRPr="005D719F" w:rsidTr="00DF5394">
        <w:tc>
          <w:tcPr>
            <w:tcW w:w="2829"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CDS</w:t>
            </w:r>
          </w:p>
        </w:tc>
        <w:tc>
          <w:tcPr>
            <w:tcW w:w="1380"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94,0</w:t>
            </w:r>
          </w:p>
        </w:tc>
        <w:tc>
          <w:tcPr>
            <w:tcW w:w="972"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96,0</w:t>
            </w:r>
          </w:p>
        </w:tc>
        <w:tc>
          <w:tcPr>
            <w:tcW w:w="981"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97,7</w:t>
            </w:r>
          </w:p>
        </w:tc>
        <w:tc>
          <w:tcPr>
            <w:tcW w:w="1108"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98,8</w:t>
            </w:r>
          </w:p>
        </w:tc>
        <w:tc>
          <w:tcPr>
            <w:tcW w:w="1696" w:type="dxa"/>
            <w:tcBorders>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99,6</w:t>
            </w:r>
          </w:p>
        </w:tc>
      </w:tr>
      <w:tr w:rsidR="006A4CA4" w:rsidRPr="005D719F" w:rsidTr="00DF5394">
        <w:tc>
          <w:tcPr>
            <w:tcW w:w="2829"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HD</w:t>
            </w:r>
          </w:p>
        </w:tc>
        <w:tc>
          <w:tcPr>
            <w:tcW w:w="1380"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42,3</w:t>
            </w:r>
          </w:p>
        </w:tc>
        <w:tc>
          <w:tcPr>
            <w:tcW w:w="972"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43,1</w:t>
            </w:r>
          </w:p>
        </w:tc>
        <w:tc>
          <w:tcPr>
            <w:tcW w:w="981"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43,7</w:t>
            </w:r>
          </w:p>
        </w:tc>
        <w:tc>
          <w:tcPr>
            <w:tcW w:w="1108"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44,1</w:t>
            </w:r>
          </w:p>
        </w:tc>
        <w:tc>
          <w:tcPr>
            <w:tcW w:w="1696" w:type="dxa"/>
            <w:tcBorders>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44,6</w:t>
            </w:r>
          </w:p>
        </w:tc>
      </w:tr>
      <w:tr w:rsidR="006A4CA4" w:rsidRPr="005D719F" w:rsidTr="00DF5394">
        <w:tc>
          <w:tcPr>
            <w:tcW w:w="2829"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HN</w:t>
            </w:r>
          </w:p>
        </w:tc>
        <w:tc>
          <w:tcPr>
            <w:tcW w:w="1380"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18,9</w:t>
            </w:r>
          </w:p>
        </w:tc>
        <w:tc>
          <w:tcPr>
            <w:tcW w:w="972"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19,4</w:t>
            </w:r>
          </w:p>
        </w:tc>
        <w:tc>
          <w:tcPr>
            <w:tcW w:w="981"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19,8</w:t>
            </w:r>
          </w:p>
        </w:tc>
        <w:tc>
          <w:tcPr>
            <w:tcW w:w="1108" w:type="dxa"/>
            <w:tcBorders>
              <w:left w:val="single" w:sz="1" w:space="0" w:color="000000"/>
              <w:bottom w:val="single" w:sz="1" w:space="0" w:color="000000"/>
            </w:tcBorders>
            <w:shd w:val="clear" w:color="auto" w:fill="auto"/>
          </w:tcPr>
          <w:p w:rsidR="006A4CA4" w:rsidRPr="005D719F" w:rsidRDefault="006A4CA4" w:rsidP="005D719F">
            <w:pPr>
              <w:pStyle w:val="Contenudetableau"/>
              <w:jc w:val="both"/>
              <w:rPr>
                <w:rFonts w:cs="Times New Roman"/>
                <w:sz w:val="20"/>
                <w:szCs w:val="20"/>
              </w:rPr>
            </w:pPr>
            <w:r w:rsidRPr="005D719F">
              <w:rPr>
                <w:rFonts w:cs="Times New Roman"/>
                <w:sz w:val="20"/>
                <w:szCs w:val="20"/>
              </w:rPr>
              <w:t>20,2</w:t>
            </w:r>
          </w:p>
        </w:tc>
        <w:tc>
          <w:tcPr>
            <w:tcW w:w="1696" w:type="dxa"/>
            <w:tcBorders>
              <w:left w:val="single" w:sz="1" w:space="0" w:color="000000"/>
              <w:bottom w:val="single" w:sz="1" w:space="0" w:color="000000"/>
              <w:right w:val="single" w:sz="1" w:space="0" w:color="000000"/>
            </w:tcBorders>
            <w:shd w:val="clear" w:color="auto" w:fill="auto"/>
          </w:tcPr>
          <w:p w:rsidR="006A4CA4" w:rsidRPr="005D719F" w:rsidRDefault="006A4CA4" w:rsidP="005D719F">
            <w:pPr>
              <w:pStyle w:val="Contenudetableau"/>
              <w:jc w:val="both"/>
              <w:rPr>
                <w:rFonts w:cs="Times New Roman"/>
                <w:i/>
                <w:iCs/>
                <w:sz w:val="20"/>
                <w:szCs w:val="20"/>
              </w:rPr>
            </w:pPr>
            <w:r w:rsidRPr="005D719F">
              <w:rPr>
                <w:rFonts w:cs="Times New Roman"/>
                <w:sz w:val="20"/>
                <w:szCs w:val="20"/>
              </w:rPr>
              <w:t>20,6</w:t>
            </w:r>
          </w:p>
        </w:tc>
      </w:tr>
    </w:tbl>
    <w:p w:rsidR="006A4CA4"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i/>
          <w:iCs/>
          <w:sz w:val="24"/>
          <w:szCs w:val="24"/>
        </w:rPr>
        <w:t xml:space="preserve">            </w:t>
      </w:r>
      <w:proofErr w:type="gramStart"/>
      <w:r w:rsidRPr="005D719F">
        <w:rPr>
          <w:rFonts w:ascii="Times New Roman" w:hAnsi="Times New Roman" w:cs="Times New Roman"/>
          <w:i/>
          <w:iCs/>
          <w:sz w:val="24"/>
          <w:szCs w:val="24"/>
        </w:rPr>
        <w:t>milliards</w:t>
      </w:r>
      <w:proofErr w:type="gramEnd"/>
      <w:r w:rsidRPr="005D719F">
        <w:rPr>
          <w:rFonts w:ascii="Times New Roman" w:hAnsi="Times New Roman" w:cs="Times New Roman"/>
          <w:i/>
          <w:iCs/>
          <w:sz w:val="24"/>
          <w:szCs w:val="24"/>
        </w:rPr>
        <w:t xml:space="preserve"> de </w:t>
      </w:r>
      <w:r w:rsidR="00A56685">
        <w:rPr>
          <w:rFonts w:ascii="Times New Roman" w:hAnsi="Times New Roman" w:cs="Times New Roman"/>
          <w:i/>
          <w:iCs/>
          <w:sz w:val="24"/>
          <w:szCs w:val="24"/>
        </w:rPr>
        <w:t>FBU</w:t>
      </w:r>
    </w:p>
    <w:p w:rsidR="00706F1D" w:rsidRPr="005D719F" w:rsidRDefault="006A4CA4"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Signalons que la prestation de transport, pour un coût de 1,3 milliards en 2020 est imputée aux CDS, qui seront </w:t>
      </w:r>
      <w:r w:rsidR="006A1D1C" w:rsidRPr="005D719F">
        <w:rPr>
          <w:rFonts w:ascii="Times New Roman" w:hAnsi="Times New Roman" w:cs="Times New Roman"/>
          <w:sz w:val="24"/>
          <w:szCs w:val="24"/>
        </w:rPr>
        <w:t xml:space="preserve">en majorité </w:t>
      </w:r>
      <w:r w:rsidRPr="005D719F">
        <w:rPr>
          <w:rFonts w:ascii="Times New Roman" w:hAnsi="Times New Roman" w:cs="Times New Roman"/>
          <w:sz w:val="24"/>
          <w:szCs w:val="24"/>
        </w:rPr>
        <w:t>à l'initiative de son attribution.</w:t>
      </w:r>
    </w:p>
    <w:p w:rsidR="00690DFB" w:rsidRPr="005D719F" w:rsidRDefault="00D67AB9" w:rsidP="00D67AB9">
      <w:pPr>
        <w:pStyle w:val="Heading3"/>
        <w:numPr>
          <w:ilvl w:val="0"/>
          <w:numId w:val="0"/>
        </w:numPr>
        <w:ind w:left="964" w:hanging="964"/>
      </w:pPr>
      <w:bookmarkStart w:id="38" w:name="_Toc404750178"/>
      <w:r>
        <w:t xml:space="preserve">2-6 </w:t>
      </w:r>
      <w:r w:rsidR="00690DFB" w:rsidRPr="005D719F">
        <w:t>Le partage du financement :</w:t>
      </w:r>
      <w:r w:rsidR="00D752FA" w:rsidRPr="005D719F">
        <w:t xml:space="preserve"> </w:t>
      </w:r>
      <w:r w:rsidR="00690DFB" w:rsidRPr="005D719F">
        <w:t>analyse</w:t>
      </w:r>
      <w:r w:rsidR="009F6BBB" w:rsidRPr="005D719F">
        <w:t xml:space="preserve"> pour 2013</w:t>
      </w:r>
      <w:bookmarkEnd w:id="38"/>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On a pour 2013, des prestations de santé à financer pour un montant de 144,455 milliards pour 2 270 471 cartes attribuées. Aujourd'hui, le principe est que les prestations de maternité et celles destinées aux enfants de moins de 5 ans sont « gratuites », c'est à dire financées par l’État avec l'aide des PTF. Pour les autres prestations, soit 74,800 milliards</w:t>
      </w:r>
      <w:r w:rsidR="009A757F" w:rsidRPr="005D719F">
        <w:rPr>
          <w:rFonts w:ascii="Times New Roman" w:hAnsi="Times New Roman" w:cs="Times New Roman"/>
          <w:sz w:val="24"/>
          <w:szCs w:val="24"/>
        </w:rPr>
        <w:t xml:space="preserve"> ou</w:t>
      </w:r>
      <w:r w:rsidRPr="005D719F">
        <w:rPr>
          <w:rFonts w:ascii="Times New Roman" w:hAnsi="Times New Roman" w:cs="Times New Roman"/>
          <w:sz w:val="24"/>
          <w:szCs w:val="24"/>
        </w:rPr>
        <w:t xml:space="preserve"> 32 495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par carte se pose la question du financement. Si </w:t>
      </w:r>
      <w:r w:rsidR="009A757F" w:rsidRPr="005D719F">
        <w:rPr>
          <w:rFonts w:ascii="Times New Roman" w:hAnsi="Times New Roman" w:cs="Times New Roman"/>
          <w:sz w:val="24"/>
          <w:szCs w:val="24"/>
        </w:rPr>
        <w:t>l’</w:t>
      </w:r>
      <w:r w:rsidRPr="005D719F">
        <w:rPr>
          <w:rFonts w:ascii="Times New Roman" w:hAnsi="Times New Roman" w:cs="Times New Roman"/>
          <w:sz w:val="24"/>
          <w:szCs w:val="24"/>
        </w:rPr>
        <w:t xml:space="preserve">on part d'un ticket modérateur de 20 % appliqué </w:t>
      </w:r>
      <w:r w:rsidR="009A757F" w:rsidRPr="005D719F">
        <w:rPr>
          <w:rFonts w:ascii="Times New Roman" w:hAnsi="Times New Roman" w:cs="Times New Roman"/>
          <w:sz w:val="24"/>
          <w:szCs w:val="24"/>
        </w:rPr>
        <w:t>à</w:t>
      </w:r>
      <w:r w:rsidRPr="005D719F">
        <w:rPr>
          <w:rFonts w:ascii="Times New Roman" w:hAnsi="Times New Roman" w:cs="Times New Roman"/>
          <w:sz w:val="24"/>
          <w:szCs w:val="24"/>
        </w:rPr>
        <w:t xml:space="preserve"> ces prestations, et si </w:t>
      </w:r>
      <w:r w:rsidR="009A757F" w:rsidRPr="005D719F">
        <w:rPr>
          <w:rFonts w:ascii="Times New Roman" w:hAnsi="Times New Roman" w:cs="Times New Roman"/>
          <w:sz w:val="24"/>
          <w:szCs w:val="24"/>
        </w:rPr>
        <w:t>l’</w:t>
      </w:r>
      <w:r w:rsidRPr="005D719F">
        <w:rPr>
          <w:rFonts w:ascii="Times New Roman" w:hAnsi="Times New Roman" w:cs="Times New Roman"/>
          <w:sz w:val="24"/>
          <w:szCs w:val="24"/>
        </w:rPr>
        <w:t>on veut que la CSU, pour ces prestations, fonctionne comme un</w:t>
      </w:r>
      <w:r w:rsidR="009A757F" w:rsidRPr="005D719F">
        <w:rPr>
          <w:rFonts w:ascii="Times New Roman" w:hAnsi="Times New Roman" w:cs="Times New Roman"/>
          <w:sz w:val="24"/>
          <w:szCs w:val="24"/>
        </w:rPr>
        <w:t xml:space="preserve"> dispositif d</w:t>
      </w:r>
      <w:r w:rsidRPr="005D719F">
        <w:rPr>
          <w:rFonts w:ascii="Times New Roman" w:hAnsi="Times New Roman" w:cs="Times New Roman"/>
          <w:sz w:val="24"/>
          <w:szCs w:val="24"/>
        </w:rPr>
        <w:t>e mutualisation du risque entre les titulaires de cartes, il faut alors</w:t>
      </w:r>
      <w:r w:rsidR="00706F1D">
        <w:rPr>
          <w:rFonts w:ascii="Times New Roman" w:hAnsi="Times New Roman" w:cs="Times New Roman"/>
          <w:sz w:val="24"/>
          <w:szCs w:val="24"/>
        </w:rPr>
        <w:t xml:space="preserve">, </w:t>
      </w:r>
      <w:r w:rsidR="00706F1D" w:rsidRPr="00706F1D">
        <w:rPr>
          <w:rFonts w:ascii="Times New Roman" w:hAnsi="Times New Roman" w:cs="Times New Roman"/>
          <w:b/>
          <w:sz w:val="24"/>
          <w:szCs w:val="24"/>
        </w:rPr>
        <w:t>en moyenne</w:t>
      </w:r>
      <w:r w:rsidR="00706F1D">
        <w:rPr>
          <w:rFonts w:ascii="Times New Roman" w:hAnsi="Times New Roman" w:cs="Times New Roman"/>
          <w:sz w:val="24"/>
          <w:szCs w:val="24"/>
        </w:rPr>
        <w:t>,</w:t>
      </w:r>
      <w:r w:rsidRPr="005D719F">
        <w:rPr>
          <w:rFonts w:ascii="Times New Roman" w:hAnsi="Times New Roman" w:cs="Times New Roman"/>
          <w:sz w:val="24"/>
          <w:szCs w:val="24"/>
        </w:rPr>
        <w:t xml:space="preserve"> une cotisation de  26 356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w:t>
      </w:r>
    </w:p>
    <w:p w:rsidR="005C3798" w:rsidRPr="005D719F" w:rsidRDefault="00CD02D4" w:rsidP="005D719F">
      <w:pPr>
        <w:jc w:val="both"/>
        <w:rPr>
          <w:rFonts w:ascii="Times New Roman" w:hAnsi="Times New Roman" w:cs="Times New Roman"/>
          <w:sz w:val="24"/>
          <w:szCs w:val="24"/>
        </w:rPr>
      </w:pPr>
      <w:r w:rsidRPr="00706F1D">
        <w:rPr>
          <w:rFonts w:ascii="Times New Roman" w:hAnsi="Times New Roman" w:cs="Times New Roman"/>
          <w:b/>
          <w:sz w:val="24"/>
          <w:szCs w:val="24"/>
          <w:u w:val="single"/>
        </w:rPr>
        <w:t>Tableau</w:t>
      </w:r>
      <w:r w:rsidR="00FB5A07" w:rsidRPr="00706F1D">
        <w:rPr>
          <w:rFonts w:ascii="Times New Roman" w:hAnsi="Times New Roman" w:cs="Times New Roman"/>
          <w:b/>
          <w:sz w:val="24"/>
          <w:szCs w:val="24"/>
          <w:u w:val="single"/>
        </w:rPr>
        <w:t xml:space="preserve"> 8</w:t>
      </w:r>
      <w:r w:rsidRPr="005D719F">
        <w:rPr>
          <w:rFonts w:ascii="Times New Roman" w:hAnsi="Times New Roman" w:cs="Times New Roman"/>
          <w:b/>
          <w:sz w:val="24"/>
          <w:szCs w:val="24"/>
        </w:rPr>
        <w:t> </w:t>
      </w:r>
      <w:r w:rsidRPr="005D719F">
        <w:rPr>
          <w:rFonts w:ascii="Times New Roman" w:hAnsi="Times New Roman" w:cs="Times New Roman"/>
          <w:sz w:val="24"/>
          <w:szCs w:val="24"/>
        </w:rPr>
        <w:t>: les données de  bases du partage du financement du coût brut de la CSU pour le secteur informel en 2013</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212"/>
        <w:gridCol w:w="3213"/>
        <w:gridCol w:w="3213"/>
      </w:tblGrid>
      <w:tr w:rsidR="005C3798" w:rsidRPr="005D719F" w:rsidTr="00DF5394">
        <w:tc>
          <w:tcPr>
            <w:tcW w:w="3212" w:type="dxa"/>
            <w:tcBorders>
              <w:top w:val="single" w:sz="1" w:space="0" w:color="000000"/>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sz w:val="20"/>
                <w:szCs w:val="20"/>
              </w:rPr>
            </w:pPr>
          </w:p>
        </w:tc>
        <w:tc>
          <w:tcPr>
            <w:tcW w:w="3213" w:type="dxa"/>
            <w:tcBorders>
              <w:top w:val="single" w:sz="1" w:space="0" w:color="000000"/>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b/>
                <w:sz w:val="20"/>
                <w:szCs w:val="20"/>
              </w:rPr>
            </w:pPr>
            <w:r w:rsidRPr="005D719F">
              <w:rPr>
                <w:rFonts w:cs="Times New Roman"/>
                <w:b/>
                <w:sz w:val="20"/>
                <w:szCs w:val="20"/>
              </w:rPr>
              <w:t xml:space="preserve">Coûts en milliards de </w:t>
            </w:r>
            <w:proofErr w:type="spellStart"/>
            <w:r w:rsidR="00A56685">
              <w:rPr>
                <w:rFonts w:cs="Times New Roman"/>
                <w:b/>
                <w:sz w:val="20"/>
                <w:szCs w:val="20"/>
              </w:rPr>
              <w:t>FBu</w:t>
            </w:r>
            <w:proofErr w:type="spellEnd"/>
          </w:p>
        </w:tc>
        <w:tc>
          <w:tcPr>
            <w:tcW w:w="3213" w:type="dxa"/>
            <w:tcBorders>
              <w:top w:val="single" w:sz="1" w:space="0" w:color="000000"/>
              <w:left w:val="single" w:sz="1" w:space="0" w:color="000000"/>
              <w:bottom w:val="single" w:sz="1" w:space="0" w:color="000000"/>
              <w:right w:val="single" w:sz="1" w:space="0" w:color="000000"/>
            </w:tcBorders>
            <w:shd w:val="clear" w:color="auto" w:fill="auto"/>
          </w:tcPr>
          <w:p w:rsidR="005C3798" w:rsidRPr="005D719F" w:rsidRDefault="005C3798" w:rsidP="005D719F">
            <w:pPr>
              <w:pStyle w:val="Contenudetableau"/>
              <w:jc w:val="both"/>
              <w:rPr>
                <w:rFonts w:cs="Times New Roman"/>
                <w:b/>
                <w:sz w:val="20"/>
                <w:szCs w:val="20"/>
              </w:rPr>
            </w:pPr>
            <w:r w:rsidRPr="005D719F">
              <w:rPr>
                <w:rFonts w:cs="Times New Roman"/>
                <w:b/>
                <w:sz w:val="20"/>
                <w:szCs w:val="20"/>
              </w:rPr>
              <w:t>Coûts moyens</w:t>
            </w:r>
          </w:p>
        </w:tc>
      </w:tr>
      <w:tr w:rsidR="005C3798" w:rsidRPr="005D719F" w:rsidTr="00DF5394">
        <w:tc>
          <w:tcPr>
            <w:tcW w:w="3212"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sz w:val="20"/>
                <w:szCs w:val="20"/>
              </w:rPr>
              <w:t>maternité</w:t>
            </w:r>
          </w:p>
        </w:tc>
        <w:tc>
          <w:tcPr>
            <w:tcW w:w="3213"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sz w:val="20"/>
                <w:szCs w:val="20"/>
              </w:rPr>
              <w:t>16,057</w:t>
            </w:r>
          </w:p>
        </w:tc>
        <w:tc>
          <w:tcPr>
            <w:tcW w:w="3213" w:type="dxa"/>
            <w:tcBorders>
              <w:left w:val="single" w:sz="1" w:space="0" w:color="000000"/>
              <w:bottom w:val="single" w:sz="1" w:space="0" w:color="000000"/>
              <w:right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sz w:val="20"/>
                <w:szCs w:val="20"/>
              </w:rPr>
              <w:t xml:space="preserve">7 072 </w:t>
            </w:r>
            <w:proofErr w:type="spellStart"/>
            <w:r w:rsidR="00A56685">
              <w:rPr>
                <w:rFonts w:cs="Times New Roman"/>
                <w:sz w:val="20"/>
                <w:szCs w:val="20"/>
              </w:rPr>
              <w:t>FBu</w:t>
            </w:r>
            <w:proofErr w:type="spellEnd"/>
            <w:r w:rsidRPr="005D719F">
              <w:rPr>
                <w:rFonts w:cs="Times New Roman"/>
                <w:sz w:val="20"/>
                <w:szCs w:val="20"/>
              </w:rPr>
              <w:t xml:space="preserve"> </w:t>
            </w:r>
          </w:p>
        </w:tc>
      </w:tr>
      <w:tr w:rsidR="005C3798" w:rsidRPr="005D719F" w:rsidTr="00DF5394">
        <w:tc>
          <w:tcPr>
            <w:tcW w:w="3212"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sz w:val="20"/>
                <w:szCs w:val="20"/>
              </w:rPr>
              <w:t>enfants de moins de 5 ans</w:t>
            </w:r>
          </w:p>
        </w:tc>
        <w:tc>
          <w:tcPr>
            <w:tcW w:w="3213"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sz w:val="20"/>
                <w:szCs w:val="20"/>
              </w:rPr>
              <w:t>53,598</w:t>
            </w:r>
          </w:p>
        </w:tc>
        <w:tc>
          <w:tcPr>
            <w:tcW w:w="3213" w:type="dxa"/>
            <w:tcBorders>
              <w:left w:val="single" w:sz="1" w:space="0" w:color="000000"/>
              <w:bottom w:val="single" w:sz="1" w:space="0" w:color="000000"/>
              <w:right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sz w:val="20"/>
                <w:szCs w:val="20"/>
              </w:rPr>
              <w:t xml:space="preserve">23 607 </w:t>
            </w:r>
            <w:proofErr w:type="spellStart"/>
            <w:r w:rsidR="00A56685">
              <w:rPr>
                <w:rFonts w:cs="Times New Roman"/>
                <w:sz w:val="20"/>
                <w:szCs w:val="20"/>
              </w:rPr>
              <w:t>FBu</w:t>
            </w:r>
            <w:proofErr w:type="spellEnd"/>
          </w:p>
        </w:tc>
      </w:tr>
      <w:tr w:rsidR="005C3798" w:rsidRPr="005D719F" w:rsidTr="00DF5394">
        <w:tc>
          <w:tcPr>
            <w:tcW w:w="3212"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sz w:val="20"/>
                <w:szCs w:val="20"/>
              </w:rPr>
              <w:t>autres</w:t>
            </w:r>
          </w:p>
        </w:tc>
        <w:tc>
          <w:tcPr>
            <w:tcW w:w="3213"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sz w:val="20"/>
                <w:szCs w:val="20"/>
              </w:rPr>
              <w:t>74,800</w:t>
            </w:r>
          </w:p>
        </w:tc>
        <w:tc>
          <w:tcPr>
            <w:tcW w:w="3213" w:type="dxa"/>
            <w:tcBorders>
              <w:left w:val="single" w:sz="1" w:space="0" w:color="000000"/>
              <w:bottom w:val="single" w:sz="1" w:space="0" w:color="000000"/>
              <w:right w:val="single" w:sz="1" w:space="0" w:color="000000"/>
            </w:tcBorders>
            <w:shd w:val="clear" w:color="auto" w:fill="auto"/>
          </w:tcPr>
          <w:p w:rsidR="005C3798" w:rsidRPr="005D719F" w:rsidRDefault="005C3798" w:rsidP="005D719F">
            <w:pPr>
              <w:pStyle w:val="Contenudetableau"/>
              <w:jc w:val="both"/>
              <w:rPr>
                <w:rFonts w:cs="Times New Roman"/>
                <w:b/>
                <w:bCs/>
                <w:sz w:val="20"/>
                <w:szCs w:val="20"/>
              </w:rPr>
            </w:pPr>
            <w:r w:rsidRPr="005D719F">
              <w:rPr>
                <w:rFonts w:cs="Times New Roman"/>
                <w:sz w:val="20"/>
                <w:szCs w:val="20"/>
              </w:rPr>
              <w:t xml:space="preserve">32 945 </w:t>
            </w:r>
            <w:proofErr w:type="spellStart"/>
            <w:r w:rsidR="00A56685">
              <w:rPr>
                <w:rFonts w:cs="Times New Roman"/>
                <w:sz w:val="20"/>
                <w:szCs w:val="20"/>
              </w:rPr>
              <w:t>FBu</w:t>
            </w:r>
            <w:proofErr w:type="spellEnd"/>
          </w:p>
        </w:tc>
      </w:tr>
      <w:tr w:rsidR="005C3798" w:rsidRPr="005D719F" w:rsidTr="00DF5394">
        <w:tc>
          <w:tcPr>
            <w:tcW w:w="3212"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b/>
                <w:bCs/>
                <w:sz w:val="20"/>
                <w:szCs w:val="20"/>
              </w:rPr>
            </w:pPr>
            <w:r w:rsidRPr="005D719F">
              <w:rPr>
                <w:rFonts w:cs="Times New Roman"/>
                <w:b/>
                <w:bCs/>
                <w:sz w:val="20"/>
                <w:szCs w:val="20"/>
              </w:rPr>
              <w:t>total</w:t>
            </w:r>
          </w:p>
        </w:tc>
        <w:tc>
          <w:tcPr>
            <w:tcW w:w="3213"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b/>
                <w:bCs/>
                <w:sz w:val="20"/>
                <w:szCs w:val="20"/>
              </w:rPr>
            </w:pPr>
            <w:r w:rsidRPr="005D719F">
              <w:rPr>
                <w:rFonts w:cs="Times New Roman"/>
                <w:b/>
                <w:bCs/>
                <w:sz w:val="20"/>
                <w:szCs w:val="20"/>
              </w:rPr>
              <w:t>144,455</w:t>
            </w:r>
          </w:p>
        </w:tc>
        <w:tc>
          <w:tcPr>
            <w:tcW w:w="3213" w:type="dxa"/>
            <w:tcBorders>
              <w:left w:val="single" w:sz="1" w:space="0" w:color="000000"/>
              <w:bottom w:val="single" w:sz="1" w:space="0" w:color="000000"/>
              <w:right w:val="single" w:sz="1" w:space="0" w:color="000000"/>
            </w:tcBorders>
            <w:shd w:val="clear" w:color="auto" w:fill="auto"/>
          </w:tcPr>
          <w:p w:rsidR="005C3798" w:rsidRPr="005D719F" w:rsidRDefault="005C3798" w:rsidP="005D719F">
            <w:pPr>
              <w:pStyle w:val="Contenudetableau"/>
              <w:jc w:val="both"/>
              <w:rPr>
                <w:rFonts w:cs="Times New Roman"/>
                <w:i/>
                <w:iCs/>
                <w:sz w:val="20"/>
                <w:szCs w:val="20"/>
              </w:rPr>
            </w:pPr>
            <w:r w:rsidRPr="005D719F">
              <w:rPr>
                <w:rFonts w:cs="Times New Roman"/>
                <w:b/>
                <w:bCs/>
                <w:sz w:val="20"/>
                <w:szCs w:val="20"/>
              </w:rPr>
              <w:t xml:space="preserve">63 623 </w:t>
            </w:r>
            <w:proofErr w:type="spellStart"/>
            <w:r w:rsidR="00A56685">
              <w:rPr>
                <w:rFonts w:cs="Times New Roman"/>
                <w:b/>
                <w:bCs/>
                <w:sz w:val="20"/>
                <w:szCs w:val="20"/>
              </w:rPr>
              <w:t>FBu</w:t>
            </w:r>
            <w:proofErr w:type="spellEnd"/>
          </w:p>
        </w:tc>
      </w:tr>
      <w:tr w:rsidR="005C3798" w:rsidRPr="005D719F" w:rsidTr="00DF5394">
        <w:tc>
          <w:tcPr>
            <w:tcW w:w="3212"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i/>
                <w:iCs/>
                <w:sz w:val="20"/>
                <w:szCs w:val="20"/>
              </w:rPr>
            </w:pPr>
            <w:r w:rsidRPr="005D719F">
              <w:rPr>
                <w:rFonts w:cs="Times New Roman"/>
                <w:i/>
                <w:iCs/>
                <w:sz w:val="20"/>
                <w:szCs w:val="20"/>
              </w:rPr>
              <w:t>ticket modérateur de 20 %</w:t>
            </w:r>
          </w:p>
        </w:tc>
        <w:tc>
          <w:tcPr>
            <w:tcW w:w="3213"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i/>
                <w:iCs/>
                <w:sz w:val="20"/>
                <w:szCs w:val="20"/>
              </w:rPr>
            </w:pPr>
            <w:r w:rsidRPr="005D719F">
              <w:rPr>
                <w:rFonts w:cs="Times New Roman"/>
                <w:i/>
                <w:iCs/>
                <w:sz w:val="20"/>
                <w:szCs w:val="20"/>
              </w:rPr>
              <w:t>14,960</w:t>
            </w:r>
          </w:p>
        </w:tc>
        <w:tc>
          <w:tcPr>
            <w:tcW w:w="3213" w:type="dxa"/>
            <w:tcBorders>
              <w:left w:val="single" w:sz="1" w:space="0" w:color="000000"/>
              <w:bottom w:val="single" w:sz="1" w:space="0" w:color="000000"/>
              <w:right w:val="single" w:sz="1" w:space="0" w:color="000000"/>
            </w:tcBorders>
            <w:shd w:val="clear" w:color="auto" w:fill="auto"/>
          </w:tcPr>
          <w:p w:rsidR="005C3798" w:rsidRPr="005D719F" w:rsidRDefault="005C3798" w:rsidP="005D719F">
            <w:pPr>
              <w:pStyle w:val="Contenudetableau"/>
              <w:jc w:val="both"/>
              <w:rPr>
                <w:rFonts w:cs="Times New Roman"/>
                <w:i/>
                <w:iCs/>
                <w:sz w:val="20"/>
                <w:szCs w:val="20"/>
              </w:rPr>
            </w:pPr>
            <w:r w:rsidRPr="005D719F">
              <w:rPr>
                <w:rFonts w:cs="Times New Roman"/>
                <w:i/>
                <w:iCs/>
                <w:sz w:val="20"/>
                <w:szCs w:val="20"/>
              </w:rPr>
              <w:t xml:space="preserve">6 589 </w:t>
            </w:r>
            <w:proofErr w:type="spellStart"/>
            <w:r w:rsidR="00A56685">
              <w:rPr>
                <w:rFonts w:cs="Times New Roman"/>
                <w:i/>
                <w:iCs/>
                <w:sz w:val="20"/>
                <w:szCs w:val="20"/>
              </w:rPr>
              <w:t>FBu</w:t>
            </w:r>
            <w:proofErr w:type="spellEnd"/>
          </w:p>
        </w:tc>
      </w:tr>
      <w:tr w:rsidR="005C3798" w:rsidRPr="005D719F" w:rsidTr="00DF5394">
        <w:tc>
          <w:tcPr>
            <w:tcW w:w="3212"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i/>
                <w:iCs/>
                <w:sz w:val="20"/>
                <w:szCs w:val="20"/>
              </w:rPr>
            </w:pPr>
            <w:r w:rsidRPr="005D719F">
              <w:rPr>
                <w:rFonts w:cs="Times New Roman"/>
                <w:i/>
                <w:iCs/>
                <w:sz w:val="20"/>
                <w:szCs w:val="20"/>
              </w:rPr>
              <w:t>cotisations</w:t>
            </w:r>
          </w:p>
        </w:tc>
        <w:tc>
          <w:tcPr>
            <w:tcW w:w="3213"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i/>
                <w:iCs/>
                <w:sz w:val="20"/>
                <w:szCs w:val="20"/>
              </w:rPr>
            </w:pPr>
            <w:r w:rsidRPr="005D719F">
              <w:rPr>
                <w:rFonts w:cs="Times New Roman"/>
                <w:i/>
                <w:iCs/>
                <w:sz w:val="20"/>
                <w:szCs w:val="20"/>
              </w:rPr>
              <w:t>59,840</w:t>
            </w:r>
          </w:p>
        </w:tc>
        <w:tc>
          <w:tcPr>
            <w:tcW w:w="3213" w:type="dxa"/>
            <w:tcBorders>
              <w:left w:val="single" w:sz="1" w:space="0" w:color="000000"/>
              <w:bottom w:val="single" w:sz="1" w:space="0" w:color="000000"/>
              <w:right w:val="single" w:sz="1" w:space="0" w:color="000000"/>
            </w:tcBorders>
            <w:shd w:val="clear" w:color="auto" w:fill="auto"/>
          </w:tcPr>
          <w:p w:rsidR="005C3798" w:rsidRPr="005D719F" w:rsidRDefault="005C3798" w:rsidP="005D719F">
            <w:pPr>
              <w:pStyle w:val="Contenudetableau"/>
              <w:jc w:val="both"/>
              <w:rPr>
                <w:rFonts w:cs="Times New Roman"/>
                <w:b/>
                <w:bCs/>
                <w:i/>
                <w:iCs/>
                <w:sz w:val="20"/>
                <w:szCs w:val="20"/>
              </w:rPr>
            </w:pPr>
            <w:r w:rsidRPr="005D719F">
              <w:rPr>
                <w:rFonts w:cs="Times New Roman"/>
                <w:i/>
                <w:iCs/>
                <w:sz w:val="20"/>
                <w:szCs w:val="20"/>
              </w:rPr>
              <w:t xml:space="preserve">26 356 </w:t>
            </w:r>
            <w:proofErr w:type="spellStart"/>
            <w:r w:rsidR="00A56685">
              <w:rPr>
                <w:rFonts w:cs="Times New Roman"/>
                <w:i/>
                <w:iCs/>
                <w:sz w:val="20"/>
                <w:szCs w:val="20"/>
              </w:rPr>
              <w:t>FBu</w:t>
            </w:r>
            <w:proofErr w:type="spellEnd"/>
          </w:p>
        </w:tc>
      </w:tr>
      <w:tr w:rsidR="005C3798" w:rsidRPr="005D719F" w:rsidTr="00DF5394">
        <w:tc>
          <w:tcPr>
            <w:tcW w:w="3212"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i/>
                <w:iCs/>
                <w:sz w:val="20"/>
                <w:szCs w:val="20"/>
              </w:rPr>
            </w:pPr>
            <w:r w:rsidRPr="005D719F">
              <w:rPr>
                <w:rFonts w:cs="Times New Roman"/>
                <w:b/>
                <w:bCs/>
                <w:i/>
                <w:iCs/>
                <w:sz w:val="20"/>
                <w:szCs w:val="20"/>
              </w:rPr>
              <w:t>total</w:t>
            </w:r>
          </w:p>
        </w:tc>
        <w:tc>
          <w:tcPr>
            <w:tcW w:w="3213" w:type="dxa"/>
            <w:tcBorders>
              <w:left w:val="single" w:sz="1" w:space="0" w:color="000000"/>
              <w:bottom w:val="single" w:sz="1" w:space="0" w:color="000000"/>
            </w:tcBorders>
            <w:shd w:val="clear" w:color="auto" w:fill="auto"/>
          </w:tcPr>
          <w:p w:rsidR="005C3798" w:rsidRPr="005D719F" w:rsidRDefault="005C3798" w:rsidP="005D719F">
            <w:pPr>
              <w:pStyle w:val="Contenudetableau"/>
              <w:jc w:val="both"/>
              <w:rPr>
                <w:rFonts w:cs="Times New Roman"/>
                <w:i/>
                <w:iCs/>
                <w:sz w:val="20"/>
                <w:szCs w:val="20"/>
              </w:rPr>
            </w:pPr>
            <w:r w:rsidRPr="005D719F">
              <w:rPr>
                <w:rFonts w:cs="Times New Roman"/>
                <w:i/>
                <w:iCs/>
                <w:sz w:val="20"/>
                <w:szCs w:val="20"/>
              </w:rPr>
              <w:t>74,800</w:t>
            </w:r>
          </w:p>
        </w:tc>
        <w:tc>
          <w:tcPr>
            <w:tcW w:w="3213" w:type="dxa"/>
            <w:tcBorders>
              <w:left w:val="single" w:sz="1" w:space="0" w:color="000000"/>
              <w:bottom w:val="single" w:sz="1" w:space="0" w:color="000000"/>
              <w:right w:val="single" w:sz="1" w:space="0" w:color="000000"/>
            </w:tcBorders>
            <w:shd w:val="clear" w:color="auto" w:fill="auto"/>
          </w:tcPr>
          <w:p w:rsidR="005C3798" w:rsidRPr="005D719F" w:rsidRDefault="005C3798" w:rsidP="005D719F">
            <w:pPr>
              <w:pStyle w:val="Contenudetableau"/>
              <w:jc w:val="both"/>
              <w:rPr>
                <w:rFonts w:cs="Times New Roman"/>
                <w:sz w:val="20"/>
                <w:szCs w:val="20"/>
              </w:rPr>
            </w:pPr>
            <w:r w:rsidRPr="005D719F">
              <w:rPr>
                <w:rFonts w:cs="Times New Roman"/>
                <w:i/>
                <w:iCs/>
                <w:sz w:val="20"/>
                <w:szCs w:val="20"/>
              </w:rPr>
              <w:t xml:space="preserve">32 945 </w:t>
            </w:r>
            <w:proofErr w:type="spellStart"/>
            <w:r w:rsidR="00A56685">
              <w:rPr>
                <w:rFonts w:cs="Times New Roman"/>
                <w:i/>
                <w:iCs/>
                <w:sz w:val="20"/>
                <w:szCs w:val="20"/>
              </w:rPr>
              <w:t>FBu</w:t>
            </w:r>
            <w:proofErr w:type="spellEnd"/>
          </w:p>
        </w:tc>
      </w:tr>
    </w:tbl>
    <w:p w:rsidR="005C3798" w:rsidRPr="005D719F" w:rsidRDefault="005C3798" w:rsidP="005D719F">
      <w:pPr>
        <w:jc w:val="both"/>
        <w:rPr>
          <w:rFonts w:ascii="Times New Roman" w:hAnsi="Times New Roman" w:cs="Times New Roman"/>
        </w:rPr>
      </w:pP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Dans ces conditions, les dépenses de santé sont financées pour 74,800 mi</w:t>
      </w:r>
      <w:r w:rsidR="00A76CE2" w:rsidRPr="005D719F">
        <w:rPr>
          <w:rFonts w:ascii="Times New Roman" w:hAnsi="Times New Roman" w:cs="Times New Roman"/>
          <w:sz w:val="24"/>
          <w:szCs w:val="24"/>
        </w:rPr>
        <w:t xml:space="preserve">llions par les bénéficiaires. </w:t>
      </w:r>
      <w:r w:rsidRPr="005D719F">
        <w:rPr>
          <w:rFonts w:ascii="Times New Roman" w:hAnsi="Times New Roman" w:cs="Times New Roman"/>
          <w:sz w:val="24"/>
          <w:szCs w:val="24"/>
        </w:rPr>
        <w:t>Compte tenu du ticket modérateur de 20 %, les cotisations doivent fournir 59,840 milliards, soit 26</w:t>
      </w:r>
      <w:r w:rsidR="00CD02D4" w:rsidRPr="005D719F">
        <w:rPr>
          <w:rFonts w:ascii="Times New Roman" w:hAnsi="Times New Roman" w:cs="Times New Roman"/>
          <w:sz w:val="24"/>
          <w:szCs w:val="24"/>
        </w:rPr>
        <w:t xml:space="preserve"> 356 </w:t>
      </w:r>
      <w:proofErr w:type="spellStart"/>
      <w:r w:rsidR="00A56685">
        <w:rPr>
          <w:rFonts w:ascii="Times New Roman" w:hAnsi="Times New Roman" w:cs="Times New Roman"/>
          <w:sz w:val="24"/>
          <w:szCs w:val="24"/>
        </w:rPr>
        <w:t>FBu</w:t>
      </w:r>
      <w:proofErr w:type="spellEnd"/>
      <w:r w:rsidR="00CD02D4" w:rsidRPr="005D719F">
        <w:rPr>
          <w:rFonts w:ascii="Times New Roman" w:hAnsi="Times New Roman" w:cs="Times New Roman"/>
          <w:sz w:val="24"/>
          <w:szCs w:val="24"/>
        </w:rPr>
        <w:t xml:space="preserve"> par carte.</w:t>
      </w:r>
    </w:p>
    <w:p w:rsidR="005C3798" w:rsidRPr="00D67AB9"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L’État, et les PTF doi</w:t>
      </w:r>
      <w:r w:rsidR="00D67AB9">
        <w:rPr>
          <w:rFonts w:ascii="Times New Roman" w:hAnsi="Times New Roman" w:cs="Times New Roman"/>
          <w:sz w:val="24"/>
          <w:szCs w:val="24"/>
        </w:rPr>
        <w:t xml:space="preserve">vent fournir 69,655 milliards. </w:t>
      </w:r>
    </w:p>
    <w:p w:rsidR="005C3798" w:rsidRPr="005D719F" w:rsidRDefault="009048D3" w:rsidP="005D719F">
      <w:pPr>
        <w:jc w:val="both"/>
        <w:rPr>
          <w:rFonts w:ascii="Times New Roman" w:hAnsi="Times New Roman" w:cs="Times New Roman"/>
          <w:sz w:val="24"/>
          <w:szCs w:val="24"/>
        </w:rPr>
      </w:pPr>
      <w:r>
        <w:rPr>
          <w:rFonts w:ascii="Times New Roman" w:hAnsi="Times New Roman" w:cs="Times New Roman"/>
          <w:sz w:val="24"/>
          <w:szCs w:val="24"/>
        </w:rPr>
        <w:t>Toutefois, ce schéma</w:t>
      </w:r>
      <w:r w:rsidR="005C3798" w:rsidRPr="005D719F">
        <w:rPr>
          <w:rFonts w:ascii="Times New Roman" w:hAnsi="Times New Roman" w:cs="Times New Roman"/>
          <w:sz w:val="24"/>
          <w:szCs w:val="24"/>
        </w:rPr>
        <w:t xml:space="preserve"> pose la question de la capacité des ménages à payer une cotisation de l'ordre de 26 000 </w:t>
      </w:r>
      <w:proofErr w:type="spellStart"/>
      <w:r w:rsidR="00A56685">
        <w:rPr>
          <w:rFonts w:ascii="Times New Roman" w:hAnsi="Times New Roman" w:cs="Times New Roman"/>
          <w:sz w:val="24"/>
          <w:szCs w:val="24"/>
        </w:rPr>
        <w:t>FBu</w:t>
      </w:r>
      <w:proofErr w:type="spellEnd"/>
      <w:r w:rsidR="005C3798" w:rsidRPr="005D719F">
        <w:rPr>
          <w:rFonts w:ascii="Times New Roman" w:hAnsi="Times New Roman" w:cs="Times New Roman"/>
          <w:sz w:val="24"/>
          <w:szCs w:val="24"/>
        </w:rPr>
        <w:t xml:space="preserve">. Si une partie du secteur informel dispose de revenus monétaires significatifs, les cas de pauvreté et d’extrême pauvreté sont très nombreux. Aujourd'hui le </w:t>
      </w:r>
      <w:r w:rsidR="005C3798" w:rsidRPr="005D719F">
        <w:rPr>
          <w:rFonts w:ascii="Times New Roman" w:hAnsi="Times New Roman" w:cs="Times New Roman"/>
          <w:sz w:val="24"/>
          <w:szCs w:val="24"/>
        </w:rPr>
        <w:lastRenderedPageBreak/>
        <w:t>mécanisme de l'indigence donne un accès gratuit aux soins, mais il fonctionne mal. Il a donc été proposé de l'intégrer dans la CSU.</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Cette intégration peut se faire par une prise en charge par l’État </w:t>
      </w:r>
      <w:r w:rsidR="00A76CE2" w:rsidRPr="005D719F">
        <w:rPr>
          <w:rFonts w:ascii="Times New Roman" w:hAnsi="Times New Roman" w:cs="Times New Roman"/>
          <w:sz w:val="24"/>
          <w:szCs w:val="24"/>
        </w:rPr>
        <w:t>du</w:t>
      </w:r>
      <w:r w:rsidRPr="005D719F">
        <w:rPr>
          <w:rFonts w:ascii="Times New Roman" w:hAnsi="Times New Roman" w:cs="Times New Roman"/>
          <w:sz w:val="24"/>
          <w:szCs w:val="24"/>
        </w:rPr>
        <w:t xml:space="preserve"> ticket modérateur </w:t>
      </w:r>
      <w:r w:rsidR="00A76CE2" w:rsidRPr="005D719F">
        <w:rPr>
          <w:rFonts w:ascii="Times New Roman" w:hAnsi="Times New Roman" w:cs="Times New Roman"/>
          <w:sz w:val="24"/>
          <w:szCs w:val="24"/>
        </w:rPr>
        <w:t xml:space="preserve">et de la cotisation </w:t>
      </w:r>
      <w:r w:rsidRPr="005D719F">
        <w:rPr>
          <w:rFonts w:ascii="Times New Roman" w:hAnsi="Times New Roman" w:cs="Times New Roman"/>
          <w:sz w:val="24"/>
          <w:szCs w:val="24"/>
        </w:rPr>
        <w:t xml:space="preserve">pour une partie de la population. </w:t>
      </w:r>
      <w:r w:rsidR="00A76CE2" w:rsidRPr="005D719F">
        <w:rPr>
          <w:rFonts w:ascii="Times New Roman" w:hAnsi="Times New Roman" w:cs="Times New Roman"/>
          <w:sz w:val="24"/>
          <w:szCs w:val="24"/>
        </w:rPr>
        <w:t>Si l</w:t>
      </w:r>
      <w:r w:rsidR="00113603" w:rsidRPr="005D719F">
        <w:rPr>
          <w:rFonts w:ascii="Times New Roman" w:hAnsi="Times New Roman" w:cs="Times New Roman"/>
          <w:sz w:val="24"/>
          <w:szCs w:val="24"/>
        </w:rPr>
        <w:t>’</w:t>
      </w:r>
      <w:r w:rsidR="00A76CE2" w:rsidRPr="005D719F">
        <w:rPr>
          <w:rFonts w:ascii="Times New Roman" w:hAnsi="Times New Roman" w:cs="Times New Roman"/>
          <w:sz w:val="24"/>
          <w:szCs w:val="24"/>
        </w:rPr>
        <w:t xml:space="preserve">on admet </w:t>
      </w:r>
      <w:r w:rsidR="00113603" w:rsidRPr="005D719F">
        <w:rPr>
          <w:rFonts w:ascii="Times New Roman" w:hAnsi="Times New Roman" w:cs="Times New Roman"/>
          <w:sz w:val="24"/>
          <w:szCs w:val="24"/>
        </w:rPr>
        <w:t xml:space="preserve">par exemple </w:t>
      </w:r>
      <w:r w:rsidR="00A76CE2" w:rsidRPr="005D719F">
        <w:rPr>
          <w:rFonts w:ascii="Times New Roman" w:hAnsi="Times New Roman" w:cs="Times New Roman"/>
          <w:sz w:val="24"/>
          <w:szCs w:val="24"/>
        </w:rPr>
        <w:t>que les indigents représentent 20% de la population, c</w:t>
      </w:r>
      <w:r w:rsidRPr="005D719F">
        <w:rPr>
          <w:rFonts w:ascii="Times New Roman" w:hAnsi="Times New Roman" w:cs="Times New Roman"/>
          <w:sz w:val="24"/>
          <w:szCs w:val="24"/>
        </w:rPr>
        <w:t>ette prise en charge coûterait à l’État 20 % des 74,8 milliards qui étai</w:t>
      </w:r>
      <w:r w:rsidR="009048D3">
        <w:rPr>
          <w:rFonts w:ascii="Times New Roman" w:hAnsi="Times New Roman" w:cs="Times New Roman"/>
          <w:sz w:val="24"/>
          <w:szCs w:val="24"/>
        </w:rPr>
        <w:t>en</w:t>
      </w:r>
      <w:r w:rsidRPr="005D719F">
        <w:rPr>
          <w:rFonts w:ascii="Times New Roman" w:hAnsi="Times New Roman" w:cs="Times New Roman"/>
          <w:sz w:val="24"/>
          <w:szCs w:val="24"/>
        </w:rPr>
        <w:t>t initialement à la charge des m</w:t>
      </w:r>
      <w:r w:rsidR="00113603" w:rsidRPr="005D719F">
        <w:rPr>
          <w:rFonts w:ascii="Times New Roman" w:hAnsi="Times New Roman" w:cs="Times New Roman"/>
          <w:sz w:val="24"/>
          <w:szCs w:val="24"/>
        </w:rPr>
        <w:t xml:space="preserve">énages, soit 14,960 milliards. </w:t>
      </w:r>
    </w:p>
    <w:p w:rsidR="005C3798" w:rsidRPr="005D719F" w:rsidRDefault="00113603" w:rsidP="005D719F">
      <w:pPr>
        <w:jc w:val="both"/>
        <w:rPr>
          <w:rFonts w:ascii="Times New Roman" w:hAnsi="Times New Roman" w:cs="Times New Roman"/>
          <w:sz w:val="24"/>
          <w:szCs w:val="24"/>
        </w:rPr>
      </w:pPr>
      <w:r w:rsidRPr="005D719F">
        <w:rPr>
          <w:rFonts w:ascii="Times New Roman" w:hAnsi="Times New Roman" w:cs="Times New Roman"/>
          <w:sz w:val="24"/>
          <w:szCs w:val="24"/>
        </w:rPr>
        <w:t>L’intégration de la gratuité des indigents</w:t>
      </w:r>
      <w:r w:rsidR="005C3798" w:rsidRPr="005D719F">
        <w:rPr>
          <w:rFonts w:ascii="Times New Roman" w:hAnsi="Times New Roman" w:cs="Times New Roman"/>
          <w:sz w:val="24"/>
          <w:szCs w:val="24"/>
        </w:rPr>
        <w:t xml:space="preserve"> peut se faire </w:t>
      </w:r>
      <w:r w:rsidR="00706F1D">
        <w:rPr>
          <w:rFonts w:ascii="Times New Roman" w:hAnsi="Times New Roman" w:cs="Times New Roman"/>
          <w:sz w:val="24"/>
          <w:szCs w:val="24"/>
        </w:rPr>
        <w:t xml:space="preserve">aussi </w:t>
      </w:r>
      <w:r w:rsidR="005C3798" w:rsidRPr="005D719F">
        <w:rPr>
          <w:rFonts w:ascii="Times New Roman" w:hAnsi="Times New Roman" w:cs="Times New Roman"/>
          <w:sz w:val="24"/>
          <w:szCs w:val="24"/>
        </w:rPr>
        <w:t xml:space="preserve">par une modulation des cotisations et des tickets modérateurs selon les niveaux de revenu ou de niveau de vie, en intégrant au financement de la CSU une dimension </w:t>
      </w:r>
      <w:r w:rsidR="00706F1D">
        <w:rPr>
          <w:rFonts w:ascii="Times New Roman" w:hAnsi="Times New Roman" w:cs="Times New Roman"/>
          <w:sz w:val="24"/>
          <w:szCs w:val="24"/>
        </w:rPr>
        <w:t xml:space="preserve">de </w:t>
      </w:r>
      <w:r w:rsidR="005C3798" w:rsidRPr="005D719F">
        <w:rPr>
          <w:rFonts w:ascii="Times New Roman" w:hAnsi="Times New Roman" w:cs="Times New Roman"/>
          <w:sz w:val="24"/>
          <w:szCs w:val="24"/>
        </w:rPr>
        <w:t>redistributi</w:t>
      </w:r>
      <w:r w:rsidR="00706F1D">
        <w:rPr>
          <w:rFonts w:ascii="Times New Roman" w:hAnsi="Times New Roman" w:cs="Times New Roman"/>
          <w:sz w:val="24"/>
          <w:szCs w:val="24"/>
        </w:rPr>
        <w:t>on</w:t>
      </w:r>
      <w:r w:rsidR="005C3798" w:rsidRPr="005D719F">
        <w:rPr>
          <w:rFonts w:ascii="Times New Roman" w:hAnsi="Times New Roman" w:cs="Times New Roman"/>
          <w:sz w:val="24"/>
          <w:szCs w:val="24"/>
        </w:rPr>
        <w:t>.</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Évidemment ce dernier schéma suppose que l'on puisse catégoriser la popu</w:t>
      </w:r>
      <w:r w:rsidR="00A76CE2" w:rsidRPr="005D719F">
        <w:rPr>
          <w:rFonts w:ascii="Times New Roman" w:hAnsi="Times New Roman" w:cs="Times New Roman"/>
          <w:sz w:val="24"/>
          <w:szCs w:val="24"/>
        </w:rPr>
        <w:t xml:space="preserve">lation par tranche de revenus. </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A titre d'illustration, on supposera que l'on puisse cibler les 20 % de la population supposée « indigente » et les 20 % de la population disposant des revenus (mo</w:t>
      </w:r>
      <w:r w:rsidR="00A76CE2" w:rsidRPr="005D719F">
        <w:rPr>
          <w:rFonts w:ascii="Times New Roman" w:hAnsi="Times New Roman" w:cs="Times New Roman"/>
          <w:sz w:val="24"/>
          <w:szCs w:val="24"/>
        </w:rPr>
        <w:t xml:space="preserve">nétaires en principe) les plus </w:t>
      </w:r>
      <w:r w:rsidRPr="005D719F">
        <w:rPr>
          <w:rFonts w:ascii="Times New Roman" w:hAnsi="Times New Roman" w:cs="Times New Roman"/>
          <w:sz w:val="24"/>
          <w:szCs w:val="24"/>
        </w:rPr>
        <w:t>élevés.  Si on veut que les 14,960 milliards de gratuité accordée aux plus pauvres soient financ</w:t>
      </w:r>
      <w:r w:rsidR="00706F1D">
        <w:rPr>
          <w:rFonts w:ascii="Times New Roman" w:hAnsi="Times New Roman" w:cs="Times New Roman"/>
          <w:sz w:val="24"/>
          <w:szCs w:val="24"/>
        </w:rPr>
        <w:t>és</w:t>
      </w:r>
      <w:r w:rsidRPr="005D719F">
        <w:rPr>
          <w:rFonts w:ascii="Times New Roman" w:hAnsi="Times New Roman" w:cs="Times New Roman"/>
          <w:sz w:val="24"/>
          <w:szCs w:val="24"/>
        </w:rPr>
        <w:t xml:space="preserve"> par les 20 % les plus aisés, il faut majorer la cotisation de ces derni</w:t>
      </w:r>
      <w:r w:rsidR="00A76CE2" w:rsidRPr="005D719F">
        <w:rPr>
          <w:rFonts w:ascii="Times New Roman" w:hAnsi="Times New Roman" w:cs="Times New Roman"/>
          <w:sz w:val="24"/>
          <w:szCs w:val="24"/>
        </w:rPr>
        <w:t xml:space="preserve">ers de 32 945 </w:t>
      </w:r>
      <w:proofErr w:type="spellStart"/>
      <w:r w:rsidR="00A56685">
        <w:rPr>
          <w:rFonts w:ascii="Times New Roman" w:hAnsi="Times New Roman" w:cs="Times New Roman"/>
          <w:sz w:val="24"/>
          <w:szCs w:val="24"/>
        </w:rPr>
        <w:t>FBu</w:t>
      </w:r>
      <w:proofErr w:type="spellEnd"/>
      <w:r w:rsidR="00A76CE2" w:rsidRPr="005D719F">
        <w:rPr>
          <w:rFonts w:ascii="Times New Roman" w:hAnsi="Times New Roman" w:cs="Times New Roman"/>
          <w:sz w:val="24"/>
          <w:szCs w:val="24"/>
        </w:rPr>
        <w:t>.</w:t>
      </w:r>
    </w:p>
    <w:p w:rsidR="005C3798" w:rsidRPr="005D719F" w:rsidRDefault="00113603" w:rsidP="005D719F">
      <w:pPr>
        <w:jc w:val="both"/>
        <w:rPr>
          <w:rFonts w:ascii="Times New Roman" w:hAnsi="Times New Roman" w:cs="Times New Roman"/>
          <w:sz w:val="24"/>
          <w:szCs w:val="24"/>
        </w:rPr>
      </w:pPr>
      <w:r w:rsidRPr="005D719F">
        <w:rPr>
          <w:rFonts w:ascii="Times New Roman" w:hAnsi="Times New Roman" w:cs="Times New Roman"/>
          <w:sz w:val="24"/>
          <w:szCs w:val="24"/>
        </w:rPr>
        <w:t>Dans ce scénario</w:t>
      </w:r>
      <w:r w:rsidR="005C3798" w:rsidRPr="005D719F">
        <w:rPr>
          <w:rFonts w:ascii="Times New Roman" w:hAnsi="Times New Roman" w:cs="Times New Roman"/>
          <w:sz w:val="24"/>
          <w:szCs w:val="24"/>
        </w:rPr>
        <w:t>, on aurait deux niveaux de tickets modérateur</w:t>
      </w:r>
      <w:r w:rsidRPr="005D719F">
        <w:rPr>
          <w:rFonts w:ascii="Times New Roman" w:hAnsi="Times New Roman" w:cs="Times New Roman"/>
          <w:sz w:val="24"/>
          <w:szCs w:val="24"/>
        </w:rPr>
        <w:t>s</w:t>
      </w:r>
      <w:r w:rsidR="005C3798" w:rsidRPr="005D719F">
        <w:rPr>
          <w:rFonts w:ascii="Times New Roman" w:hAnsi="Times New Roman" w:cs="Times New Roman"/>
          <w:sz w:val="24"/>
          <w:szCs w:val="24"/>
        </w:rPr>
        <w:t xml:space="preserve"> : 0 et 20 %, ainsi que trois niveaux de cotisations 0, 26 356 </w:t>
      </w:r>
      <w:proofErr w:type="spellStart"/>
      <w:r w:rsidR="00A56685">
        <w:rPr>
          <w:rFonts w:ascii="Times New Roman" w:hAnsi="Times New Roman" w:cs="Times New Roman"/>
          <w:sz w:val="24"/>
          <w:szCs w:val="24"/>
        </w:rPr>
        <w:t>FBu</w:t>
      </w:r>
      <w:proofErr w:type="spellEnd"/>
      <w:r w:rsidR="005C3798" w:rsidRPr="005D719F">
        <w:rPr>
          <w:rFonts w:ascii="Times New Roman" w:hAnsi="Times New Roman" w:cs="Times New Roman"/>
          <w:sz w:val="24"/>
          <w:szCs w:val="24"/>
        </w:rPr>
        <w:t xml:space="preserve"> et 59 301 </w:t>
      </w:r>
      <w:proofErr w:type="spellStart"/>
      <w:r w:rsidR="00A56685">
        <w:rPr>
          <w:rFonts w:ascii="Times New Roman" w:hAnsi="Times New Roman" w:cs="Times New Roman"/>
          <w:sz w:val="24"/>
          <w:szCs w:val="24"/>
        </w:rPr>
        <w:t>FBu</w:t>
      </w:r>
      <w:proofErr w:type="spellEnd"/>
      <w:r w:rsidR="005C3798" w:rsidRPr="005D719F">
        <w:rPr>
          <w:rFonts w:ascii="Times New Roman" w:hAnsi="Times New Roman" w:cs="Times New Roman"/>
          <w:sz w:val="24"/>
          <w:szCs w:val="24"/>
        </w:rPr>
        <w:t>.</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Bien entendu, des scénari</w:t>
      </w:r>
      <w:r w:rsidR="00113603" w:rsidRPr="005D719F">
        <w:rPr>
          <w:rFonts w:ascii="Times New Roman" w:hAnsi="Times New Roman" w:cs="Times New Roman"/>
          <w:sz w:val="24"/>
          <w:szCs w:val="24"/>
        </w:rPr>
        <w:t>i</w:t>
      </w:r>
      <w:r w:rsidRPr="005D719F">
        <w:rPr>
          <w:rFonts w:ascii="Times New Roman" w:hAnsi="Times New Roman" w:cs="Times New Roman"/>
          <w:sz w:val="24"/>
          <w:szCs w:val="24"/>
        </w:rPr>
        <w:t xml:space="preserve"> </w:t>
      </w:r>
      <w:r w:rsidR="00113603" w:rsidRPr="005D719F">
        <w:rPr>
          <w:rFonts w:ascii="Times New Roman" w:hAnsi="Times New Roman" w:cs="Times New Roman"/>
          <w:sz w:val="24"/>
          <w:szCs w:val="24"/>
        </w:rPr>
        <w:t xml:space="preserve">mixtes </w:t>
      </w:r>
      <w:r w:rsidRPr="005D719F">
        <w:rPr>
          <w:rFonts w:ascii="Times New Roman" w:hAnsi="Times New Roman" w:cs="Times New Roman"/>
          <w:sz w:val="24"/>
          <w:szCs w:val="24"/>
        </w:rPr>
        <w:t>peuvent être envisagé</w:t>
      </w:r>
      <w:r w:rsidR="00113603" w:rsidRPr="005D719F">
        <w:rPr>
          <w:rFonts w:ascii="Times New Roman" w:hAnsi="Times New Roman" w:cs="Times New Roman"/>
          <w:sz w:val="24"/>
          <w:szCs w:val="24"/>
        </w:rPr>
        <w:t>s. P</w:t>
      </w:r>
      <w:r w:rsidRPr="005D719F">
        <w:rPr>
          <w:rFonts w:ascii="Times New Roman" w:hAnsi="Times New Roman" w:cs="Times New Roman"/>
          <w:sz w:val="24"/>
          <w:szCs w:val="24"/>
        </w:rPr>
        <w:t>ar exemple, l'effort de prise en charge des indigents peut être partagé entre l’État et la redistribution interne entre les bénéficiaires de la CSU. D'autre part, la cotisation médiane des cotisants de la CSU peut être fixé</w:t>
      </w:r>
      <w:r w:rsidR="0088105A" w:rsidRPr="005D719F">
        <w:rPr>
          <w:rFonts w:ascii="Times New Roman" w:hAnsi="Times New Roman" w:cs="Times New Roman"/>
          <w:sz w:val="24"/>
          <w:szCs w:val="24"/>
        </w:rPr>
        <w:t>e soit au-</w:t>
      </w:r>
      <w:r w:rsidRPr="005D719F">
        <w:rPr>
          <w:rFonts w:ascii="Times New Roman" w:hAnsi="Times New Roman" w:cs="Times New Roman"/>
          <w:sz w:val="24"/>
          <w:szCs w:val="24"/>
        </w:rPr>
        <w:t>dessus, soit en dessous du niveau de la cotisation d'équilibre initialement calculée.</w:t>
      </w:r>
    </w:p>
    <w:p w:rsidR="005C3798" w:rsidRPr="005D719F" w:rsidRDefault="00113603"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On peut aussi revenir partiellement sur la gratuité des soins pour les moins de 5 ans et pour le suivi de grossesse. </w:t>
      </w:r>
      <w:r w:rsidR="004C7C4F" w:rsidRPr="005D719F">
        <w:rPr>
          <w:rFonts w:ascii="Times New Roman" w:hAnsi="Times New Roman" w:cs="Times New Roman"/>
          <w:sz w:val="24"/>
          <w:szCs w:val="24"/>
        </w:rPr>
        <w:t xml:space="preserve">Une mesure possible serait d’imposer un ticket modérateur de 20%, ce qui reviendrait à décharger l’Etat de 20% de 69,655 milliards </w:t>
      </w:r>
      <w:proofErr w:type="spellStart"/>
      <w:r w:rsidR="00A56685">
        <w:rPr>
          <w:rFonts w:ascii="Times New Roman" w:hAnsi="Times New Roman" w:cs="Times New Roman"/>
          <w:sz w:val="24"/>
          <w:szCs w:val="24"/>
        </w:rPr>
        <w:t>FBu</w:t>
      </w:r>
      <w:proofErr w:type="spellEnd"/>
      <w:r w:rsidR="004C7C4F" w:rsidRPr="005D719F">
        <w:rPr>
          <w:rFonts w:ascii="Times New Roman" w:hAnsi="Times New Roman" w:cs="Times New Roman"/>
          <w:sz w:val="24"/>
          <w:szCs w:val="24"/>
        </w:rPr>
        <w:t xml:space="preserve">, soit 13,931 milliards de </w:t>
      </w:r>
      <w:proofErr w:type="spellStart"/>
      <w:r w:rsidR="00A56685">
        <w:rPr>
          <w:rFonts w:ascii="Times New Roman" w:hAnsi="Times New Roman" w:cs="Times New Roman"/>
          <w:sz w:val="24"/>
          <w:szCs w:val="24"/>
        </w:rPr>
        <w:t>FBu</w:t>
      </w:r>
      <w:proofErr w:type="spellEnd"/>
      <w:r w:rsidR="004C7C4F" w:rsidRPr="005D719F">
        <w:rPr>
          <w:rFonts w:ascii="Times New Roman" w:hAnsi="Times New Roman" w:cs="Times New Roman"/>
          <w:sz w:val="24"/>
          <w:szCs w:val="24"/>
        </w:rPr>
        <w:t xml:space="preserve">. Cette somme serait récupérée auprès des ménages sous forme de ticket modérateur, mais en exemptant les indigents, soit un montant de 2,786 milliards à imputer (par exemple) aux cotisations des plus favorisés, ce qui correspondrait à une augmentation de 6135 </w:t>
      </w:r>
      <w:proofErr w:type="spellStart"/>
      <w:r w:rsidR="00A56685">
        <w:rPr>
          <w:rFonts w:ascii="Times New Roman" w:hAnsi="Times New Roman" w:cs="Times New Roman"/>
          <w:sz w:val="24"/>
          <w:szCs w:val="24"/>
        </w:rPr>
        <w:t>FBu</w:t>
      </w:r>
      <w:proofErr w:type="spellEnd"/>
      <w:r w:rsidR="004C7C4F" w:rsidRPr="005D719F">
        <w:rPr>
          <w:rFonts w:ascii="Times New Roman" w:hAnsi="Times New Roman" w:cs="Times New Roman"/>
          <w:sz w:val="24"/>
          <w:szCs w:val="24"/>
        </w:rPr>
        <w:t xml:space="preserve"> par carte. Une autre façon de faire consisterait bien à transférer sur les ménages les 13,931 milliards </w:t>
      </w:r>
      <w:proofErr w:type="spellStart"/>
      <w:r w:rsidR="00A56685">
        <w:rPr>
          <w:rFonts w:ascii="Times New Roman" w:hAnsi="Times New Roman" w:cs="Times New Roman"/>
          <w:sz w:val="24"/>
          <w:szCs w:val="24"/>
        </w:rPr>
        <w:t>FBu</w:t>
      </w:r>
      <w:proofErr w:type="spellEnd"/>
      <w:r w:rsidR="004C7C4F" w:rsidRPr="005D719F">
        <w:rPr>
          <w:rFonts w:ascii="Times New Roman" w:hAnsi="Times New Roman" w:cs="Times New Roman"/>
          <w:sz w:val="24"/>
          <w:szCs w:val="24"/>
        </w:rPr>
        <w:t xml:space="preserve">, mais en augmentant les cotisations et non en imposant un ticket modérateur, peu incitatif </w:t>
      </w:r>
      <w:r w:rsidR="00706F1D">
        <w:rPr>
          <w:rFonts w:ascii="Times New Roman" w:hAnsi="Times New Roman" w:cs="Times New Roman"/>
          <w:sz w:val="24"/>
          <w:szCs w:val="24"/>
        </w:rPr>
        <w:t>pour le recours</w:t>
      </w:r>
      <w:r w:rsidR="004C7C4F" w:rsidRPr="005D719F">
        <w:rPr>
          <w:rFonts w:ascii="Times New Roman" w:hAnsi="Times New Roman" w:cs="Times New Roman"/>
          <w:sz w:val="24"/>
          <w:szCs w:val="24"/>
        </w:rPr>
        <w:t xml:space="preserve"> aux </w:t>
      </w:r>
      <w:proofErr w:type="spellStart"/>
      <w:r w:rsidR="004C7C4F" w:rsidRPr="005D719F">
        <w:rPr>
          <w:rFonts w:ascii="Times New Roman" w:hAnsi="Times New Roman" w:cs="Times New Roman"/>
          <w:sz w:val="24"/>
          <w:szCs w:val="24"/>
        </w:rPr>
        <w:t>FoSa</w:t>
      </w:r>
      <w:proofErr w:type="spellEnd"/>
      <w:r w:rsidR="004C7C4F" w:rsidRPr="005D719F">
        <w:rPr>
          <w:rFonts w:ascii="Times New Roman" w:hAnsi="Times New Roman" w:cs="Times New Roman"/>
          <w:sz w:val="24"/>
          <w:szCs w:val="24"/>
        </w:rPr>
        <w:t xml:space="preserve"> dans des domaines sensibles en termes de santé publique. Si l’augmentation de cotisation portait sur les 20% les plus favorisés, elle serait de 30 679 </w:t>
      </w:r>
      <w:proofErr w:type="spellStart"/>
      <w:r w:rsidR="00A56685">
        <w:rPr>
          <w:rFonts w:ascii="Times New Roman" w:hAnsi="Times New Roman" w:cs="Times New Roman"/>
          <w:sz w:val="24"/>
          <w:szCs w:val="24"/>
        </w:rPr>
        <w:t>FBu</w:t>
      </w:r>
      <w:proofErr w:type="spellEnd"/>
      <w:r w:rsidR="004C7C4F" w:rsidRPr="005D719F">
        <w:rPr>
          <w:rFonts w:ascii="Times New Roman" w:hAnsi="Times New Roman" w:cs="Times New Roman"/>
          <w:sz w:val="24"/>
          <w:szCs w:val="24"/>
        </w:rPr>
        <w:t xml:space="preserve"> par carte. Si elle était répartie entre les deux quintiles les plus favorisés, elle serait de 15 339 </w:t>
      </w:r>
      <w:proofErr w:type="spellStart"/>
      <w:r w:rsidR="00A56685">
        <w:rPr>
          <w:rFonts w:ascii="Times New Roman" w:hAnsi="Times New Roman" w:cs="Times New Roman"/>
          <w:sz w:val="24"/>
          <w:szCs w:val="24"/>
        </w:rPr>
        <w:t>FBu</w:t>
      </w:r>
      <w:proofErr w:type="spellEnd"/>
      <w:r w:rsidR="004C7C4F" w:rsidRPr="005D719F">
        <w:rPr>
          <w:rFonts w:ascii="Times New Roman" w:hAnsi="Times New Roman" w:cs="Times New Roman"/>
          <w:sz w:val="24"/>
          <w:szCs w:val="24"/>
        </w:rPr>
        <w:t xml:space="preserve"> par carte</w:t>
      </w:r>
      <w:r w:rsidR="008A69AD" w:rsidRPr="005D719F">
        <w:rPr>
          <w:rFonts w:ascii="Times New Roman" w:hAnsi="Times New Roman" w:cs="Times New Roman"/>
          <w:sz w:val="24"/>
          <w:szCs w:val="24"/>
        </w:rPr>
        <w:t>. En cumulant l’imputation des indigents et de 20% de la gratuité, on arriverait à 4 niveaux de cotisation : 0 pour les indigents (</w:t>
      </w:r>
      <w:r w:rsidR="00BF294E" w:rsidRPr="005D719F">
        <w:rPr>
          <w:rFonts w:ascii="Times New Roman" w:hAnsi="Times New Roman" w:cs="Times New Roman"/>
          <w:sz w:val="24"/>
          <w:szCs w:val="24"/>
        </w:rPr>
        <w:t>premier</w:t>
      </w:r>
      <w:r w:rsidR="008A69AD" w:rsidRPr="005D719F">
        <w:rPr>
          <w:rFonts w:ascii="Times New Roman" w:hAnsi="Times New Roman" w:cs="Times New Roman"/>
          <w:sz w:val="24"/>
          <w:szCs w:val="24"/>
        </w:rPr>
        <w:t xml:space="preserve"> quintile), 26 356 </w:t>
      </w:r>
      <w:proofErr w:type="spellStart"/>
      <w:r w:rsidR="00A56685">
        <w:rPr>
          <w:rFonts w:ascii="Times New Roman" w:hAnsi="Times New Roman" w:cs="Times New Roman"/>
          <w:sz w:val="24"/>
          <w:szCs w:val="24"/>
        </w:rPr>
        <w:t>FBu</w:t>
      </w:r>
      <w:proofErr w:type="spellEnd"/>
      <w:r w:rsidR="008A69AD" w:rsidRPr="005D719F">
        <w:rPr>
          <w:rFonts w:ascii="Times New Roman" w:hAnsi="Times New Roman" w:cs="Times New Roman"/>
          <w:sz w:val="24"/>
          <w:szCs w:val="24"/>
        </w:rPr>
        <w:t xml:space="preserve"> pour le </w:t>
      </w:r>
      <w:r w:rsidR="00BF294E" w:rsidRPr="005D719F">
        <w:rPr>
          <w:rFonts w:ascii="Times New Roman" w:hAnsi="Times New Roman" w:cs="Times New Roman"/>
          <w:sz w:val="24"/>
          <w:szCs w:val="24"/>
        </w:rPr>
        <w:t>deuxi</w:t>
      </w:r>
      <w:r w:rsidR="008A69AD" w:rsidRPr="005D719F">
        <w:rPr>
          <w:rFonts w:ascii="Times New Roman" w:hAnsi="Times New Roman" w:cs="Times New Roman"/>
          <w:sz w:val="24"/>
          <w:szCs w:val="24"/>
        </w:rPr>
        <w:t xml:space="preserve">ème et le troisième quintile, 41 695 pour le </w:t>
      </w:r>
      <w:r w:rsidR="00BF294E" w:rsidRPr="005D719F">
        <w:rPr>
          <w:rFonts w:ascii="Times New Roman" w:hAnsi="Times New Roman" w:cs="Times New Roman"/>
          <w:sz w:val="24"/>
          <w:szCs w:val="24"/>
        </w:rPr>
        <w:t>quatr</w:t>
      </w:r>
      <w:r w:rsidR="008A69AD" w:rsidRPr="005D719F">
        <w:rPr>
          <w:rFonts w:ascii="Times New Roman" w:hAnsi="Times New Roman" w:cs="Times New Roman"/>
          <w:sz w:val="24"/>
          <w:szCs w:val="24"/>
        </w:rPr>
        <w:t xml:space="preserve">ième quintile et 74 640 </w:t>
      </w:r>
      <w:proofErr w:type="spellStart"/>
      <w:r w:rsidR="00A56685">
        <w:rPr>
          <w:rFonts w:ascii="Times New Roman" w:hAnsi="Times New Roman" w:cs="Times New Roman"/>
          <w:sz w:val="24"/>
          <w:szCs w:val="24"/>
        </w:rPr>
        <w:t>FBu</w:t>
      </w:r>
      <w:proofErr w:type="spellEnd"/>
      <w:r w:rsidR="008A69AD" w:rsidRPr="005D719F">
        <w:rPr>
          <w:rFonts w:ascii="Times New Roman" w:hAnsi="Times New Roman" w:cs="Times New Roman"/>
          <w:sz w:val="24"/>
          <w:szCs w:val="24"/>
        </w:rPr>
        <w:t xml:space="preserve"> pour le </w:t>
      </w:r>
      <w:r w:rsidR="00BF294E" w:rsidRPr="005D719F">
        <w:rPr>
          <w:rFonts w:ascii="Times New Roman" w:hAnsi="Times New Roman" w:cs="Times New Roman"/>
          <w:sz w:val="24"/>
          <w:szCs w:val="24"/>
        </w:rPr>
        <w:t>dern</w:t>
      </w:r>
      <w:r w:rsidR="008A69AD" w:rsidRPr="005D719F">
        <w:rPr>
          <w:rFonts w:ascii="Times New Roman" w:hAnsi="Times New Roman" w:cs="Times New Roman"/>
          <w:sz w:val="24"/>
          <w:szCs w:val="24"/>
        </w:rPr>
        <w:t>ier quintile.</w:t>
      </w:r>
    </w:p>
    <w:p w:rsidR="00FB5A07" w:rsidRPr="00BA65D9" w:rsidRDefault="008A69AD"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lastRenderedPageBreak/>
        <w:t xml:space="preserve">Indépendamment de la complexification introduite par la différenciation des cotisations, on peut se demander si les chiffres obtenus sont compatibles avec les ressources du secteur informel. A notre connaissance, on n’a pas </w:t>
      </w:r>
      <w:r w:rsidR="00706F1D">
        <w:rPr>
          <w:rFonts w:ascii="Times New Roman" w:hAnsi="Times New Roman" w:cs="Times New Roman"/>
          <w:sz w:val="24"/>
          <w:szCs w:val="24"/>
        </w:rPr>
        <w:t xml:space="preserve">encore </w:t>
      </w:r>
      <w:r w:rsidRPr="005D719F">
        <w:rPr>
          <w:rFonts w:ascii="Times New Roman" w:hAnsi="Times New Roman" w:cs="Times New Roman"/>
          <w:sz w:val="24"/>
          <w:szCs w:val="24"/>
        </w:rPr>
        <w:t>de données précises pour cette population, mais on peut se référer aux revenus de l’ensemble de la population burundaise. Les enquêtes de consommation don</w:t>
      </w:r>
      <w:r w:rsidR="00BF294E" w:rsidRPr="005D719F">
        <w:rPr>
          <w:rFonts w:ascii="Times New Roman" w:hAnsi="Times New Roman" w:cs="Times New Roman"/>
          <w:sz w:val="24"/>
          <w:szCs w:val="24"/>
        </w:rPr>
        <w:t>n</w:t>
      </w:r>
      <w:r w:rsidRPr="005D719F">
        <w:rPr>
          <w:rFonts w:ascii="Times New Roman" w:hAnsi="Times New Roman" w:cs="Times New Roman"/>
          <w:sz w:val="24"/>
          <w:szCs w:val="24"/>
        </w:rPr>
        <w:t>ent une mesure de l</w:t>
      </w:r>
      <w:r w:rsidR="00BF294E" w:rsidRPr="005D719F">
        <w:rPr>
          <w:rFonts w:ascii="Times New Roman" w:hAnsi="Times New Roman" w:cs="Times New Roman"/>
          <w:sz w:val="24"/>
          <w:szCs w:val="24"/>
        </w:rPr>
        <w:t>a</w:t>
      </w:r>
      <w:r w:rsidRPr="005D719F">
        <w:rPr>
          <w:rFonts w:ascii="Times New Roman" w:hAnsi="Times New Roman" w:cs="Times New Roman"/>
          <w:sz w:val="24"/>
          <w:szCs w:val="24"/>
        </w:rPr>
        <w:t xml:space="preserve"> dépense </w:t>
      </w:r>
      <w:r w:rsidR="00BF294E" w:rsidRPr="005D719F">
        <w:rPr>
          <w:rFonts w:ascii="Times New Roman" w:hAnsi="Times New Roman" w:cs="Times New Roman"/>
          <w:sz w:val="24"/>
          <w:szCs w:val="24"/>
        </w:rPr>
        <w:t xml:space="preserve">mensuelle </w:t>
      </w:r>
      <w:r w:rsidRPr="005D719F">
        <w:rPr>
          <w:rFonts w:ascii="Times New Roman" w:hAnsi="Times New Roman" w:cs="Times New Roman"/>
          <w:sz w:val="24"/>
          <w:szCs w:val="24"/>
        </w:rPr>
        <w:t>des ménages</w:t>
      </w:r>
      <w:r w:rsidR="00BF294E" w:rsidRPr="005D719F">
        <w:rPr>
          <w:rFonts w:ascii="Times New Roman" w:hAnsi="Times New Roman" w:cs="Times New Roman"/>
          <w:sz w:val="24"/>
          <w:szCs w:val="24"/>
        </w:rPr>
        <w:t xml:space="preserve"> par équivalent adulte et une répartition de la population en déciles selon cet indicateur</w:t>
      </w:r>
      <w:r w:rsidRPr="005D719F">
        <w:rPr>
          <w:rFonts w:ascii="Times New Roman" w:hAnsi="Times New Roman" w:cs="Times New Roman"/>
          <w:sz w:val="24"/>
          <w:szCs w:val="24"/>
        </w:rPr>
        <w:t xml:space="preserve">. </w:t>
      </w:r>
      <w:r w:rsidR="00BF294E" w:rsidRPr="005D719F">
        <w:rPr>
          <w:rFonts w:ascii="Times New Roman" w:hAnsi="Times New Roman" w:cs="Times New Roman"/>
          <w:sz w:val="24"/>
          <w:szCs w:val="24"/>
        </w:rPr>
        <w:t>A pa</w:t>
      </w:r>
      <w:r w:rsidRPr="005D719F">
        <w:rPr>
          <w:rFonts w:ascii="Times New Roman" w:hAnsi="Times New Roman" w:cs="Times New Roman"/>
          <w:sz w:val="24"/>
          <w:szCs w:val="24"/>
        </w:rPr>
        <w:t>rtir</w:t>
      </w:r>
      <w:r w:rsidR="00BF294E" w:rsidRPr="005D719F">
        <w:rPr>
          <w:rFonts w:ascii="Times New Roman" w:hAnsi="Times New Roman" w:cs="Times New Roman"/>
          <w:sz w:val="24"/>
          <w:szCs w:val="24"/>
        </w:rPr>
        <w:t xml:space="preserve"> de ces informations, on a estimé le revenu moyen annuel  d’une famille par quintile et, en supposant que 4% de ce revenu est une cotisation d’assurance maladie admissible, on a obtenu la capacité de paiement de la cotisation. Le tableau suivant donne les chiffres obtenus.</w:t>
      </w:r>
    </w:p>
    <w:p w:rsidR="00BF294E" w:rsidRPr="005D719F" w:rsidRDefault="00BF294E" w:rsidP="005D719F">
      <w:pPr>
        <w:tabs>
          <w:tab w:val="left" w:pos="900"/>
        </w:tabs>
        <w:jc w:val="both"/>
        <w:rPr>
          <w:rFonts w:ascii="Times New Roman" w:hAnsi="Times New Roman" w:cs="Times New Roman"/>
          <w:sz w:val="24"/>
          <w:szCs w:val="24"/>
        </w:rPr>
      </w:pPr>
      <w:r w:rsidRPr="00706F1D">
        <w:rPr>
          <w:rFonts w:ascii="Times New Roman" w:hAnsi="Times New Roman" w:cs="Times New Roman"/>
          <w:b/>
          <w:sz w:val="24"/>
          <w:szCs w:val="24"/>
          <w:u w:val="single"/>
        </w:rPr>
        <w:t>Tableau</w:t>
      </w:r>
      <w:r w:rsidRPr="00706F1D">
        <w:rPr>
          <w:rFonts w:ascii="Times New Roman" w:hAnsi="Times New Roman" w:cs="Times New Roman"/>
          <w:sz w:val="24"/>
          <w:szCs w:val="24"/>
          <w:u w:val="single"/>
        </w:rPr>
        <w:t> </w:t>
      </w:r>
      <w:r w:rsidR="00FB5A07" w:rsidRPr="00706F1D">
        <w:rPr>
          <w:rFonts w:ascii="Times New Roman" w:hAnsi="Times New Roman" w:cs="Times New Roman"/>
          <w:b/>
          <w:sz w:val="24"/>
          <w:szCs w:val="24"/>
          <w:u w:val="single"/>
        </w:rPr>
        <w:t>9</w:t>
      </w:r>
      <w:r w:rsidR="00FB5A07">
        <w:rPr>
          <w:rFonts w:ascii="Times New Roman" w:hAnsi="Times New Roman" w:cs="Times New Roman"/>
          <w:sz w:val="24"/>
          <w:szCs w:val="24"/>
        </w:rPr>
        <w:t xml:space="preserve"> </w:t>
      </w:r>
      <w:r w:rsidRPr="005D719F">
        <w:rPr>
          <w:rFonts w:ascii="Times New Roman" w:hAnsi="Times New Roman" w:cs="Times New Roman"/>
          <w:sz w:val="24"/>
          <w:szCs w:val="24"/>
        </w:rPr>
        <w:t>: capacité de paiement d’une cotisation d’assurance maladie selon le quintile de revenu (population entière)</w:t>
      </w:r>
    </w:p>
    <w:tbl>
      <w:tblPr>
        <w:tblStyle w:val="TableGrid"/>
        <w:tblW w:w="0" w:type="auto"/>
        <w:tblLook w:val="04A0" w:firstRow="1" w:lastRow="0" w:firstColumn="1" w:lastColumn="0" w:noHBand="0" w:noVBand="1"/>
      </w:tblPr>
      <w:tblGrid>
        <w:gridCol w:w="3070"/>
        <w:gridCol w:w="3071"/>
        <w:gridCol w:w="3071"/>
      </w:tblGrid>
      <w:tr w:rsidR="00BF294E" w:rsidRPr="005D719F" w:rsidTr="00BF294E">
        <w:tc>
          <w:tcPr>
            <w:tcW w:w="3070" w:type="dxa"/>
          </w:tcPr>
          <w:p w:rsidR="00BF294E" w:rsidRPr="00706F1D" w:rsidRDefault="00BF294E" w:rsidP="005D719F">
            <w:pPr>
              <w:tabs>
                <w:tab w:val="left" w:pos="900"/>
              </w:tabs>
              <w:jc w:val="both"/>
              <w:rPr>
                <w:rFonts w:ascii="Times New Roman" w:hAnsi="Times New Roman" w:cs="Times New Roman"/>
                <w:b/>
                <w:sz w:val="24"/>
                <w:szCs w:val="24"/>
              </w:rPr>
            </w:pPr>
            <w:r w:rsidRPr="00706F1D">
              <w:rPr>
                <w:rFonts w:ascii="Times New Roman" w:hAnsi="Times New Roman" w:cs="Times New Roman"/>
                <w:b/>
                <w:sz w:val="24"/>
                <w:szCs w:val="24"/>
              </w:rPr>
              <w:t>Quintile</w:t>
            </w:r>
          </w:p>
        </w:tc>
        <w:tc>
          <w:tcPr>
            <w:tcW w:w="3071" w:type="dxa"/>
          </w:tcPr>
          <w:p w:rsidR="00BF294E" w:rsidRPr="00706F1D" w:rsidRDefault="00BF294E" w:rsidP="005D719F">
            <w:pPr>
              <w:tabs>
                <w:tab w:val="left" w:pos="900"/>
              </w:tabs>
              <w:jc w:val="both"/>
              <w:rPr>
                <w:rFonts w:ascii="Times New Roman" w:hAnsi="Times New Roman" w:cs="Times New Roman"/>
                <w:b/>
                <w:sz w:val="24"/>
                <w:szCs w:val="24"/>
              </w:rPr>
            </w:pPr>
            <w:r w:rsidRPr="00706F1D">
              <w:rPr>
                <w:rFonts w:ascii="Times New Roman" w:hAnsi="Times New Roman" w:cs="Times New Roman"/>
                <w:b/>
                <w:sz w:val="24"/>
                <w:szCs w:val="24"/>
              </w:rPr>
              <w:t>Revenu annuel estimé</w:t>
            </w:r>
          </w:p>
        </w:tc>
        <w:tc>
          <w:tcPr>
            <w:tcW w:w="3071" w:type="dxa"/>
          </w:tcPr>
          <w:p w:rsidR="00BF294E" w:rsidRPr="00706F1D" w:rsidRDefault="00BF294E" w:rsidP="005D719F">
            <w:pPr>
              <w:tabs>
                <w:tab w:val="left" w:pos="900"/>
              </w:tabs>
              <w:jc w:val="both"/>
              <w:rPr>
                <w:rFonts w:ascii="Times New Roman" w:hAnsi="Times New Roman" w:cs="Times New Roman"/>
                <w:b/>
                <w:sz w:val="24"/>
                <w:szCs w:val="24"/>
              </w:rPr>
            </w:pPr>
            <w:r w:rsidRPr="00706F1D">
              <w:rPr>
                <w:rFonts w:ascii="Times New Roman" w:hAnsi="Times New Roman" w:cs="Times New Roman"/>
                <w:b/>
                <w:sz w:val="24"/>
                <w:szCs w:val="24"/>
              </w:rPr>
              <w:t>Capacité annuelle de paiement d’une cotisation maladie (4%)</w:t>
            </w:r>
          </w:p>
        </w:tc>
      </w:tr>
      <w:tr w:rsidR="00BF294E" w:rsidRPr="005D719F" w:rsidTr="00BF294E">
        <w:tc>
          <w:tcPr>
            <w:tcW w:w="3070" w:type="dxa"/>
          </w:tcPr>
          <w:p w:rsidR="00BF294E" w:rsidRPr="005D719F" w:rsidRDefault="00BF294E"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t>1</w:t>
            </w:r>
          </w:p>
        </w:tc>
        <w:tc>
          <w:tcPr>
            <w:tcW w:w="3071" w:type="dxa"/>
          </w:tcPr>
          <w:p w:rsidR="00BF294E" w:rsidRPr="005D719F" w:rsidRDefault="00BF294E" w:rsidP="00706F1D">
            <w:pPr>
              <w:tabs>
                <w:tab w:val="left" w:pos="900"/>
              </w:tabs>
              <w:jc w:val="right"/>
              <w:rPr>
                <w:rFonts w:ascii="Times New Roman" w:hAnsi="Times New Roman" w:cs="Times New Roman"/>
                <w:sz w:val="24"/>
                <w:szCs w:val="24"/>
              </w:rPr>
            </w:pPr>
            <w:r w:rsidRPr="005D719F">
              <w:rPr>
                <w:rFonts w:ascii="Times New Roman" w:eastAsia="Times New Roman" w:hAnsi="Times New Roman" w:cs="Times New Roman"/>
                <w:sz w:val="24"/>
                <w:szCs w:val="24"/>
                <w:lang w:eastAsia="fr-FR"/>
              </w:rPr>
              <w:t>172</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487</w:t>
            </w:r>
          </w:p>
        </w:tc>
        <w:tc>
          <w:tcPr>
            <w:tcW w:w="3071" w:type="dxa"/>
          </w:tcPr>
          <w:p w:rsidR="00BF294E" w:rsidRPr="005D719F" w:rsidRDefault="00BF294E" w:rsidP="00706F1D">
            <w:pPr>
              <w:tabs>
                <w:tab w:val="left" w:pos="900"/>
              </w:tabs>
              <w:jc w:val="right"/>
              <w:rPr>
                <w:rFonts w:ascii="Times New Roman" w:hAnsi="Times New Roman" w:cs="Times New Roman"/>
                <w:sz w:val="24"/>
                <w:szCs w:val="24"/>
              </w:rPr>
            </w:pPr>
            <w:r w:rsidRPr="005D719F">
              <w:rPr>
                <w:rFonts w:ascii="Times New Roman" w:eastAsia="Times New Roman" w:hAnsi="Times New Roman" w:cs="Times New Roman"/>
                <w:sz w:val="24"/>
                <w:szCs w:val="24"/>
                <w:lang w:eastAsia="fr-FR"/>
              </w:rPr>
              <w:t>6</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899</w:t>
            </w:r>
          </w:p>
        </w:tc>
      </w:tr>
      <w:tr w:rsidR="00BF294E" w:rsidRPr="005D719F" w:rsidTr="002A7DED">
        <w:tc>
          <w:tcPr>
            <w:tcW w:w="3070" w:type="dxa"/>
          </w:tcPr>
          <w:p w:rsidR="00BF294E" w:rsidRPr="005D719F" w:rsidRDefault="00BF294E"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t>2</w:t>
            </w:r>
          </w:p>
        </w:tc>
        <w:tc>
          <w:tcPr>
            <w:tcW w:w="3071" w:type="dxa"/>
            <w:vAlign w:val="bottom"/>
          </w:tcPr>
          <w:p w:rsidR="00BF294E" w:rsidRPr="005D719F" w:rsidRDefault="00BF294E" w:rsidP="00706F1D">
            <w:pPr>
              <w:jc w:val="right"/>
              <w:rPr>
                <w:rFonts w:ascii="Times New Roman" w:eastAsia="Times New Roman" w:hAnsi="Times New Roman" w:cs="Times New Roman"/>
                <w:sz w:val="24"/>
                <w:szCs w:val="24"/>
                <w:lang w:eastAsia="fr-FR"/>
              </w:rPr>
            </w:pPr>
            <w:r w:rsidRPr="005D719F">
              <w:rPr>
                <w:rFonts w:ascii="Times New Roman" w:eastAsia="Times New Roman" w:hAnsi="Times New Roman" w:cs="Times New Roman"/>
                <w:sz w:val="24"/>
                <w:szCs w:val="24"/>
                <w:lang w:eastAsia="fr-FR"/>
              </w:rPr>
              <w:t>366</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329</w:t>
            </w:r>
          </w:p>
        </w:tc>
        <w:tc>
          <w:tcPr>
            <w:tcW w:w="3071" w:type="dxa"/>
            <w:vAlign w:val="bottom"/>
          </w:tcPr>
          <w:p w:rsidR="00BF294E" w:rsidRPr="005D719F" w:rsidRDefault="00BF294E" w:rsidP="00706F1D">
            <w:pPr>
              <w:jc w:val="right"/>
              <w:rPr>
                <w:rFonts w:ascii="Times New Roman" w:eastAsia="Times New Roman" w:hAnsi="Times New Roman" w:cs="Times New Roman"/>
                <w:sz w:val="24"/>
                <w:szCs w:val="24"/>
                <w:lang w:eastAsia="fr-FR"/>
              </w:rPr>
            </w:pPr>
            <w:r w:rsidRPr="005D719F">
              <w:rPr>
                <w:rFonts w:ascii="Times New Roman" w:eastAsia="Times New Roman" w:hAnsi="Times New Roman" w:cs="Times New Roman"/>
                <w:sz w:val="24"/>
                <w:szCs w:val="24"/>
                <w:lang w:eastAsia="fr-FR"/>
              </w:rPr>
              <w:t>14</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653</w:t>
            </w:r>
          </w:p>
        </w:tc>
      </w:tr>
      <w:tr w:rsidR="00BF294E" w:rsidRPr="005D719F" w:rsidTr="002A7DED">
        <w:tc>
          <w:tcPr>
            <w:tcW w:w="3070" w:type="dxa"/>
          </w:tcPr>
          <w:p w:rsidR="00BF294E" w:rsidRPr="005D719F" w:rsidRDefault="00BF294E"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t>3</w:t>
            </w:r>
          </w:p>
        </w:tc>
        <w:tc>
          <w:tcPr>
            <w:tcW w:w="3071" w:type="dxa"/>
            <w:vAlign w:val="bottom"/>
          </w:tcPr>
          <w:p w:rsidR="00BF294E" w:rsidRPr="005D719F" w:rsidRDefault="00BF294E" w:rsidP="00706F1D">
            <w:pPr>
              <w:jc w:val="right"/>
              <w:rPr>
                <w:rFonts w:ascii="Times New Roman" w:eastAsia="Times New Roman" w:hAnsi="Times New Roman" w:cs="Times New Roman"/>
                <w:sz w:val="24"/>
                <w:szCs w:val="24"/>
                <w:lang w:eastAsia="fr-FR"/>
              </w:rPr>
            </w:pPr>
            <w:r w:rsidRPr="005D719F">
              <w:rPr>
                <w:rFonts w:ascii="Times New Roman" w:eastAsia="Times New Roman" w:hAnsi="Times New Roman" w:cs="Times New Roman"/>
                <w:sz w:val="24"/>
                <w:szCs w:val="24"/>
                <w:lang w:eastAsia="fr-FR"/>
              </w:rPr>
              <w:t>560</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011</w:t>
            </w:r>
          </w:p>
        </w:tc>
        <w:tc>
          <w:tcPr>
            <w:tcW w:w="3071" w:type="dxa"/>
            <w:vAlign w:val="bottom"/>
          </w:tcPr>
          <w:p w:rsidR="00BF294E" w:rsidRPr="005D719F" w:rsidRDefault="00BF294E" w:rsidP="00706F1D">
            <w:pPr>
              <w:jc w:val="right"/>
              <w:rPr>
                <w:rFonts w:ascii="Times New Roman" w:eastAsia="Times New Roman" w:hAnsi="Times New Roman" w:cs="Times New Roman"/>
                <w:sz w:val="24"/>
                <w:szCs w:val="24"/>
                <w:lang w:eastAsia="fr-FR"/>
              </w:rPr>
            </w:pPr>
            <w:r w:rsidRPr="005D719F">
              <w:rPr>
                <w:rFonts w:ascii="Times New Roman" w:eastAsia="Times New Roman" w:hAnsi="Times New Roman" w:cs="Times New Roman"/>
                <w:sz w:val="24"/>
                <w:szCs w:val="24"/>
                <w:lang w:eastAsia="fr-FR"/>
              </w:rPr>
              <w:t>22</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400</w:t>
            </w:r>
          </w:p>
        </w:tc>
      </w:tr>
      <w:tr w:rsidR="00BF294E" w:rsidRPr="005D719F" w:rsidTr="002A7DED">
        <w:tc>
          <w:tcPr>
            <w:tcW w:w="3070" w:type="dxa"/>
          </w:tcPr>
          <w:p w:rsidR="00BF294E" w:rsidRPr="005D719F" w:rsidRDefault="00BF294E"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t>4</w:t>
            </w:r>
          </w:p>
        </w:tc>
        <w:tc>
          <w:tcPr>
            <w:tcW w:w="3071" w:type="dxa"/>
            <w:vAlign w:val="bottom"/>
          </w:tcPr>
          <w:p w:rsidR="00BF294E" w:rsidRPr="005D719F" w:rsidRDefault="00BF294E" w:rsidP="00706F1D">
            <w:pPr>
              <w:jc w:val="right"/>
              <w:rPr>
                <w:rFonts w:ascii="Times New Roman" w:eastAsia="Times New Roman" w:hAnsi="Times New Roman" w:cs="Times New Roman"/>
                <w:sz w:val="24"/>
                <w:szCs w:val="24"/>
                <w:lang w:eastAsia="fr-FR"/>
              </w:rPr>
            </w:pPr>
            <w:r w:rsidRPr="005D719F">
              <w:rPr>
                <w:rFonts w:ascii="Times New Roman" w:eastAsia="Times New Roman" w:hAnsi="Times New Roman" w:cs="Times New Roman"/>
                <w:sz w:val="24"/>
                <w:szCs w:val="24"/>
                <w:lang w:eastAsia="fr-FR"/>
              </w:rPr>
              <w:t>884</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587</w:t>
            </w:r>
          </w:p>
        </w:tc>
        <w:tc>
          <w:tcPr>
            <w:tcW w:w="3071" w:type="dxa"/>
            <w:vAlign w:val="bottom"/>
          </w:tcPr>
          <w:p w:rsidR="00BF294E" w:rsidRPr="005D719F" w:rsidRDefault="00BF294E" w:rsidP="00706F1D">
            <w:pPr>
              <w:jc w:val="right"/>
              <w:rPr>
                <w:rFonts w:ascii="Times New Roman" w:eastAsia="Times New Roman" w:hAnsi="Times New Roman" w:cs="Times New Roman"/>
                <w:sz w:val="24"/>
                <w:szCs w:val="24"/>
                <w:lang w:eastAsia="fr-FR"/>
              </w:rPr>
            </w:pPr>
            <w:r w:rsidRPr="005D719F">
              <w:rPr>
                <w:rFonts w:ascii="Times New Roman" w:eastAsia="Times New Roman" w:hAnsi="Times New Roman" w:cs="Times New Roman"/>
                <w:sz w:val="24"/>
                <w:szCs w:val="24"/>
                <w:lang w:eastAsia="fr-FR"/>
              </w:rPr>
              <w:t>35</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383</w:t>
            </w:r>
          </w:p>
        </w:tc>
      </w:tr>
      <w:tr w:rsidR="00BF294E" w:rsidRPr="005D719F" w:rsidTr="002A7DED">
        <w:tc>
          <w:tcPr>
            <w:tcW w:w="3070" w:type="dxa"/>
          </w:tcPr>
          <w:p w:rsidR="00BF294E" w:rsidRPr="005D719F" w:rsidRDefault="00BF294E"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t>5</w:t>
            </w:r>
          </w:p>
        </w:tc>
        <w:tc>
          <w:tcPr>
            <w:tcW w:w="3071" w:type="dxa"/>
            <w:vAlign w:val="bottom"/>
          </w:tcPr>
          <w:p w:rsidR="00BF294E" w:rsidRPr="005D719F" w:rsidRDefault="00BF294E" w:rsidP="00706F1D">
            <w:pPr>
              <w:jc w:val="right"/>
              <w:rPr>
                <w:rFonts w:ascii="Times New Roman" w:eastAsia="Times New Roman" w:hAnsi="Times New Roman" w:cs="Times New Roman"/>
                <w:sz w:val="24"/>
                <w:szCs w:val="24"/>
                <w:lang w:eastAsia="fr-FR"/>
              </w:rPr>
            </w:pPr>
            <w:r w:rsidRPr="005D719F">
              <w:rPr>
                <w:rFonts w:ascii="Times New Roman" w:eastAsia="Times New Roman" w:hAnsi="Times New Roman" w:cs="Times New Roman"/>
                <w:sz w:val="24"/>
                <w:szCs w:val="24"/>
                <w:lang w:eastAsia="fr-FR"/>
              </w:rPr>
              <w:t>2</w:t>
            </w:r>
            <w:r w:rsidR="00706F1D">
              <w:rPr>
                <w:rFonts w:ascii="Times New Roman" w:eastAsia="Times New Roman" w:hAnsi="Times New Roman" w:cs="Times New Roman"/>
                <w:sz w:val="24"/>
                <w:szCs w:val="24"/>
                <w:lang w:eastAsia="fr-FR"/>
              </w:rPr>
              <w:t> </w:t>
            </w:r>
            <w:r w:rsidRPr="005D719F">
              <w:rPr>
                <w:rFonts w:ascii="Times New Roman" w:eastAsia="Times New Roman" w:hAnsi="Times New Roman" w:cs="Times New Roman"/>
                <w:sz w:val="24"/>
                <w:szCs w:val="24"/>
                <w:lang w:eastAsia="fr-FR"/>
              </w:rPr>
              <w:t>862</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743</w:t>
            </w:r>
          </w:p>
        </w:tc>
        <w:tc>
          <w:tcPr>
            <w:tcW w:w="3071" w:type="dxa"/>
            <w:vAlign w:val="bottom"/>
          </w:tcPr>
          <w:p w:rsidR="00BF294E" w:rsidRPr="005D719F" w:rsidRDefault="00BF294E" w:rsidP="00706F1D">
            <w:pPr>
              <w:jc w:val="right"/>
              <w:rPr>
                <w:rFonts w:ascii="Times New Roman" w:eastAsia="Times New Roman" w:hAnsi="Times New Roman" w:cs="Times New Roman"/>
                <w:sz w:val="24"/>
                <w:szCs w:val="24"/>
                <w:lang w:eastAsia="fr-FR"/>
              </w:rPr>
            </w:pPr>
            <w:r w:rsidRPr="005D719F">
              <w:rPr>
                <w:rFonts w:ascii="Times New Roman" w:eastAsia="Times New Roman" w:hAnsi="Times New Roman" w:cs="Times New Roman"/>
                <w:sz w:val="24"/>
                <w:szCs w:val="24"/>
                <w:lang w:eastAsia="fr-FR"/>
              </w:rPr>
              <w:t>114</w:t>
            </w:r>
            <w:r w:rsidR="00706F1D">
              <w:rPr>
                <w:rFonts w:ascii="Times New Roman" w:eastAsia="Times New Roman" w:hAnsi="Times New Roman" w:cs="Times New Roman"/>
                <w:sz w:val="24"/>
                <w:szCs w:val="24"/>
                <w:lang w:eastAsia="fr-FR"/>
              </w:rPr>
              <w:t xml:space="preserve"> </w:t>
            </w:r>
            <w:r w:rsidRPr="005D719F">
              <w:rPr>
                <w:rFonts w:ascii="Times New Roman" w:eastAsia="Times New Roman" w:hAnsi="Times New Roman" w:cs="Times New Roman"/>
                <w:sz w:val="24"/>
                <w:szCs w:val="24"/>
                <w:lang w:eastAsia="fr-FR"/>
              </w:rPr>
              <w:t>510</w:t>
            </w:r>
          </w:p>
        </w:tc>
      </w:tr>
    </w:tbl>
    <w:p w:rsidR="00BF294E" w:rsidRPr="005D719F" w:rsidRDefault="00BF294E" w:rsidP="005D719F">
      <w:pPr>
        <w:tabs>
          <w:tab w:val="left" w:pos="900"/>
        </w:tabs>
        <w:jc w:val="both"/>
        <w:rPr>
          <w:rFonts w:ascii="Times New Roman" w:hAnsi="Times New Roman" w:cs="Times New Roman"/>
          <w:sz w:val="24"/>
          <w:szCs w:val="24"/>
        </w:rPr>
      </w:pPr>
    </w:p>
    <w:p w:rsidR="00BF294E" w:rsidRPr="005D719F" w:rsidRDefault="002A7DED"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t xml:space="preserve">Même si ces chiffres ne correspondent pas exactement au secteur informel, on peut en inférer que le premier quintile est loin d’avoir les moyens de payer une cotisation de 26 000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Mais ce montant poserait aussi des problèmes au second quintile, voire au troisième. Le dernier scénario évoqué n’est pas forcément adapté aux deuxième et</w:t>
      </w:r>
      <w:r w:rsidR="004B3484" w:rsidRPr="005D719F">
        <w:rPr>
          <w:rFonts w:ascii="Times New Roman" w:hAnsi="Times New Roman" w:cs="Times New Roman"/>
          <w:sz w:val="24"/>
          <w:szCs w:val="24"/>
        </w:rPr>
        <w:t xml:space="preserve"> troisième quintiles (</w:t>
      </w:r>
      <w:r w:rsidR="00706F1D">
        <w:rPr>
          <w:rFonts w:ascii="Times New Roman" w:hAnsi="Times New Roman" w:cs="Times New Roman"/>
          <w:sz w:val="24"/>
          <w:szCs w:val="24"/>
        </w:rPr>
        <w:t xml:space="preserve">cotisation de </w:t>
      </w:r>
      <w:r w:rsidR="004B3484" w:rsidRPr="005D719F">
        <w:rPr>
          <w:rFonts w:ascii="Times New Roman" w:hAnsi="Times New Roman" w:cs="Times New Roman"/>
          <w:sz w:val="24"/>
          <w:szCs w:val="24"/>
        </w:rPr>
        <w:t xml:space="preserve">26 0356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ni même au quatrième (41 695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En revanche, dans tous les cas de figure, le cinquième quintile a une capacité de paiement suffisante (74 640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Dans le cas où </w:t>
      </w:r>
      <w:r w:rsidR="00706F1D">
        <w:rPr>
          <w:rFonts w:ascii="Times New Roman" w:hAnsi="Times New Roman" w:cs="Times New Roman"/>
          <w:sz w:val="24"/>
          <w:szCs w:val="24"/>
        </w:rPr>
        <w:t>l’</w:t>
      </w:r>
      <w:r w:rsidRPr="005D719F">
        <w:rPr>
          <w:rFonts w:ascii="Times New Roman" w:hAnsi="Times New Roman" w:cs="Times New Roman"/>
          <w:sz w:val="24"/>
          <w:szCs w:val="24"/>
        </w:rPr>
        <w:t xml:space="preserve">on demande, dans les scénarii précédents la plus </w:t>
      </w:r>
      <w:r w:rsidR="008E38FA">
        <w:rPr>
          <w:rFonts w:ascii="Times New Roman" w:hAnsi="Times New Roman" w:cs="Times New Roman"/>
          <w:sz w:val="24"/>
          <w:szCs w:val="24"/>
        </w:rPr>
        <w:t xml:space="preserve">forte </w:t>
      </w:r>
      <w:r w:rsidRPr="005D719F">
        <w:rPr>
          <w:rFonts w:ascii="Times New Roman" w:hAnsi="Times New Roman" w:cs="Times New Roman"/>
          <w:sz w:val="24"/>
          <w:szCs w:val="24"/>
        </w:rPr>
        <w:t xml:space="preserve">contribution au quintile le plus favorisé (20% de la gratuité transférés en cotisation pour ce quintile), elle s’élève à 89 980 </w:t>
      </w:r>
      <w:proofErr w:type="spellStart"/>
      <w:r w:rsidR="00A56685">
        <w:rPr>
          <w:rFonts w:ascii="Times New Roman" w:hAnsi="Times New Roman" w:cs="Times New Roman"/>
          <w:sz w:val="24"/>
          <w:szCs w:val="24"/>
        </w:rPr>
        <w:t>FBu</w:t>
      </w:r>
      <w:proofErr w:type="spellEnd"/>
      <w:r w:rsidR="009048D3">
        <w:rPr>
          <w:rFonts w:ascii="Times New Roman" w:hAnsi="Times New Roman" w:cs="Times New Roman"/>
          <w:sz w:val="24"/>
          <w:szCs w:val="24"/>
        </w:rPr>
        <w:t>, ce qui reste inférieur</w:t>
      </w:r>
      <w:r w:rsidRPr="005D719F">
        <w:rPr>
          <w:rFonts w:ascii="Times New Roman" w:hAnsi="Times New Roman" w:cs="Times New Roman"/>
          <w:sz w:val="24"/>
          <w:szCs w:val="24"/>
        </w:rPr>
        <w:t xml:space="preserve"> à la capacité de paiement estimée.</w:t>
      </w:r>
      <w:r w:rsidR="004B3484" w:rsidRPr="005D719F">
        <w:rPr>
          <w:rFonts w:ascii="Times New Roman" w:hAnsi="Times New Roman" w:cs="Times New Roman"/>
          <w:sz w:val="24"/>
          <w:szCs w:val="24"/>
        </w:rPr>
        <w:t xml:space="preserve"> On peut en déduire qu’il n’est pas si simple de différencier les niveaux de cotisation dans u</w:t>
      </w:r>
      <w:r w:rsidR="00706F1D">
        <w:rPr>
          <w:rFonts w:ascii="Times New Roman" w:hAnsi="Times New Roman" w:cs="Times New Roman"/>
          <w:sz w:val="24"/>
          <w:szCs w:val="24"/>
        </w:rPr>
        <w:t>n</w:t>
      </w:r>
      <w:r w:rsidR="004B3484" w:rsidRPr="005D719F">
        <w:rPr>
          <w:rFonts w:ascii="Times New Roman" w:hAnsi="Times New Roman" w:cs="Times New Roman"/>
          <w:sz w:val="24"/>
          <w:szCs w:val="24"/>
        </w:rPr>
        <w:t xml:space="preserve"> contexte où les revenus des 4 premiers quintiles sont faibles et assez voisins.</w:t>
      </w:r>
    </w:p>
    <w:p w:rsidR="004B3484" w:rsidRPr="005D719F" w:rsidRDefault="004B3484"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t>Il existe d’autres façons de moduler les cotisations</w:t>
      </w:r>
      <w:r w:rsidR="003A5FD7" w:rsidRPr="005D719F">
        <w:rPr>
          <w:rStyle w:val="FootnoteReference"/>
          <w:rFonts w:ascii="Times New Roman" w:hAnsi="Times New Roman" w:cs="Times New Roman"/>
          <w:sz w:val="24"/>
          <w:szCs w:val="24"/>
        </w:rPr>
        <w:footnoteReference w:id="14"/>
      </w:r>
      <w:r w:rsidRPr="005D719F">
        <w:rPr>
          <w:rFonts w:ascii="Times New Roman" w:hAnsi="Times New Roman" w:cs="Times New Roman"/>
          <w:sz w:val="24"/>
          <w:szCs w:val="24"/>
        </w:rPr>
        <w:t>. On a</w:t>
      </w:r>
      <w:r w:rsidR="00CC5845" w:rsidRPr="005D719F">
        <w:rPr>
          <w:rFonts w:ascii="Times New Roman" w:hAnsi="Times New Roman" w:cs="Times New Roman"/>
          <w:sz w:val="24"/>
          <w:szCs w:val="24"/>
        </w:rPr>
        <w:t xml:space="preserve"> </w:t>
      </w:r>
      <w:r w:rsidRPr="005D719F">
        <w:rPr>
          <w:rFonts w:ascii="Times New Roman" w:hAnsi="Times New Roman" w:cs="Times New Roman"/>
          <w:sz w:val="24"/>
          <w:szCs w:val="24"/>
        </w:rPr>
        <w:t>vu plus haut que le coût brut de la CSU était à peu près 7 fois plus élevé pour une famille de 2 personnes et plus que pour une personne seule. Il est évident que la taille de famille devrait aussi être un facteur de d</w:t>
      </w:r>
      <w:r w:rsidR="009048D3">
        <w:rPr>
          <w:rFonts w:ascii="Times New Roman" w:hAnsi="Times New Roman" w:cs="Times New Roman"/>
          <w:sz w:val="24"/>
          <w:szCs w:val="24"/>
        </w:rPr>
        <w:t>ifférenciation des cotisations.</w:t>
      </w:r>
    </w:p>
    <w:p w:rsidR="00FB5A07" w:rsidRPr="00BA65D9" w:rsidRDefault="004B3484" w:rsidP="005D719F">
      <w:pPr>
        <w:tabs>
          <w:tab w:val="left" w:pos="900"/>
        </w:tabs>
        <w:jc w:val="both"/>
        <w:rPr>
          <w:rFonts w:ascii="Times New Roman" w:hAnsi="Times New Roman" w:cs="Times New Roman"/>
          <w:sz w:val="24"/>
          <w:szCs w:val="24"/>
        </w:rPr>
      </w:pPr>
      <w:r w:rsidRPr="005D719F">
        <w:rPr>
          <w:rFonts w:ascii="Times New Roman" w:hAnsi="Times New Roman" w:cs="Times New Roman"/>
          <w:sz w:val="24"/>
          <w:szCs w:val="24"/>
        </w:rPr>
        <w:lastRenderedPageBreak/>
        <w:t xml:space="preserve">Le tableau ci-dessous résume les contributions des familles et de l’Etat dans les divers scénarii évoqués. Il montre que la contribution de l’Etat peut varier de 30 milliards de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selon le scénario, celle des familles variant évidemment avec la même amplitude, mais pouvant donner lieu à</w:t>
      </w:r>
      <w:r w:rsidR="00BA65D9">
        <w:rPr>
          <w:rFonts w:ascii="Times New Roman" w:hAnsi="Times New Roman" w:cs="Times New Roman"/>
          <w:sz w:val="24"/>
          <w:szCs w:val="24"/>
        </w:rPr>
        <w:t xml:space="preserve"> des cotisations différenciées.</w:t>
      </w:r>
    </w:p>
    <w:p w:rsidR="00BF294E" w:rsidRPr="005D719F" w:rsidRDefault="00C8253C" w:rsidP="005D719F">
      <w:pPr>
        <w:tabs>
          <w:tab w:val="left" w:pos="900"/>
        </w:tabs>
        <w:jc w:val="both"/>
        <w:rPr>
          <w:rFonts w:ascii="Times New Roman" w:hAnsi="Times New Roman" w:cs="Times New Roman"/>
          <w:sz w:val="24"/>
          <w:szCs w:val="24"/>
        </w:rPr>
      </w:pPr>
      <w:r w:rsidRPr="00706F1D">
        <w:rPr>
          <w:rFonts w:ascii="Times New Roman" w:hAnsi="Times New Roman" w:cs="Times New Roman"/>
          <w:b/>
          <w:sz w:val="24"/>
          <w:szCs w:val="24"/>
          <w:u w:val="single"/>
        </w:rPr>
        <w:t>Tableau </w:t>
      </w:r>
      <w:r w:rsidR="00FB5A07" w:rsidRPr="00706F1D">
        <w:rPr>
          <w:rFonts w:ascii="Times New Roman" w:hAnsi="Times New Roman" w:cs="Times New Roman"/>
          <w:b/>
          <w:sz w:val="24"/>
          <w:szCs w:val="24"/>
          <w:u w:val="single"/>
        </w:rPr>
        <w:t>10</w:t>
      </w:r>
      <w:r w:rsidR="00FB5A07" w:rsidRPr="00706F1D">
        <w:rPr>
          <w:rFonts w:ascii="Times New Roman" w:hAnsi="Times New Roman" w:cs="Times New Roman"/>
          <w:sz w:val="24"/>
          <w:szCs w:val="24"/>
        </w:rPr>
        <w:t xml:space="preserve"> </w:t>
      </w:r>
      <w:r w:rsidRPr="005D719F">
        <w:rPr>
          <w:rFonts w:ascii="Times New Roman" w:hAnsi="Times New Roman" w:cs="Times New Roman"/>
          <w:sz w:val="24"/>
          <w:szCs w:val="24"/>
        </w:rPr>
        <w:t>: partage du financement de la CSU du secteur informel selon le scénario</w:t>
      </w:r>
    </w:p>
    <w:tbl>
      <w:tblPr>
        <w:tblStyle w:val="TableGrid"/>
        <w:tblW w:w="9322" w:type="dxa"/>
        <w:tblLook w:val="04A0" w:firstRow="1" w:lastRow="0" w:firstColumn="1" w:lastColumn="0" w:noHBand="0" w:noVBand="1"/>
      </w:tblPr>
      <w:tblGrid>
        <w:gridCol w:w="1648"/>
        <w:gridCol w:w="1295"/>
        <w:gridCol w:w="1276"/>
        <w:gridCol w:w="1276"/>
        <w:gridCol w:w="1276"/>
        <w:gridCol w:w="1275"/>
        <w:gridCol w:w="1276"/>
      </w:tblGrid>
      <w:tr w:rsidR="00C8253C" w:rsidRPr="005D719F" w:rsidTr="008B3333">
        <w:tc>
          <w:tcPr>
            <w:tcW w:w="1648" w:type="dxa"/>
          </w:tcPr>
          <w:p w:rsidR="003E4032" w:rsidRPr="005D719F" w:rsidRDefault="003E4032" w:rsidP="005D719F">
            <w:pPr>
              <w:tabs>
                <w:tab w:val="left" w:pos="900"/>
              </w:tabs>
              <w:jc w:val="both"/>
              <w:rPr>
                <w:rFonts w:ascii="Times New Roman" w:hAnsi="Times New Roman" w:cs="Times New Roman"/>
              </w:rPr>
            </w:pPr>
          </w:p>
        </w:tc>
        <w:tc>
          <w:tcPr>
            <w:tcW w:w="1295" w:type="dxa"/>
          </w:tcPr>
          <w:p w:rsidR="003E4032" w:rsidRPr="00706F1D" w:rsidRDefault="003E4032" w:rsidP="005D719F">
            <w:pPr>
              <w:tabs>
                <w:tab w:val="left" w:pos="900"/>
              </w:tabs>
              <w:jc w:val="both"/>
              <w:rPr>
                <w:rFonts w:ascii="Times New Roman" w:hAnsi="Times New Roman" w:cs="Times New Roman"/>
                <w:b/>
              </w:rPr>
            </w:pPr>
            <w:r w:rsidRPr="00706F1D">
              <w:rPr>
                <w:rFonts w:ascii="Times New Roman" w:hAnsi="Times New Roman" w:cs="Times New Roman"/>
                <w:b/>
              </w:rPr>
              <w:t>Scénario 1</w:t>
            </w:r>
          </w:p>
        </w:tc>
        <w:tc>
          <w:tcPr>
            <w:tcW w:w="1276" w:type="dxa"/>
          </w:tcPr>
          <w:p w:rsidR="003E4032" w:rsidRPr="00706F1D" w:rsidRDefault="003E4032" w:rsidP="005D719F">
            <w:pPr>
              <w:jc w:val="both"/>
              <w:rPr>
                <w:rFonts w:ascii="Times New Roman" w:hAnsi="Times New Roman" w:cs="Times New Roman"/>
                <w:b/>
              </w:rPr>
            </w:pPr>
            <w:r w:rsidRPr="00706F1D">
              <w:rPr>
                <w:rFonts w:ascii="Times New Roman" w:hAnsi="Times New Roman" w:cs="Times New Roman"/>
                <w:b/>
              </w:rPr>
              <w:t>Scénario 2</w:t>
            </w:r>
          </w:p>
        </w:tc>
        <w:tc>
          <w:tcPr>
            <w:tcW w:w="1276" w:type="dxa"/>
          </w:tcPr>
          <w:p w:rsidR="003E4032" w:rsidRPr="00706F1D" w:rsidRDefault="003E4032" w:rsidP="005D719F">
            <w:pPr>
              <w:jc w:val="both"/>
              <w:rPr>
                <w:rFonts w:ascii="Times New Roman" w:hAnsi="Times New Roman" w:cs="Times New Roman"/>
                <w:b/>
              </w:rPr>
            </w:pPr>
            <w:r w:rsidRPr="00706F1D">
              <w:rPr>
                <w:rFonts w:ascii="Times New Roman" w:hAnsi="Times New Roman" w:cs="Times New Roman"/>
                <w:b/>
              </w:rPr>
              <w:t>Scénario 3</w:t>
            </w:r>
          </w:p>
        </w:tc>
        <w:tc>
          <w:tcPr>
            <w:tcW w:w="1276" w:type="dxa"/>
          </w:tcPr>
          <w:p w:rsidR="003E4032" w:rsidRPr="00706F1D" w:rsidRDefault="003E4032" w:rsidP="005D719F">
            <w:pPr>
              <w:jc w:val="both"/>
              <w:rPr>
                <w:rFonts w:ascii="Times New Roman" w:hAnsi="Times New Roman" w:cs="Times New Roman"/>
                <w:b/>
              </w:rPr>
            </w:pPr>
            <w:r w:rsidRPr="00706F1D">
              <w:rPr>
                <w:rFonts w:ascii="Times New Roman" w:hAnsi="Times New Roman" w:cs="Times New Roman"/>
                <w:b/>
              </w:rPr>
              <w:t>Scénario 4</w:t>
            </w:r>
          </w:p>
        </w:tc>
        <w:tc>
          <w:tcPr>
            <w:tcW w:w="1275" w:type="dxa"/>
          </w:tcPr>
          <w:p w:rsidR="003E4032" w:rsidRPr="00706F1D" w:rsidRDefault="003E4032" w:rsidP="005D719F">
            <w:pPr>
              <w:jc w:val="both"/>
              <w:rPr>
                <w:rFonts w:ascii="Times New Roman" w:hAnsi="Times New Roman" w:cs="Times New Roman"/>
                <w:b/>
              </w:rPr>
            </w:pPr>
            <w:r w:rsidRPr="00706F1D">
              <w:rPr>
                <w:rFonts w:ascii="Times New Roman" w:hAnsi="Times New Roman" w:cs="Times New Roman"/>
                <w:b/>
              </w:rPr>
              <w:t>Scénario 5</w:t>
            </w:r>
          </w:p>
        </w:tc>
        <w:tc>
          <w:tcPr>
            <w:tcW w:w="1276" w:type="dxa"/>
          </w:tcPr>
          <w:p w:rsidR="003E4032" w:rsidRPr="00706F1D" w:rsidRDefault="003E4032" w:rsidP="005D719F">
            <w:pPr>
              <w:jc w:val="both"/>
              <w:rPr>
                <w:rFonts w:ascii="Times New Roman" w:hAnsi="Times New Roman" w:cs="Times New Roman"/>
                <w:b/>
              </w:rPr>
            </w:pPr>
            <w:r w:rsidRPr="00706F1D">
              <w:rPr>
                <w:rFonts w:ascii="Times New Roman" w:hAnsi="Times New Roman" w:cs="Times New Roman"/>
                <w:b/>
              </w:rPr>
              <w:t>Scénario 6</w:t>
            </w:r>
          </w:p>
        </w:tc>
      </w:tr>
      <w:tr w:rsidR="00C8253C" w:rsidRPr="005D719F" w:rsidTr="008B3333">
        <w:tc>
          <w:tcPr>
            <w:tcW w:w="1648" w:type="dxa"/>
          </w:tcPr>
          <w:p w:rsidR="003E4032" w:rsidRPr="005D719F" w:rsidRDefault="003E4032" w:rsidP="005D719F">
            <w:pPr>
              <w:tabs>
                <w:tab w:val="left" w:pos="900"/>
              </w:tabs>
              <w:jc w:val="both"/>
              <w:rPr>
                <w:rFonts w:ascii="Times New Roman" w:hAnsi="Times New Roman" w:cs="Times New Roman"/>
              </w:rPr>
            </w:pPr>
            <w:r w:rsidRPr="005D719F">
              <w:rPr>
                <w:rFonts w:ascii="Times New Roman" w:hAnsi="Times New Roman" w:cs="Times New Roman"/>
              </w:rPr>
              <w:t>Coût total</w:t>
            </w:r>
            <w:r w:rsidR="005813C3" w:rsidRPr="005D719F">
              <w:rPr>
                <w:rFonts w:ascii="Times New Roman" w:hAnsi="Times New Roman" w:cs="Times New Roman"/>
              </w:rPr>
              <w:t xml:space="preserve"> (milliards </w:t>
            </w:r>
            <w:proofErr w:type="spellStart"/>
            <w:r w:rsidR="00A56685">
              <w:rPr>
                <w:rFonts w:ascii="Times New Roman" w:hAnsi="Times New Roman" w:cs="Times New Roman"/>
              </w:rPr>
              <w:t>FBu</w:t>
            </w:r>
            <w:proofErr w:type="spellEnd"/>
            <w:r w:rsidR="005813C3" w:rsidRPr="005D719F">
              <w:rPr>
                <w:rFonts w:ascii="Times New Roman" w:hAnsi="Times New Roman" w:cs="Times New Roman"/>
              </w:rPr>
              <w:t>)</w:t>
            </w:r>
          </w:p>
        </w:tc>
        <w:tc>
          <w:tcPr>
            <w:tcW w:w="1295" w:type="dxa"/>
          </w:tcPr>
          <w:p w:rsidR="005813C3" w:rsidRPr="005D719F" w:rsidRDefault="005813C3" w:rsidP="005D719F">
            <w:pPr>
              <w:jc w:val="both"/>
              <w:rPr>
                <w:rFonts w:ascii="Times New Roman" w:hAnsi="Times New Roman" w:cs="Times New Roman"/>
              </w:rPr>
            </w:pPr>
          </w:p>
          <w:p w:rsidR="003E4032" w:rsidRPr="005D719F" w:rsidRDefault="003E4032" w:rsidP="005D719F">
            <w:pPr>
              <w:jc w:val="both"/>
              <w:rPr>
                <w:rFonts w:ascii="Times New Roman" w:hAnsi="Times New Roman" w:cs="Times New Roman"/>
              </w:rPr>
            </w:pPr>
            <w:r w:rsidRPr="005D719F">
              <w:rPr>
                <w:rFonts w:ascii="Times New Roman" w:hAnsi="Times New Roman" w:cs="Times New Roman"/>
              </w:rPr>
              <w:t>144,455</w:t>
            </w:r>
          </w:p>
        </w:tc>
        <w:tc>
          <w:tcPr>
            <w:tcW w:w="1276" w:type="dxa"/>
            <w:vAlign w:val="bottom"/>
          </w:tcPr>
          <w:p w:rsidR="003E4032" w:rsidRPr="005D719F" w:rsidRDefault="003E4032" w:rsidP="005D719F">
            <w:pPr>
              <w:jc w:val="both"/>
              <w:rPr>
                <w:rFonts w:ascii="Times New Roman" w:hAnsi="Times New Roman" w:cs="Times New Roman"/>
              </w:rPr>
            </w:pPr>
            <w:r w:rsidRPr="005D719F">
              <w:rPr>
                <w:rFonts w:ascii="Times New Roman" w:hAnsi="Times New Roman" w:cs="Times New Roman"/>
              </w:rPr>
              <w:t>144,455</w:t>
            </w:r>
          </w:p>
        </w:tc>
        <w:tc>
          <w:tcPr>
            <w:tcW w:w="1276" w:type="dxa"/>
            <w:vAlign w:val="bottom"/>
          </w:tcPr>
          <w:p w:rsidR="003E4032" w:rsidRPr="005D719F" w:rsidRDefault="003E4032" w:rsidP="005D719F">
            <w:pPr>
              <w:jc w:val="both"/>
              <w:rPr>
                <w:rFonts w:ascii="Times New Roman" w:hAnsi="Times New Roman" w:cs="Times New Roman"/>
              </w:rPr>
            </w:pPr>
            <w:r w:rsidRPr="005D719F">
              <w:rPr>
                <w:rFonts w:ascii="Times New Roman" w:hAnsi="Times New Roman" w:cs="Times New Roman"/>
              </w:rPr>
              <w:t>144,455</w:t>
            </w:r>
          </w:p>
        </w:tc>
        <w:tc>
          <w:tcPr>
            <w:tcW w:w="1276" w:type="dxa"/>
            <w:vAlign w:val="bottom"/>
          </w:tcPr>
          <w:p w:rsidR="003E4032" w:rsidRPr="005D719F" w:rsidRDefault="003E4032" w:rsidP="005D719F">
            <w:pPr>
              <w:jc w:val="both"/>
              <w:rPr>
                <w:rFonts w:ascii="Times New Roman" w:hAnsi="Times New Roman" w:cs="Times New Roman"/>
              </w:rPr>
            </w:pPr>
            <w:r w:rsidRPr="005D719F">
              <w:rPr>
                <w:rFonts w:ascii="Times New Roman" w:hAnsi="Times New Roman" w:cs="Times New Roman"/>
              </w:rPr>
              <w:t>144,455</w:t>
            </w:r>
          </w:p>
        </w:tc>
        <w:tc>
          <w:tcPr>
            <w:tcW w:w="1275" w:type="dxa"/>
            <w:vAlign w:val="bottom"/>
          </w:tcPr>
          <w:p w:rsidR="003E4032" w:rsidRPr="005D719F" w:rsidRDefault="003E4032" w:rsidP="005D719F">
            <w:pPr>
              <w:jc w:val="both"/>
              <w:rPr>
                <w:rFonts w:ascii="Times New Roman" w:hAnsi="Times New Roman" w:cs="Times New Roman"/>
              </w:rPr>
            </w:pPr>
            <w:r w:rsidRPr="005D719F">
              <w:rPr>
                <w:rFonts w:ascii="Times New Roman" w:hAnsi="Times New Roman" w:cs="Times New Roman"/>
              </w:rPr>
              <w:t>144,455</w:t>
            </w:r>
          </w:p>
        </w:tc>
        <w:tc>
          <w:tcPr>
            <w:tcW w:w="1276" w:type="dxa"/>
            <w:vAlign w:val="bottom"/>
          </w:tcPr>
          <w:p w:rsidR="003E4032" w:rsidRPr="005D719F" w:rsidRDefault="003E4032" w:rsidP="005D719F">
            <w:pPr>
              <w:jc w:val="both"/>
              <w:rPr>
                <w:rFonts w:ascii="Times New Roman" w:hAnsi="Times New Roman" w:cs="Times New Roman"/>
              </w:rPr>
            </w:pPr>
            <w:r w:rsidRPr="005D719F">
              <w:rPr>
                <w:rFonts w:ascii="Times New Roman" w:hAnsi="Times New Roman" w:cs="Times New Roman"/>
              </w:rPr>
              <w:t>144,455</w:t>
            </w:r>
          </w:p>
        </w:tc>
      </w:tr>
      <w:tr w:rsidR="00C8253C" w:rsidRPr="005D719F" w:rsidTr="008B3333">
        <w:tc>
          <w:tcPr>
            <w:tcW w:w="1648"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hAnsi="Times New Roman" w:cs="Times New Roman"/>
              </w:rPr>
              <w:t>Part de l’Etat</w:t>
            </w:r>
            <w:r w:rsidR="005813C3" w:rsidRPr="005D719F">
              <w:rPr>
                <w:rFonts w:ascii="Times New Roman" w:hAnsi="Times New Roman" w:cs="Times New Roman"/>
              </w:rPr>
              <w:t xml:space="preserve"> (milliards </w:t>
            </w:r>
            <w:proofErr w:type="spellStart"/>
            <w:r w:rsidR="00A56685">
              <w:rPr>
                <w:rFonts w:ascii="Times New Roman" w:hAnsi="Times New Roman" w:cs="Times New Roman"/>
              </w:rPr>
              <w:t>FBu</w:t>
            </w:r>
            <w:proofErr w:type="spellEnd"/>
            <w:r w:rsidR="005813C3" w:rsidRPr="005D719F">
              <w:rPr>
                <w:rFonts w:ascii="Times New Roman" w:hAnsi="Times New Roman" w:cs="Times New Roman"/>
              </w:rPr>
              <w:t>)</w:t>
            </w:r>
          </w:p>
        </w:tc>
        <w:tc>
          <w:tcPr>
            <w:tcW w:w="1295"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69,655</w:t>
            </w:r>
          </w:p>
        </w:tc>
        <w:tc>
          <w:tcPr>
            <w:tcW w:w="1276"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84,615</w:t>
            </w:r>
          </w:p>
        </w:tc>
        <w:tc>
          <w:tcPr>
            <w:tcW w:w="1276"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69,655</w:t>
            </w:r>
          </w:p>
        </w:tc>
        <w:tc>
          <w:tcPr>
            <w:tcW w:w="1276"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55,724</w:t>
            </w:r>
          </w:p>
        </w:tc>
        <w:tc>
          <w:tcPr>
            <w:tcW w:w="1275" w:type="dxa"/>
          </w:tcPr>
          <w:p w:rsidR="00B57BDB" w:rsidRPr="005D719F" w:rsidRDefault="00B57BDB" w:rsidP="005D719F">
            <w:pPr>
              <w:jc w:val="both"/>
              <w:rPr>
                <w:rFonts w:ascii="Times New Roman" w:hAnsi="Times New Roman" w:cs="Times New Roman"/>
              </w:rPr>
            </w:pPr>
            <w:r w:rsidRPr="005D719F">
              <w:rPr>
                <w:rFonts w:ascii="Times New Roman" w:eastAsia="Times New Roman" w:hAnsi="Times New Roman" w:cs="Times New Roman"/>
                <w:lang w:eastAsia="fr-FR"/>
              </w:rPr>
              <w:t>55,724</w:t>
            </w:r>
          </w:p>
        </w:tc>
        <w:tc>
          <w:tcPr>
            <w:tcW w:w="1276" w:type="dxa"/>
          </w:tcPr>
          <w:p w:rsidR="00B57BDB" w:rsidRPr="005D719F" w:rsidRDefault="00B57BDB" w:rsidP="005D719F">
            <w:pPr>
              <w:jc w:val="both"/>
              <w:rPr>
                <w:rFonts w:ascii="Times New Roman" w:hAnsi="Times New Roman" w:cs="Times New Roman"/>
              </w:rPr>
            </w:pPr>
            <w:r w:rsidRPr="005D719F">
              <w:rPr>
                <w:rFonts w:ascii="Times New Roman" w:eastAsia="Times New Roman" w:hAnsi="Times New Roman" w:cs="Times New Roman"/>
                <w:lang w:eastAsia="fr-FR"/>
              </w:rPr>
              <w:t>55,724</w:t>
            </w:r>
          </w:p>
        </w:tc>
      </w:tr>
      <w:tr w:rsidR="00C8253C" w:rsidRPr="005D719F" w:rsidTr="008B3333">
        <w:tc>
          <w:tcPr>
            <w:tcW w:w="1648"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hAnsi="Times New Roman" w:cs="Times New Roman"/>
              </w:rPr>
              <w:t>Part des familles</w:t>
            </w:r>
            <w:r w:rsidR="005813C3" w:rsidRPr="005D719F">
              <w:rPr>
                <w:rFonts w:ascii="Times New Roman" w:hAnsi="Times New Roman" w:cs="Times New Roman"/>
              </w:rPr>
              <w:t xml:space="preserve"> (milliards </w:t>
            </w:r>
            <w:proofErr w:type="spellStart"/>
            <w:r w:rsidR="00A56685">
              <w:rPr>
                <w:rFonts w:ascii="Times New Roman" w:hAnsi="Times New Roman" w:cs="Times New Roman"/>
              </w:rPr>
              <w:t>FBu</w:t>
            </w:r>
            <w:proofErr w:type="spellEnd"/>
            <w:r w:rsidR="005813C3" w:rsidRPr="005D719F">
              <w:rPr>
                <w:rFonts w:ascii="Times New Roman" w:hAnsi="Times New Roman" w:cs="Times New Roman"/>
              </w:rPr>
              <w:t>)</w:t>
            </w:r>
          </w:p>
        </w:tc>
        <w:tc>
          <w:tcPr>
            <w:tcW w:w="1295"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74,8</w:t>
            </w:r>
          </w:p>
        </w:tc>
        <w:tc>
          <w:tcPr>
            <w:tcW w:w="1276"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59,84</w:t>
            </w:r>
          </w:p>
        </w:tc>
        <w:tc>
          <w:tcPr>
            <w:tcW w:w="1276"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74,8</w:t>
            </w:r>
          </w:p>
        </w:tc>
        <w:tc>
          <w:tcPr>
            <w:tcW w:w="1276" w:type="dxa"/>
          </w:tcPr>
          <w:p w:rsidR="00B57BDB" w:rsidRPr="005D719F" w:rsidRDefault="00B57BDB" w:rsidP="005D719F">
            <w:pPr>
              <w:jc w:val="both"/>
              <w:rPr>
                <w:rFonts w:ascii="Times New Roman" w:hAnsi="Times New Roman" w:cs="Times New Roman"/>
              </w:rPr>
            </w:pPr>
            <w:r w:rsidRPr="005D719F">
              <w:rPr>
                <w:rFonts w:ascii="Times New Roman" w:eastAsia="Times New Roman" w:hAnsi="Times New Roman" w:cs="Times New Roman"/>
                <w:lang w:eastAsia="fr-FR"/>
              </w:rPr>
              <w:t>88,731</w:t>
            </w:r>
          </w:p>
        </w:tc>
        <w:tc>
          <w:tcPr>
            <w:tcW w:w="1275" w:type="dxa"/>
          </w:tcPr>
          <w:p w:rsidR="00B57BDB" w:rsidRPr="005D719F" w:rsidRDefault="00B57BDB" w:rsidP="005D719F">
            <w:pPr>
              <w:jc w:val="both"/>
              <w:rPr>
                <w:rFonts w:ascii="Times New Roman" w:hAnsi="Times New Roman" w:cs="Times New Roman"/>
              </w:rPr>
            </w:pPr>
            <w:r w:rsidRPr="005D719F">
              <w:rPr>
                <w:rFonts w:ascii="Times New Roman" w:eastAsia="Times New Roman" w:hAnsi="Times New Roman" w:cs="Times New Roman"/>
                <w:lang w:eastAsia="fr-FR"/>
              </w:rPr>
              <w:t>88,731</w:t>
            </w:r>
          </w:p>
        </w:tc>
        <w:tc>
          <w:tcPr>
            <w:tcW w:w="1276" w:type="dxa"/>
          </w:tcPr>
          <w:p w:rsidR="00B57BDB" w:rsidRPr="005D719F" w:rsidRDefault="00B57BDB" w:rsidP="005D719F">
            <w:pPr>
              <w:jc w:val="both"/>
              <w:rPr>
                <w:rFonts w:ascii="Times New Roman" w:hAnsi="Times New Roman" w:cs="Times New Roman"/>
              </w:rPr>
            </w:pPr>
            <w:r w:rsidRPr="005D719F">
              <w:rPr>
                <w:rFonts w:ascii="Times New Roman" w:eastAsia="Times New Roman" w:hAnsi="Times New Roman" w:cs="Times New Roman"/>
                <w:lang w:eastAsia="fr-FR"/>
              </w:rPr>
              <w:t>88,731</w:t>
            </w:r>
          </w:p>
        </w:tc>
      </w:tr>
      <w:tr w:rsidR="00C8253C" w:rsidRPr="005D719F" w:rsidTr="008B3333">
        <w:tc>
          <w:tcPr>
            <w:tcW w:w="1648"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hAnsi="Times New Roman" w:cs="Times New Roman"/>
              </w:rPr>
              <w:t>Dont TM</w:t>
            </w:r>
            <w:r w:rsidR="005813C3" w:rsidRPr="005D719F">
              <w:rPr>
                <w:rFonts w:ascii="Times New Roman" w:hAnsi="Times New Roman" w:cs="Times New Roman"/>
              </w:rPr>
              <w:t xml:space="preserve"> (milliards </w:t>
            </w:r>
            <w:proofErr w:type="spellStart"/>
            <w:r w:rsidR="00A56685">
              <w:rPr>
                <w:rFonts w:ascii="Times New Roman" w:hAnsi="Times New Roman" w:cs="Times New Roman"/>
              </w:rPr>
              <w:t>FBu</w:t>
            </w:r>
            <w:proofErr w:type="spellEnd"/>
            <w:r w:rsidR="005813C3" w:rsidRPr="005D719F">
              <w:rPr>
                <w:rFonts w:ascii="Times New Roman" w:hAnsi="Times New Roman" w:cs="Times New Roman"/>
              </w:rPr>
              <w:t>)</w:t>
            </w:r>
          </w:p>
        </w:tc>
        <w:tc>
          <w:tcPr>
            <w:tcW w:w="1295"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14,96</w:t>
            </w:r>
          </w:p>
        </w:tc>
        <w:tc>
          <w:tcPr>
            <w:tcW w:w="1276"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11,968</w:t>
            </w:r>
          </w:p>
        </w:tc>
        <w:tc>
          <w:tcPr>
            <w:tcW w:w="1276"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14,96</w:t>
            </w:r>
          </w:p>
        </w:tc>
        <w:tc>
          <w:tcPr>
            <w:tcW w:w="1276" w:type="dxa"/>
          </w:tcPr>
          <w:p w:rsidR="00B57BDB"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26,105</w:t>
            </w:r>
          </w:p>
        </w:tc>
        <w:tc>
          <w:tcPr>
            <w:tcW w:w="1275" w:type="dxa"/>
          </w:tcPr>
          <w:p w:rsidR="00B57BDB" w:rsidRPr="005D719F" w:rsidRDefault="00B57BDB" w:rsidP="005D719F">
            <w:pPr>
              <w:jc w:val="both"/>
              <w:rPr>
                <w:rFonts w:ascii="Times New Roman" w:hAnsi="Times New Roman" w:cs="Times New Roman"/>
              </w:rPr>
            </w:pPr>
            <w:r w:rsidRPr="005D719F">
              <w:rPr>
                <w:rFonts w:ascii="Times New Roman" w:eastAsia="Times New Roman" w:hAnsi="Times New Roman" w:cs="Times New Roman"/>
                <w:lang w:eastAsia="fr-FR"/>
              </w:rPr>
              <w:t>14,96</w:t>
            </w:r>
          </w:p>
        </w:tc>
        <w:tc>
          <w:tcPr>
            <w:tcW w:w="1276" w:type="dxa"/>
          </w:tcPr>
          <w:p w:rsidR="00B57BDB" w:rsidRPr="005D719F" w:rsidRDefault="00B57BDB" w:rsidP="005D719F">
            <w:pPr>
              <w:jc w:val="both"/>
              <w:rPr>
                <w:rFonts w:ascii="Times New Roman" w:hAnsi="Times New Roman" w:cs="Times New Roman"/>
              </w:rPr>
            </w:pPr>
            <w:r w:rsidRPr="005D719F">
              <w:rPr>
                <w:rFonts w:ascii="Times New Roman" w:eastAsia="Times New Roman" w:hAnsi="Times New Roman" w:cs="Times New Roman"/>
                <w:lang w:eastAsia="fr-FR"/>
              </w:rPr>
              <w:t>14,96</w:t>
            </w:r>
          </w:p>
        </w:tc>
      </w:tr>
      <w:tr w:rsidR="00C8253C" w:rsidRPr="005D719F" w:rsidTr="008B3333">
        <w:tc>
          <w:tcPr>
            <w:tcW w:w="1648" w:type="dxa"/>
          </w:tcPr>
          <w:p w:rsidR="003E4032" w:rsidRPr="005D719F" w:rsidRDefault="00B57BDB" w:rsidP="005D719F">
            <w:pPr>
              <w:tabs>
                <w:tab w:val="left" w:pos="900"/>
              </w:tabs>
              <w:jc w:val="both"/>
              <w:rPr>
                <w:rFonts w:ascii="Times New Roman" w:hAnsi="Times New Roman" w:cs="Times New Roman"/>
              </w:rPr>
            </w:pPr>
            <w:r w:rsidRPr="005D719F">
              <w:rPr>
                <w:rFonts w:ascii="Times New Roman" w:hAnsi="Times New Roman" w:cs="Times New Roman"/>
              </w:rPr>
              <w:t>Dont cotisations</w:t>
            </w:r>
            <w:r w:rsidR="005813C3" w:rsidRPr="005D719F">
              <w:rPr>
                <w:rFonts w:ascii="Times New Roman" w:hAnsi="Times New Roman" w:cs="Times New Roman"/>
              </w:rPr>
              <w:t xml:space="preserve"> (milliards </w:t>
            </w:r>
            <w:proofErr w:type="spellStart"/>
            <w:r w:rsidR="00A56685">
              <w:rPr>
                <w:rFonts w:ascii="Times New Roman" w:hAnsi="Times New Roman" w:cs="Times New Roman"/>
              </w:rPr>
              <w:t>FBu</w:t>
            </w:r>
            <w:proofErr w:type="spellEnd"/>
            <w:r w:rsidR="005813C3" w:rsidRPr="005D719F">
              <w:rPr>
                <w:rFonts w:ascii="Times New Roman" w:hAnsi="Times New Roman" w:cs="Times New Roman"/>
              </w:rPr>
              <w:t>)</w:t>
            </w:r>
          </w:p>
        </w:tc>
        <w:tc>
          <w:tcPr>
            <w:tcW w:w="1295" w:type="dxa"/>
          </w:tcPr>
          <w:p w:rsidR="003E4032"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59,84</w:t>
            </w:r>
          </w:p>
        </w:tc>
        <w:tc>
          <w:tcPr>
            <w:tcW w:w="1276" w:type="dxa"/>
          </w:tcPr>
          <w:p w:rsidR="003E4032"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47,872</w:t>
            </w:r>
          </w:p>
        </w:tc>
        <w:tc>
          <w:tcPr>
            <w:tcW w:w="1276" w:type="dxa"/>
          </w:tcPr>
          <w:p w:rsidR="003E4032"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59,84</w:t>
            </w:r>
          </w:p>
        </w:tc>
        <w:tc>
          <w:tcPr>
            <w:tcW w:w="1276" w:type="dxa"/>
          </w:tcPr>
          <w:p w:rsidR="003E4032"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62,626</w:t>
            </w:r>
          </w:p>
        </w:tc>
        <w:tc>
          <w:tcPr>
            <w:tcW w:w="1275" w:type="dxa"/>
          </w:tcPr>
          <w:p w:rsidR="003E4032"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73,771</w:t>
            </w:r>
          </w:p>
        </w:tc>
        <w:tc>
          <w:tcPr>
            <w:tcW w:w="1276" w:type="dxa"/>
          </w:tcPr>
          <w:p w:rsidR="003E4032" w:rsidRPr="005D719F" w:rsidRDefault="00B57BDB"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73,771</w:t>
            </w:r>
          </w:p>
        </w:tc>
      </w:tr>
      <w:tr w:rsidR="009048D3" w:rsidRPr="005D719F" w:rsidTr="00BA65D9">
        <w:tc>
          <w:tcPr>
            <w:tcW w:w="1648" w:type="dxa"/>
          </w:tcPr>
          <w:p w:rsidR="009048D3" w:rsidRPr="005D719F" w:rsidRDefault="009048D3" w:rsidP="005D719F">
            <w:pPr>
              <w:tabs>
                <w:tab w:val="left" w:pos="900"/>
              </w:tabs>
              <w:jc w:val="both"/>
              <w:rPr>
                <w:rFonts w:ascii="Times New Roman" w:hAnsi="Times New Roman" w:cs="Times New Roman"/>
              </w:rPr>
            </w:pPr>
            <w:r w:rsidRPr="005D719F">
              <w:rPr>
                <w:rFonts w:ascii="Times New Roman" w:hAnsi="Times New Roman" w:cs="Times New Roman"/>
              </w:rPr>
              <w:t xml:space="preserve">Cotisation en </w:t>
            </w:r>
            <w:proofErr w:type="spellStart"/>
            <w:r>
              <w:rPr>
                <w:rFonts w:ascii="Times New Roman" w:hAnsi="Times New Roman" w:cs="Times New Roman"/>
              </w:rPr>
              <w:t>FBu</w:t>
            </w:r>
            <w:proofErr w:type="spellEnd"/>
            <w:r w:rsidRPr="005D719F">
              <w:rPr>
                <w:rFonts w:ascii="Times New Roman" w:hAnsi="Times New Roman" w:cs="Times New Roman"/>
              </w:rPr>
              <w:t xml:space="preserve"> selon quintile</w:t>
            </w:r>
          </w:p>
        </w:tc>
        <w:tc>
          <w:tcPr>
            <w:tcW w:w="7674" w:type="dxa"/>
            <w:gridSpan w:val="6"/>
          </w:tcPr>
          <w:p w:rsidR="009048D3" w:rsidRPr="005D719F" w:rsidRDefault="009048D3" w:rsidP="005D719F">
            <w:pPr>
              <w:tabs>
                <w:tab w:val="left" w:pos="900"/>
              </w:tabs>
              <w:jc w:val="both"/>
              <w:rPr>
                <w:rFonts w:ascii="Times New Roman" w:hAnsi="Times New Roman" w:cs="Times New Roman"/>
              </w:rPr>
            </w:pPr>
          </w:p>
        </w:tc>
      </w:tr>
      <w:tr w:rsidR="00C8253C" w:rsidRPr="005D719F" w:rsidTr="008B3333">
        <w:tc>
          <w:tcPr>
            <w:tcW w:w="1648"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Q1 (indigents</w:t>
            </w:r>
          </w:p>
        </w:tc>
        <w:tc>
          <w:tcPr>
            <w:tcW w:w="1295"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0</w:t>
            </w:r>
          </w:p>
        </w:tc>
        <w:tc>
          <w:tcPr>
            <w:tcW w:w="1276"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0</w:t>
            </w:r>
          </w:p>
        </w:tc>
        <w:tc>
          <w:tcPr>
            <w:tcW w:w="1276"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0</w:t>
            </w:r>
          </w:p>
        </w:tc>
        <w:tc>
          <w:tcPr>
            <w:tcW w:w="1275"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0</w:t>
            </w:r>
          </w:p>
        </w:tc>
        <w:tc>
          <w:tcPr>
            <w:tcW w:w="1276"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0</w:t>
            </w:r>
          </w:p>
        </w:tc>
      </w:tr>
      <w:tr w:rsidR="00C8253C" w:rsidRPr="005D719F" w:rsidTr="008B3333">
        <w:tc>
          <w:tcPr>
            <w:tcW w:w="1648"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Q2</w:t>
            </w:r>
          </w:p>
        </w:tc>
        <w:tc>
          <w:tcPr>
            <w:tcW w:w="1295"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26356</w:t>
            </w:r>
          </w:p>
        </w:tc>
        <w:tc>
          <w:tcPr>
            <w:tcW w:w="1275"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26356</w:t>
            </w:r>
          </w:p>
        </w:tc>
      </w:tr>
      <w:tr w:rsidR="00C8253C" w:rsidRPr="005D719F" w:rsidTr="008B3333">
        <w:tc>
          <w:tcPr>
            <w:tcW w:w="1648" w:type="dxa"/>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Q3</w:t>
            </w:r>
          </w:p>
        </w:tc>
        <w:tc>
          <w:tcPr>
            <w:tcW w:w="1295"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5"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r>
      <w:tr w:rsidR="00C8253C" w:rsidRPr="005D719F" w:rsidTr="008B3333">
        <w:tc>
          <w:tcPr>
            <w:tcW w:w="1648" w:type="dxa"/>
            <w:tcBorders>
              <w:bottom w:val="single" w:sz="4" w:space="0" w:color="auto"/>
            </w:tcBorders>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Q4</w:t>
            </w:r>
          </w:p>
        </w:tc>
        <w:tc>
          <w:tcPr>
            <w:tcW w:w="1295" w:type="dxa"/>
            <w:tcBorders>
              <w:bottom w:val="single" w:sz="4" w:space="0" w:color="auto"/>
            </w:tcBorders>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Borders>
              <w:bottom w:val="single" w:sz="4" w:space="0" w:color="auto"/>
            </w:tcBorders>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Borders>
              <w:bottom w:val="single" w:sz="4" w:space="0" w:color="auto"/>
            </w:tcBorders>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Borders>
              <w:bottom w:val="single" w:sz="4" w:space="0" w:color="auto"/>
            </w:tcBorders>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5" w:type="dxa"/>
            <w:tcBorders>
              <w:bottom w:val="single" w:sz="4" w:space="0" w:color="auto"/>
            </w:tcBorders>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Borders>
              <w:bottom w:val="single" w:sz="4" w:space="0" w:color="auto"/>
            </w:tcBorders>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41695</w:t>
            </w:r>
          </w:p>
        </w:tc>
      </w:tr>
      <w:tr w:rsidR="00C8253C" w:rsidRPr="005D719F" w:rsidTr="008B3333">
        <w:tc>
          <w:tcPr>
            <w:tcW w:w="1648" w:type="dxa"/>
            <w:tcBorders>
              <w:bottom w:val="single" w:sz="4" w:space="0" w:color="auto"/>
            </w:tcBorders>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Q5</w:t>
            </w:r>
          </w:p>
        </w:tc>
        <w:tc>
          <w:tcPr>
            <w:tcW w:w="1295" w:type="dxa"/>
            <w:tcBorders>
              <w:bottom w:val="single" w:sz="4" w:space="0" w:color="auto"/>
            </w:tcBorders>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Borders>
              <w:bottom w:val="single" w:sz="4" w:space="0" w:color="auto"/>
            </w:tcBorders>
          </w:tcPr>
          <w:p w:rsidR="005813C3" w:rsidRPr="005D719F" w:rsidRDefault="005813C3" w:rsidP="005D719F">
            <w:pPr>
              <w:jc w:val="both"/>
              <w:rPr>
                <w:rFonts w:ascii="Times New Roman" w:hAnsi="Times New Roman" w:cs="Times New Roman"/>
              </w:rPr>
            </w:pPr>
            <w:r w:rsidRPr="005D719F">
              <w:rPr>
                <w:rFonts w:ascii="Times New Roman" w:hAnsi="Times New Roman" w:cs="Times New Roman"/>
              </w:rPr>
              <w:t>26356</w:t>
            </w:r>
          </w:p>
        </w:tc>
        <w:tc>
          <w:tcPr>
            <w:tcW w:w="1276" w:type="dxa"/>
            <w:tcBorders>
              <w:bottom w:val="single" w:sz="4" w:space="0" w:color="auto"/>
            </w:tcBorders>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59301</w:t>
            </w:r>
          </w:p>
        </w:tc>
        <w:tc>
          <w:tcPr>
            <w:tcW w:w="1276" w:type="dxa"/>
            <w:tcBorders>
              <w:bottom w:val="single" w:sz="4" w:space="0" w:color="auto"/>
            </w:tcBorders>
          </w:tcPr>
          <w:p w:rsidR="005813C3" w:rsidRPr="005D719F" w:rsidRDefault="005813C3" w:rsidP="005D719F">
            <w:pPr>
              <w:tabs>
                <w:tab w:val="left" w:pos="900"/>
              </w:tabs>
              <w:jc w:val="both"/>
              <w:rPr>
                <w:rFonts w:ascii="Times New Roman" w:hAnsi="Times New Roman" w:cs="Times New Roman"/>
              </w:rPr>
            </w:pPr>
            <w:r w:rsidRPr="005D719F">
              <w:rPr>
                <w:rFonts w:ascii="Times New Roman" w:eastAsia="Times New Roman" w:hAnsi="Times New Roman" w:cs="Times New Roman"/>
                <w:lang w:eastAsia="fr-FR"/>
              </w:rPr>
              <w:t>65436</w:t>
            </w:r>
          </w:p>
        </w:tc>
        <w:tc>
          <w:tcPr>
            <w:tcW w:w="1275" w:type="dxa"/>
            <w:tcBorders>
              <w:bottom w:val="single" w:sz="4" w:space="0" w:color="auto"/>
            </w:tcBorders>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89980</w:t>
            </w:r>
          </w:p>
        </w:tc>
        <w:tc>
          <w:tcPr>
            <w:tcW w:w="1276" w:type="dxa"/>
            <w:tcBorders>
              <w:bottom w:val="single" w:sz="4" w:space="0" w:color="auto"/>
            </w:tcBorders>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74640</w:t>
            </w:r>
          </w:p>
        </w:tc>
      </w:tr>
      <w:tr w:rsidR="00C8253C" w:rsidRPr="005D719F" w:rsidTr="008B3333">
        <w:tc>
          <w:tcPr>
            <w:tcW w:w="1648" w:type="dxa"/>
            <w:tcBorders>
              <w:top w:val="single" w:sz="4" w:space="0" w:color="auto"/>
              <w:left w:val="nil"/>
              <w:bottom w:val="nil"/>
              <w:right w:val="nil"/>
            </w:tcBorders>
          </w:tcPr>
          <w:p w:rsidR="005813C3" w:rsidRPr="005D719F" w:rsidRDefault="005813C3" w:rsidP="005D719F">
            <w:pPr>
              <w:tabs>
                <w:tab w:val="left" w:pos="900"/>
              </w:tabs>
              <w:jc w:val="both"/>
              <w:rPr>
                <w:rFonts w:ascii="Times New Roman" w:hAnsi="Times New Roman" w:cs="Times New Roman"/>
                <w:lang w:val="en-US"/>
              </w:rPr>
            </w:pPr>
            <w:proofErr w:type="spellStart"/>
            <w:r w:rsidRPr="005D719F">
              <w:rPr>
                <w:rFonts w:ascii="Times New Roman" w:hAnsi="Times New Roman" w:cs="Times New Roman"/>
                <w:lang w:val="en-US"/>
              </w:rPr>
              <w:t>Scénario</w:t>
            </w:r>
            <w:proofErr w:type="spellEnd"/>
            <w:r w:rsidRPr="005D719F">
              <w:rPr>
                <w:rFonts w:ascii="Times New Roman" w:hAnsi="Times New Roman" w:cs="Times New Roman"/>
                <w:lang w:val="en-US"/>
              </w:rPr>
              <w:t xml:space="preserve"> 1</w:t>
            </w:r>
          </w:p>
          <w:p w:rsidR="005813C3" w:rsidRPr="005D719F" w:rsidRDefault="005813C3" w:rsidP="005D719F">
            <w:pPr>
              <w:tabs>
                <w:tab w:val="left" w:pos="900"/>
              </w:tabs>
              <w:jc w:val="both"/>
              <w:rPr>
                <w:rFonts w:ascii="Times New Roman" w:hAnsi="Times New Roman" w:cs="Times New Roman"/>
                <w:lang w:val="en-US"/>
              </w:rPr>
            </w:pPr>
            <w:proofErr w:type="spellStart"/>
            <w:r w:rsidRPr="005D719F">
              <w:rPr>
                <w:rFonts w:ascii="Times New Roman" w:hAnsi="Times New Roman" w:cs="Times New Roman"/>
                <w:lang w:val="en-US"/>
              </w:rPr>
              <w:t>Scénario</w:t>
            </w:r>
            <w:proofErr w:type="spellEnd"/>
            <w:r w:rsidRPr="005D719F">
              <w:rPr>
                <w:rFonts w:ascii="Times New Roman" w:hAnsi="Times New Roman" w:cs="Times New Roman"/>
                <w:lang w:val="en-US"/>
              </w:rPr>
              <w:t xml:space="preserve"> 2</w:t>
            </w:r>
          </w:p>
          <w:p w:rsidR="005813C3" w:rsidRPr="005D719F" w:rsidRDefault="005813C3" w:rsidP="005D719F">
            <w:pPr>
              <w:tabs>
                <w:tab w:val="left" w:pos="900"/>
              </w:tabs>
              <w:jc w:val="both"/>
              <w:rPr>
                <w:rFonts w:ascii="Times New Roman" w:hAnsi="Times New Roman" w:cs="Times New Roman"/>
                <w:lang w:val="en-US"/>
              </w:rPr>
            </w:pPr>
            <w:proofErr w:type="spellStart"/>
            <w:r w:rsidRPr="005D719F">
              <w:rPr>
                <w:rFonts w:ascii="Times New Roman" w:hAnsi="Times New Roman" w:cs="Times New Roman"/>
                <w:lang w:val="en-US"/>
              </w:rPr>
              <w:t>Scénario</w:t>
            </w:r>
            <w:proofErr w:type="spellEnd"/>
            <w:r w:rsidRPr="005D719F">
              <w:rPr>
                <w:rFonts w:ascii="Times New Roman" w:hAnsi="Times New Roman" w:cs="Times New Roman"/>
                <w:lang w:val="en-US"/>
              </w:rPr>
              <w:t xml:space="preserve"> 3</w:t>
            </w:r>
          </w:p>
          <w:p w:rsidR="005813C3" w:rsidRPr="005D719F" w:rsidRDefault="005813C3" w:rsidP="005D719F">
            <w:pPr>
              <w:tabs>
                <w:tab w:val="left" w:pos="900"/>
              </w:tabs>
              <w:jc w:val="both"/>
              <w:rPr>
                <w:rFonts w:ascii="Times New Roman" w:hAnsi="Times New Roman" w:cs="Times New Roman"/>
                <w:lang w:val="en-US"/>
              </w:rPr>
            </w:pPr>
            <w:proofErr w:type="spellStart"/>
            <w:r w:rsidRPr="005D719F">
              <w:rPr>
                <w:rFonts w:ascii="Times New Roman" w:hAnsi="Times New Roman" w:cs="Times New Roman"/>
                <w:lang w:val="en-US"/>
              </w:rPr>
              <w:t>Scénario</w:t>
            </w:r>
            <w:proofErr w:type="spellEnd"/>
            <w:r w:rsidRPr="005D719F">
              <w:rPr>
                <w:rFonts w:ascii="Times New Roman" w:hAnsi="Times New Roman" w:cs="Times New Roman"/>
                <w:lang w:val="en-US"/>
              </w:rPr>
              <w:t xml:space="preserve"> 4</w:t>
            </w:r>
          </w:p>
          <w:p w:rsidR="00C8253C" w:rsidRPr="005D719F" w:rsidRDefault="00C8253C" w:rsidP="005D719F">
            <w:pPr>
              <w:tabs>
                <w:tab w:val="left" w:pos="900"/>
              </w:tabs>
              <w:jc w:val="both"/>
              <w:rPr>
                <w:rFonts w:ascii="Times New Roman" w:hAnsi="Times New Roman" w:cs="Times New Roman"/>
                <w:lang w:val="en-US"/>
              </w:rPr>
            </w:pPr>
          </w:p>
          <w:p w:rsidR="005813C3" w:rsidRPr="005D719F" w:rsidRDefault="005813C3" w:rsidP="005D719F">
            <w:pPr>
              <w:tabs>
                <w:tab w:val="left" w:pos="900"/>
              </w:tabs>
              <w:jc w:val="both"/>
              <w:rPr>
                <w:rFonts w:ascii="Times New Roman" w:hAnsi="Times New Roman" w:cs="Times New Roman"/>
                <w:lang w:val="en-US"/>
              </w:rPr>
            </w:pPr>
            <w:proofErr w:type="spellStart"/>
            <w:r w:rsidRPr="005D719F">
              <w:rPr>
                <w:rFonts w:ascii="Times New Roman" w:hAnsi="Times New Roman" w:cs="Times New Roman"/>
                <w:lang w:val="en-US"/>
              </w:rPr>
              <w:t>Scénario</w:t>
            </w:r>
            <w:proofErr w:type="spellEnd"/>
            <w:r w:rsidRPr="005D719F">
              <w:rPr>
                <w:rFonts w:ascii="Times New Roman" w:hAnsi="Times New Roman" w:cs="Times New Roman"/>
                <w:lang w:val="en-US"/>
              </w:rPr>
              <w:t xml:space="preserve"> 5</w:t>
            </w:r>
          </w:p>
          <w:p w:rsidR="00C8253C" w:rsidRPr="005D719F" w:rsidRDefault="00C8253C" w:rsidP="005D719F">
            <w:pPr>
              <w:tabs>
                <w:tab w:val="left" w:pos="900"/>
              </w:tabs>
              <w:jc w:val="both"/>
              <w:rPr>
                <w:rFonts w:ascii="Times New Roman" w:hAnsi="Times New Roman" w:cs="Times New Roman"/>
                <w:lang w:val="en-US"/>
              </w:rPr>
            </w:pPr>
          </w:p>
          <w:p w:rsidR="005813C3" w:rsidRPr="005D719F" w:rsidRDefault="005813C3" w:rsidP="005D719F">
            <w:pPr>
              <w:tabs>
                <w:tab w:val="left" w:pos="900"/>
              </w:tabs>
              <w:jc w:val="both"/>
              <w:rPr>
                <w:rFonts w:ascii="Times New Roman" w:hAnsi="Times New Roman" w:cs="Times New Roman"/>
                <w:lang w:val="en-US"/>
              </w:rPr>
            </w:pPr>
            <w:proofErr w:type="spellStart"/>
            <w:r w:rsidRPr="005D719F">
              <w:rPr>
                <w:rFonts w:ascii="Times New Roman" w:hAnsi="Times New Roman" w:cs="Times New Roman"/>
                <w:lang w:val="en-US"/>
              </w:rPr>
              <w:t>Scénario</w:t>
            </w:r>
            <w:proofErr w:type="spellEnd"/>
            <w:r w:rsidRPr="005D719F">
              <w:rPr>
                <w:rFonts w:ascii="Times New Roman" w:hAnsi="Times New Roman" w:cs="Times New Roman"/>
                <w:lang w:val="en-US"/>
              </w:rPr>
              <w:t xml:space="preserve"> 6</w:t>
            </w:r>
          </w:p>
          <w:p w:rsidR="005813C3" w:rsidRPr="005D719F" w:rsidRDefault="005813C3" w:rsidP="005D719F">
            <w:pPr>
              <w:tabs>
                <w:tab w:val="left" w:pos="900"/>
              </w:tabs>
              <w:jc w:val="both"/>
              <w:rPr>
                <w:rFonts w:ascii="Times New Roman" w:hAnsi="Times New Roman" w:cs="Times New Roman"/>
                <w:lang w:val="en-US"/>
              </w:rPr>
            </w:pPr>
          </w:p>
        </w:tc>
        <w:tc>
          <w:tcPr>
            <w:tcW w:w="7674" w:type="dxa"/>
            <w:gridSpan w:val="6"/>
            <w:tcBorders>
              <w:top w:val="single" w:sz="4" w:space="0" w:color="auto"/>
              <w:left w:val="nil"/>
              <w:bottom w:val="nil"/>
              <w:right w:val="nil"/>
            </w:tcBorders>
          </w:tcPr>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L’Etat couvre les soins gratuits ; autrement</w:t>
            </w:r>
            <w:r w:rsidR="008B3333">
              <w:rPr>
                <w:rFonts w:ascii="Times New Roman" w:hAnsi="Times New Roman" w:cs="Times New Roman"/>
              </w:rPr>
              <w:t>,</w:t>
            </w:r>
            <w:r w:rsidRPr="005D719F">
              <w:rPr>
                <w:rFonts w:ascii="Times New Roman" w:hAnsi="Times New Roman" w:cs="Times New Roman"/>
              </w:rPr>
              <w:t xml:space="preserve"> pas d’exemption</w:t>
            </w:r>
          </w:p>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L’Etat couvre les soins gratuits et les soins des indigents</w:t>
            </w:r>
          </w:p>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L’Etat couvre les soins gratuits ; les plus favorisés couvrent les soins des indigents</w:t>
            </w:r>
          </w:p>
          <w:p w:rsidR="005813C3" w:rsidRPr="005D719F" w:rsidRDefault="005813C3" w:rsidP="005D719F">
            <w:pPr>
              <w:tabs>
                <w:tab w:val="left" w:pos="900"/>
              </w:tabs>
              <w:jc w:val="both"/>
              <w:rPr>
                <w:rFonts w:ascii="Times New Roman" w:hAnsi="Times New Roman" w:cs="Times New Roman"/>
              </w:rPr>
            </w:pPr>
            <w:r w:rsidRPr="005D719F">
              <w:rPr>
                <w:rFonts w:ascii="Times New Roman" w:hAnsi="Times New Roman" w:cs="Times New Roman"/>
              </w:rPr>
              <w:t>L’Etat couvre 80% des soins gratuits ; 20% sont payés en TM sauf pour les indigents couverts par les plus favorisés</w:t>
            </w:r>
          </w:p>
          <w:p w:rsidR="00C8253C" w:rsidRPr="005D719F" w:rsidRDefault="00C8253C" w:rsidP="005D719F">
            <w:pPr>
              <w:tabs>
                <w:tab w:val="left" w:pos="900"/>
              </w:tabs>
              <w:jc w:val="both"/>
              <w:rPr>
                <w:rFonts w:ascii="Times New Roman" w:hAnsi="Times New Roman" w:cs="Times New Roman"/>
              </w:rPr>
            </w:pPr>
            <w:r w:rsidRPr="005D719F">
              <w:rPr>
                <w:rFonts w:ascii="Times New Roman" w:hAnsi="Times New Roman" w:cs="Times New Roman"/>
              </w:rPr>
              <w:t>L’Etat couvre 80% des soins gratuits ; 20% sont payés en cotisation par les plus favorisés</w:t>
            </w:r>
          </w:p>
          <w:p w:rsidR="00C8253C" w:rsidRPr="005D719F" w:rsidRDefault="00C8253C" w:rsidP="005D719F">
            <w:pPr>
              <w:tabs>
                <w:tab w:val="left" w:pos="900"/>
              </w:tabs>
              <w:jc w:val="both"/>
              <w:rPr>
                <w:rFonts w:ascii="Times New Roman" w:hAnsi="Times New Roman" w:cs="Times New Roman"/>
              </w:rPr>
            </w:pPr>
            <w:r w:rsidRPr="005D719F">
              <w:rPr>
                <w:rFonts w:ascii="Times New Roman" w:hAnsi="Times New Roman" w:cs="Times New Roman"/>
              </w:rPr>
              <w:t>L’Etat couvre 80% des soins gratuits ; 20% sont payés en cotisation à part égale par les deux quintiles les plus favorisés</w:t>
            </w:r>
          </w:p>
        </w:tc>
      </w:tr>
    </w:tbl>
    <w:p w:rsidR="0048376E" w:rsidRDefault="0048376E" w:rsidP="005D719F">
      <w:pPr>
        <w:jc w:val="both"/>
        <w:rPr>
          <w:rFonts w:ascii="Times New Roman" w:hAnsi="Times New Roman" w:cs="Times New Roman"/>
          <w:bCs/>
          <w:sz w:val="24"/>
          <w:szCs w:val="24"/>
        </w:rPr>
      </w:pPr>
    </w:p>
    <w:p w:rsidR="008B3333" w:rsidRPr="008B3333" w:rsidRDefault="008B3333" w:rsidP="005D719F">
      <w:pPr>
        <w:jc w:val="both"/>
        <w:rPr>
          <w:rFonts w:ascii="Times New Roman" w:hAnsi="Times New Roman" w:cs="Times New Roman"/>
          <w:bCs/>
          <w:sz w:val="24"/>
          <w:szCs w:val="24"/>
        </w:rPr>
      </w:pPr>
      <w:r w:rsidRPr="008B3333">
        <w:rPr>
          <w:rFonts w:ascii="Times New Roman" w:hAnsi="Times New Roman" w:cs="Times New Roman"/>
          <w:b/>
          <w:bCs/>
          <w:i/>
          <w:sz w:val="24"/>
          <w:szCs w:val="24"/>
        </w:rPr>
        <w:t>Quel scénario recommander ?</w:t>
      </w:r>
      <w:r>
        <w:rPr>
          <w:rFonts w:ascii="Times New Roman" w:hAnsi="Times New Roman" w:cs="Times New Roman"/>
          <w:bCs/>
          <w:sz w:val="24"/>
          <w:szCs w:val="24"/>
        </w:rPr>
        <w:t xml:space="preserve"> Le scénario 1 est évidemment à proscrire</w:t>
      </w:r>
      <w:r w:rsidR="009048D3">
        <w:rPr>
          <w:rFonts w:ascii="Times New Roman" w:hAnsi="Times New Roman" w:cs="Times New Roman"/>
          <w:bCs/>
          <w:sz w:val="24"/>
          <w:szCs w:val="24"/>
        </w:rPr>
        <w:t>, à cause des indigents</w:t>
      </w:r>
      <w:r>
        <w:rPr>
          <w:rFonts w:ascii="Times New Roman" w:hAnsi="Times New Roman" w:cs="Times New Roman"/>
          <w:bCs/>
          <w:sz w:val="24"/>
          <w:szCs w:val="24"/>
        </w:rPr>
        <w:t>. La gratuité pour les indigents est appliquée dans les 5 autres scénarii. Le scénario 2 n’introduit pas de différenciation de la contribution selon le revenu. Le scénario 3 devrait donc lui être préféré. Les scénarii 4, 5 et 6 reviennent sur la gratuité complète des soins aux enfants de moins de 5 ans et aux femmes enceintes. Si l’on admet ce principe, l’augmentation du TM (scénario 4) n’est pas satisfaisant en termes de santé publique. Le scénario 5 charge au maximum la contribution des favorisés et, pour cela, on pourra lui préférer le scénario 6, bien que plus difficile à appliquer. Ainsi, si la gratuité reste celle d’aujourd’hui, le scénario 3 est le plus attractif. Si l’on veut revenir sur la gratuité totale, c’est le scénario 6 qui pourra être retenu.</w:t>
      </w:r>
    </w:p>
    <w:p w:rsidR="005C3798" w:rsidRPr="005D719F" w:rsidRDefault="00D67AB9" w:rsidP="00D67AB9">
      <w:pPr>
        <w:pStyle w:val="Heading3"/>
        <w:numPr>
          <w:ilvl w:val="0"/>
          <w:numId w:val="0"/>
        </w:numPr>
        <w:ind w:left="964" w:hanging="964"/>
      </w:pPr>
      <w:bookmarkStart w:id="39" w:name="_Toc404750179"/>
      <w:r>
        <w:lastRenderedPageBreak/>
        <w:t xml:space="preserve">2-7 </w:t>
      </w:r>
      <w:r w:rsidR="005C3798" w:rsidRPr="005D719F">
        <w:t>La dynamique du financement</w:t>
      </w:r>
      <w:bookmarkEnd w:id="39"/>
    </w:p>
    <w:p w:rsidR="005C3798" w:rsidRPr="005D719F" w:rsidRDefault="00C8253C" w:rsidP="005D719F">
      <w:pPr>
        <w:jc w:val="both"/>
        <w:rPr>
          <w:rFonts w:ascii="Times New Roman" w:hAnsi="Times New Roman" w:cs="Times New Roman"/>
          <w:sz w:val="24"/>
          <w:szCs w:val="24"/>
        </w:rPr>
      </w:pPr>
      <w:r w:rsidRPr="005D719F">
        <w:rPr>
          <w:rFonts w:ascii="Times New Roman" w:hAnsi="Times New Roman" w:cs="Times New Roman"/>
          <w:sz w:val="24"/>
          <w:szCs w:val="24"/>
        </w:rPr>
        <w:t>On</w:t>
      </w:r>
      <w:r w:rsidR="005C3798" w:rsidRPr="005D719F">
        <w:rPr>
          <w:rFonts w:ascii="Times New Roman" w:hAnsi="Times New Roman" w:cs="Times New Roman"/>
          <w:sz w:val="24"/>
          <w:szCs w:val="24"/>
        </w:rPr>
        <w:t xml:space="preserve"> peut se poser la question de l'évolution de ces sommes entre 2013</w:t>
      </w:r>
      <w:r w:rsidR="0048376E" w:rsidRPr="005D719F">
        <w:rPr>
          <w:rFonts w:ascii="Times New Roman" w:hAnsi="Times New Roman" w:cs="Times New Roman"/>
          <w:sz w:val="24"/>
          <w:szCs w:val="24"/>
        </w:rPr>
        <w:t>,</w:t>
      </w:r>
      <w:r w:rsidR="005C3798" w:rsidRPr="005D719F">
        <w:rPr>
          <w:rFonts w:ascii="Times New Roman" w:hAnsi="Times New Roman" w:cs="Times New Roman"/>
          <w:sz w:val="24"/>
          <w:szCs w:val="24"/>
        </w:rPr>
        <w:t xml:space="preserve"> </w:t>
      </w:r>
      <w:r w:rsidRPr="005D719F">
        <w:rPr>
          <w:rFonts w:ascii="Times New Roman" w:hAnsi="Times New Roman" w:cs="Times New Roman"/>
          <w:sz w:val="24"/>
          <w:szCs w:val="24"/>
        </w:rPr>
        <w:t>date à la</w:t>
      </w:r>
      <w:r w:rsidR="005C3798" w:rsidRPr="005D719F">
        <w:rPr>
          <w:rFonts w:ascii="Times New Roman" w:hAnsi="Times New Roman" w:cs="Times New Roman"/>
          <w:sz w:val="24"/>
          <w:szCs w:val="24"/>
        </w:rPr>
        <w:t xml:space="preserve">quelle les calculs faits sont théorique, l'année de démarrage de la CSU qui se situera vers 2016 et 2017, et l'année 2020, </w:t>
      </w:r>
      <w:r w:rsidR="008B3333">
        <w:rPr>
          <w:rFonts w:ascii="Times New Roman" w:hAnsi="Times New Roman" w:cs="Times New Roman"/>
          <w:sz w:val="24"/>
          <w:szCs w:val="24"/>
        </w:rPr>
        <w:t xml:space="preserve">où </w:t>
      </w:r>
      <w:r w:rsidR="005C3798" w:rsidRPr="005D719F">
        <w:rPr>
          <w:rFonts w:ascii="Times New Roman" w:hAnsi="Times New Roman" w:cs="Times New Roman"/>
          <w:sz w:val="24"/>
          <w:szCs w:val="24"/>
        </w:rPr>
        <w:t>la CSU aura atteint son régime de croisière sur le plan de la gestion.</w:t>
      </w:r>
    </w:p>
    <w:p w:rsidR="00FB5A07" w:rsidRPr="005D719F" w:rsidRDefault="004A3399" w:rsidP="005D719F">
      <w:pPr>
        <w:jc w:val="both"/>
        <w:rPr>
          <w:rFonts w:ascii="Times New Roman" w:hAnsi="Times New Roman" w:cs="Times New Roman"/>
          <w:sz w:val="24"/>
          <w:szCs w:val="24"/>
        </w:rPr>
      </w:pPr>
      <w:r w:rsidRPr="005D719F">
        <w:rPr>
          <w:rFonts w:ascii="Times New Roman" w:hAnsi="Times New Roman" w:cs="Times New Roman"/>
          <w:sz w:val="24"/>
          <w:szCs w:val="24"/>
        </w:rPr>
        <w:t>On se fondera</w:t>
      </w:r>
      <w:r w:rsidR="005C3798" w:rsidRPr="005D719F">
        <w:rPr>
          <w:rFonts w:ascii="Times New Roman" w:hAnsi="Times New Roman" w:cs="Times New Roman"/>
          <w:sz w:val="24"/>
          <w:szCs w:val="24"/>
        </w:rPr>
        <w:t xml:space="preserve"> </w:t>
      </w:r>
      <w:r w:rsidRPr="005D719F">
        <w:rPr>
          <w:rFonts w:ascii="Times New Roman" w:hAnsi="Times New Roman" w:cs="Times New Roman"/>
          <w:sz w:val="24"/>
          <w:szCs w:val="24"/>
        </w:rPr>
        <w:t xml:space="preserve">sur le scénario </w:t>
      </w:r>
      <w:r w:rsidR="005C3798" w:rsidRPr="005D719F">
        <w:rPr>
          <w:rFonts w:ascii="Times New Roman" w:hAnsi="Times New Roman" w:cs="Times New Roman"/>
          <w:sz w:val="24"/>
          <w:szCs w:val="24"/>
        </w:rPr>
        <w:t>que le FMI a élaboré pour le Burundi jusqu'en 2019.</w:t>
      </w:r>
      <w:r w:rsidR="00EB3171" w:rsidRPr="005D719F">
        <w:rPr>
          <w:rFonts w:ascii="Times New Roman" w:hAnsi="Times New Roman" w:cs="Times New Roman"/>
          <w:sz w:val="24"/>
          <w:szCs w:val="24"/>
        </w:rPr>
        <w:t xml:space="preserve"> On supposera que l'année 2020 s</w:t>
      </w:r>
      <w:r w:rsidR="005C3798" w:rsidRPr="005D719F">
        <w:rPr>
          <w:rFonts w:ascii="Times New Roman" w:hAnsi="Times New Roman" w:cs="Times New Roman"/>
          <w:sz w:val="24"/>
          <w:szCs w:val="24"/>
        </w:rPr>
        <w:t>e situera dans le prolongement de l'année 2019. Le scénario sera complété par les simulations de consommation médicale proposée</w:t>
      </w:r>
      <w:r w:rsidRPr="005D719F">
        <w:rPr>
          <w:rFonts w:ascii="Times New Roman" w:hAnsi="Times New Roman" w:cs="Times New Roman"/>
          <w:sz w:val="24"/>
          <w:szCs w:val="24"/>
        </w:rPr>
        <w:t>s</w:t>
      </w:r>
      <w:r w:rsidR="005C3798" w:rsidRPr="005D719F">
        <w:rPr>
          <w:rFonts w:ascii="Times New Roman" w:hAnsi="Times New Roman" w:cs="Times New Roman"/>
          <w:sz w:val="24"/>
          <w:szCs w:val="24"/>
        </w:rPr>
        <w:t xml:space="preserve"> </w:t>
      </w:r>
      <w:r w:rsidRPr="005D719F">
        <w:rPr>
          <w:rFonts w:ascii="Times New Roman" w:hAnsi="Times New Roman" w:cs="Times New Roman"/>
          <w:sz w:val="24"/>
          <w:szCs w:val="24"/>
        </w:rPr>
        <w:t>dans le rapport d’actuariat donné en annexe</w:t>
      </w:r>
      <w:r w:rsidR="009432C5">
        <w:rPr>
          <w:rFonts w:ascii="Times New Roman" w:hAnsi="Times New Roman" w:cs="Times New Roman"/>
          <w:sz w:val="24"/>
          <w:szCs w:val="24"/>
        </w:rPr>
        <w:t>.</w:t>
      </w:r>
    </w:p>
    <w:p w:rsidR="005C3798" w:rsidRPr="005D719F" w:rsidRDefault="004A3399" w:rsidP="00FB5A07">
      <w:pPr>
        <w:jc w:val="both"/>
        <w:rPr>
          <w:rFonts w:ascii="Times New Roman" w:hAnsi="Times New Roman" w:cs="Times New Roman"/>
          <w:sz w:val="24"/>
          <w:szCs w:val="24"/>
        </w:rPr>
      </w:pPr>
      <w:r w:rsidRPr="009432C5">
        <w:rPr>
          <w:rFonts w:ascii="Times New Roman" w:hAnsi="Times New Roman" w:cs="Times New Roman"/>
          <w:b/>
          <w:sz w:val="24"/>
          <w:szCs w:val="24"/>
          <w:u w:val="single"/>
        </w:rPr>
        <w:t>Tableau </w:t>
      </w:r>
      <w:r w:rsidR="00FB5A07" w:rsidRPr="009432C5">
        <w:rPr>
          <w:rFonts w:ascii="Times New Roman" w:hAnsi="Times New Roman" w:cs="Times New Roman"/>
          <w:b/>
          <w:sz w:val="24"/>
          <w:szCs w:val="24"/>
          <w:u w:val="single"/>
        </w:rPr>
        <w:t>11</w:t>
      </w:r>
      <w:r w:rsidR="00FB5A07">
        <w:rPr>
          <w:rFonts w:ascii="Times New Roman" w:hAnsi="Times New Roman" w:cs="Times New Roman"/>
          <w:sz w:val="24"/>
          <w:szCs w:val="24"/>
        </w:rPr>
        <w:t xml:space="preserve"> </w:t>
      </w:r>
      <w:r w:rsidRPr="005D719F">
        <w:rPr>
          <w:rFonts w:ascii="Times New Roman" w:hAnsi="Times New Roman" w:cs="Times New Roman"/>
          <w:sz w:val="24"/>
          <w:szCs w:val="24"/>
        </w:rPr>
        <w:t>: évolution économique et démographique du Burundi entre 2013 et 2020</w:t>
      </w:r>
    </w:p>
    <w:tbl>
      <w:tblPr>
        <w:tblW w:w="9497" w:type="dxa"/>
        <w:tblInd w:w="197" w:type="dxa"/>
        <w:tblLayout w:type="fixed"/>
        <w:tblCellMar>
          <w:top w:w="55" w:type="dxa"/>
          <w:left w:w="55" w:type="dxa"/>
          <w:bottom w:w="55" w:type="dxa"/>
          <w:right w:w="55" w:type="dxa"/>
        </w:tblCellMar>
        <w:tblLook w:val="0000" w:firstRow="0" w:lastRow="0" w:firstColumn="0" w:lastColumn="0" w:noHBand="0" w:noVBand="0"/>
      </w:tblPr>
      <w:tblGrid>
        <w:gridCol w:w="3353"/>
        <w:gridCol w:w="2930"/>
        <w:gridCol w:w="3214"/>
      </w:tblGrid>
      <w:tr w:rsidR="005C3798" w:rsidRPr="005D719F" w:rsidTr="009432C5">
        <w:tc>
          <w:tcPr>
            <w:tcW w:w="9497" w:type="dxa"/>
            <w:gridSpan w:val="3"/>
            <w:tcBorders>
              <w:top w:val="single" w:sz="1" w:space="0" w:color="000000"/>
              <w:left w:val="single" w:sz="1" w:space="0" w:color="000000"/>
              <w:bottom w:val="single" w:sz="1" w:space="0" w:color="000000"/>
              <w:right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Évolution économique et démographique 2013-2020 en moyenne annuelle</w:t>
            </w:r>
          </w:p>
        </w:tc>
      </w:tr>
      <w:tr w:rsidR="005C3798" w:rsidRPr="005D719F" w:rsidTr="009432C5">
        <w:tc>
          <w:tcPr>
            <w:tcW w:w="3353"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 xml:space="preserve">PIB </w:t>
            </w:r>
          </w:p>
          <w:p w:rsidR="005C3798" w:rsidRPr="009432C5" w:rsidRDefault="005C3798" w:rsidP="005D719F">
            <w:pPr>
              <w:pStyle w:val="Contenudetableau"/>
              <w:jc w:val="both"/>
              <w:rPr>
                <w:rFonts w:cs="Times New Roman"/>
                <w:sz w:val="20"/>
                <w:szCs w:val="20"/>
              </w:rPr>
            </w:pPr>
            <w:r w:rsidRPr="009432C5">
              <w:rPr>
                <w:rFonts w:cs="Times New Roman"/>
                <w:sz w:val="20"/>
                <w:szCs w:val="20"/>
              </w:rPr>
              <w:t xml:space="preserve">  dont croissance en volume</w:t>
            </w:r>
          </w:p>
          <w:p w:rsidR="005C3798" w:rsidRPr="009432C5" w:rsidRDefault="005C3798" w:rsidP="005D719F">
            <w:pPr>
              <w:pStyle w:val="Contenudetableau"/>
              <w:jc w:val="both"/>
              <w:rPr>
                <w:rFonts w:cs="Times New Roman"/>
                <w:sz w:val="20"/>
                <w:szCs w:val="20"/>
              </w:rPr>
            </w:pPr>
            <w:r w:rsidRPr="009432C5">
              <w:rPr>
                <w:rFonts w:cs="Times New Roman"/>
                <w:sz w:val="20"/>
                <w:szCs w:val="20"/>
              </w:rPr>
              <w:t xml:space="preserve">  dont prix</w:t>
            </w:r>
          </w:p>
        </w:tc>
        <w:tc>
          <w:tcPr>
            <w:tcW w:w="2930"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i/>
                <w:iCs/>
                <w:sz w:val="20"/>
                <w:szCs w:val="20"/>
              </w:rPr>
            </w:pPr>
            <w:r w:rsidRPr="009432C5">
              <w:rPr>
                <w:rFonts w:cs="Times New Roman"/>
                <w:sz w:val="20"/>
                <w:szCs w:val="20"/>
              </w:rPr>
              <w:t>11,30%</w:t>
            </w:r>
          </w:p>
          <w:p w:rsidR="005C3798" w:rsidRPr="009432C5" w:rsidRDefault="005C3798" w:rsidP="005D719F">
            <w:pPr>
              <w:pStyle w:val="Contenudetableau"/>
              <w:jc w:val="both"/>
              <w:rPr>
                <w:rFonts w:cs="Times New Roman"/>
                <w:i/>
                <w:iCs/>
                <w:sz w:val="20"/>
                <w:szCs w:val="20"/>
              </w:rPr>
            </w:pPr>
            <w:r w:rsidRPr="009432C5">
              <w:rPr>
                <w:rFonts w:cs="Times New Roman"/>
                <w:i/>
                <w:iCs/>
                <w:sz w:val="20"/>
                <w:szCs w:val="20"/>
              </w:rPr>
              <w:t>5,1%</w:t>
            </w:r>
          </w:p>
          <w:p w:rsidR="005C3798" w:rsidRPr="009432C5" w:rsidRDefault="005C3798" w:rsidP="005D719F">
            <w:pPr>
              <w:pStyle w:val="Contenudetableau"/>
              <w:jc w:val="both"/>
              <w:rPr>
                <w:rFonts w:cs="Times New Roman"/>
                <w:sz w:val="20"/>
                <w:szCs w:val="20"/>
              </w:rPr>
            </w:pPr>
            <w:r w:rsidRPr="009432C5">
              <w:rPr>
                <w:rFonts w:cs="Times New Roman"/>
                <w:i/>
                <w:iCs/>
                <w:sz w:val="20"/>
                <w:szCs w:val="20"/>
              </w:rPr>
              <w:t>5,9%</w:t>
            </w:r>
          </w:p>
        </w:tc>
        <w:tc>
          <w:tcPr>
            <w:tcW w:w="3213" w:type="dxa"/>
            <w:vMerge w:val="restart"/>
            <w:tcBorders>
              <w:left w:val="single" w:sz="1" w:space="0" w:color="000000"/>
              <w:bottom w:val="single" w:sz="1" w:space="0" w:color="000000"/>
              <w:right w:val="single" w:sz="1" w:space="0" w:color="000000"/>
            </w:tcBorders>
            <w:shd w:val="clear" w:color="auto" w:fill="auto"/>
            <w:vAlign w:val="center"/>
          </w:tcPr>
          <w:p w:rsidR="005C3798" w:rsidRPr="009432C5" w:rsidRDefault="005C3798" w:rsidP="005D719F">
            <w:pPr>
              <w:pStyle w:val="Contenudetableau"/>
              <w:jc w:val="both"/>
              <w:rPr>
                <w:rFonts w:cs="Times New Roman"/>
                <w:sz w:val="20"/>
                <w:szCs w:val="20"/>
              </w:rPr>
            </w:pPr>
            <w:r w:rsidRPr="009432C5">
              <w:rPr>
                <w:rFonts w:cs="Times New Roman"/>
                <w:sz w:val="20"/>
                <w:szCs w:val="20"/>
              </w:rPr>
              <w:t xml:space="preserve">Data base du FMI d'octobre 2014, l'année 2020 est supposée connaître les mêmes évolution que </w:t>
            </w:r>
            <w:proofErr w:type="gramStart"/>
            <w:r w:rsidRPr="009432C5">
              <w:rPr>
                <w:rFonts w:cs="Times New Roman"/>
                <w:sz w:val="20"/>
                <w:szCs w:val="20"/>
              </w:rPr>
              <w:t>l 'année</w:t>
            </w:r>
            <w:proofErr w:type="gramEnd"/>
            <w:r w:rsidRPr="009432C5">
              <w:rPr>
                <w:rFonts w:cs="Times New Roman"/>
                <w:sz w:val="20"/>
                <w:szCs w:val="20"/>
              </w:rPr>
              <w:t xml:space="preserve"> 2019</w:t>
            </w:r>
          </w:p>
        </w:tc>
      </w:tr>
      <w:tr w:rsidR="005C3798" w:rsidRPr="005D719F" w:rsidTr="009432C5">
        <w:tc>
          <w:tcPr>
            <w:tcW w:w="3353"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prix à la consommation</w:t>
            </w:r>
          </w:p>
        </w:tc>
        <w:tc>
          <w:tcPr>
            <w:tcW w:w="2930"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5,5%</w:t>
            </w:r>
          </w:p>
        </w:tc>
        <w:tc>
          <w:tcPr>
            <w:tcW w:w="3213" w:type="dxa"/>
            <w:vMerge/>
            <w:tcBorders>
              <w:left w:val="single" w:sz="1" w:space="0" w:color="000000"/>
              <w:bottom w:val="single" w:sz="1" w:space="0" w:color="000000"/>
              <w:right w:val="single" w:sz="1" w:space="0" w:color="000000"/>
            </w:tcBorders>
            <w:shd w:val="clear" w:color="auto" w:fill="auto"/>
          </w:tcPr>
          <w:p w:rsidR="005C3798" w:rsidRPr="009432C5" w:rsidRDefault="005C3798" w:rsidP="005D719F">
            <w:pPr>
              <w:pStyle w:val="Contenudetableau"/>
              <w:jc w:val="both"/>
              <w:rPr>
                <w:rFonts w:cs="Times New Roman"/>
                <w:sz w:val="20"/>
                <w:szCs w:val="20"/>
              </w:rPr>
            </w:pPr>
          </w:p>
        </w:tc>
      </w:tr>
      <w:tr w:rsidR="005C3798" w:rsidRPr="005D719F" w:rsidTr="009432C5">
        <w:tc>
          <w:tcPr>
            <w:tcW w:w="3353"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dépenses publiques</w:t>
            </w:r>
          </w:p>
          <w:p w:rsidR="005C3798" w:rsidRPr="009432C5" w:rsidRDefault="005C3798" w:rsidP="005D719F">
            <w:pPr>
              <w:pStyle w:val="Contenudetableau"/>
              <w:jc w:val="both"/>
              <w:rPr>
                <w:rFonts w:cs="Times New Roman"/>
                <w:sz w:val="20"/>
                <w:szCs w:val="20"/>
              </w:rPr>
            </w:pPr>
          </w:p>
        </w:tc>
        <w:tc>
          <w:tcPr>
            <w:tcW w:w="2930"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10,7%</w:t>
            </w:r>
          </w:p>
        </w:tc>
        <w:tc>
          <w:tcPr>
            <w:tcW w:w="3213" w:type="dxa"/>
            <w:vMerge/>
            <w:tcBorders>
              <w:left w:val="single" w:sz="1" w:space="0" w:color="000000"/>
              <w:bottom w:val="single" w:sz="1" w:space="0" w:color="000000"/>
              <w:right w:val="single" w:sz="1" w:space="0" w:color="000000"/>
            </w:tcBorders>
            <w:shd w:val="clear" w:color="auto" w:fill="auto"/>
          </w:tcPr>
          <w:p w:rsidR="005C3798" w:rsidRPr="009432C5" w:rsidRDefault="005C3798" w:rsidP="005D719F">
            <w:pPr>
              <w:pStyle w:val="Contenudetableau"/>
              <w:jc w:val="both"/>
              <w:rPr>
                <w:rFonts w:cs="Times New Roman"/>
                <w:sz w:val="20"/>
                <w:szCs w:val="20"/>
              </w:rPr>
            </w:pPr>
          </w:p>
        </w:tc>
      </w:tr>
      <w:tr w:rsidR="005C3798" w:rsidRPr="005D719F" w:rsidTr="009432C5">
        <w:tc>
          <w:tcPr>
            <w:tcW w:w="3353"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 xml:space="preserve">PIB par tête en </w:t>
            </w:r>
            <w:proofErr w:type="spellStart"/>
            <w:r w:rsidR="00A56685" w:rsidRPr="009432C5">
              <w:rPr>
                <w:rFonts w:cs="Times New Roman"/>
                <w:sz w:val="20"/>
                <w:szCs w:val="20"/>
              </w:rPr>
              <w:t>FBu</w:t>
            </w:r>
            <w:proofErr w:type="spellEnd"/>
            <w:r w:rsidRPr="009432C5">
              <w:rPr>
                <w:rFonts w:cs="Times New Roman"/>
                <w:sz w:val="20"/>
                <w:szCs w:val="20"/>
              </w:rPr>
              <w:t xml:space="preserve"> constant</w:t>
            </w:r>
          </w:p>
        </w:tc>
        <w:tc>
          <w:tcPr>
            <w:tcW w:w="2930"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2,7%</w:t>
            </w:r>
          </w:p>
        </w:tc>
        <w:tc>
          <w:tcPr>
            <w:tcW w:w="3213" w:type="dxa"/>
            <w:vMerge/>
            <w:tcBorders>
              <w:left w:val="single" w:sz="1" w:space="0" w:color="000000"/>
              <w:bottom w:val="single" w:sz="1" w:space="0" w:color="000000"/>
              <w:right w:val="single" w:sz="1" w:space="0" w:color="000000"/>
            </w:tcBorders>
            <w:shd w:val="clear" w:color="auto" w:fill="auto"/>
          </w:tcPr>
          <w:p w:rsidR="005C3798" w:rsidRPr="009432C5" w:rsidRDefault="005C3798" w:rsidP="005D719F">
            <w:pPr>
              <w:pStyle w:val="Contenudetableau"/>
              <w:jc w:val="both"/>
              <w:rPr>
                <w:rFonts w:cs="Times New Roman"/>
                <w:sz w:val="20"/>
                <w:szCs w:val="20"/>
              </w:rPr>
            </w:pPr>
          </w:p>
        </w:tc>
      </w:tr>
      <w:tr w:rsidR="005C3798" w:rsidRPr="005D719F" w:rsidTr="009432C5">
        <w:tc>
          <w:tcPr>
            <w:tcW w:w="3353"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population</w:t>
            </w:r>
          </w:p>
        </w:tc>
        <w:tc>
          <w:tcPr>
            <w:tcW w:w="2930"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2,8%</w:t>
            </w:r>
          </w:p>
        </w:tc>
        <w:tc>
          <w:tcPr>
            <w:tcW w:w="3213" w:type="dxa"/>
            <w:tcBorders>
              <w:left w:val="single" w:sz="1" w:space="0" w:color="000000"/>
              <w:bottom w:val="single" w:sz="1" w:space="0" w:color="000000"/>
              <w:right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projection ISTEBU</w:t>
            </w:r>
          </w:p>
        </w:tc>
      </w:tr>
      <w:tr w:rsidR="005C3798" w:rsidRPr="005D719F" w:rsidTr="009432C5">
        <w:tc>
          <w:tcPr>
            <w:tcW w:w="3353"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soins de santé</w:t>
            </w:r>
          </w:p>
        </w:tc>
        <w:tc>
          <w:tcPr>
            <w:tcW w:w="2930" w:type="dxa"/>
            <w:tcBorders>
              <w:left w:val="single" w:sz="1" w:space="0" w:color="000000"/>
              <w:bottom w:val="single" w:sz="1" w:space="0" w:color="000000"/>
            </w:tcBorders>
            <w:shd w:val="clear" w:color="auto" w:fill="auto"/>
          </w:tcPr>
          <w:p w:rsidR="005C3798" w:rsidRPr="009432C5" w:rsidRDefault="005C3798" w:rsidP="005D719F">
            <w:pPr>
              <w:pStyle w:val="Contenudetableau"/>
              <w:jc w:val="both"/>
              <w:rPr>
                <w:rFonts w:cs="Times New Roman"/>
                <w:sz w:val="20"/>
                <w:szCs w:val="20"/>
              </w:rPr>
            </w:pPr>
            <w:r w:rsidRPr="009432C5">
              <w:rPr>
                <w:rFonts w:cs="Times New Roman"/>
                <w:sz w:val="20"/>
                <w:szCs w:val="20"/>
              </w:rPr>
              <w:t>2,4%</w:t>
            </w:r>
          </w:p>
        </w:tc>
        <w:tc>
          <w:tcPr>
            <w:tcW w:w="3213" w:type="dxa"/>
            <w:tcBorders>
              <w:left w:val="single" w:sz="1" w:space="0" w:color="000000"/>
              <w:bottom w:val="single" w:sz="1" w:space="0" w:color="000000"/>
              <w:right w:val="single" w:sz="1" w:space="0" w:color="000000"/>
            </w:tcBorders>
            <w:shd w:val="clear" w:color="auto" w:fill="auto"/>
          </w:tcPr>
          <w:p w:rsidR="005C3798" w:rsidRPr="009432C5" w:rsidRDefault="005C3798" w:rsidP="005D719F">
            <w:pPr>
              <w:pStyle w:val="Contenudetableau"/>
              <w:jc w:val="both"/>
              <w:rPr>
                <w:rFonts w:cs="Times New Roman"/>
                <w:sz w:val="20"/>
                <w:szCs w:val="20"/>
              </w:rPr>
            </w:pPr>
            <w:proofErr w:type="spellStart"/>
            <w:r w:rsidRPr="009432C5">
              <w:rPr>
                <w:rFonts w:cs="Times New Roman"/>
                <w:sz w:val="20"/>
                <w:szCs w:val="20"/>
              </w:rPr>
              <w:t>ModCSU</w:t>
            </w:r>
            <w:proofErr w:type="spellEnd"/>
          </w:p>
        </w:tc>
      </w:tr>
    </w:tbl>
    <w:p w:rsidR="005C3798" w:rsidRPr="005D719F" w:rsidRDefault="005C3798" w:rsidP="005D719F">
      <w:pPr>
        <w:jc w:val="both"/>
        <w:rPr>
          <w:rFonts w:ascii="Times New Roman" w:hAnsi="Times New Roman" w:cs="Times New Roman"/>
          <w:sz w:val="24"/>
          <w:szCs w:val="24"/>
        </w:rPr>
      </w:pP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On remarquera les soins de santé progresse</w:t>
      </w:r>
      <w:r w:rsidR="0048376E" w:rsidRPr="005D719F">
        <w:rPr>
          <w:rFonts w:ascii="Times New Roman" w:hAnsi="Times New Roman" w:cs="Times New Roman"/>
          <w:sz w:val="24"/>
          <w:szCs w:val="24"/>
        </w:rPr>
        <w:t>nt</w:t>
      </w:r>
      <w:r w:rsidRPr="005D719F">
        <w:rPr>
          <w:rFonts w:ascii="Times New Roman" w:hAnsi="Times New Roman" w:cs="Times New Roman"/>
          <w:sz w:val="24"/>
          <w:szCs w:val="24"/>
        </w:rPr>
        <w:t xml:space="preserve"> moins vite que la population : ceci résulte de deux choses. D'une part, la principale modification de consommation permise par la CSU est totalement intégrée dès 2008, pour avoir des coût</w:t>
      </w:r>
      <w:r w:rsidR="004A3399" w:rsidRPr="005D719F">
        <w:rPr>
          <w:rFonts w:ascii="Times New Roman" w:hAnsi="Times New Roman" w:cs="Times New Roman"/>
          <w:sz w:val="24"/>
          <w:szCs w:val="24"/>
        </w:rPr>
        <w:t>s</w:t>
      </w:r>
      <w:r w:rsidR="0048376E" w:rsidRPr="005D719F">
        <w:rPr>
          <w:rFonts w:ascii="Times New Roman" w:hAnsi="Times New Roman" w:cs="Times New Roman"/>
          <w:sz w:val="24"/>
          <w:szCs w:val="24"/>
        </w:rPr>
        <w:t xml:space="preserve"> actuariels significatifs (</w:t>
      </w:r>
      <w:r w:rsidRPr="005D719F">
        <w:rPr>
          <w:rFonts w:ascii="Times New Roman" w:hAnsi="Times New Roman" w:cs="Times New Roman"/>
          <w:sz w:val="24"/>
          <w:szCs w:val="24"/>
        </w:rPr>
        <w:t>la généralisation des acco</w:t>
      </w:r>
      <w:r w:rsidR="004A3399" w:rsidRPr="005D719F">
        <w:rPr>
          <w:rFonts w:ascii="Times New Roman" w:hAnsi="Times New Roman" w:cs="Times New Roman"/>
          <w:sz w:val="24"/>
          <w:szCs w:val="24"/>
        </w:rPr>
        <w:t>uchements en milieu médicalisé</w:t>
      </w:r>
      <w:r w:rsidRPr="005D719F">
        <w:rPr>
          <w:rFonts w:ascii="Times New Roman" w:hAnsi="Times New Roman" w:cs="Times New Roman"/>
          <w:sz w:val="24"/>
          <w:szCs w:val="24"/>
        </w:rPr>
        <w:t xml:space="preserve">). L'autre facteur explicatif est la baisse de la fécondité qui se traduit par un plafonnement du nombre des naissances et une progression du nombre des enfants de moins de 5 ans qui est inférieure à celle </w:t>
      </w:r>
      <w:r w:rsidR="004A3399" w:rsidRPr="005D719F">
        <w:rPr>
          <w:rFonts w:ascii="Times New Roman" w:hAnsi="Times New Roman" w:cs="Times New Roman"/>
          <w:sz w:val="24"/>
          <w:szCs w:val="24"/>
        </w:rPr>
        <w:t>de l'ensemble de la population.</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Maintenant plaçons nous du point de vue de chacun des</w:t>
      </w:r>
      <w:r w:rsidR="004A3399" w:rsidRPr="005D719F">
        <w:rPr>
          <w:rFonts w:ascii="Times New Roman" w:hAnsi="Times New Roman" w:cs="Times New Roman"/>
          <w:sz w:val="24"/>
          <w:szCs w:val="24"/>
        </w:rPr>
        <w:t xml:space="preserve"> acteurs face à ces évolutions.</w:t>
      </w:r>
    </w:p>
    <w:p w:rsidR="005C3798" w:rsidRPr="005D719F" w:rsidRDefault="0048376E"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Les </w:t>
      </w:r>
      <w:proofErr w:type="spellStart"/>
      <w:r w:rsidRPr="005D719F">
        <w:rPr>
          <w:rFonts w:ascii="Times New Roman" w:hAnsi="Times New Roman" w:cs="Times New Roman"/>
          <w:sz w:val="24"/>
          <w:szCs w:val="24"/>
        </w:rPr>
        <w:t>FoS</w:t>
      </w:r>
      <w:r w:rsidR="009432C5">
        <w:rPr>
          <w:rFonts w:ascii="Times New Roman" w:hAnsi="Times New Roman" w:cs="Times New Roman"/>
          <w:sz w:val="24"/>
          <w:szCs w:val="24"/>
        </w:rPr>
        <w:t>a</w:t>
      </w:r>
      <w:proofErr w:type="spellEnd"/>
      <w:r w:rsidR="009432C5">
        <w:rPr>
          <w:rFonts w:ascii="Times New Roman" w:hAnsi="Times New Roman" w:cs="Times New Roman"/>
          <w:sz w:val="24"/>
          <w:szCs w:val="24"/>
        </w:rPr>
        <w:t xml:space="preserve"> tout </w:t>
      </w:r>
      <w:r w:rsidR="005C3798" w:rsidRPr="005D719F">
        <w:rPr>
          <w:rFonts w:ascii="Times New Roman" w:hAnsi="Times New Roman" w:cs="Times New Roman"/>
          <w:sz w:val="24"/>
          <w:szCs w:val="24"/>
        </w:rPr>
        <w:t>d</w:t>
      </w:r>
      <w:r w:rsidR="009432C5">
        <w:rPr>
          <w:rFonts w:ascii="Times New Roman" w:hAnsi="Times New Roman" w:cs="Times New Roman"/>
          <w:sz w:val="24"/>
          <w:szCs w:val="24"/>
        </w:rPr>
        <w:t>'</w:t>
      </w:r>
      <w:r w:rsidR="005C3798" w:rsidRPr="005D719F">
        <w:rPr>
          <w:rFonts w:ascii="Times New Roman" w:hAnsi="Times New Roman" w:cs="Times New Roman"/>
          <w:sz w:val="24"/>
          <w:szCs w:val="24"/>
        </w:rPr>
        <w:t>abord vont devoir faire face à une progression de 2,4% de leur activité. Le financement suivant l'activité, spontanément leurs recettes augmenteront au même rythme. En revanche</w:t>
      </w:r>
      <w:r w:rsidR="004A3399" w:rsidRPr="005D719F">
        <w:rPr>
          <w:rFonts w:ascii="Times New Roman" w:hAnsi="Times New Roman" w:cs="Times New Roman"/>
          <w:sz w:val="24"/>
          <w:szCs w:val="24"/>
        </w:rPr>
        <w:t>,</w:t>
      </w:r>
      <w:r w:rsidR="005C3798" w:rsidRPr="005D719F">
        <w:rPr>
          <w:rFonts w:ascii="Times New Roman" w:hAnsi="Times New Roman" w:cs="Times New Roman"/>
          <w:sz w:val="24"/>
          <w:szCs w:val="24"/>
        </w:rPr>
        <w:t xml:space="preserve"> leur</w:t>
      </w:r>
      <w:r w:rsidR="00EB3171" w:rsidRPr="005D719F">
        <w:rPr>
          <w:rFonts w:ascii="Times New Roman" w:hAnsi="Times New Roman" w:cs="Times New Roman"/>
          <w:sz w:val="24"/>
          <w:szCs w:val="24"/>
        </w:rPr>
        <w:t>s</w:t>
      </w:r>
      <w:r w:rsidR="005C3798" w:rsidRPr="005D719F">
        <w:rPr>
          <w:rFonts w:ascii="Times New Roman" w:hAnsi="Times New Roman" w:cs="Times New Roman"/>
          <w:sz w:val="24"/>
          <w:szCs w:val="24"/>
        </w:rPr>
        <w:t xml:space="preserve"> coûts progresseront plus vite : leurs achats qui augmente</w:t>
      </w:r>
      <w:r w:rsidR="004A3399" w:rsidRPr="005D719F">
        <w:rPr>
          <w:rFonts w:ascii="Times New Roman" w:hAnsi="Times New Roman" w:cs="Times New Roman"/>
          <w:sz w:val="24"/>
          <w:szCs w:val="24"/>
        </w:rPr>
        <w:t>nt</w:t>
      </w:r>
      <w:r w:rsidR="005C3798" w:rsidRPr="005D719F">
        <w:rPr>
          <w:rFonts w:ascii="Times New Roman" w:hAnsi="Times New Roman" w:cs="Times New Roman"/>
          <w:sz w:val="24"/>
          <w:szCs w:val="24"/>
        </w:rPr>
        <w:t xml:space="preserve"> de 2,4 % par an subiront la hausse des prix de plus de 5%. D'autre part, leurs frais de personnel augmenteront parce que les effectifs augmenteront et sans doute sa qualification s'améliorera, mais aussi parce qu’ils devront accorder des augmentations de salaire pour suivre l'évolution des prix à la consommation </w:t>
      </w:r>
      <w:r w:rsidRPr="005D719F">
        <w:rPr>
          <w:rFonts w:ascii="Times New Roman" w:hAnsi="Times New Roman" w:cs="Times New Roman"/>
          <w:sz w:val="24"/>
          <w:szCs w:val="24"/>
        </w:rPr>
        <w:t>(</w:t>
      </w:r>
      <w:r w:rsidR="005C3798" w:rsidRPr="005D719F">
        <w:rPr>
          <w:rFonts w:ascii="Times New Roman" w:hAnsi="Times New Roman" w:cs="Times New Roman"/>
          <w:sz w:val="24"/>
          <w:szCs w:val="24"/>
        </w:rPr>
        <w:t>+5,5% par an</w:t>
      </w:r>
      <w:r w:rsidRPr="005D719F">
        <w:rPr>
          <w:rFonts w:ascii="Times New Roman" w:hAnsi="Times New Roman" w:cs="Times New Roman"/>
          <w:sz w:val="24"/>
          <w:szCs w:val="24"/>
        </w:rPr>
        <w:t>)</w:t>
      </w:r>
      <w:r w:rsidR="005C3798" w:rsidRPr="005D719F">
        <w:rPr>
          <w:rFonts w:ascii="Times New Roman" w:hAnsi="Times New Roman" w:cs="Times New Roman"/>
          <w:sz w:val="24"/>
          <w:szCs w:val="24"/>
        </w:rPr>
        <w:t xml:space="preserve"> et parce que le niveau de vie général du pays s'améliore, le PIB par t</w:t>
      </w:r>
      <w:r w:rsidR="004A3399" w:rsidRPr="005D719F">
        <w:rPr>
          <w:rFonts w:ascii="Times New Roman" w:hAnsi="Times New Roman" w:cs="Times New Roman"/>
          <w:sz w:val="24"/>
          <w:szCs w:val="24"/>
        </w:rPr>
        <w:t>ête augmentant de 2,7 % par an.</w:t>
      </w:r>
    </w:p>
    <w:p w:rsidR="005C3798" w:rsidRPr="005D719F" w:rsidRDefault="004A3399" w:rsidP="005D719F">
      <w:pPr>
        <w:jc w:val="both"/>
        <w:rPr>
          <w:rFonts w:ascii="Times New Roman" w:hAnsi="Times New Roman" w:cs="Times New Roman"/>
          <w:sz w:val="24"/>
          <w:szCs w:val="24"/>
        </w:rPr>
      </w:pPr>
      <w:r w:rsidRPr="005D719F">
        <w:rPr>
          <w:rFonts w:ascii="Times New Roman" w:hAnsi="Times New Roman" w:cs="Times New Roman"/>
          <w:sz w:val="24"/>
          <w:szCs w:val="24"/>
        </w:rPr>
        <w:t>Sans que tous</w:t>
      </w:r>
      <w:r w:rsidR="005C3798" w:rsidRPr="005D719F">
        <w:rPr>
          <w:rFonts w:ascii="Times New Roman" w:hAnsi="Times New Roman" w:cs="Times New Roman"/>
          <w:sz w:val="24"/>
          <w:szCs w:val="24"/>
        </w:rPr>
        <w:t xml:space="preserve"> ces facteurs se répercutent </w:t>
      </w:r>
      <w:r w:rsidR="0048376E" w:rsidRPr="005D719F">
        <w:rPr>
          <w:rFonts w:ascii="Times New Roman" w:hAnsi="Times New Roman" w:cs="Times New Roman"/>
          <w:sz w:val="24"/>
          <w:szCs w:val="24"/>
        </w:rPr>
        <w:t xml:space="preserve">mécaniquement </w:t>
      </w:r>
      <w:r w:rsidR="005C3798" w:rsidRPr="005D719F">
        <w:rPr>
          <w:rFonts w:ascii="Times New Roman" w:hAnsi="Times New Roman" w:cs="Times New Roman"/>
          <w:sz w:val="24"/>
          <w:szCs w:val="24"/>
        </w:rPr>
        <w:t>sur le</w:t>
      </w:r>
      <w:r w:rsidRPr="005D719F">
        <w:rPr>
          <w:rFonts w:ascii="Times New Roman" w:hAnsi="Times New Roman" w:cs="Times New Roman"/>
          <w:sz w:val="24"/>
          <w:szCs w:val="24"/>
        </w:rPr>
        <w:t>s coûts de fonctionnement des hôpitaux, il</w:t>
      </w:r>
      <w:r w:rsidR="009048D3">
        <w:rPr>
          <w:rFonts w:ascii="Times New Roman" w:hAnsi="Times New Roman" w:cs="Times New Roman"/>
          <w:sz w:val="24"/>
          <w:szCs w:val="24"/>
        </w:rPr>
        <w:t xml:space="preserve"> est clair </w:t>
      </w:r>
      <w:r w:rsidR="005C3798" w:rsidRPr="005D719F">
        <w:rPr>
          <w:rFonts w:ascii="Times New Roman" w:hAnsi="Times New Roman" w:cs="Times New Roman"/>
          <w:sz w:val="24"/>
          <w:szCs w:val="24"/>
        </w:rPr>
        <w:t>que</w:t>
      </w:r>
      <w:r w:rsidRPr="005D719F">
        <w:rPr>
          <w:rFonts w:ascii="Times New Roman" w:hAnsi="Times New Roman" w:cs="Times New Roman"/>
          <w:sz w:val="24"/>
          <w:szCs w:val="24"/>
        </w:rPr>
        <w:t>,</w:t>
      </w:r>
      <w:r w:rsidR="005C3798" w:rsidRPr="005D719F">
        <w:rPr>
          <w:rFonts w:ascii="Times New Roman" w:hAnsi="Times New Roman" w:cs="Times New Roman"/>
          <w:sz w:val="24"/>
          <w:szCs w:val="24"/>
        </w:rPr>
        <w:t xml:space="preserve"> à p</w:t>
      </w:r>
      <w:r w:rsidRPr="005D719F">
        <w:rPr>
          <w:rFonts w:ascii="Times New Roman" w:hAnsi="Times New Roman" w:cs="Times New Roman"/>
          <w:sz w:val="24"/>
          <w:szCs w:val="24"/>
        </w:rPr>
        <w:t xml:space="preserve">artir d'une situation en 2013, </w:t>
      </w:r>
      <w:r w:rsidR="005C3798" w:rsidRPr="005D719F">
        <w:rPr>
          <w:rFonts w:ascii="Times New Roman" w:hAnsi="Times New Roman" w:cs="Times New Roman"/>
          <w:sz w:val="24"/>
          <w:szCs w:val="24"/>
        </w:rPr>
        <w:t xml:space="preserve">où la CSU permettrait de financer l'essentiel des coûts des </w:t>
      </w:r>
      <w:proofErr w:type="spellStart"/>
      <w:r w:rsidR="005C3798" w:rsidRPr="005D719F">
        <w:rPr>
          <w:rFonts w:ascii="Times New Roman" w:hAnsi="Times New Roman" w:cs="Times New Roman"/>
          <w:sz w:val="24"/>
          <w:szCs w:val="24"/>
        </w:rPr>
        <w:t>FoSa</w:t>
      </w:r>
      <w:proofErr w:type="spellEnd"/>
      <w:r w:rsidR="005C3798" w:rsidRPr="005D719F">
        <w:rPr>
          <w:rFonts w:ascii="Times New Roman" w:hAnsi="Times New Roman" w:cs="Times New Roman"/>
          <w:sz w:val="24"/>
          <w:szCs w:val="24"/>
        </w:rPr>
        <w:t xml:space="preserve">, une absence de revalorisation de la tarification maintenue </w:t>
      </w:r>
      <w:r w:rsidR="005C3798" w:rsidRPr="005D719F">
        <w:rPr>
          <w:rFonts w:ascii="Times New Roman" w:hAnsi="Times New Roman" w:cs="Times New Roman"/>
          <w:sz w:val="24"/>
          <w:szCs w:val="24"/>
        </w:rPr>
        <w:lastRenderedPageBreak/>
        <w:t>jusqu'en 2020 conduirai</w:t>
      </w:r>
      <w:r w:rsidR="0048376E" w:rsidRPr="005D719F">
        <w:rPr>
          <w:rFonts w:ascii="Times New Roman" w:hAnsi="Times New Roman" w:cs="Times New Roman"/>
          <w:sz w:val="24"/>
          <w:szCs w:val="24"/>
        </w:rPr>
        <w:t>t</w:t>
      </w:r>
      <w:r w:rsidR="005C3798" w:rsidRPr="005D719F">
        <w:rPr>
          <w:rFonts w:ascii="Times New Roman" w:hAnsi="Times New Roman" w:cs="Times New Roman"/>
          <w:sz w:val="24"/>
          <w:szCs w:val="24"/>
        </w:rPr>
        <w:t xml:space="preserve"> à </w:t>
      </w:r>
      <w:r w:rsidR="0048376E" w:rsidRPr="005D719F">
        <w:rPr>
          <w:rFonts w:ascii="Times New Roman" w:hAnsi="Times New Roman" w:cs="Times New Roman"/>
          <w:sz w:val="24"/>
          <w:szCs w:val="24"/>
        </w:rPr>
        <w:t xml:space="preserve">un </w:t>
      </w:r>
      <w:r w:rsidR="005C3798" w:rsidRPr="005D719F">
        <w:rPr>
          <w:rFonts w:ascii="Times New Roman" w:hAnsi="Times New Roman" w:cs="Times New Roman"/>
          <w:sz w:val="24"/>
          <w:szCs w:val="24"/>
        </w:rPr>
        <w:t>écart en taux de croissance de l'ordre de 5 % par an entre les re</w:t>
      </w:r>
      <w:r w:rsidR="0048376E" w:rsidRPr="005D719F">
        <w:rPr>
          <w:rFonts w:ascii="Times New Roman" w:hAnsi="Times New Roman" w:cs="Times New Roman"/>
          <w:sz w:val="24"/>
          <w:szCs w:val="24"/>
        </w:rPr>
        <w:t>cettes et les dépenses</w:t>
      </w:r>
      <w:r w:rsidR="005C3798" w:rsidRPr="005D719F">
        <w:rPr>
          <w:rFonts w:ascii="Times New Roman" w:hAnsi="Times New Roman" w:cs="Times New Roman"/>
          <w:sz w:val="24"/>
          <w:szCs w:val="24"/>
        </w:rPr>
        <w:t xml:space="preserve">. Ainsi, au bout de 7 ans, les </w:t>
      </w:r>
      <w:proofErr w:type="spellStart"/>
      <w:r w:rsidR="005C3798" w:rsidRPr="005D719F">
        <w:rPr>
          <w:rFonts w:ascii="Times New Roman" w:hAnsi="Times New Roman" w:cs="Times New Roman"/>
          <w:sz w:val="24"/>
          <w:szCs w:val="24"/>
        </w:rPr>
        <w:t>FoSa</w:t>
      </w:r>
      <w:proofErr w:type="spellEnd"/>
      <w:r w:rsidR="005C3798" w:rsidRPr="005D719F">
        <w:rPr>
          <w:rFonts w:ascii="Times New Roman" w:hAnsi="Times New Roman" w:cs="Times New Roman"/>
          <w:sz w:val="24"/>
          <w:szCs w:val="24"/>
        </w:rPr>
        <w:t xml:space="preserve"> présenteraient des déficits de l'o</w:t>
      </w:r>
      <w:r w:rsidRPr="005D719F">
        <w:rPr>
          <w:rFonts w:ascii="Times New Roman" w:hAnsi="Times New Roman" w:cs="Times New Roman"/>
          <w:sz w:val="24"/>
          <w:szCs w:val="24"/>
        </w:rPr>
        <w:t>rdre de 40 % de leurs dépenses.</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Ensuite, l'Etat, sur la base d'une participation à la CSU (y compris fra</w:t>
      </w:r>
      <w:r w:rsidR="009432C5">
        <w:rPr>
          <w:rFonts w:ascii="Times New Roman" w:hAnsi="Times New Roman" w:cs="Times New Roman"/>
          <w:sz w:val="24"/>
          <w:szCs w:val="24"/>
        </w:rPr>
        <w:t xml:space="preserve">is de gestion et </w:t>
      </w:r>
      <w:r w:rsidRPr="005D719F">
        <w:rPr>
          <w:rFonts w:ascii="Times New Roman" w:hAnsi="Times New Roman" w:cs="Times New Roman"/>
          <w:sz w:val="24"/>
          <w:szCs w:val="24"/>
        </w:rPr>
        <w:t>PBF) de l'ordre de 100 mill</w:t>
      </w:r>
      <w:r w:rsidR="004A3399" w:rsidRPr="005D719F">
        <w:rPr>
          <w:rFonts w:ascii="Times New Roman" w:hAnsi="Times New Roman" w:cs="Times New Roman"/>
          <w:sz w:val="24"/>
          <w:szCs w:val="24"/>
        </w:rPr>
        <w:t>iards</w:t>
      </w:r>
      <w:r w:rsidRPr="005D719F">
        <w:rPr>
          <w:rFonts w:ascii="Times New Roman" w:hAnsi="Times New Roman" w:cs="Times New Roman"/>
          <w:sz w:val="24"/>
          <w:szCs w:val="24"/>
        </w:rPr>
        <w:t xml:space="preserve"> en 2013</w:t>
      </w:r>
      <w:r w:rsidR="009432C5">
        <w:rPr>
          <w:rStyle w:val="FootnoteReference"/>
          <w:rFonts w:ascii="Times New Roman" w:hAnsi="Times New Roman" w:cs="Times New Roman"/>
          <w:sz w:val="24"/>
          <w:szCs w:val="24"/>
        </w:rPr>
        <w:footnoteReference w:id="15"/>
      </w:r>
      <w:r w:rsidRPr="005D719F">
        <w:rPr>
          <w:rFonts w:ascii="Times New Roman" w:hAnsi="Times New Roman" w:cs="Times New Roman"/>
          <w:sz w:val="24"/>
          <w:szCs w:val="24"/>
        </w:rPr>
        <w:t>, engage sur le dispositif environ 7,7% des dépenses publiques (soit 1 313 milliards d'après le FMI). Si les dépens</w:t>
      </w:r>
      <w:r w:rsidR="009048D3">
        <w:rPr>
          <w:rFonts w:ascii="Times New Roman" w:hAnsi="Times New Roman" w:cs="Times New Roman"/>
          <w:sz w:val="24"/>
          <w:szCs w:val="24"/>
        </w:rPr>
        <w:t>es publiques augmentent de 10,7</w:t>
      </w:r>
      <w:r w:rsidRPr="005D719F">
        <w:rPr>
          <w:rFonts w:ascii="Times New Roman" w:hAnsi="Times New Roman" w:cs="Times New Roman"/>
          <w:sz w:val="24"/>
          <w:szCs w:val="24"/>
        </w:rPr>
        <w:t>% par an, et qu'il n'y a de re</w:t>
      </w:r>
      <w:r w:rsidR="004A3399" w:rsidRPr="005D719F">
        <w:rPr>
          <w:rFonts w:ascii="Times New Roman" w:hAnsi="Times New Roman" w:cs="Times New Roman"/>
          <w:sz w:val="24"/>
          <w:szCs w:val="24"/>
        </w:rPr>
        <w:t>valorisation de la tarification</w:t>
      </w:r>
      <w:r w:rsidRPr="005D719F">
        <w:rPr>
          <w:rFonts w:ascii="Times New Roman" w:hAnsi="Times New Roman" w:cs="Times New Roman"/>
          <w:sz w:val="24"/>
          <w:szCs w:val="24"/>
        </w:rPr>
        <w:t xml:space="preserve">, la participation de l’État tombera à 5 % environ en 2020. Cela dit, les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devenant massivement déficitaires,  il faudra rétablir les subventions aux hôpitaux versées par le ministère de l</w:t>
      </w:r>
      <w:r w:rsidR="003A5FD7" w:rsidRPr="005D719F">
        <w:rPr>
          <w:rFonts w:ascii="Times New Roman" w:hAnsi="Times New Roman" w:cs="Times New Roman"/>
          <w:sz w:val="24"/>
          <w:szCs w:val="24"/>
        </w:rPr>
        <w:t>a santé et les étendre aux CDS.</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Enfin, les ménages sont gagnants à une absence de revalorisation de la tarification</w:t>
      </w:r>
      <w:r w:rsidR="004A3399" w:rsidRPr="005D719F">
        <w:rPr>
          <w:rFonts w:ascii="Times New Roman" w:hAnsi="Times New Roman" w:cs="Times New Roman"/>
          <w:sz w:val="24"/>
          <w:szCs w:val="24"/>
        </w:rPr>
        <w:t>,</w:t>
      </w:r>
      <w:r w:rsidRPr="005D719F">
        <w:rPr>
          <w:rFonts w:ascii="Times New Roman" w:hAnsi="Times New Roman" w:cs="Times New Roman"/>
          <w:sz w:val="24"/>
          <w:szCs w:val="24"/>
        </w:rPr>
        <w:t xml:space="preserve"> tant que les </w:t>
      </w:r>
      <w:proofErr w:type="spellStart"/>
      <w:r w:rsidRPr="005D719F">
        <w:rPr>
          <w:rFonts w:ascii="Times New Roman" w:hAnsi="Times New Roman" w:cs="Times New Roman"/>
          <w:sz w:val="24"/>
          <w:szCs w:val="24"/>
        </w:rPr>
        <w:t>Fo</w:t>
      </w:r>
      <w:r w:rsidR="009048D3">
        <w:rPr>
          <w:rFonts w:ascii="Times New Roman" w:hAnsi="Times New Roman" w:cs="Times New Roman"/>
          <w:sz w:val="24"/>
          <w:szCs w:val="24"/>
        </w:rPr>
        <w:t>Sa</w:t>
      </w:r>
      <w:proofErr w:type="spellEnd"/>
      <w:r w:rsidR="009048D3">
        <w:rPr>
          <w:rFonts w:ascii="Times New Roman" w:hAnsi="Times New Roman" w:cs="Times New Roman"/>
          <w:sz w:val="24"/>
          <w:szCs w:val="24"/>
        </w:rPr>
        <w:t xml:space="preserve"> </w:t>
      </w:r>
      <w:r w:rsidR="004A3399" w:rsidRPr="005D719F">
        <w:rPr>
          <w:rFonts w:ascii="Times New Roman" w:hAnsi="Times New Roman" w:cs="Times New Roman"/>
          <w:sz w:val="24"/>
          <w:szCs w:val="24"/>
        </w:rPr>
        <w:t>acceptent de les soigner (</w:t>
      </w:r>
      <w:r w:rsidRPr="005D719F">
        <w:rPr>
          <w:rFonts w:ascii="Times New Roman" w:hAnsi="Times New Roman" w:cs="Times New Roman"/>
          <w:sz w:val="24"/>
          <w:szCs w:val="24"/>
        </w:rPr>
        <w:t>avec une bonne qualité de soins) soit gratuitement, soit avec un ticket modérateur calculé sur la tarification. Le poids des cotisations s'allège car leur montant reste fixe alors que les</w:t>
      </w:r>
      <w:r w:rsidR="004A3399" w:rsidRPr="005D719F">
        <w:rPr>
          <w:rFonts w:ascii="Times New Roman" w:hAnsi="Times New Roman" w:cs="Times New Roman"/>
          <w:sz w:val="24"/>
          <w:szCs w:val="24"/>
        </w:rPr>
        <w:t xml:space="preserve"> </w:t>
      </w:r>
      <w:r w:rsidRPr="005D719F">
        <w:rPr>
          <w:rFonts w:ascii="Times New Roman" w:hAnsi="Times New Roman" w:cs="Times New Roman"/>
          <w:sz w:val="24"/>
          <w:szCs w:val="24"/>
        </w:rPr>
        <w:t>prix augmentent de 5,5% et que leur niveau de vie s'améliore en moyenne. Ainsi, les ménages sont en état de supporter une</w:t>
      </w:r>
      <w:r w:rsidR="004A3399" w:rsidRPr="005D719F">
        <w:rPr>
          <w:rFonts w:ascii="Times New Roman" w:hAnsi="Times New Roman" w:cs="Times New Roman"/>
          <w:sz w:val="24"/>
          <w:szCs w:val="24"/>
        </w:rPr>
        <w:t xml:space="preserve"> augmentation de leur cotisation</w:t>
      </w:r>
      <w:r w:rsidRPr="005D719F">
        <w:rPr>
          <w:rFonts w:ascii="Times New Roman" w:hAnsi="Times New Roman" w:cs="Times New Roman"/>
          <w:sz w:val="24"/>
          <w:szCs w:val="24"/>
        </w:rPr>
        <w:t>. Toutefois, il n'est pas possible de déduire de statistiques nationales</w:t>
      </w:r>
      <w:r w:rsidR="004A3399" w:rsidRPr="005D719F">
        <w:rPr>
          <w:rFonts w:ascii="Times New Roman" w:hAnsi="Times New Roman" w:cs="Times New Roman"/>
          <w:sz w:val="24"/>
          <w:szCs w:val="24"/>
        </w:rPr>
        <w:t xml:space="preserve"> globales, l'évolution de</w:t>
      </w:r>
      <w:r w:rsidR="008E38FA">
        <w:rPr>
          <w:rFonts w:ascii="Times New Roman" w:hAnsi="Times New Roman" w:cs="Times New Roman"/>
          <w:sz w:val="24"/>
          <w:szCs w:val="24"/>
        </w:rPr>
        <w:t xml:space="preserve"> la situation économique des </w:t>
      </w:r>
      <w:r w:rsidRPr="005D719F">
        <w:rPr>
          <w:rFonts w:ascii="Times New Roman" w:hAnsi="Times New Roman" w:cs="Times New Roman"/>
          <w:sz w:val="24"/>
          <w:szCs w:val="24"/>
        </w:rPr>
        <w:t>personnes relevant du secteur informel, le raisonnement en moyenne ne suffisant pas car il faut prendre e</w:t>
      </w:r>
      <w:r w:rsidR="004A3399" w:rsidRPr="005D719F">
        <w:rPr>
          <w:rFonts w:ascii="Times New Roman" w:hAnsi="Times New Roman" w:cs="Times New Roman"/>
          <w:sz w:val="24"/>
          <w:szCs w:val="24"/>
        </w:rPr>
        <w:t>n compte la dimension pauvreté.</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Ceci montre tout d'abord que les trois éléments de commande du dispositif sont la tarification, le barème de cotisation et le méca</w:t>
      </w:r>
      <w:r w:rsidR="00B8777E">
        <w:rPr>
          <w:rFonts w:ascii="Times New Roman" w:hAnsi="Times New Roman" w:cs="Times New Roman"/>
          <w:sz w:val="24"/>
          <w:szCs w:val="24"/>
        </w:rPr>
        <w:t>nisme de ticket modérateur. S’i</w:t>
      </w:r>
      <w:r w:rsidRPr="005D719F">
        <w:rPr>
          <w:rFonts w:ascii="Times New Roman" w:hAnsi="Times New Roman" w:cs="Times New Roman"/>
          <w:sz w:val="24"/>
          <w:szCs w:val="24"/>
        </w:rPr>
        <w:t xml:space="preserve">l semble souhaitable que le mécanisme de ticket modérateur connaisse une certaine stabilité dans le temps, il semble nécessaire que la tarification évolue chaque année, de façon à ce que les comptes et les budgets des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soient établis dans conditions comparables d'une année sur l'autre, en permettant de faire jouer la contrainte d'équilibre financier année par année. Enfin pour les ménages, des augmentations d'ampleur modérée des cotisations sont plus acceptables que des major</w:t>
      </w:r>
      <w:r w:rsidR="004A3399" w:rsidRPr="005D719F">
        <w:rPr>
          <w:rFonts w:ascii="Times New Roman" w:hAnsi="Times New Roman" w:cs="Times New Roman"/>
          <w:sz w:val="24"/>
          <w:szCs w:val="24"/>
        </w:rPr>
        <w:t>ations rares de grande ampleur.</w:t>
      </w:r>
    </w:p>
    <w:p w:rsidR="005C3798" w:rsidRPr="005D719F" w:rsidRDefault="004A3399" w:rsidP="005D719F">
      <w:pPr>
        <w:jc w:val="both"/>
        <w:rPr>
          <w:rFonts w:ascii="Times New Roman" w:hAnsi="Times New Roman" w:cs="Times New Roman"/>
          <w:sz w:val="24"/>
          <w:szCs w:val="24"/>
        </w:rPr>
      </w:pPr>
      <w:r w:rsidRPr="005D719F">
        <w:rPr>
          <w:rFonts w:ascii="Times New Roman" w:hAnsi="Times New Roman" w:cs="Times New Roman"/>
          <w:sz w:val="24"/>
          <w:szCs w:val="24"/>
        </w:rPr>
        <w:t>Ces différent</w:t>
      </w:r>
      <w:r w:rsidR="005C3798" w:rsidRPr="005D719F">
        <w:rPr>
          <w:rFonts w:ascii="Times New Roman" w:hAnsi="Times New Roman" w:cs="Times New Roman"/>
          <w:sz w:val="24"/>
          <w:szCs w:val="24"/>
        </w:rPr>
        <w:t>s facteur</w:t>
      </w:r>
      <w:r w:rsidR="00B8777E">
        <w:rPr>
          <w:rFonts w:ascii="Times New Roman" w:hAnsi="Times New Roman" w:cs="Times New Roman"/>
          <w:sz w:val="24"/>
          <w:szCs w:val="24"/>
        </w:rPr>
        <w:t>s</w:t>
      </w:r>
      <w:r w:rsidR="005C3798" w:rsidRPr="005D719F">
        <w:rPr>
          <w:rFonts w:ascii="Times New Roman" w:hAnsi="Times New Roman" w:cs="Times New Roman"/>
          <w:sz w:val="24"/>
          <w:szCs w:val="24"/>
        </w:rPr>
        <w:t xml:space="preserve"> plaident pour une actualisation annuelle tant de la tarification que du montant des cotisations demandées aux bénéficiaires de la CSU.</w:t>
      </w:r>
    </w:p>
    <w:p w:rsidR="005C3798"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Ces actualisations doivent être faites en arbitrant entre les besoins des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la capacité de financement de l’État et des PTF, et de l'acceptabilité par les ménage</w:t>
      </w:r>
      <w:r w:rsidR="009432C5">
        <w:rPr>
          <w:rFonts w:ascii="Times New Roman" w:hAnsi="Times New Roman" w:cs="Times New Roman"/>
          <w:sz w:val="24"/>
          <w:szCs w:val="24"/>
        </w:rPr>
        <w:t>s</w:t>
      </w:r>
      <w:r w:rsidRPr="005D719F">
        <w:rPr>
          <w:rFonts w:ascii="Times New Roman" w:hAnsi="Times New Roman" w:cs="Times New Roman"/>
          <w:sz w:val="24"/>
          <w:szCs w:val="24"/>
        </w:rPr>
        <w:t xml:space="preserve"> d'un relèvement des cotisations. Cet arbitrage doit se faire au vue des indicateurs économiques et des perspectives de la CSU, mais sauf raison majeures, il doit nécessairement se faire autour de l'évolution de l'indice des prix donc, selon toute vrai</w:t>
      </w:r>
      <w:r w:rsidR="004A3399" w:rsidRPr="005D719F">
        <w:rPr>
          <w:rFonts w:ascii="Times New Roman" w:hAnsi="Times New Roman" w:cs="Times New Roman"/>
          <w:sz w:val="24"/>
          <w:szCs w:val="24"/>
        </w:rPr>
        <w:t>semblance à plus de 5 % par an.</w:t>
      </w:r>
    </w:p>
    <w:p w:rsidR="009432C5" w:rsidRPr="005D719F" w:rsidRDefault="005C3798"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Comme il y a </w:t>
      </w:r>
      <w:r w:rsidR="004A3399" w:rsidRPr="005D719F">
        <w:rPr>
          <w:rFonts w:ascii="Times New Roman" w:hAnsi="Times New Roman" w:cs="Times New Roman"/>
          <w:sz w:val="24"/>
          <w:szCs w:val="24"/>
        </w:rPr>
        <w:t xml:space="preserve">un </w:t>
      </w:r>
      <w:r w:rsidRPr="005D719F">
        <w:rPr>
          <w:rFonts w:ascii="Times New Roman" w:hAnsi="Times New Roman" w:cs="Times New Roman"/>
          <w:sz w:val="24"/>
          <w:szCs w:val="24"/>
        </w:rPr>
        <w:t xml:space="preserve">arbitrage dont les données contextuelles ne sont </w:t>
      </w:r>
      <w:r w:rsidR="009432C5">
        <w:rPr>
          <w:rFonts w:ascii="Times New Roman" w:hAnsi="Times New Roman" w:cs="Times New Roman"/>
          <w:sz w:val="24"/>
          <w:szCs w:val="24"/>
        </w:rPr>
        <w:t xml:space="preserve">pas </w:t>
      </w:r>
      <w:r w:rsidRPr="005D719F">
        <w:rPr>
          <w:rFonts w:ascii="Times New Roman" w:hAnsi="Times New Roman" w:cs="Times New Roman"/>
          <w:sz w:val="24"/>
          <w:szCs w:val="24"/>
        </w:rPr>
        <w:t xml:space="preserve">connues a priori, il </w:t>
      </w:r>
      <w:r w:rsidR="004A3399" w:rsidRPr="005D719F">
        <w:rPr>
          <w:rFonts w:ascii="Times New Roman" w:hAnsi="Times New Roman" w:cs="Times New Roman"/>
          <w:sz w:val="24"/>
          <w:szCs w:val="24"/>
        </w:rPr>
        <w:t>faut</w:t>
      </w:r>
      <w:r w:rsidRPr="005D719F">
        <w:rPr>
          <w:rFonts w:ascii="Times New Roman" w:hAnsi="Times New Roman" w:cs="Times New Roman"/>
          <w:sz w:val="24"/>
          <w:szCs w:val="24"/>
        </w:rPr>
        <w:t xml:space="preserve"> </w:t>
      </w:r>
      <w:r w:rsidR="004A3399" w:rsidRPr="005D719F">
        <w:rPr>
          <w:rFonts w:ascii="Times New Roman" w:hAnsi="Times New Roman" w:cs="Times New Roman"/>
          <w:sz w:val="24"/>
          <w:szCs w:val="24"/>
        </w:rPr>
        <w:t>constituer</w:t>
      </w:r>
      <w:r w:rsidRPr="005D719F">
        <w:rPr>
          <w:rFonts w:ascii="Times New Roman" w:hAnsi="Times New Roman" w:cs="Times New Roman"/>
          <w:sz w:val="24"/>
          <w:szCs w:val="24"/>
        </w:rPr>
        <w:t xml:space="preserve"> une instance de </w:t>
      </w:r>
      <w:r w:rsidR="004A3399" w:rsidRPr="005D719F">
        <w:rPr>
          <w:rFonts w:ascii="Times New Roman" w:hAnsi="Times New Roman" w:cs="Times New Roman"/>
          <w:sz w:val="24"/>
          <w:szCs w:val="24"/>
        </w:rPr>
        <w:t xml:space="preserve">pilotage de la CSU </w:t>
      </w:r>
      <w:r w:rsidRPr="005D719F">
        <w:rPr>
          <w:rFonts w:ascii="Times New Roman" w:hAnsi="Times New Roman" w:cs="Times New Roman"/>
          <w:sz w:val="24"/>
          <w:szCs w:val="24"/>
        </w:rPr>
        <w:t>et n</w:t>
      </w:r>
      <w:r w:rsidR="004A3399" w:rsidRPr="005D719F">
        <w:rPr>
          <w:rFonts w:ascii="Times New Roman" w:hAnsi="Times New Roman" w:cs="Times New Roman"/>
          <w:sz w:val="24"/>
          <w:szCs w:val="24"/>
        </w:rPr>
        <w:t>on pas</w:t>
      </w:r>
      <w:r w:rsidR="0048376E" w:rsidRPr="005D719F">
        <w:rPr>
          <w:rFonts w:ascii="Times New Roman" w:hAnsi="Times New Roman" w:cs="Times New Roman"/>
          <w:sz w:val="24"/>
          <w:szCs w:val="24"/>
        </w:rPr>
        <w:t xml:space="preserve"> figer dans un texte</w:t>
      </w:r>
      <w:r w:rsidR="004A3399" w:rsidRPr="005D719F">
        <w:rPr>
          <w:rFonts w:ascii="Times New Roman" w:hAnsi="Times New Roman" w:cs="Times New Roman"/>
          <w:sz w:val="24"/>
          <w:szCs w:val="24"/>
        </w:rPr>
        <w:t xml:space="preserve"> une règle d'indexation</w:t>
      </w:r>
      <w:r w:rsidRPr="005D719F">
        <w:rPr>
          <w:rFonts w:ascii="Times New Roman" w:hAnsi="Times New Roman" w:cs="Times New Roman"/>
          <w:sz w:val="24"/>
          <w:szCs w:val="24"/>
        </w:rPr>
        <w:t xml:space="preserve">. Cette instance de pilotage, à partir de données techniques et financières, devra trouver chaque fin d'année des valeurs des revalorisations, qui permettront l'année suivante </w:t>
      </w:r>
      <w:r w:rsidRPr="005D719F">
        <w:rPr>
          <w:rFonts w:ascii="Times New Roman" w:hAnsi="Times New Roman" w:cs="Times New Roman"/>
          <w:sz w:val="24"/>
          <w:szCs w:val="24"/>
        </w:rPr>
        <w:lastRenderedPageBreak/>
        <w:t>aux</w:t>
      </w:r>
      <w:r w:rsidR="00B8777E">
        <w:rPr>
          <w:rFonts w:ascii="Times New Roman" w:hAnsi="Times New Roman" w:cs="Times New Roman"/>
          <w:sz w:val="24"/>
          <w:szCs w:val="24"/>
        </w:rPr>
        <w:t xml:space="preserve"> </w:t>
      </w:r>
      <w:proofErr w:type="spellStart"/>
      <w:r w:rsidR="00B8777E">
        <w:rPr>
          <w:rFonts w:ascii="Times New Roman" w:hAnsi="Times New Roman" w:cs="Times New Roman"/>
          <w:sz w:val="24"/>
          <w:szCs w:val="24"/>
        </w:rPr>
        <w:t>FoSa</w:t>
      </w:r>
      <w:proofErr w:type="spellEnd"/>
      <w:r w:rsidR="00B8777E">
        <w:rPr>
          <w:rFonts w:ascii="Times New Roman" w:hAnsi="Times New Roman" w:cs="Times New Roman"/>
          <w:sz w:val="24"/>
          <w:szCs w:val="24"/>
        </w:rPr>
        <w:t xml:space="preserve"> de fonctionner au mieux, </w:t>
      </w:r>
      <w:r w:rsidRPr="005D719F">
        <w:rPr>
          <w:rFonts w:ascii="Times New Roman" w:hAnsi="Times New Roman" w:cs="Times New Roman"/>
          <w:sz w:val="24"/>
          <w:szCs w:val="24"/>
        </w:rPr>
        <w:t>sans déséqu</w:t>
      </w:r>
      <w:r w:rsidR="00B8777E">
        <w:rPr>
          <w:rFonts w:ascii="Times New Roman" w:hAnsi="Times New Roman" w:cs="Times New Roman"/>
          <w:sz w:val="24"/>
          <w:szCs w:val="24"/>
        </w:rPr>
        <w:t xml:space="preserve">ilibrer les comptes publics et </w:t>
      </w:r>
      <w:r w:rsidRPr="005D719F">
        <w:rPr>
          <w:rFonts w:ascii="Times New Roman" w:hAnsi="Times New Roman" w:cs="Times New Roman"/>
          <w:sz w:val="24"/>
          <w:szCs w:val="24"/>
        </w:rPr>
        <w:t>en gardant des nivea</w:t>
      </w:r>
      <w:r w:rsidR="00C8253C" w:rsidRPr="005D719F">
        <w:rPr>
          <w:rFonts w:ascii="Times New Roman" w:hAnsi="Times New Roman" w:cs="Times New Roman"/>
          <w:sz w:val="24"/>
          <w:szCs w:val="24"/>
        </w:rPr>
        <w:t xml:space="preserve">ux de cotisation supportables. </w:t>
      </w:r>
    </w:p>
    <w:p w:rsidR="004A5B8E" w:rsidRPr="005D719F" w:rsidRDefault="00356CF6" w:rsidP="00356CF6">
      <w:pPr>
        <w:pStyle w:val="Heading3"/>
        <w:numPr>
          <w:ilvl w:val="0"/>
          <w:numId w:val="0"/>
        </w:numPr>
        <w:ind w:left="964" w:hanging="964"/>
      </w:pPr>
      <w:bookmarkStart w:id="40" w:name="_Toc404750180"/>
      <w:r>
        <w:t xml:space="preserve">2-8 </w:t>
      </w:r>
      <w:r w:rsidR="0048376E" w:rsidRPr="005D719F">
        <w:t>E</w:t>
      </w:r>
      <w:r w:rsidR="004A5B8E" w:rsidRPr="005D719F">
        <w:t xml:space="preserve">stimation du coût total </w:t>
      </w:r>
      <w:r w:rsidR="009432C5">
        <w:t xml:space="preserve">de </w:t>
      </w:r>
      <w:r w:rsidR="004A5B8E" w:rsidRPr="005D719F">
        <w:t>la garantie pour le secteur informel</w:t>
      </w:r>
      <w:bookmarkEnd w:id="40"/>
    </w:p>
    <w:p w:rsidR="0048376E" w:rsidRPr="005D719F" w:rsidRDefault="0048376E" w:rsidP="005D719F">
      <w:pPr>
        <w:jc w:val="both"/>
        <w:rPr>
          <w:rFonts w:ascii="Times New Roman" w:hAnsi="Times New Roman" w:cs="Times New Roman"/>
          <w:sz w:val="24"/>
          <w:szCs w:val="24"/>
        </w:rPr>
      </w:pPr>
      <w:r w:rsidRPr="005D719F">
        <w:rPr>
          <w:rFonts w:ascii="Times New Roman" w:hAnsi="Times New Roman" w:cs="Times New Roman"/>
          <w:sz w:val="24"/>
          <w:szCs w:val="24"/>
        </w:rPr>
        <w:t>L</w:t>
      </w:r>
      <w:r w:rsidR="00C8253C" w:rsidRPr="005D719F">
        <w:rPr>
          <w:rFonts w:ascii="Times New Roman" w:hAnsi="Times New Roman" w:cs="Times New Roman"/>
          <w:sz w:val="24"/>
          <w:szCs w:val="24"/>
        </w:rPr>
        <w:t xml:space="preserve">a part de l'Etat </w:t>
      </w:r>
      <w:r w:rsidR="009432C5">
        <w:rPr>
          <w:rFonts w:ascii="Times New Roman" w:hAnsi="Times New Roman" w:cs="Times New Roman"/>
          <w:sz w:val="24"/>
          <w:szCs w:val="24"/>
        </w:rPr>
        <w:t xml:space="preserve">et des PTF </w:t>
      </w:r>
      <w:r w:rsidR="00C8253C" w:rsidRPr="005D719F">
        <w:rPr>
          <w:rFonts w:ascii="Times New Roman" w:hAnsi="Times New Roman" w:cs="Times New Roman"/>
          <w:sz w:val="24"/>
          <w:szCs w:val="24"/>
        </w:rPr>
        <w:t xml:space="preserve">est </w:t>
      </w:r>
      <w:r w:rsidRPr="005D719F">
        <w:rPr>
          <w:rFonts w:ascii="Times New Roman" w:hAnsi="Times New Roman" w:cs="Times New Roman"/>
          <w:sz w:val="24"/>
          <w:szCs w:val="24"/>
        </w:rPr>
        <w:t xml:space="preserve">à </w:t>
      </w:r>
      <w:r w:rsidR="00C8253C" w:rsidRPr="005D719F">
        <w:rPr>
          <w:rFonts w:ascii="Times New Roman" w:hAnsi="Times New Roman" w:cs="Times New Roman"/>
          <w:sz w:val="24"/>
          <w:szCs w:val="24"/>
        </w:rPr>
        <w:t>major</w:t>
      </w:r>
      <w:r w:rsidRPr="005D719F">
        <w:rPr>
          <w:rFonts w:ascii="Times New Roman" w:hAnsi="Times New Roman" w:cs="Times New Roman"/>
          <w:sz w:val="24"/>
          <w:szCs w:val="24"/>
        </w:rPr>
        <w:t>er</w:t>
      </w:r>
      <w:r w:rsidR="00C8253C" w:rsidRPr="005D719F">
        <w:rPr>
          <w:rFonts w:ascii="Times New Roman" w:hAnsi="Times New Roman" w:cs="Times New Roman"/>
          <w:sz w:val="24"/>
          <w:szCs w:val="24"/>
        </w:rPr>
        <w:t xml:space="preserve"> de la prise en charge des coûts de fonctionnement administratif de la CSU</w:t>
      </w:r>
      <w:r w:rsidRPr="005D719F">
        <w:rPr>
          <w:rFonts w:ascii="Times New Roman" w:hAnsi="Times New Roman" w:cs="Times New Roman"/>
          <w:sz w:val="24"/>
          <w:szCs w:val="24"/>
        </w:rPr>
        <w:t xml:space="preserve"> et de la PBF. </w:t>
      </w:r>
      <w:r w:rsidR="00C8253C" w:rsidRPr="005D719F">
        <w:rPr>
          <w:rFonts w:ascii="Times New Roman" w:hAnsi="Times New Roman" w:cs="Times New Roman"/>
          <w:sz w:val="24"/>
          <w:szCs w:val="24"/>
        </w:rPr>
        <w:t xml:space="preserve"> </w:t>
      </w:r>
      <w:r w:rsidRPr="005D719F">
        <w:rPr>
          <w:rFonts w:ascii="Times New Roman" w:hAnsi="Times New Roman" w:cs="Times New Roman"/>
          <w:sz w:val="24"/>
          <w:szCs w:val="24"/>
        </w:rPr>
        <w:t xml:space="preserve">L’estimation de ces montants est peu précise à ce jour. </w:t>
      </w:r>
    </w:p>
    <w:p w:rsidR="00CC5845" w:rsidRPr="005D719F" w:rsidRDefault="0048376E" w:rsidP="005D719F">
      <w:pPr>
        <w:jc w:val="both"/>
        <w:rPr>
          <w:rFonts w:ascii="Times New Roman" w:hAnsi="Times New Roman" w:cs="Times New Roman"/>
          <w:sz w:val="24"/>
          <w:szCs w:val="24"/>
        </w:rPr>
      </w:pPr>
      <w:r w:rsidRPr="005D719F">
        <w:rPr>
          <w:rFonts w:ascii="Times New Roman" w:hAnsi="Times New Roman" w:cs="Times New Roman"/>
          <w:sz w:val="24"/>
          <w:szCs w:val="24"/>
        </w:rPr>
        <w:t>Les frais de gestion du dispositif de la CSU correspondent notamment au coût de la distribution des cartes, du regroupement et du règlement</w:t>
      </w:r>
      <w:r w:rsidR="009432C5">
        <w:rPr>
          <w:rFonts w:ascii="Times New Roman" w:hAnsi="Times New Roman" w:cs="Times New Roman"/>
          <w:sz w:val="24"/>
          <w:szCs w:val="24"/>
        </w:rPr>
        <w:t xml:space="preserve"> des factures émises par les </w:t>
      </w:r>
      <w:proofErr w:type="spellStart"/>
      <w:r w:rsidR="009432C5">
        <w:rPr>
          <w:rFonts w:ascii="Times New Roman" w:hAnsi="Times New Roman" w:cs="Times New Roman"/>
          <w:sz w:val="24"/>
          <w:szCs w:val="24"/>
        </w:rPr>
        <w:t>FoS</w:t>
      </w:r>
      <w:r w:rsidRPr="005D719F">
        <w:rPr>
          <w:rFonts w:ascii="Times New Roman" w:hAnsi="Times New Roman" w:cs="Times New Roman"/>
          <w:sz w:val="24"/>
          <w:szCs w:val="24"/>
        </w:rPr>
        <w:t>a</w:t>
      </w:r>
      <w:proofErr w:type="spellEnd"/>
      <w:r w:rsidRPr="005D719F">
        <w:rPr>
          <w:rFonts w:ascii="Times New Roman" w:hAnsi="Times New Roman" w:cs="Times New Roman"/>
          <w:sz w:val="24"/>
          <w:szCs w:val="24"/>
        </w:rPr>
        <w:t xml:space="preserve"> ainsi que des opérations de contrôle de la régularité et de la qualité des soins facturés. Par comparaison avec ce qui a été fait dans d'autres pays, ces diverses missions peuvent représenter une surcharge de l'ordre de 15 %.  Ce ratio donne un montant de </w:t>
      </w:r>
      <w:r w:rsidR="00C8253C" w:rsidRPr="005D719F">
        <w:rPr>
          <w:rFonts w:ascii="Times New Roman" w:hAnsi="Times New Roman" w:cs="Times New Roman"/>
          <w:sz w:val="24"/>
          <w:szCs w:val="24"/>
        </w:rPr>
        <w:t>21,668 milliar</w:t>
      </w:r>
      <w:r w:rsidRPr="005D719F">
        <w:rPr>
          <w:rFonts w:ascii="Times New Roman" w:hAnsi="Times New Roman" w:cs="Times New Roman"/>
          <w:sz w:val="24"/>
          <w:szCs w:val="24"/>
        </w:rPr>
        <w:t>d</w:t>
      </w:r>
      <w:r w:rsidR="00CC5845" w:rsidRPr="005D719F">
        <w:rPr>
          <w:rFonts w:ascii="Times New Roman" w:hAnsi="Times New Roman" w:cs="Times New Roman"/>
          <w:sz w:val="24"/>
          <w:szCs w:val="24"/>
        </w:rPr>
        <w:t xml:space="preserve">s </w:t>
      </w:r>
      <w:proofErr w:type="spellStart"/>
      <w:r w:rsidR="00A56685">
        <w:rPr>
          <w:rFonts w:ascii="Times New Roman" w:hAnsi="Times New Roman" w:cs="Times New Roman"/>
          <w:sz w:val="24"/>
          <w:szCs w:val="24"/>
        </w:rPr>
        <w:t>FBu</w:t>
      </w:r>
      <w:proofErr w:type="spellEnd"/>
      <w:r w:rsidR="00CC5845" w:rsidRPr="005D719F">
        <w:rPr>
          <w:rFonts w:ascii="Times New Roman" w:hAnsi="Times New Roman" w:cs="Times New Roman"/>
          <w:sz w:val="24"/>
          <w:szCs w:val="24"/>
        </w:rPr>
        <w:t xml:space="preserve">. </w:t>
      </w:r>
    </w:p>
    <w:p w:rsidR="00CC5845" w:rsidRPr="005D719F" w:rsidRDefault="00CC584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La </w:t>
      </w:r>
      <w:r w:rsidR="00C8253C" w:rsidRPr="005D719F">
        <w:rPr>
          <w:rFonts w:ascii="Times New Roman" w:hAnsi="Times New Roman" w:cs="Times New Roman"/>
          <w:sz w:val="24"/>
          <w:szCs w:val="24"/>
        </w:rPr>
        <w:t>PBF modifiée p</w:t>
      </w:r>
      <w:r w:rsidR="0048376E" w:rsidRPr="005D719F">
        <w:rPr>
          <w:rFonts w:ascii="Times New Roman" w:hAnsi="Times New Roman" w:cs="Times New Roman"/>
          <w:sz w:val="24"/>
          <w:szCs w:val="24"/>
        </w:rPr>
        <w:t>è</w:t>
      </w:r>
      <w:r w:rsidR="00C8253C" w:rsidRPr="005D719F">
        <w:rPr>
          <w:rFonts w:ascii="Times New Roman" w:hAnsi="Times New Roman" w:cs="Times New Roman"/>
          <w:sz w:val="24"/>
          <w:szCs w:val="24"/>
        </w:rPr>
        <w:t>serait de 10 à 20 milli</w:t>
      </w:r>
      <w:r w:rsidR="0048376E" w:rsidRPr="005D719F">
        <w:rPr>
          <w:rFonts w:ascii="Times New Roman" w:hAnsi="Times New Roman" w:cs="Times New Roman"/>
          <w:sz w:val="24"/>
          <w:szCs w:val="24"/>
        </w:rPr>
        <w:t>a</w:t>
      </w:r>
      <w:r w:rsidR="00C8253C" w:rsidRPr="005D719F">
        <w:rPr>
          <w:rFonts w:ascii="Times New Roman" w:hAnsi="Times New Roman" w:cs="Times New Roman"/>
          <w:sz w:val="24"/>
          <w:szCs w:val="24"/>
        </w:rPr>
        <w:t xml:space="preserve">rds. </w:t>
      </w:r>
      <w:r w:rsidRPr="005D719F">
        <w:rPr>
          <w:rFonts w:ascii="Times New Roman" w:hAnsi="Times New Roman" w:cs="Times New Roman"/>
          <w:sz w:val="24"/>
          <w:szCs w:val="24"/>
        </w:rPr>
        <w:t xml:space="preserve">Le dispositif de la CSU ne se substitue que partiellement à PBF, dont le budget 2013 est de 53,5 milliards </w:t>
      </w:r>
      <w:r w:rsidR="009432C5">
        <w:rPr>
          <w:rFonts w:ascii="Times New Roman" w:hAnsi="Times New Roman" w:cs="Times New Roman"/>
          <w:sz w:val="24"/>
          <w:szCs w:val="24"/>
        </w:rPr>
        <w:t xml:space="preserve">dont 85% environ vont aux </w:t>
      </w:r>
      <w:proofErr w:type="spellStart"/>
      <w:r w:rsidR="009432C5">
        <w:rPr>
          <w:rFonts w:ascii="Times New Roman" w:hAnsi="Times New Roman" w:cs="Times New Roman"/>
          <w:sz w:val="24"/>
          <w:szCs w:val="24"/>
        </w:rPr>
        <w:t>FoSa</w:t>
      </w:r>
      <w:proofErr w:type="spellEnd"/>
      <w:r w:rsidR="009432C5">
        <w:rPr>
          <w:rFonts w:ascii="Times New Roman" w:hAnsi="Times New Roman" w:cs="Times New Roman"/>
          <w:sz w:val="24"/>
          <w:szCs w:val="24"/>
        </w:rPr>
        <w:t>.</w:t>
      </w:r>
      <w:r w:rsidRPr="005D719F">
        <w:rPr>
          <w:rFonts w:ascii="Times New Roman" w:hAnsi="Times New Roman" w:cs="Times New Roman"/>
          <w:sz w:val="24"/>
          <w:szCs w:val="24"/>
        </w:rPr>
        <w:t xml:space="preserve"> L'aspect </w:t>
      </w:r>
      <w:r w:rsidR="009432C5">
        <w:rPr>
          <w:rFonts w:ascii="Times New Roman" w:hAnsi="Times New Roman" w:cs="Times New Roman"/>
          <w:sz w:val="24"/>
          <w:szCs w:val="24"/>
        </w:rPr>
        <w:t>« </w:t>
      </w:r>
      <w:r w:rsidRPr="005D719F">
        <w:rPr>
          <w:rFonts w:ascii="Times New Roman" w:hAnsi="Times New Roman" w:cs="Times New Roman"/>
          <w:sz w:val="24"/>
          <w:szCs w:val="24"/>
        </w:rPr>
        <w:t>rémunération de la qualité des soins</w:t>
      </w:r>
      <w:r w:rsidR="009432C5">
        <w:rPr>
          <w:rFonts w:ascii="Times New Roman" w:hAnsi="Times New Roman" w:cs="Times New Roman"/>
          <w:sz w:val="24"/>
          <w:szCs w:val="24"/>
        </w:rPr>
        <w:t> »</w:t>
      </w:r>
      <w:r w:rsidRPr="005D719F">
        <w:rPr>
          <w:rFonts w:ascii="Times New Roman" w:hAnsi="Times New Roman" w:cs="Times New Roman"/>
          <w:sz w:val="24"/>
          <w:szCs w:val="24"/>
        </w:rPr>
        <w:t xml:space="preserve"> et </w:t>
      </w:r>
      <w:r w:rsidR="009432C5">
        <w:rPr>
          <w:rFonts w:ascii="Times New Roman" w:hAnsi="Times New Roman" w:cs="Times New Roman"/>
          <w:sz w:val="24"/>
          <w:szCs w:val="24"/>
        </w:rPr>
        <w:t>« </w:t>
      </w:r>
      <w:r w:rsidRPr="005D719F">
        <w:rPr>
          <w:rFonts w:ascii="Times New Roman" w:hAnsi="Times New Roman" w:cs="Times New Roman"/>
          <w:sz w:val="24"/>
          <w:szCs w:val="24"/>
        </w:rPr>
        <w:t>satisfaction des usagers</w:t>
      </w:r>
      <w:r w:rsidR="009432C5">
        <w:rPr>
          <w:rFonts w:ascii="Times New Roman" w:hAnsi="Times New Roman" w:cs="Times New Roman"/>
          <w:sz w:val="24"/>
          <w:szCs w:val="24"/>
        </w:rPr>
        <w:t> » devra être conservé</w:t>
      </w:r>
      <w:r w:rsidRPr="005D719F">
        <w:rPr>
          <w:rFonts w:ascii="Times New Roman" w:hAnsi="Times New Roman" w:cs="Times New Roman"/>
          <w:sz w:val="24"/>
          <w:szCs w:val="24"/>
        </w:rPr>
        <w:t xml:space="preserve"> et</w:t>
      </w:r>
      <w:r w:rsidR="009432C5">
        <w:rPr>
          <w:rFonts w:ascii="Times New Roman" w:hAnsi="Times New Roman" w:cs="Times New Roman"/>
          <w:sz w:val="24"/>
          <w:szCs w:val="24"/>
        </w:rPr>
        <w:t>,</w:t>
      </w:r>
      <w:r w:rsidRPr="005D719F">
        <w:rPr>
          <w:rFonts w:ascii="Times New Roman" w:hAnsi="Times New Roman" w:cs="Times New Roman"/>
          <w:sz w:val="24"/>
          <w:szCs w:val="24"/>
        </w:rPr>
        <w:t xml:space="preserve"> dans une première approche</w:t>
      </w:r>
      <w:r w:rsidR="009432C5">
        <w:rPr>
          <w:rFonts w:ascii="Times New Roman" w:hAnsi="Times New Roman" w:cs="Times New Roman"/>
          <w:sz w:val="24"/>
          <w:szCs w:val="24"/>
        </w:rPr>
        <w:t>,</w:t>
      </w:r>
      <w:r w:rsidRPr="005D719F">
        <w:rPr>
          <w:rFonts w:ascii="Times New Roman" w:hAnsi="Times New Roman" w:cs="Times New Roman"/>
          <w:sz w:val="24"/>
          <w:szCs w:val="24"/>
        </w:rPr>
        <w:t xml:space="preserve"> pourrait </w:t>
      </w:r>
      <w:r w:rsidR="009432C5">
        <w:rPr>
          <w:rFonts w:ascii="Times New Roman" w:hAnsi="Times New Roman" w:cs="Times New Roman"/>
          <w:sz w:val="24"/>
          <w:szCs w:val="24"/>
        </w:rPr>
        <w:t>coûter</w:t>
      </w:r>
      <w:r w:rsidRPr="005D719F">
        <w:rPr>
          <w:rFonts w:ascii="Times New Roman" w:hAnsi="Times New Roman" w:cs="Times New Roman"/>
          <w:sz w:val="24"/>
          <w:szCs w:val="24"/>
        </w:rPr>
        <w:t xml:space="preserve"> de l'ordre de 25 % des sommes actuellement allouées à la PBF soit environ 14 milliards. </w:t>
      </w:r>
    </w:p>
    <w:p w:rsidR="00CC5845" w:rsidRPr="005D719F" w:rsidRDefault="00CC584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Selon le scénario, la part du coût technique qui revient à l’Etat est soit de 55,7 milliards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soit de 69,655 milliards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soit de 84, 615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En ajoutant la gestion et le PBF, on arrive respectivement à 91,4 milliards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105,325 milliards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et 120,278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w:t>
      </w:r>
    </w:p>
    <w:p w:rsidR="0048376E" w:rsidRPr="005D719F" w:rsidRDefault="00C8253C"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Finalement, le poids du dispositif pour l'Etat </w:t>
      </w:r>
      <w:r w:rsidR="009432C5">
        <w:rPr>
          <w:rFonts w:ascii="Times New Roman" w:hAnsi="Times New Roman" w:cs="Times New Roman"/>
          <w:sz w:val="24"/>
          <w:szCs w:val="24"/>
        </w:rPr>
        <w:t xml:space="preserve">et les PTF </w:t>
      </w:r>
      <w:r w:rsidRPr="005D719F">
        <w:rPr>
          <w:rFonts w:ascii="Times New Roman" w:hAnsi="Times New Roman" w:cs="Times New Roman"/>
          <w:sz w:val="24"/>
          <w:szCs w:val="24"/>
        </w:rPr>
        <w:t>est de l'ordre de 100 milliards en valeur 2013.</w:t>
      </w:r>
      <w:r w:rsidR="0048376E" w:rsidRPr="005D719F">
        <w:rPr>
          <w:rFonts w:ascii="Times New Roman" w:hAnsi="Times New Roman" w:cs="Times New Roman"/>
          <w:sz w:val="24"/>
          <w:szCs w:val="24"/>
        </w:rPr>
        <w:t xml:space="preserve"> </w:t>
      </w:r>
      <w:r w:rsidR="009432C5">
        <w:rPr>
          <w:rFonts w:ascii="Times New Roman" w:hAnsi="Times New Roman" w:cs="Times New Roman"/>
          <w:sz w:val="24"/>
          <w:szCs w:val="24"/>
        </w:rPr>
        <w:t xml:space="preserve">Ce montant ne paraît pas démesuré par rapport à un budget de 1 313 milliards </w:t>
      </w:r>
      <w:proofErr w:type="spellStart"/>
      <w:r w:rsidR="009432C5">
        <w:rPr>
          <w:rFonts w:ascii="Times New Roman" w:hAnsi="Times New Roman" w:cs="Times New Roman"/>
          <w:sz w:val="24"/>
          <w:szCs w:val="24"/>
        </w:rPr>
        <w:t>FBu</w:t>
      </w:r>
      <w:proofErr w:type="spellEnd"/>
      <w:r w:rsidR="009432C5">
        <w:rPr>
          <w:rFonts w:ascii="Times New Roman" w:hAnsi="Times New Roman" w:cs="Times New Roman"/>
          <w:sz w:val="24"/>
          <w:szCs w:val="24"/>
        </w:rPr>
        <w:t xml:space="preserve">. </w:t>
      </w:r>
      <w:r w:rsidR="005662E9">
        <w:rPr>
          <w:rFonts w:ascii="Times New Roman" w:hAnsi="Times New Roman" w:cs="Times New Roman"/>
          <w:sz w:val="24"/>
          <w:szCs w:val="24"/>
        </w:rPr>
        <w:t xml:space="preserve">Mais ce chiffre ne représente pas toutes les contributions de l’Etat et des PTF aux </w:t>
      </w:r>
      <w:proofErr w:type="spellStart"/>
      <w:r w:rsidR="005662E9">
        <w:rPr>
          <w:rFonts w:ascii="Times New Roman" w:hAnsi="Times New Roman" w:cs="Times New Roman"/>
          <w:sz w:val="24"/>
          <w:szCs w:val="24"/>
        </w:rPr>
        <w:t>FoSa</w:t>
      </w:r>
      <w:proofErr w:type="spellEnd"/>
      <w:r w:rsidR="005662E9">
        <w:rPr>
          <w:rFonts w:ascii="Times New Roman" w:hAnsi="Times New Roman" w:cs="Times New Roman"/>
          <w:sz w:val="24"/>
          <w:szCs w:val="24"/>
        </w:rPr>
        <w:t xml:space="preserve">. </w:t>
      </w:r>
      <w:r w:rsidR="009432C5">
        <w:rPr>
          <w:rFonts w:ascii="Times New Roman" w:hAnsi="Times New Roman" w:cs="Times New Roman"/>
          <w:sz w:val="24"/>
          <w:szCs w:val="24"/>
        </w:rPr>
        <w:t>Il f</w:t>
      </w:r>
      <w:r w:rsidR="005662E9">
        <w:rPr>
          <w:rFonts w:ascii="Times New Roman" w:hAnsi="Times New Roman" w:cs="Times New Roman"/>
          <w:sz w:val="24"/>
          <w:szCs w:val="24"/>
        </w:rPr>
        <w:t xml:space="preserve">audrait </w:t>
      </w:r>
      <w:r w:rsidR="009432C5">
        <w:rPr>
          <w:rFonts w:ascii="Times New Roman" w:hAnsi="Times New Roman" w:cs="Times New Roman"/>
          <w:sz w:val="24"/>
          <w:szCs w:val="24"/>
        </w:rPr>
        <w:t xml:space="preserve">vérifier quels coûts de production les rémunérations des </w:t>
      </w:r>
      <w:proofErr w:type="spellStart"/>
      <w:r w:rsidR="009432C5">
        <w:rPr>
          <w:rFonts w:ascii="Times New Roman" w:hAnsi="Times New Roman" w:cs="Times New Roman"/>
          <w:sz w:val="24"/>
          <w:szCs w:val="24"/>
        </w:rPr>
        <w:t>FoSa</w:t>
      </w:r>
      <w:proofErr w:type="spellEnd"/>
      <w:r w:rsidR="009432C5">
        <w:rPr>
          <w:rFonts w:ascii="Times New Roman" w:hAnsi="Times New Roman" w:cs="Times New Roman"/>
          <w:sz w:val="24"/>
          <w:szCs w:val="24"/>
        </w:rPr>
        <w:t xml:space="preserve"> issues de la CSU permettent de couvrir. Actuellement, le paiement d’une majorité des personnels et les subventions directes aux établissements restent à la charge de l’Etat. L’objectif de la nouvelle stratégie de financement est d’arriver à donner leur autonomie financière aux </w:t>
      </w:r>
      <w:proofErr w:type="spellStart"/>
      <w:r w:rsidR="009432C5">
        <w:rPr>
          <w:rFonts w:ascii="Times New Roman" w:hAnsi="Times New Roman" w:cs="Times New Roman"/>
          <w:sz w:val="24"/>
          <w:szCs w:val="24"/>
        </w:rPr>
        <w:t>FoSa</w:t>
      </w:r>
      <w:proofErr w:type="spellEnd"/>
      <w:r w:rsidR="009432C5">
        <w:rPr>
          <w:rFonts w:ascii="Times New Roman" w:hAnsi="Times New Roman" w:cs="Times New Roman"/>
          <w:sz w:val="24"/>
          <w:szCs w:val="24"/>
        </w:rPr>
        <w:t xml:space="preserve">, donc à réduire ces paiements directs de coûts de production. </w:t>
      </w:r>
      <w:r w:rsidR="004F3891">
        <w:rPr>
          <w:rFonts w:ascii="Times New Roman" w:hAnsi="Times New Roman" w:cs="Times New Roman"/>
          <w:sz w:val="24"/>
          <w:szCs w:val="24"/>
        </w:rPr>
        <w:t>On a vu que l’actualisation permanente de la tarification était une condition nécessaire pour donner la sécurité financière aux établissements. Il sera important de suivre à la fois l’augmentation des charges de la CSU pour l’Etat et les PTF et le niveau de couverture des coûts de production par les recettes issues de la CSU. Mais le suivi impliquerait aussi de prendre en considération les recettes issues du secteur formel.</w:t>
      </w:r>
    </w:p>
    <w:p w:rsidR="00C54480" w:rsidRPr="00356CF6" w:rsidRDefault="003A5FD7" w:rsidP="00356CF6">
      <w:pPr>
        <w:pStyle w:val="Heading2"/>
        <w:numPr>
          <w:ilvl w:val="0"/>
          <w:numId w:val="21"/>
        </w:numPr>
      </w:pPr>
      <w:bookmarkStart w:id="41" w:name="_Toc404750181"/>
      <w:r w:rsidRPr="00356CF6">
        <w:t xml:space="preserve">La CSU et </w:t>
      </w:r>
      <w:r w:rsidR="00C54480" w:rsidRPr="00356CF6">
        <w:t>le secteur formel</w:t>
      </w:r>
      <w:bookmarkEnd w:id="41"/>
    </w:p>
    <w:p w:rsidR="005662E9" w:rsidRPr="005662E9" w:rsidRDefault="005662E9" w:rsidP="005662E9">
      <w:pPr>
        <w:jc w:val="both"/>
        <w:rPr>
          <w:rFonts w:ascii="Times New Roman" w:hAnsi="Times New Roman" w:cs="Times New Roman"/>
          <w:sz w:val="24"/>
          <w:szCs w:val="24"/>
        </w:rPr>
      </w:pPr>
      <w:r w:rsidRPr="005662E9">
        <w:rPr>
          <w:rFonts w:ascii="Times New Roman" w:hAnsi="Times New Roman" w:cs="Times New Roman"/>
          <w:sz w:val="24"/>
          <w:szCs w:val="24"/>
        </w:rPr>
        <w:t xml:space="preserve">Une </w:t>
      </w:r>
      <w:r>
        <w:rPr>
          <w:rFonts w:ascii="Times New Roman" w:hAnsi="Times New Roman" w:cs="Times New Roman"/>
          <w:sz w:val="24"/>
          <w:szCs w:val="24"/>
        </w:rPr>
        <w:t xml:space="preserve">étude actuarielle du coût de la CSU pour les fonctionnaires et autres affiliés à la MFP a été réalisée en suivant exactement la même méthodologie que celle de l’étude actuarielle pour </w:t>
      </w:r>
      <w:r>
        <w:rPr>
          <w:rFonts w:ascii="Times New Roman" w:hAnsi="Times New Roman" w:cs="Times New Roman"/>
          <w:sz w:val="24"/>
          <w:szCs w:val="24"/>
        </w:rPr>
        <w:lastRenderedPageBreak/>
        <w:t>le secteur informel. Les résultats de ce travail ont été transposés au secteur privé formel. On présente ici les résultats correspondant à ces travaux, qui montrent de façon évidente les différences de comportement de consommation de soins des ménages du secteur formel et de ceux du secteur informel.</w:t>
      </w:r>
    </w:p>
    <w:p w:rsidR="003A5FD7" w:rsidRPr="005D719F" w:rsidRDefault="00356CF6" w:rsidP="00356CF6">
      <w:pPr>
        <w:pStyle w:val="Heading3"/>
        <w:numPr>
          <w:ilvl w:val="0"/>
          <w:numId w:val="0"/>
        </w:numPr>
        <w:ind w:left="964" w:hanging="964"/>
      </w:pPr>
      <w:bookmarkStart w:id="42" w:name="_Toc404750182"/>
      <w:r>
        <w:t xml:space="preserve">3-1 </w:t>
      </w:r>
      <w:r w:rsidR="003A5FD7" w:rsidRPr="005D719F">
        <w:t xml:space="preserve">La </w:t>
      </w:r>
      <w:r w:rsidR="00C54480" w:rsidRPr="005D719F">
        <w:t>MFP</w:t>
      </w:r>
      <w:bookmarkEnd w:id="42"/>
    </w:p>
    <w:p w:rsidR="00D31B59" w:rsidRPr="00D31B59" w:rsidRDefault="005662E9" w:rsidP="009102D6">
      <w:pPr>
        <w:autoSpaceDE w:val="0"/>
        <w:autoSpaceDN w:val="0"/>
        <w:adjustRightInd w:val="0"/>
        <w:spacing w:line="360" w:lineRule="auto"/>
        <w:jc w:val="both"/>
        <w:rPr>
          <w:rFonts w:ascii="Times New Roman" w:hAnsi="Times New Roman" w:cs="Times New Roman"/>
          <w:sz w:val="24"/>
          <w:szCs w:val="24"/>
        </w:rPr>
      </w:pPr>
      <w:r w:rsidRPr="00D31B59">
        <w:rPr>
          <w:rFonts w:ascii="Times New Roman" w:hAnsi="Times New Roman" w:cs="Times New Roman"/>
          <w:sz w:val="24"/>
          <w:szCs w:val="24"/>
        </w:rPr>
        <w:t>Selon l’étude actuarielle réalisée</w:t>
      </w:r>
      <w:r w:rsidRPr="00D31B59">
        <w:rPr>
          <w:rStyle w:val="FootnoteReference"/>
          <w:rFonts w:ascii="Times New Roman" w:hAnsi="Times New Roman" w:cs="Times New Roman"/>
          <w:sz w:val="24"/>
          <w:szCs w:val="24"/>
        </w:rPr>
        <w:footnoteReference w:id="16"/>
      </w:r>
      <w:r w:rsidRPr="00D31B59">
        <w:rPr>
          <w:rFonts w:ascii="Times New Roman" w:hAnsi="Times New Roman" w:cs="Times New Roman"/>
          <w:sz w:val="24"/>
          <w:szCs w:val="24"/>
        </w:rPr>
        <w:t>, la population des affiliés de la MFP</w:t>
      </w:r>
      <w:r w:rsidR="00D31B59" w:rsidRPr="00D31B59">
        <w:rPr>
          <w:rFonts w:ascii="Times New Roman" w:hAnsi="Times New Roman" w:cs="Times New Roman"/>
          <w:sz w:val="24"/>
          <w:szCs w:val="24"/>
        </w:rPr>
        <w:t xml:space="preserve"> peut être estimée entre 211 070 et 216608 personnes (sans les ayants-droit) respectivement en 2012 et 2013. Néanmoins, les chiffres fournis englobent des doublons, c’est à dire des femmes mariées à des affiliés directs qui sont à la fois enregistrées comme conjoint et affilié direct car bénéficiant d’une couverture auprès de la MFP de par leur propre emploi.</w:t>
      </w:r>
      <w:r w:rsidR="00D31B59">
        <w:rPr>
          <w:rFonts w:ascii="Times New Roman" w:hAnsi="Times New Roman" w:cs="Times New Roman"/>
          <w:sz w:val="24"/>
          <w:szCs w:val="24"/>
        </w:rPr>
        <w:t xml:space="preserve"> Le tableau suivant donne la projection des bénéficiaires de 2013 à 2020.</w:t>
      </w:r>
    </w:p>
    <w:p w:rsidR="00D31B59" w:rsidRPr="00D31B59" w:rsidRDefault="00D31B59" w:rsidP="00D31B59">
      <w:pPr>
        <w:spacing w:line="360" w:lineRule="auto"/>
        <w:jc w:val="both"/>
        <w:rPr>
          <w:rFonts w:ascii="Times New Roman" w:hAnsi="Times New Roman" w:cs="Times New Roman"/>
          <w:b/>
          <w:sz w:val="24"/>
          <w:szCs w:val="24"/>
        </w:rPr>
      </w:pPr>
      <w:r w:rsidRPr="00D31B59">
        <w:rPr>
          <w:rFonts w:ascii="Times New Roman" w:hAnsi="Times New Roman" w:cs="Times New Roman"/>
          <w:b/>
          <w:sz w:val="24"/>
          <w:szCs w:val="24"/>
          <w:u w:val="single"/>
        </w:rPr>
        <w:t>Tableau 12</w:t>
      </w:r>
      <w:r w:rsidRPr="00D31B59">
        <w:rPr>
          <w:rFonts w:ascii="Times New Roman" w:hAnsi="Times New Roman" w:cs="Times New Roman"/>
          <w:b/>
          <w:sz w:val="24"/>
          <w:szCs w:val="24"/>
        </w:rPr>
        <w:t xml:space="preserve"> : </w:t>
      </w:r>
      <w:r>
        <w:rPr>
          <w:rFonts w:ascii="Times New Roman" w:hAnsi="Times New Roman" w:cs="Times New Roman"/>
          <w:sz w:val="24"/>
          <w:szCs w:val="24"/>
        </w:rPr>
        <w:t>p</w:t>
      </w:r>
      <w:r w:rsidRPr="00D31B59">
        <w:rPr>
          <w:rFonts w:ascii="Times New Roman" w:hAnsi="Times New Roman" w:cs="Times New Roman"/>
          <w:sz w:val="24"/>
          <w:szCs w:val="24"/>
        </w:rPr>
        <w:t>rojections des bénéficiaires de la MFP</w:t>
      </w:r>
    </w:p>
    <w:tbl>
      <w:tblPr>
        <w:tblStyle w:val="Listeclaire-Accent11"/>
        <w:tblW w:w="5000" w:type="pct"/>
        <w:tblLook w:val="0000" w:firstRow="0" w:lastRow="0" w:firstColumn="0" w:lastColumn="0" w:noHBand="0" w:noVBand="0"/>
      </w:tblPr>
      <w:tblGrid>
        <w:gridCol w:w="2596"/>
        <w:gridCol w:w="1365"/>
        <w:gridCol w:w="1611"/>
        <w:gridCol w:w="1858"/>
        <w:gridCol w:w="1858"/>
      </w:tblGrid>
      <w:tr w:rsidR="00D31B59" w:rsidTr="00BA65D9">
        <w:trPr>
          <w:cnfStyle w:val="000000100000" w:firstRow="0" w:lastRow="0" w:firstColumn="0" w:lastColumn="0" w:oddVBand="0" w:evenVBand="0" w:oddHBand="1" w:evenHBand="0" w:firstRowFirstColumn="0" w:firstRowLastColumn="0" w:lastRowFirstColumn="0" w:lastRowLastColumn="0"/>
          <w:trHeight w:val="524"/>
        </w:trPr>
        <w:tc>
          <w:tcPr>
            <w:cnfStyle w:val="000010000000" w:firstRow="0" w:lastRow="0" w:firstColumn="0" w:lastColumn="0" w:oddVBand="1" w:evenVBand="0" w:oddHBand="0" w:evenHBand="0" w:firstRowFirstColumn="0" w:firstRowLastColumn="0" w:lastRowFirstColumn="0" w:lastRowLastColumn="0"/>
            <w:tcW w:w="5000" w:type="pct"/>
            <w:gridSpan w:val="5"/>
            <w:shd w:val="clear" w:color="auto" w:fill="DBE5F1" w:themeFill="accent1" w:themeFillTint="33"/>
          </w:tcPr>
          <w:p w:rsidR="00D31B59" w:rsidRPr="00D31B59" w:rsidRDefault="00D31B59" w:rsidP="00BA65D9">
            <w:pPr>
              <w:pStyle w:val="Contenudetableau"/>
              <w:jc w:val="center"/>
              <w:rPr>
                <w:rFonts w:cs="Times New Roman"/>
                <w:b/>
                <w:sz w:val="20"/>
                <w:szCs w:val="20"/>
              </w:rPr>
            </w:pPr>
            <w:r w:rsidRPr="00D31B59">
              <w:rPr>
                <w:rFonts w:cs="Times New Roman"/>
                <w:b/>
                <w:bCs/>
                <w:sz w:val="20"/>
                <w:szCs w:val="20"/>
              </w:rPr>
              <w:t>Projections des bénéficiaires de la MFP</w:t>
            </w:r>
          </w:p>
        </w:tc>
      </w:tr>
      <w:tr w:rsidR="00D31B59" w:rsidTr="00BA65D9">
        <w:trPr>
          <w:trHeight w:val="546"/>
        </w:trPr>
        <w:tc>
          <w:tcPr>
            <w:cnfStyle w:val="000010000000" w:firstRow="0" w:lastRow="0" w:firstColumn="0" w:lastColumn="0" w:oddVBand="1" w:evenVBand="0" w:oddHBand="0" w:evenHBand="0" w:firstRowFirstColumn="0" w:firstRowLastColumn="0" w:lastRowFirstColumn="0" w:lastRowLastColumn="0"/>
            <w:tcW w:w="1398" w:type="pct"/>
          </w:tcPr>
          <w:p w:rsidR="00D31B59" w:rsidRPr="00D31B59" w:rsidRDefault="00D31B59" w:rsidP="00BA65D9">
            <w:pPr>
              <w:pStyle w:val="Contenudetableau"/>
              <w:rPr>
                <w:rFonts w:cs="Times New Roman"/>
                <w:b/>
                <w:sz w:val="20"/>
                <w:szCs w:val="20"/>
              </w:rPr>
            </w:pPr>
            <w:r w:rsidRPr="00D31B59">
              <w:rPr>
                <w:rFonts w:cs="Times New Roman"/>
                <w:b/>
                <w:sz w:val="20"/>
                <w:szCs w:val="20"/>
              </w:rPr>
              <w:t>Année</w:t>
            </w:r>
          </w:p>
        </w:tc>
        <w:tc>
          <w:tcPr>
            <w:tcW w:w="735" w:type="pct"/>
          </w:tcPr>
          <w:p w:rsidR="00D31B59" w:rsidRPr="00D31B59" w:rsidRDefault="00D31B59" w:rsidP="00BA65D9">
            <w:pPr>
              <w:pStyle w:val="Contenudetableau"/>
              <w:jc w:val="right"/>
              <w:cnfStyle w:val="000000000000" w:firstRow="0" w:lastRow="0" w:firstColumn="0" w:lastColumn="0" w:oddVBand="0" w:evenVBand="0" w:oddHBand="0" w:evenHBand="0" w:firstRowFirstColumn="0" w:firstRowLastColumn="0" w:lastRowFirstColumn="0" w:lastRowLastColumn="0"/>
              <w:rPr>
                <w:rFonts w:cs="Times New Roman"/>
                <w:b/>
                <w:sz w:val="20"/>
                <w:szCs w:val="20"/>
              </w:rPr>
            </w:pPr>
            <w:r w:rsidRPr="00D31B59">
              <w:rPr>
                <w:rFonts w:cs="Times New Roman"/>
                <w:b/>
                <w:sz w:val="20"/>
                <w:szCs w:val="20"/>
              </w:rPr>
              <w:t>2013</w:t>
            </w:r>
          </w:p>
        </w:tc>
        <w:tc>
          <w:tcPr>
            <w:cnfStyle w:val="000010000000" w:firstRow="0" w:lastRow="0" w:firstColumn="0" w:lastColumn="0" w:oddVBand="1" w:evenVBand="0" w:oddHBand="0" w:evenHBand="0" w:firstRowFirstColumn="0" w:firstRowLastColumn="0" w:lastRowFirstColumn="0" w:lastRowLastColumn="0"/>
            <w:tcW w:w="867" w:type="pct"/>
          </w:tcPr>
          <w:p w:rsidR="00D31B59" w:rsidRPr="00D31B59" w:rsidRDefault="00D31B59" w:rsidP="00BA65D9">
            <w:pPr>
              <w:pStyle w:val="Contenudetableau"/>
              <w:jc w:val="right"/>
              <w:rPr>
                <w:rFonts w:cs="Times New Roman"/>
                <w:b/>
                <w:sz w:val="20"/>
                <w:szCs w:val="20"/>
              </w:rPr>
            </w:pPr>
            <w:r w:rsidRPr="00D31B59">
              <w:rPr>
                <w:rFonts w:cs="Times New Roman"/>
                <w:b/>
                <w:sz w:val="20"/>
                <w:szCs w:val="20"/>
              </w:rPr>
              <w:t>2015</w:t>
            </w:r>
          </w:p>
        </w:tc>
        <w:tc>
          <w:tcPr>
            <w:tcW w:w="1000" w:type="pct"/>
          </w:tcPr>
          <w:p w:rsidR="00D31B59" w:rsidRPr="00D31B59" w:rsidRDefault="00D31B59" w:rsidP="00BA65D9">
            <w:pPr>
              <w:pStyle w:val="Contenudetableau"/>
              <w:jc w:val="right"/>
              <w:cnfStyle w:val="000000000000" w:firstRow="0" w:lastRow="0" w:firstColumn="0" w:lastColumn="0" w:oddVBand="0" w:evenVBand="0" w:oddHBand="0" w:evenHBand="0" w:firstRowFirstColumn="0" w:firstRowLastColumn="0" w:lastRowFirstColumn="0" w:lastRowLastColumn="0"/>
              <w:rPr>
                <w:rFonts w:cs="Times New Roman"/>
                <w:b/>
                <w:sz w:val="20"/>
                <w:szCs w:val="20"/>
              </w:rPr>
            </w:pPr>
            <w:r w:rsidRPr="00D31B59">
              <w:rPr>
                <w:rFonts w:cs="Times New Roman"/>
                <w:b/>
                <w:sz w:val="20"/>
                <w:szCs w:val="20"/>
              </w:rPr>
              <w:t>2017</w:t>
            </w:r>
          </w:p>
        </w:tc>
        <w:tc>
          <w:tcPr>
            <w:cnfStyle w:val="000010000000" w:firstRow="0" w:lastRow="0" w:firstColumn="0" w:lastColumn="0" w:oddVBand="1" w:evenVBand="0" w:oddHBand="0" w:evenHBand="0" w:firstRowFirstColumn="0" w:firstRowLastColumn="0" w:lastRowFirstColumn="0" w:lastRowLastColumn="0"/>
            <w:tcW w:w="1000" w:type="pct"/>
          </w:tcPr>
          <w:p w:rsidR="00D31B59" w:rsidRPr="00D31B59" w:rsidRDefault="00D31B59" w:rsidP="00BA65D9">
            <w:pPr>
              <w:pStyle w:val="Contenudetableau"/>
              <w:jc w:val="right"/>
              <w:rPr>
                <w:rFonts w:cs="Times New Roman"/>
                <w:b/>
                <w:sz w:val="20"/>
                <w:szCs w:val="20"/>
              </w:rPr>
            </w:pPr>
            <w:r w:rsidRPr="00D31B59">
              <w:rPr>
                <w:rFonts w:cs="Times New Roman"/>
                <w:b/>
                <w:sz w:val="20"/>
                <w:szCs w:val="20"/>
              </w:rPr>
              <w:t>2020</w:t>
            </w:r>
          </w:p>
        </w:tc>
      </w:tr>
      <w:tr w:rsidR="00D31B59" w:rsidRPr="00043742" w:rsidTr="00BA65D9">
        <w:trPr>
          <w:cnfStyle w:val="000000100000" w:firstRow="0" w:lastRow="0" w:firstColumn="0" w:lastColumn="0" w:oddVBand="0" w:evenVBand="0" w:oddHBand="1" w:evenHBand="0" w:firstRowFirstColumn="0" w:firstRowLastColumn="0" w:lastRowFirstColumn="0" w:lastRowLastColumn="0"/>
          <w:trHeight w:val="837"/>
        </w:trPr>
        <w:tc>
          <w:tcPr>
            <w:cnfStyle w:val="000010000000" w:firstRow="0" w:lastRow="0" w:firstColumn="0" w:lastColumn="0" w:oddVBand="1" w:evenVBand="0" w:oddHBand="0" w:evenHBand="0" w:firstRowFirstColumn="0" w:firstRowLastColumn="0" w:lastRowFirstColumn="0" w:lastRowLastColumn="0"/>
            <w:tcW w:w="1398" w:type="pct"/>
          </w:tcPr>
          <w:p w:rsidR="00D31B59" w:rsidRPr="00D31B59" w:rsidRDefault="00D31B59" w:rsidP="00BA65D9">
            <w:pPr>
              <w:pStyle w:val="Contenudetableau"/>
              <w:jc w:val="both"/>
              <w:rPr>
                <w:rFonts w:cs="Times New Roman"/>
                <w:b/>
                <w:sz w:val="20"/>
                <w:szCs w:val="20"/>
              </w:rPr>
            </w:pPr>
            <w:r w:rsidRPr="00D31B59">
              <w:rPr>
                <w:rFonts w:cs="Times New Roman"/>
                <w:b/>
                <w:sz w:val="20"/>
                <w:szCs w:val="20"/>
              </w:rPr>
              <w:t xml:space="preserve">Affiliés directs </w:t>
            </w:r>
          </w:p>
          <w:p w:rsidR="00D31B59" w:rsidRPr="00D31B59" w:rsidRDefault="00D31B59" w:rsidP="00BA65D9">
            <w:pPr>
              <w:pStyle w:val="Contenudetableau"/>
              <w:jc w:val="both"/>
              <w:rPr>
                <w:rFonts w:cs="Times New Roman"/>
                <w:b/>
                <w:sz w:val="20"/>
                <w:szCs w:val="20"/>
              </w:rPr>
            </w:pPr>
            <w:r w:rsidRPr="00D31B59">
              <w:rPr>
                <w:rFonts w:cs="Times New Roman"/>
                <w:b/>
                <w:sz w:val="20"/>
                <w:szCs w:val="20"/>
              </w:rPr>
              <w:t>(Mariés + célibataires)</w:t>
            </w:r>
          </w:p>
        </w:tc>
        <w:tc>
          <w:tcPr>
            <w:tcW w:w="735" w:type="pct"/>
          </w:tcPr>
          <w:p w:rsidR="00D31B59" w:rsidRPr="00D31B59" w:rsidRDefault="00D31B59" w:rsidP="00BA65D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sz w:val="20"/>
                <w:szCs w:val="20"/>
              </w:rPr>
              <w:t>184,117</w:t>
            </w:r>
          </w:p>
          <w:p w:rsidR="00D31B59" w:rsidRPr="00D31B59" w:rsidRDefault="00D31B59" w:rsidP="00BA65D9">
            <w:pPr>
              <w:pStyle w:val="Contenudetableau"/>
              <w:jc w:val="right"/>
              <w:cnfStyle w:val="000000100000" w:firstRow="0" w:lastRow="0" w:firstColumn="0" w:lastColumn="0" w:oddVBand="0" w:evenVBand="0" w:oddHBand="1" w:evenHBand="0" w:firstRowFirstColumn="0" w:firstRowLastColumn="0" w:lastRowFirstColumn="0" w:lastRowLastColumn="0"/>
              <w:rPr>
                <w:rFonts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867" w:type="pct"/>
          </w:tcPr>
          <w:p w:rsidR="00D31B59" w:rsidRPr="00D31B59" w:rsidRDefault="00D31B59" w:rsidP="00BA65D9">
            <w:pPr>
              <w:jc w:val="right"/>
              <w:rPr>
                <w:rFonts w:ascii="Times New Roman" w:hAnsi="Times New Roman" w:cs="Times New Roman"/>
                <w:bCs/>
                <w:color w:val="000000"/>
                <w:sz w:val="20"/>
                <w:szCs w:val="20"/>
              </w:rPr>
            </w:pPr>
            <w:r w:rsidRPr="00D31B59">
              <w:rPr>
                <w:rFonts w:ascii="Times New Roman" w:hAnsi="Times New Roman" w:cs="Times New Roman"/>
                <w:bCs/>
                <w:color w:val="000000"/>
                <w:sz w:val="20"/>
                <w:szCs w:val="20"/>
              </w:rPr>
              <w:t>196,549</w:t>
            </w:r>
          </w:p>
          <w:p w:rsidR="00D31B59" w:rsidRPr="00D31B59" w:rsidRDefault="00D31B59" w:rsidP="00BA65D9">
            <w:pPr>
              <w:pStyle w:val="Contenudetableau"/>
              <w:jc w:val="right"/>
              <w:rPr>
                <w:rFonts w:cs="Times New Roman"/>
                <w:sz w:val="20"/>
                <w:szCs w:val="20"/>
              </w:rPr>
            </w:pPr>
          </w:p>
        </w:tc>
        <w:tc>
          <w:tcPr>
            <w:tcW w:w="1000" w:type="pct"/>
          </w:tcPr>
          <w:p w:rsidR="00D31B59" w:rsidRPr="00D31B59" w:rsidRDefault="00D31B59" w:rsidP="00BA65D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bCs/>
                <w:color w:val="000000"/>
                <w:sz w:val="20"/>
                <w:szCs w:val="20"/>
              </w:rPr>
              <w:t>208,929</w:t>
            </w:r>
          </w:p>
          <w:p w:rsidR="00D31B59" w:rsidRPr="00D31B59" w:rsidRDefault="00D31B59" w:rsidP="00BA65D9">
            <w:pPr>
              <w:pStyle w:val="Contenudetableau"/>
              <w:jc w:val="right"/>
              <w:cnfStyle w:val="000000100000" w:firstRow="0" w:lastRow="0" w:firstColumn="0" w:lastColumn="0" w:oddVBand="0" w:evenVBand="0" w:oddHBand="1" w:evenHBand="0" w:firstRowFirstColumn="0" w:firstRowLastColumn="0" w:lastRowFirstColumn="0" w:lastRowLastColumn="0"/>
              <w:rPr>
                <w:rFonts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000" w:type="pct"/>
          </w:tcPr>
          <w:p w:rsidR="00D31B59" w:rsidRPr="00D31B59" w:rsidRDefault="00D31B59" w:rsidP="00BA65D9">
            <w:pPr>
              <w:jc w:val="right"/>
              <w:rPr>
                <w:rFonts w:ascii="Times New Roman" w:hAnsi="Times New Roman" w:cs="Times New Roman"/>
                <w:bCs/>
                <w:color w:val="000000"/>
                <w:sz w:val="20"/>
                <w:szCs w:val="20"/>
              </w:rPr>
            </w:pPr>
            <w:r w:rsidRPr="00D31B59">
              <w:rPr>
                <w:rFonts w:ascii="Times New Roman" w:hAnsi="Times New Roman" w:cs="Times New Roman"/>
                <w:bCs/>
                <w:color w:val="000000"/>
                <w:sz w:val="20"/>
                <w:szCs w:val="20"/>
              </w:rPr>
              <w:t>229,991</w:t>
            </w:r>
          </w:p>
          <w:p w:rsidR="00D31B59" w:rsidRPr="00D31B59" w:rsidRDefault="00D31B59" w:rsidP="00BA65D9">
            <w:pPr>
              <w:pStyle w:val="Contenudetableau"/>
              <w:jc w:val="right"/>
              <w:rPr>
                <w:rFonts w:cs="Times New Roman"/>
                <w:sz w:val="20"/>
                <w:szCs w:val="20"/>
              </w:rPr>
            </w:pPr>
          </w:p>
        </w:tc>
      </w:tr>
      <w:tr w:rsidR="00D31B59" w:rsidTr="00BA65D9">
        <w:trPr>
          <w:trHeight w:val="963"/>
        </w:trPr>
        <w:tc>
          <w:tcPr>
            <w:cnfStyle w:val="000010000000" w:firstRow="0" w:lastRow="0" w:firstColumn="0" w:lastColumn="0" w:oddVBand="1" w:evenVBand="0" w:oddHBand="0" w:evenHBand="0" w:firstRowFirstColumn="0" w:firstRowLastColumn="0" w:lastRowFirstColumn="0" w:lastRowLastColumn="0"/>
            <w:tcW w:w="1398" w:type="pct"/>
          </w:tcPr>
          <w:p w:rsidR="00D31B59" w:rsidRPr="00D31B59" w:rsidRDefault="00D31B59" w:rsidP="00BA65D9">
            <w:pPr>
              <w:pStyle w:val="Contenudetableau"/>
              <w:jc w:val="both"/>
              <w:rPr>
                <w:rFonts w:cs="Times New Roman"/>
                <w:b/>
                <w:sz w:val="20"/>
                <w:szCs w:val="20"/>
              </w:rPr>
            </w:pPr>
            <w:r w:rsidRPr="00D31B59">
              <w:rPr>
                <w:rFonts w:cs="Times New Roman"/>
                <w:b/>
                <w:sz w:val="20"/>
                <w:szCs w:val="20"/>
              </w:rPr>
              <w:t>Taille moyenne des ménages des affiliés de la MFP</w:t>
            </w:r>
          </w:p>
        </w:tc>
        <w:tc>
          <w:tcPr>
            <w:tcW w:w="735" w:type="pct"/>
          </w:tcPr>
          <w:p w:rsidR="00D31B59" w:rsidRPr="00D31B59" w:rsidRDefault="00D31B59" w:rsidP="00BA65D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sz w:val="20"/>
                <w:szCs w:val="20"/>
              </w:rPr>
              <w:t>3.58</w:t>
            </w:r>
          </w:p>
          <w:p w:rsidR="00D31B59" w:rsidRPr="00D31B59" w:rsidRDefault="00D31B59" w:rsidP="00BA65D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867" w:type="pct"/>
          </w:tcPr>
          <w:p w:rsidR="00D31B59" w:rsidRPr="00D31B59" w:rsidRDefault="00D31B59" w:rsidP="00BA65D9">
            <w:pPr>
              <w:jc w:val="right"/>
              <w:rPr>
                <w:rFonts w:ascii="Times New Roman" w:hAnsi="Times New Roman" w:cs="Times New Roman"/>
                <w:sz w:val="20"/>
                <w:szCs w:val="20"/>
              </w:rPr>
            </w:pPr>
            <w:r w:rsidRPr="00D31B59">
              <w:rPr>
                <w:rFonts w:ascii="Times New Roman" w:hAnsi="Times New Roman" w:cs="Times New Roman"/>
                <w:sz w:val="20"/>
                <w:szCs w:val="20"/>
              </w:rPr>
              <w:t>3.58</w:t>
            </w:r>
          </w:p>
          <w:p w:rsidR="00D31B59" w:rsidRPr="00D31B59" w:rsidRDefault="00D31B59" w:rsidP="00BA65D9">
            <w:pPr>
              <w:pStyle w:val="Contenudetableau"/>
              <w:jc w:val="right"/>
              <w:rPr>
                <w:rFonts w:cs="Times New Roman"/>
                <w:sz w:val="20"/>
                <w:szCs w:val="20"/>
              </w:rPr>
            </w:pPr>
          </w:p>
        </w:tc>
        <w:tc>
          <w:tcPr>
            <w:tcW w:w="1000" w:type="pct"/>
          </w:tcPr>
          <w:p w:rsidR="00D31B59" w:rsidRPr="00D31B59" w:rsidRDefault="00D31B59" w:rsidP="00BA65D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sz w:val="20"/>
                <w:szCs w:val="20"/>
              </w:rPr>
              <w:t>3.56</w:t>
            </w:r>
          </w:p>
          <w:p w:rsidR="00D31B59" w:rsidRPr="00D31B59" w:rsidRDefault="00D31B59" w:rsidP="00BA65D9">
            <w:pPr>
              <w:pStyle w:val="Contenudetableau"/>
              <w:jc w:val="right"/>
              <w:cnfStyle w:val="000000000000" w:firstRow="0" w:lastRow="0" w:firstColumn="0" w:lastColumn="0" w:oddVBand="0" w:evenVBand="0" w:oddHBand="0" w:evenHBand="0" w:firstRowFirstColumn="0" w:firstRowLastColumn="0" w:lastRowFirstColumn="0" w:lastRowLastColumn="0"/>
              <w:rPr>
                <w:rFonts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000" w:type="pct"/>
          </w:tcPr>
          <w:p w:rsidR="00D31B59" w:rsidRPr="00D31B59" w:rsidRDefault="00D31B59" w:rsidP="00BA65D9">
            <w:pPr>
              <w:jc w:val="right"/>
              <w:rPr>
                <w:rFonts w:ascii="Times New Roman" w:hAnsi="Times New Roman" w:cs="Times New Roman"/>
                <w:sz w:val="20"/>
                <w:szCs w:val="20"/>
              </w:rPr>
            </w:pPr>
            <w:r w:rsidRPr="00D31B59">
              <w:rPr>
                <w:rFonts w:ascii="Times New Roman" w:hAnsi="Times New Roman" w:cs="Times New Roman"/>
                <w:sz w:val="20"/>
                <w:szCs w:val="20"/>
              </w:rPr>
              <w:t>3.49</w:t>
            </w:r>
          </w:p>
          <w:p w:rsidR="00D31B59" w:rsidRPr="00D31B59" w:rsidRDefault="00D31B59" w:rsidP="00BA65D9">
            <w:pPr>
              <w:pStyle w:val="Contenudetableau"/>
              <w:jc w:val="right"/>
              <w:rPr>
                <w:rFonts w:cs="Times New Roman"/>
                <w:sz w:val="20"/>
                <w:szCs w:val="20"/>
              </w:rPr>
            </w:pPr>
          </w:p>
        </w:tc>
      </w:tr>
      <w:tr w:rsidR="00D31B59" w:rsidTr="00BA65D9">
        <w:trPr>
          <w:cnfStyle w:val="000000100000" w:firstRow="0" w:lastRow="0" w:firstColumn="0" w:lastColumn="0" w:oddVBand="0" w:evenVBand="0" w:oddHBand="1" w:evenHBand="0" w:firstRowFirstColumn="0" w:firstRowLastColumn="0" w:lastRowFirstColumn="0" w:lastRowLastColumn="0"/>
          <w:trHeight w:val="1247"/>
        </w:trPr>
        <w:tc>
          <w:tcPr>
            <w:cnfStyle w:val="000010000000" w:firstRow="0" w:lastRow="0" w:firstColumn="0" w:lastColumn="0" w:oddVBand="1" w:evenVBand="0" w:oddHBand="0" w:evenHBand="0" w:firstRowFirstColumn="0" w:firstRowLastColumn="0" w:lastRowFirstColumn="0" w:lastRowLastColumn="0"/>
            <w:tcW w:w="1398" w:type="pct"/>
          </w:tcPr>
          <w:p w:rsidR="00D31B59" w:rsidRPr="00D31B59" w:rsidRDefault="00D31B59" w:rsidP="00BA65D9">
            <w:pPr>
              <w:pStyle w:val="Contenudetableau"/>
              <w:jc w:val="both"/>
              <w:rPr>
                <w:rFonts w:cs="Times New Roman"/>
                <w:b/>
                <w:sz w:val="20"/>
                <w:szCs w:val="20"/>
              </w:rPr>
            </w:pPr>
            <w:r w:rsidRPr="00D31B59">
              <w:rPr>
                <w:rFonts w:cs="Times New Roman"/>
                <w:b/>
                <w:sz w:val="20"/>
                <w:szCs w:val="20"/>
              </w:rPr>
              <w:t xml:space="preserve">Population couverte par la MFP </w:t>
            </w:r>
          </w:p>
          <w:p w:rsidR="00D31B59" w:rsidRPr="00D31B59" w:rsidRDefault="00D31B59" w:rsidP="00BA65D9">
            <w:pPr>
              <w:pStyle w:val="Contenudetableau"/>
              <w:jc w:val="both"/>
              <w:rPr>
                <w:rFonts w:cs="Times New Roman"/>
                <w:b/>
                <w:sz w:val="20"/>
                <w:szCs w:val="20"/>
              </w:rPr>
            </w:pPr>
            <w:r w:rsidRPr="00D31B59">
              <w:rPr>
                <w:rFonts w:cs="Times New Roman"/>
                <w:b/>
                <w:sz w:val="20"/>
                <w:szCs w:val="20"/>
              </w:rPr>
              <w:t xml:space="preserve">(Affiliés </w:t>
            </w:r>
            <w:proofErr w:type="spellStart"/>
            <w:r w:rsidRPr="00D31B59">
              <w:rPr>
                <w:rFonts w:cs="Times New Roman"/>
                <w:b/>
                <w:sz w:val="20"/>
                <w:szCs w:val="20"/>
              </w:rPr>
              <w:t>directs+ayants-droit</w:t>
            </w:r>
            <w:proofErr w:type="spellEnd"/>
            <w:r w:rsidRPr="00D31B59">
              <w:rPr>
                <w:rFonts w:cs="Times New Roman"/>
                <w:b/>
                <w:sz w:val="20"/>
                <w:szCs w:val="20"/>
              </w:rPr>
              <w:t>)</w:t>
            </w:r>
          </w:p>
        </w:tc>
        <w:tc>
          <w:tcPr>
            <w:tcW w:w="735" w:type="pct"/>
          </w:tcPr>
          <w:p w:rsidR="00D31B59" w:rsidRPr="00D31B59" w:rsidRDefault="00D31B59" w:rsidP="00BA65D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D31B59">
              <w:rPr>
                <w:rFonts w:ascii="Times New Roman" w:hAnsi="Times New Roman" w:cs="Times New Roman"/>
                <w:bCs/>
                <w:sz w:val="20"/>
                <w:szCs w:val="20"/>
              </w:rPr>
              <w:t>659,204</w:t>
            </w:r>
          </w:p>
          <w:p w:rsidR="00D31B59" w:rsidRPr="00D31B59" w:rsidRDefault="00D31B59" w:rsidP="00BA65D9">
            <w:pPr>
              <w:pStyle w:val="Contenudetableau"/>
              <w:jc w:val="right"/>
              <w:cnfStyle w:val="000000100000" w:firstRow="0" w:lastRow="0" w:firstColumn="0" w:lastColumn="0" w:oddVBand="0" w:evenVBand="0" w:oddHBand="1" w:evenHBand="0" w:firstRowFirstColumn="0" w:firstRowLastColumn="0" w:lastRowFirstColumn="0" w:lastRowLastColumn="0"/>
              <w:rPr>
                <w:rFonts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867" w:type="pct"/>
          </w:tcPr>
          <w:p w:rsidR="00D31B59" w:rsidRPr="00D31B59" w:rsidRDefault="00D31B59" w:rsidP="00BA65D9">
            <w:pPr>
              <w:jc w:val="right"/>
              <w:rPr>
                <w:rFonts w:ascii="Times New Roman" w:hAnsi="Times New Roman" w:cs="Times New Roman"/>
                <w:bCs/>
                <w:sz w:val="20"/>
                <w:szCs w:val="20"/>
              </w:rPr>
            </w:pPr>
            <w:r w:rsidRPr="00D31B59">
              <w:rPr>
                <w:rFonts w:ascii="Times New Roman" w:hAnsi="Times New Roman" w:cs="Times New Roman"/>
                <w:bCs/>
                <w:sz w:val="20"/>
                <w:szCs w:val="20"/>
              </w:rPr>
              <w:t>703,181</w:t>
            </w:r>
          </w:p>
          <w:p w:rsidR="00D31B59" w:rsidRPr="00D31B59" w:rsidRDefault="00D31B59" w:rsidP="00BA65D9">
            <w:pPr>
              <w:pStyle w:val="Contenudetableau"/>
              <w:jc w:val="right"/>
              <w:rPr>
                <w:rFonts w:cs="Times New Roman"/>
                <w:sz w:val="20"/>
                <w:szCs w:val="20"/>
              </w:rPr>
            </w:pPr>
          </w:p>
        </w:tc>
        <w:tc>
          <w:tcPr>
            <w:tcW w:w="1000" w:type="pct"/>
          </w:tcPr>
          <w:p w:rsidR="00D31B59" w:rsidRPr="00D31B59" w:rsidRDefault="00D31B59" w:rsidP="00BA65D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D31B59">
              <w:rPr>
                <w:rFonts w:ascii="Times New Roman" w:hAnsi="Times New Roman" w:cs="Times New Roman"/>
                <w:bCs/>
                <w:sz w:val="20"/>
                <w:szCs w:val="20"/>
              </w:rPr>
              <w:t>744,598</w:t>
            </w:r>
          </w:p>
          <w:p w:rsidR="00D31B59" w:rsidRPr="00D31B59" w:rsidRDefault="00D31B59" w:rsidP="00BA65D9">
            <w:pPr>
              <w:pStyle w:val="Contenudetableau"/>
              <w:jc w:val="right"/>
              <w:cnfStyle w:val="000000100000" w:firstRow="0" w:lastRow="0" w:firstColumn="0" w:lastColumn="0" w:oddVBand="0" w:evenVBand="0" w:oddHBand="1" w:evenHBand="0" w:firstRowFirstColumn="0" w:firstRowLastColumn="0" w:lastRowFirstColumn="0" w:lastRowLastColumn="0"/>
              <w:rPr>
                <w:rFonts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000" w:type="pct"/>
          </w:tcPr>
          <w:p w:rsidR="00D31B59" w:rsidRPr="00D31B59" w:rsidRDefault="00D31B59" w:rsidP="00BA65D9">
            <w:pPr>
              <w:jc w:val="right"/>
              <w:rPr>
                <w:rFonts w:ascii="Times New Roman" w:hAnsi="Times New Roman" w:cs="Times New Roman"/>
                <w:bCs/>
                <w:sz w:val="20"/>
                <w:szCs w:val="20"/>
              </w:rPr>
            </w:pPr>
            <w:r w:rsidRPr="00D31B59">
              <w:rPr>
                <w:rFonts w:ascii="Times New Roman" w:hAnsi="Times New Roman" w:cs="Times New Roman"/>
                <w:bCs/>
                <w:sz w:val="20"/>
                <w:szCs w:val="20"/>
              </w:rPr>
              <w:t>801,729</w:t>
            </w:r>
          </w:p>
          <w:p w:rsidR="00D31B59" w:rsidRPr="00D31B59" w:rsidRDefault="00D31B59" w:rsidP="00BA65D9">
            <w:pPr>
              <w:pStyle w:val="Contenudetableau"/>
              <w:jc w:val="right"/>
              <w:rPr>
                <w:rFonts w:cs="Times New Roman"/>
                <w:sz w:val="20"/>
                <w:szCs w:val="20"/>
              </w:rPr>
            </w:pPr>
          </w:p>
        </w:tc>
      </w:tr>
      <w:tr w:rsidR="00D31B59" w:rsidTr="00BA65D9">
        <w:trPr>
          <w:trHeight w:val="428"/>
        </w:trPr>
        <w:tc>
          <w:tcPr>
            <w:cnfStyle w:val="000010000000" w:firstRow="0" w:lastRow="0" w:firstColumn="0" w:lastColumn="0" w:oddVBand="1" w:evenVBand="0" w:oddHBand="0" w:evenHBand="0" w:firstRowFirstColumn="0" w:firstRowLastColumn="0" w:lastRowFirstColumn="0" w:lastRowLastColumn="0"/>
            <w:tcW w:w="1398" w:type="pct"/>
          </w:tcPr>
          <w:p w:rsidR="00D31B59" w:rsidRPr="00D31B59" w:rsidRDefault="00D31B59" w:rsidP="00BA65D9">
            <w:pPr>
              <w:pStyle w:val="Contenudetableau"/>
              <w:jc w:val="both"/>
              <w:rPr>
                <w:rFonts w:cs="Times New Roman"/>
                <w:b/>
                <w:sz w:val="20"/>
                <w:szCs w:val="20"/>
              </w:rPr>
            </w:pPr>
            <w:r w:rsidRPr="00D31B59">
              <w:rPr>
                <w:rFonts w:cs="Times New Roman"/>
                <w:b/>
                <w:sz w:val="20"/>
                <w:szCs w:val="20"/>
              </w:rPr>
              <w:t>Dont &lt; 5ans</w:t>
            </w:r>
          </w:p>
        </w:tc>
        <w:tc>
          <w:tcPr>
            <w:tcW w:w="735" w:type="pct"/>
          </w:tcPr>
          <w:p w:rsidR="00D31B59" w:rsidRPr="00D31B59" w:rsidRDefault="00D31B59" w:rsidP="00BA65D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bCs/>
                <w:sz w:val="20"/>
                <w:szCs w:val="20"/>
              </w:rPr>
              <w:t>112,127</w:t>
            </w:r>
          </w:p>
        </w:tc>
        <w:tc>
          <w:tcPr>
            <w:cnfStyle w:val="000010000000" w:firstRow="0" w:lastRow="0" w:firstColumn="0" w:lastColumn="0" w:oddVBand="1" w:evenVBand="0" w:oddHBand="0" w:evenHBand="0" w:firstRowFirstColumn="0" w:firstRowLastColumn="0" w:lastRowFirstColumn="0" w:lastRowLastColumn="0"/>
            <w:tcW w:w="867" w:type="pct"/>
          </w:tcPr>
          <w:p w:rsidR="00D31B59" w:rsidRPr="00D31B59" w:rsidRDefault="00D31B59" w:rsidP="00BA65D9">
            <w:pPr>
              <w:jc w:val="right"/>
              <w:rPr>
                <w:rFonts w:ascii="Times New Roman" w:hAnsi="Times New Roman" w:cs="Times New Roman"/>
                <w:sz w:val="20"/>
                <w:szCs w:val="20"/>
              </w:rPr>
            </w:pPr>
            <w:r w:rsidRPr="00D31B59">
              <w:rPr>
                <w:rFonts w:ascii="Times New Roman" w:hAnsi="Times New Roman" w:cs="Times New Roman"/>
                <w:bCs/>
                <w:sz w:val="20"/>
                <w:szCs w:val="20"/>
              </w:rPr>
              <w:t>122,578</w:t>
            </w:r>
          </w:p>
        </w:tc>
        <w:tc>
          <w:tcPr>
            <w:tcW w:w="1000" w:type="pct"/>
          </w:tcPr>
          <w:p w:rsidR="00D31B59" w:rsidRPr="00D31B59" w:rsidRDefault="00D31B59" w:rsidP="00BA65D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bCs/>
                <w:sz w:val="20"/>
                <w:szCs w:val="20"/>
              </w:rPr>
              <w:t>128,871</w:t>
            </w:r>
          </w:p>
        </w:tc>
        <w:tc>
          <w:tcPr>
            <w:cnfStyle w:val="000010000000" w:firstRow="0" w:lastRow="0" w:firstColumn="0" w:lastColumn="0" w:oddVBand="1" w:evenVBand="0" w:oddHBand="0" w:evenHBand="0" w:firstRowFirstColumn="0" w:firstRowLastColumn="0" w:lastRowFirstColumn="0" w:lastRowLastColumn="0"/>
            <w:tcW w:w="1000" w:type="pct"/>
          </w:tcPr>
          <w:p w:rsidR="00D31B59" w:rsidRPr="00D31B59" w:rsidRDefault="00D31B59" w:rsidP="00BA65D9">
            <w:pPr>
              <w:jc w:val="right"/>
              <w:rPr>
                <w:rFonts w:ascii="Times New Roman" w:hAnsi="Times New Roman" w:cs="Times New Roman"/>
                <w:sz w:val="20"/>
                <w:szCs w:val="20"/>
              </w:rPr>
            </w:pPr>
            <w:r w:rsidRPr="00D31B59">
              <w:rPr>
                <w:rFonts w:ascii="Times New Roman" w:hAnsi="Times New Roman" w:cs="Times New Roman"/>
                <w:bCs/>
                <w:sz w:val="20"/>
                <w:szCs w:val="20"/>
              </w:rPr>
              <w:t>127,414</w:t>
            </w:r>
          </w:p>
        </w:tc>
      </w:tr>
      <w:tr w:rsidR="00D31B59" w:rsidTr="00BA65D9">
        <w:trPr>
          <w:cnfStyle w:val="000000100000" w:firstRow="0" w:lastRow="0" w:firstColumn="0" w:lastColumn="0" w:oddVBand="0" w:evenVBand="0" w:oddHBand="1" w:evenHBand="0" w:firstRowFirstColumn="0" w:firstRowLastColumn="0" w:lastRowFirstColumn="0" w:lastRowLastColumn="0"/>
          <w:trHeight w:val="406"/>
        </w:trPr>
        <w:tc>
          <w:tcPr>
            <w:cnfStyle w:val="000010000000" w:firstRow="0" w:lastRow="0" w:firstColumn="0" w:lastColumn="0" w:oddVBand="1" w:evenVBand="0" w:oddHBand="0" w:evenHBand="0" w:firstRowFirstColumn="0" w:firstRowLastColumn="0" w:lastRowFirstColumn="0" w:lastRowLastColumn="0"/>
            <w:tcW w:w="1398" w:type="pct"/>
          </w:tcPr>
          <w:p w:rsidR="00D31B59" w:rsidRPr="00D31B59" w:rsidRDefault="00D31B59" w:rsidP="00BA65D9">
            <w:pPr>
              <w:pStyle w:val="Contenudetableau"/>
              <w:jc w:val="both"/>
              <w:rPr>
                <w:rFonts w:cs="Times New Roman"/>
                <w:b/>
                <w:sz w:val="20"/>
                <w:szCs w:val="20"/>
              </w:rPr>
            </w:pPr>
            <w:r w:rsidRPr="00D31B59">
              <w:rPr>
                <w:rFonts w:cs="Times New Roman"/>
                <w:b/>
                <w:sz w:val="20"/>
                <w:szCs w:val="20"/>
              </w:rPr>
              <w:t>Plus de 5 ans</w:t>
            </w:r>
          </w:p>
        </w:tc>
        <w:tc>
          <w:tcPr>
            <w:tcW w:w="735" w:type="pct"/>
          </w:tcPr>
          <w:p w:rsidR="00D31B59" w:rsidRPr="00D31B59" w:rsidRDefault="00D31B59" w:rsidP="00BA65D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bCs/>
                <w:sz w:val="20"/>
                <w:szCs w:val="20"/>
              </w:rPr>
              <w:t>547,076</w:t>
            </w:r>
          </w:p>
        </w:tc>
        <w:tc>
          <w:tcPr>
            <w:cnfStyle w:val="000010000000" w:firstRow="0" w:lastRow="0" w:firstColumn="0" w:lastColumn="0" w:oddVBand="1" w:evenVBand="0" w:oddHBand="0" w:evenHBand="0" w:firstRowFirstColumn="0" w:firstRowLastColumn="0" w:lastRowFirstColumn="0" w:lastRowLastColumn="0"/>
            <w:tcW w:w="867" w:type="pct"/>
          </w:tcPr>
          <w:p w:rsidR="00D31B59" w:rsidRPr="00D31B59" w:rsidRDefault="00D31B59" w:rsidP="00BA65D9">
            <w:pPr>
              <w:jc w:val="right"/>
              <w:rPr>
                <w:rFonts w:ascii="Times New Roman" w:hAnsi="Times New Roman" w:cs="Times New Roman"/>
                <w:sz w:val="20"/>
                <w:szCs w:val="20"/>
              </w:rPr>
            </w:pPr>
            <w:r w:rsidRPr="00D31B59">
              <w:rPr>
                <w:rFonts w:ascii="Times New Roman" w:hAnsi="Times New Roman" w:cs="Times New Roman"/>
                <w:bCs/>
                <w:sz w:val="20"/>
                <w:szCs w:val="20"/>
              </w:rPr>
              <w:t>580,603</w:t>
            </w:r>
          </w:p>
        </w:tc>
        <w:tc>
          <w:tcPr>
            <w:tcW w:w="1000" w:type="pct"/>
          </w:tcPr>
          <w:p w:rsidR="00D31B59" w:rsidRPr="00D31B59" w:rsidRDefault="00D31B59" w:rsidP="00BA65D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bCs/>
                <w:sz w:val="20"/>
                <w:szCs w:val="20"/>
              </w:rPr>
              <w:t>615,727</w:t>
            </w:r>
          </w:p>
        </w:tc>
        <w:tc>
          <w:tcPr>
            <w:cnfStyle w:val="000010000000" w:firstRow="0" w:lastRow="0" w:firstColumn="0" w:lastColumn="0" w:oddVBand="1" w:evenVBand="0" w:oddHBand="0" w:evenHBand="0" w:firstRowFirstColumn="0" w:firstRowLastColumn="0" w:lastRowFirstColumn="0" w:lastRowLastColumn="0"/>
            <w:tcW w:w="1000" w:type="pct"/>
          </w:tcPr>
          <w:p w:rsidR="00D31B59" w:rsidRPr="00D31B59" w:rsidRDefault="00D31B59" w:rsidP="00BA65D9">
            <w:pPr>
              <w:jc w:val="right"/>
              <w:rPr>
                <w:rFonts w:ascii="Times New Roman" w:hAnsi="Times New Roman" w:cs="Times New Roman"/>
                <w:sz w:val="20"/>
                <w:szCs w:val="20"/>
              </w:rPr>
            </w:pPr>
            <w:r w:rsidRPr="00D31B59">
              <w:rPr>
                <w:rFonts w:ascii="Times New Roman" w:hAnsi="Times New Roman" w:cs="Times New Roman"/>
                <w:bCs/>
                <w:sz w:val="20"/>
                <w:szCs w:val="20"/>
              </w:rPr>
              <w:t>674,315</w:t>
            </w:r>
          </w:p>
        </w:tc>
      </w:tr>
      <w:tr w:rsidR="00D31B59" w:rsidTr="00BA65D9">
        <w:trPr>
          <w:trHeight w:val="397"/>
        </w:trPr>
        <w:tc>
          <w:tcPr>
            <w:cnfStyle w:val="000010000000" w:firstRow="0" w:lastRow="0" w:firstColumn="0" w:lastColumn="0" w:oddVBand="1" w:evenVBand="0" w:oddHBand="0" w:evenHBand="0" w:firstRowFirstColumn="0" w:firstRowLastColumn="0" w:lastRowFirstColumn="0" w:lastRowLastColumn="0"/>
            <w:tcW w:w="1398" w:type="pct"/>
          </w:tcPr>
          <w:p w:rsidR="00D31B59" w:rsidRPr="00D31B59" w:rsidRDefault="00D31B59" w:rsidP="00BA65D9">
            <w:pPr>
              <w:pStyle w:val="Contenudetableau"/>
              <w:jc w:val="both"/>
              <w:rPr>
                <w:rFonts w:cs="Times New Roman"/>
                <w:b/>
                <w:sz w:val="20"/>
                <w:szCs w:val="20"/>
              </w:rPr>
            </w:pPr>
            <w:r w:rsidRPr="00D31B59">
              <w:rPr>
                <w:rFonts w:cs="Times New Roman"/>
                <w:b/>
                <w:sz w:val="20"/>
                <w:szCs w:val="20"/>
              </w:rPr>
              <w:t>Naissances attendues</w:t>
            </w:r>
          </w:p>
        </w:tc>
        <w:tc>
          <w:tcPr>
            <w:tcW w:w="735" w:type="pct"/>
          </w:tcPr>
          <w:p w:rsidR="00D31B59" w:rsidRPr="00D31B59" w:rsidRDefault="00D31B59" w:rsidP="00BA65D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bCs/>
                <w:sz w:val="20"/>
                <w:szCs w:val="20"/>
              </w:rPr>
              <w:t>27,779</w:t>
            </w:r>
          </w:p>
        </w:tc>
        <w:tc>
          <w:tcPr>
            <w:cnfStyle w:val="000010000000" w:firstRow="0" w:lastRow="0" w:firstColumn="0" w:lastColumn="0" w:oddVBand="1" w:evenVBand="0" w:oddHBand="0" w:evenHBand="0" w:firstRowFirstColumn="0" w:firstRowLastColumn="0" w:lastRowFirstColumn="0" w:lastRowLastColumn="0"/>
            <w:tcW w:w="867" w:type="pct"/>
          </w:tcPr>
          <w:p w:rsidR="00D31B59" w:rsidRPr="00D31B59" w:rsidRDefault="00D31B59" w:rsidP="00BA65D9">
            <w:pPr>
              <w:jc w:val="right"/>
              <w:rPr>
                <w:rFonts w:ascii="Times New Roman" w:hAnsi="Times New Roman" w:cs="Times New Roman"/>
                <w:sz w:val="20"/>
                <w:szCs w:val="20"/>
              </w:rPr>
            </w:pPr>
            <w:r w:rsidRPr="00D31B59">
              <w:rPr>
                <w:rFonts w:ascii="Times New Roman" w:hAnsi="Times New Roman" w:cs="Times New Roman"/>
                <w:bCs/>
                <w:sz w:val="20"/>
                <w:szCs w:val="20"/>
              </w:rPr>
              <w:t>30,094</w:t>
            </w:r>
          </w:p>
        </w:tc>
        <w:tc>
          <w:tcPr>
            <w:tcW w:w="1000" w:type="pct"/>
          </w:tcPr>
          <w:p w:rsidR="00D31B59" w:rsidRPr="00D31B59" w:rsidRDefault="00D31B59" w:rsidP="00BA65D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1B59">
              <w:rPr>
                <w:rFonts w:ascii="Times New Roman" w:hAnsi="Times New Roman" w:cs="Times New Roman"/>
                <w:bCs/>
                <w:sz w:val="20"/>
                <w:szCs w:val="20"/>
              </w:rPr>
              <w:t>29,471</w:t>
            </w:r>
          </w:p>
        </w:tc>
        <w:tc>
          <w:tcPr>
            <w:cnfStyle w:val="000010000000" w:firstRow="0" w:lastRow="0" w:firstColumn="0" w:lastColumn="0" w:oddVBand="1" w:evenVBand="0" w:oddHBand="0" w:evenHBand="0" w:firstRowFirstColumn="0" w:firstRowLastColumn="0" w:lastRowFirstColumn="0" w:lastRowLastColumn="0"/>
            <w:tcW w:w="1000" w:type="pct"/>
          </w:tcPr>
          <w:p w:rsidR="00D31B59" w:rsidRPr="00D31B59" w:rsidRDefault="00D31B59" w:rsidP="00BA65D9">
            <w:pPr>
              <w:jc w:val="right"/>
              <w:rPr>
                <w:rFonts w:ascii="Times New Roman" w:hAnsi="Times New Roman" w:cs="Times New Roman"/>
                <w:sz w:val="20"/>
                <w:szCs w:val="20"/>
              </w:rPr>
            </w:pPr>
            <w:r w:rsidRPr="00D31B59">
              <w:rPr>
                <w:rFonts w:ascii="Times New Roman" w:hAnsi="Times New Roman" w:cs="Times New Roman"/>
                <w:bCs/>
                <w:sz w:val="20"/>
                <w:szCs w:val="20"/>
              </w:rPr>
              <w:t>27,955</w:t>
            </w:r>
          </w:p>
        </w:tc>
      </w:tr>
    </w:tbl>
    <w:p w:rsidR="00D31B59" w:rsidRDefault="00D31B59" w:rsidP="00D31B59">
      <w:pPr>
        <w:spacing w:line="360" w:lineRule="auto"/>
        <w:jc w:val="both"/>
        <w:rPr>
          <w:rFonts w:ascii="Candara" w:hAnsi="Candara"/>
        </w:rPr>
      </w:pPr>
    </w:p>
    <w:p w:rsidR="00D31B59" w:rsidRPr="009102D6" w:rsidRDefault="00D31B59" w:rsidP="00D31B59">
      <w:pPr>
        <w:spacing w:line="360" w:lineRule="auto"/>
        <w:jc w:val="both"/>
        <w:rPr>
          <w:rFonts w:ascii="Times New Roman" w:hAnsi="Times New Roman" w:cs="Times New Roman"/>
          <w:sz w:val="24"/>
          <w:szCs w:val="24"/>
        </w:rPr>
      </w:pPr>
      <w:r w:rsidRPr="009102D6">
        <w:rPr>
          <w:rFonts w:ascii="Times New Roman" w:hAnsi="Times New Roman" w:cs="Times New Roman"/>
          <w:sz w:val="24"/>
          <w:szCs w:val="24"/>
        </w:rPr>
        <w:t xml:space="preserve">Du fait de leur couverture maladie-maternité plus fréquente, de revenus plus élevés et d'une plus grande proximité géographiques des prestataires de soins, les bénéficiaires de la MFP utilisent les biens et services de santé de façon plus élevée que ceux du secteur informel. Ils ont de ce fait un accès facile aux hôpitaux nationaux et fréquentent moins les centres de santé </w:t>
      </w:r>
      <w:r w:rsidRPr="009102D6">
        <w:rPr>
          <w:rFonts w:ascii="Times New Roman" w:hAnsi="Times New Roman" w:cs="Times New Roman"/>
          <w:sz w:val="24"/>
          <w:szCs w:val="24"/>
        </w:rPr>
        <w:lastRenderedPageBreak/>
        <w:t>qui pour la plupart sont localisés  hors de Bujumbura. De même, les pharmacies concentrées en grande partie à Bujumbura, sont également plus fréquentées par les bénéficiaires de la MFP.</w:t>
      </w:r>
    </w:p>
    <w:p w:rsidR="00D31B59" w:rsidRPr="009102D6" w:rsidRDefault="00D31B59" w:rsidP="00D31B59">
      <w:pPr>
        <w:spacing w:line="360" w:lineRule="auto"/>
        <w:jc w:val="both"/>
        <w:rPr>
          <w:rFonts w:ascii="Times New Roman" w:hAnsi="Times New Roman" w:cs="Times New Roman"/>
          <w:sz w:val="24"/>
          <w:szCs w:val="24"/>
        </w:rPr>
      </w:pPr>
      <w:r w:rsidRPr="009102D6">
        <w:rPr>
          <w:rFonts w:ascii="Times New Roman" w:hAnsi="Times New Roman" w:cs="Times New Roman"/>
          <w:sz w:val="24"/>
          <w:szCs w:val="24"/>
        </w:rPr>
        <w:t>L’étude a estimé les coûts des prestations de la garantie de la CSU dans les HN et les HD/HR.</w:t>
      </w:r>
      <w:r w:rsidR="009102D6" w:rsidRPr="009102D6">
        <w:rPr>
          <w:rFonts w:ascii="Times New Roman" w:hAnsi="Times New Roman" w:cs="Times New Roman"/>
          <w:sz w:val="24"/>
          <w:szCs w:val="24"/>
        </w:rPr>
        <w:t xml:space="preserve"> Les données (montant et effectif des bénéficiaires) relatives aux prestations fournies par les centres de santé conventionnés aux bénéficiaires de la MFP ne sont pas disponibles au sein de la MFP.</w:t>
      </w:r>
    </w:p>
    <w:p w:rsidR="009102D6" w:rsidRPr="009102D6" w:rsidRDefault="009102D6" w:rsidP="009102D6">
      <w:pPr>
        <w:spacing w:line="360" w:lineRule="auto"/>
        <w:jc w:val="both"/>
        <w:rPr>
          <w:rFonts w:ascii="Times New Roman" w:hAnsi="Times New Roman" w:cs="Times New Roman"/>
          <w:sz w:val="24"/>
          <w:szCs w:val="24"/>
        </w:rPr>
      </w:pPr>
      <w:r w:rsidRPr="009102D6">
        <w:rPr>
          <w:rFonts w:ascii="Times New Roman" w:hAnsi="Times New Roman" w:cs="Times New Roman"/>
          <w:sz w:val="24"/>
          <w:szCs w:val="24"/>
        </w:rPr>
        <w:t xml:space="preserve">Les fréquences de recours des bénéficiaires de la MFP aux soins du panier de base de la CSU combinées avec la nouvelle tarification ont permis de dégager le coût total des  prestations tout en distinguant les </w:t>
      </w:r>
      <w:proofErr w:type="spellStart"/>
      <w:r w:rsidRPr="009102D6">
        <w:rPr>
          <w:rFonts w:ascii="Times New Roman" w:hAnsi="Times New Roman" w:cs="Times New Roman"/>
          <w:sz w:val="24"/>
          <w:szCs w:val="24"/>
        </w:rPr>
        <w:t>co</w:t>
      </w:r>
      <w:proofErr w:type="spellEnd"/>
      <w:r w:rsidRPr="009102D6">
        <w:rPr>
          <w:rFonts w:ascii="Times New Roman" w:hAnsi="Times New Roman" w:cs="Times New Roman"/>
          <w:sz w:val="24"/>
          <w:szCs w:val="24"/>
        </w:rPr>
        <w:t>-paiements correspondant à 20 % des soins et les soins gratuits pour les femmes enceintes et les enfants de moins de 5 ans pour lesquels le TM de 20% est payé par le dispositif de gratuité/PBF et les 80% restant étant remboursés par la MFP.</w:t>
      </w:r>
    </w:p>
    <w:p w:rsidR="009102D6" w:rsidRPr="009102D6" w:rsidRDefault="009102D6" w:rsidP="009102D6">
      <w:pPr>
        <w:spacing w:line="360" w:lineRule="auto"/>
        <w:jc w:val="both"/>
        <w:rPr>
          <w:rFonts w:ascii="Times New Roman" w:hAnsi="Times New Roman" w:cs="Times New Roman"/>
          <w:sz w:val="24"/>
          <w:szCs w:val="24"/>
        </w:rPr>
      </w:pPr>
      <w:r w:rsidRPr="009102D6">
        <w:rPr>
          <w:rFonts w:ascii="Times New Roman" w:hAnsi="Times New Roman" w:cs="Times New Roman"/>
          <w:b/>
          <w:sz w:val="24"/>
          <w:szCs w:val="24"/>
          <w:u w:val="single"/>
        </w:rPr>
        <w:t>Tableau 13</w:t>
      </w:r>
      <w:r w:rsidRPr="009102D6">
        <w:rPr>
          <w:rFonts w:ascii="Times New Roman" w:hAnsi="Times New Roman" w:cs="Times New Roman"/>
          <w:b/>
          <w:sz w:val="24"/>
          <w:szCs w:val="24"/>
        </w:rPr>
        <w:t xml:space="preserve"> : </w:t>
      </w:r>
      <w:r w:rsidRPr="009102D6">
        <w:rPr>
          <w:rFonts w:ascii="Times New Roman" w:hAnsi="Times New Roman" w:cs="Times New Roman"/>
          <w:sz w:val="24"/>
          <w:szCs w:val="24"/>
        </w:rPr>
        <w:t>coût global des prestations des bénéficiaires de la MFP (en Milliards de FBU)</w:t>
      </w:r>
    </w:p>
    <w:tbl>
      <w:tblPr>
        <w:tblStyle w:val="Listeclaire-Accent11"/>
        <w:tblW w:w="5000" w:type="pct"/>
        <w:tblLook w:val="04A0" w:firstRow="1" w:lastRow="0" w:firstColumn="1" w:lastColumn="0" w:noHBand="0" w:noVBand="1"/>
      </w:tblPr>
      <w:tblGrid>
        <w:gridCol w:w="2234"/>
        <w:gridCol w:w="1250"/>
        <w:gridCol w:w="1451"/>
        <w:gridCol w:w="1451"/>
        <w:gridCol w:w="1451"/>
        <w:gridCol w:w="1451"/>
      </w:tblGrid>
      <w:tr w:rsidR="009102D6" w:rsidRPr="009102D6" w:rsidTr="00BA65D9">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203" w:type="pct"/>
            <w:hideMark/>
          </w:tcPr>
          <w:p w:rsidR="009102D6" w:rsidRPr="009102D6" w:rsidRDefault="009102D6" w:rsidP="00887825">
            <w:pPr>
              <w:ind w:firstLineChars="100" w:firstLine="217"/>
              <w:rPr>
                <w:rFonts w:ascii="Times New Roman" w:eastAsia="Times New Roman" w:hAnsi="Times New Roman" w:cs="Times New Roman"/>
                <w:color w:val="FFFFFF"/>
                <w:sz w:val="20"/>
                <w:szCs w:val="20"/>
                <w:lang w:val="en-GB" w:eastAsia="en-GB"/>
              </w:rPr>
            </w:pPr>
            <w:proofErr w:type="spellStart"/>
            <w:r w:rsidRPr="009102D6">
              <w:rPr>
                <w:rFonts w:ascii="Times New Roman" w:eastAsia="Times New Roman" w:hAnsi="Times New Roman" w:cs="Times New Roman"/>
                <w:color w:val="FFFFFF"/>
                <w:sz w:val="20"/>
                <w:szCs w:val="20"/>
                <w:lang w:val="en-GB" w:eastAsia="en-GB"/>
              </w:rPr>
              <w:t>Année</w:t>
            </w:r>
            <w:proofErr w:type="spellEnd"/>
          </w:p>
        </w:tc>
        <w:tc>
          <w:tcPr>
            <w:tcW w:w="673" w:type="pct"/>
            <w:noWrap/>
            <w:hideMark/>
          </w:tcPr>
          <w:p w:rsidR="009102D6" w:rsidRPr="009102D6" w:rsidRDefault="009102D6" w:rsidP="00887825">
            <w:pPr>
              <w:ind w:firstLineChars="100" w:firstLine="217"/>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sz w:val="20"/>
                <w:szCs w:val="20"/>
                <w:lang w:val="en-GB" w:eastAsia="en-GB"/>
              </w:rPr>
            </w:pPr>
            <w:r w:rsidRPr="009102D6">
              <w:rPr>
                <w:rFonts w:ascii="Times New Roman" w:eastAsia="Times New Roman" w:hAnsi="Times New Roman" w:cs="Times New Roman"/>
                <w:color w:val="FFFFFF"/>
                <w:sz w:val="20"/>
                <w:szCs w:val="20"/>
                <w:lang w:val="en-GB" w:eastAsia="en-GB"/>
              </w:rPr>
              <w:t>2016</w:t>
            </w:r>
          </w:p>
        </w:tc>
        <w:tc>
          <w:tcPr>
            <w:tcW w:w="781" w:type="pct"/>
            <w:noWrap/>
            <w:hideMark/>
          </w:tcPr>
          <w:p w:rsidR="009102D6" w:rsidRPr="009102D6" w:rsidRDefault="009102D6" w:rsidP="00887825">
            <w:pPr>
              <w:ind w:firstLineChars="100" w:firstLine="217"/>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sz w:val="20"/>
                <w:szCs w:val="20"/>
                <w:lang w:val="en-GB" w:eastAsia="en-GB"/>
              </w:rPr>
            </w:pPr>
            <w:r w:rsidRPr="009102D6">
              <w:rPr>
                <w:rFonts w:ascii="Times New Roman" w:eastAsia="Times New Roman" w:hAnsi="Times New Roman" w:cs="Times New Roman"/>
                <w:color w:val="FFFFFF"/>
                <w:sz w:val="20"/>
                <w:szCs w:val="20"/>
                <w:lang w:val="en-GB" w:eastAsia="en-GB"/>
              </w:rPr>
              <w:t>2017</w:t>
            </w:r>
          </w:p>
        </w:tc>
        <w:tc>
          <w:tcPr>
            <w:tcW w:w="781" w:type="pct"/>
            <w:noWrap/>
            <w:hideMark/>
          </w:tcPr>
          <w:p w:rsidR="009102D6" w:rsidRPr="009102D6" w:rsidRDefault="009102D6" w:rsidP="00887825">
            <w:pPr>
              <w:ind w:firstLineChars="100" w:firstLine="217"/>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sz w:val="20"/>
                <w:szCs w:val="20"/>
                <w:lang w:val="en-GB" w:eastAsia="en-GB"/>
              </w:rPr>
            </w:pPr>
            <w:r w:rsidRPr="009102D6">
              <w:rPr>
                <w:rFonts w:ascii="Times New Roman" w:eastAsia="Times New Roman" w:hAnsi="Times New Roman" w:cs="Times New Roman"/>
                <w:color w:val="FFFFFF"/>
                <w:sz w:val="20"/>
                <w:szCs w:val="20"/>
                <w:lang w:val="en-GB" w:eastAsia="en-GB"/>
              </w:rPr>
              <w:t>2018</w:t>
            </w:r>
          </w:p>
        </w:tc>
        <w:tc>
          <w:tcPr>
            <w:tcW w:w="781" w:type="pct"/>
            <w:noWrap/>
            <w:hideMark/>
          </w:tcPr>
          <w:p w:rsidR="009102D6" w:rsidRPr="009102D6" w:rsidRDefault="009102D6" w:rsidP="00887825">
            <w:pPr>
              <w:ind w:firstLineChars="100" w:firstLine="217"/>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sz w:val="20"/>
                <w:szCs w:val="20"/>
                <w:lang w:val="en-GB" w:eastAsia="en-GB"/>
              </w:rPr>
            </w:pPr>
            <w:r w:rsidRPr="009102D6">
              <w:rPr>
                <w:rFonts w:ascii="Times New Roman" w:eastAsia="Times New Roman" w:hAnsi="Times New Roman" w:cs="Times New Roman"/>
                <w:color w:val="FFFFFF"/>
                <w:sz w:val="20"/>
                <w:szCs w:val="20"/>
                <w:lang w:val="en-GB" w:eastAsia="en-GB"/>
              </w:rPr>
              <w:t>2019</w:t>
            </w:r>
          </w:p>
        </w:tc>
        <w:tc>
          <w:tcPr>
            <w:tcW w:w="781" w:type="pct"/>
            <w:noWrap/>
            <w:hideMark/>
          </w:tcPr>
          <w:p w:rsidR="009102D6" w:rsidRPr="009102D6" w:rsidRDefault="009102D6" w:rsidP="00887825">
            <w:pPr>
              <w:ind w:firstLineChars="100" w:firstLine="217"/>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sz w:val="20"/>
                <w:szCs w:val="20"/>
                <w:lang w:val="en-GB" w:eastAsia="en-GB"/>
              </w:rPr>
            </w:pPr>
            <w:r w:rsidRPr="009102D6">
              <w:rPr>
                <w:rFonts w:ascii="Times New Roman" w:eastAsia="Times New Roman" w:hAnsi="Times New Roman" w:cs="Times New Roman"/>
                <w:color w:val="FFFFFF"/>
                <w:sz w:val="20"/>
                <w:szCs w:val="20"/>
                <w:lang w:val="en-GB" w:eastAsia="en-GB"/>
              </w:rPr>
              <w:t>2020</w:t>
            </w:r>
          </w:p>
        </w:tc>
      </w:tr>
      <w:tr w:rsidR="009102D6" w:rsidRPr="009102D6" w:rsidTr="00BA65D9">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203" w:type="pct"/>
            <w:hideMark/>
          </w:tcPr>
          <w:p w:rsidR="009102D6" w:rsidRPr="009102D6" w:rsidRDefault="009102D6" w:rsidP="00887825">
            <w:pPr>
              <w:ind w:firstLineChars="100" w:firstLine="217"/>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HN</w:t>
            </w:r>
          </w:p>
        </w:tc>
        <w:tc>
          <w:tcPr>
            <w:tcW w:w="673"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8.8</w:t>
            </w:r>
          </w:p>
        </w:tc>
        <w:tc>
          <w:tcPr>
            <w:tcW w:w="781"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9.0</w:t>
            </w:r>
          </w:p>
        </w:tc>
        <w:tc>
          <w:tcPr>
            <w:tcW w:w="781"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9.2</w:t>
            </w:r>
          </w:p>
        </w:tc>
        <w:tc>
          <w:tcPr>
            <w:tcW w:w="781"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9.4</w:t>
            </w:r>
          </w:p>
        </w:tc>
        <w:tc>
          <w:tcPr>
            <w:tcW w:w="781"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9.5</w:t>
            </w:r>
          </w:p>
        </w:tc>
      </w:tr>
      <w:tr w:rsidR="009102D6" w:rsidRPr="009102D6" w:rsidTr="00BA65D9">
        <w:trPr>
          <w:trHeight w:val="600"/>
        </w:trPr>
        <w:tc>
          <w:tcPr>
            <w:cnfStyle w:val="001000000000" w:firstRow="0" w:lastRow="0" w:firstColumn="1" w:lastColumn="0" w:oddVBand="0" w:evenVBand="0" w:oddHBand="0" w:evenHBand="0" w:firstRowFirstColumn="0" w:firstRowLastColumn="0" w:lastRowFirstColumn="0" w:lastRowLastColumn="0"/>
            <w:tcW w:w="1203" w:type="pct"/>
            <w:hideMark/>
          </w:tcPr>
          <w:p w:rsidR="009102D6" w:rsidRPr="009102D6" w:rsidRDefault="009102D6" w:rsidP="00887825">
            <w:pPr>
              <w:ind w:firstLineChars="100" w:firstLine="217"/>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HD</w:t>
            </w:r>
          </w:p>
        </w:tc>
        <w:tc>
          <w:tcPr>
            <w:tcW w:w="673"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6.2</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6.3</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6.4</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6.5</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6.5</w:t>
            </w:r>
          </w:p>
        </w:tc>
      </w:tr>
      <w:tr w:rsidR="009102D6" w:rsidRPr="009102D6" w:rsidTr="00BA65D9">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203" w:type="pct"/>
            <w:shd w:val="clear" w:color="auto" w:fill="DBE5F1" w:themeFill="accent1" w:themeFillTint="33"/>
            <w:hideMark/>
          </w:tcPr>
          <w:p w:rsidR="009102D6" w:rsidRPr="009102D6" w:rsidRDefault="009102D6" w:rsidP="00887825">
            <w:pPr>
              <w:ind w:firstLineChars="100" w:firstLine="217"/>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TOTAL</w:t>
            </w:r>
          </w:p>
        </w:tc>
        <w:tc>
          <w:tcPr>
            <w:tcW w:w="673"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15.0</w:t>
            </w:r>
          </w:p>
        </w:tc>
        <w:tc>
          <w:tcPr>
            <w:tcW w:w="781"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15.3</w:t>
            </w:r>
          </w:p>
        </w:tc>
        <w:tc>
          <w:tcPr>
            <w:tcW w:w="781"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15.6</w:t>
            </w:r>
          </w:p>
        </w:tc>
        <w:tc>
          <w:tcPr>
            <w:tcW w:w="781"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15.8</w:t>
            </w:r>
          </w:p>
        </w:tc>
        <w:tc>
          <w:tcPr>
            <w:tcW w:w="781"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16.1</w:t>
            </w:r>
          </w:p>
        </w:tc>
      </w:tr>
      <w:tr w:rsidR="009102D6" w:rsidRPr="009102D6" w:rsidTr="00BA65D9">
        <w:trPr>
          <w:trHeight w:val="600"/>
        </w:trPr>
        <w:tc>
          <w:tcPr>
            <w:cnfStyle w:val="001000000000" w:firstRow="0" w:lastRow="0" w:firstColumn="1" w:lastColumn="0" w:oddVBand="0" w:evenVBand="0" w:oddHBand="0" w:evenHBand="0" w:firstRowFirstColumn="0" w:firstRowLastColumn="0" w:lastRowFirstColumn="0" w:lastRowLastColumn="0"/>
            <w:tcW w:w="1203" w:type="pct"/>
            <w:hideMark/>
          </w:tcPr>
          <w:p w:rsidR="009102D6" w:rsidRPr="009102D6" w:rsidRDefault="009102D6" w:rsidP="00887825">
            <w:pPr>
              <w:ind w:firstLineChars="100" w:firstLine="217"/>
              <w:rPr>
                <w:rFonts w:ascii="Times New Roman" w:eastAsia="Times New Roman" w:hAnsi="Times New Roman" w:cs="Times New Roman"/>
                <w:sz w:val="20"/>
                <w:szCs w:val="20"/>
                <w:lang w:val="en-GB" w:eastAsia="en-GB"/>
              </w:rPr>
            </w:pPr>
            <w:proofErr w:type="spellStart"/>
            <w:r w:rsidRPr="009102D6">
              <w:rPr>
                <w:rFonts w:ascii="Times New Roman" w:eastAsia="Times New Roman" w:hAnsi="Times New Roman" w:cs="Times New Roman"/>
                <w:sz w:val="20"/>
                <w:szCs w:val="20"/>
                <w:lang w:val="en-GB" w:eastAsia="en-GB"/>
              </w:rPr>
              <w:t>Gratuité</w:t>
            </w:r>
            <w:proofErr w:type="spellEnd"/>
          </w:p>
        </w:tc>
        <w:tc>
          <w:tcPr>
            <w:tcW w:w="673"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1.1</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1.1</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1.1</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1.1</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1.1</w:t>
            </w:r>
          </w:p>
        </w:tc>
      </w:tr>
      <w:tr w:rsidR="009102D6" w:rsidRPr="009102D6" w:rsidTr="00BA65D9">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203" w:type="pct"/>
            <w:hideMark/>
          </w:tcPr>
          <w:p w:rsidR="009102D6" w:rsidRPr="009102D6" w:rsidRDefault="009102D6" w:rsidP="00887825">
            <w:pPr>
              <w:ind w:firstLineChars="100" w:firstLine="217"/>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Co-</w:t>
            </w:r>
            <w:proofErr w:type="spellStart"/>
            <w:r w:rsidRPr="009102D6">
              <w:rPr>
                <w:rFonts w:ascii="Times New Roman" w:eastAsia="Times New Roman" w:hAnsi="Times New Roman" w:cs="Times New Roman"/>
                <w:sz w:val="20"/>
                <w:szCs w:val="20"/>
                <w:lang w:val="en-GB" w:eastAsia="en-GB"/>
              </w:rPr>
              <w:t>paiement</w:t>
            </w:r>
            <w:proofErr w:type="spellEnd"/>
          </w:p>
        </w:tc>
        <w:tc>
          <w:tcPr>
            <w:tcW w:w="673"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1.9</w:t>
            </w:r>
          </w:p>
        </w:tc>
        <w:tc>
          <w:tcPr>
            <w:tcW w:w="781"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1.9</w:t>
            </w:r>
          </w:p>
        </w:tc>
        <w:tc>
          <w:tcPr>
            <w:tcW w:w="781"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2.0</w:t>
            </w:r>
          </w:p>
        </w:tc>
        <w:tc>
          <w:tcPr>
            <w:tcW w:w="781"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2.0</w:t>
            </w:r>
          </w:p>
        </w:tc>
        <w:tc>
          <w:tcPr>
            <w:tcW w:w="781" w:type="pct"/>
            <w:hideMark/>
          </w:tcPr>
          <w:p w:rsidR="009102D6" w:rsidRPr="009102D6" w:rsidRDefault="009102D6" w:rsidP="009102D6">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2.1</w:t>
            </w:r>
          </w:p>
        </w:tc>
      </w:tr>
      <w:tr w:rsidR="009102D6" w:rsidRPr="009102D6" w:rsidTr="00BA65D9">
        <w:trPr>
          <w:trHeight w:val="600"/>
        </w:trPr>
        <w:tc>
          <w:tcPr>
            <w:cnfStyle w:val="001000000000" w:firstRow="0" w:lastRow="0" w:firstColumn="1" w:lastColumn="0" w:oddVBand="0" w:evenVBand="0" w:oddHBand="0" w:evenHBand="0" w:firstRowFirstColumn="0" w:firstRowLastColumn="0" w:lastRowFirstColumn="0" w:lastRowLastColumn="0"/>
            <w:tcW w:w="1203" w:type="pct"/>
            <w:hideMark/>
          </w:tcPr>
          <w:p w:rsidR="009102D6" w:rsidRPr="009102D6" w:rsidRDefault="009102D6" w:rsidP="00887825">
            <w:pPr>
              <w:ind w:firstLineChars="100" w:firstLine="217"/>
              <w:rPr>
                <w:rFonts w:ascii="Times New Roman" w:eastAsia="Times New Roman" w:hAnsi="Times New Roman" w:cs="Times New Roman"/>
                <w:sz w:val="20"/>
                <w:szCs w:val="20"/>
                <w:lang w:eastAsia="en-GB"/>
              </w:rPr>
            </w:pPr>
            <w:r w:rsidRPr="009102D6">
              <w:rPr>
                <w:rFonts w:ascii="Times New Roman" w:eastAsia="Times New Roman" w:hAnsi="Times New Roman" w:cs="Times New Roman"/>
                <w:sz w:val="20"/>
                <w:szCs w:val="20"/>
                <w:lang w:eastAsia="en-GB"/>
              </w:rPr>
              <w:t xml:space="preserve">Reste à charge </w:t>
            </w:r>
          </w:p>
          <w:p w:rsidR="009102D6" w:rsidRPr="009102D6" w:rsidRDefault="009102D6" w:rsidP="00887825">
            <w:pPr>
              <w:ind w:firstLineChars="100" w:firstLine="217"/>
              <w:rPr>
                <w:rFonts w:ascii="Times New Roman" w:eastAsia="Times New Roman" w:hAnsi="Times New Roman" w:cs="Times New Roman"/>
                <w:sz w:val="20"/>
                <w:szCs w:val="20"/>
                <w:lang w:eastAsia="en-GB"/>
              </w:rPr>
            </w:pPr>
            <w:r w:rsidRPr="009102D6">
              <w:rPr>
                <w:rFonts w:ascii="Times New Roman" w:eastAsia="Times New Roman" w:hAnsi="Times New Roman" w:cs="Times New Roman"/>
                <w:sz w:val="20"/>
                <w:szCs w:val="20"/>
                <w:lang w:eastAsia="en-GB"/>
              </w:rPr>
              <w:t>de la MFP</w:t>
            </w:r>
          </w:p>
        </w:tc>
        <w:tc>
          <w:tcPr>
            <w:tcW w:w="673"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12.0</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12.2</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12.5</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12.7</w:t>
            </w:r>
          </w:p>
        </w:tc>
        <w:tc>
          <w:tcPr>
            <w:tcW w:w="781" w:type="pct"/>
            <w:hideMark/>
          </w:tcPr>
          <w:p w:rsidR="009102D6" w:rsidRPr="009102D6" w:rsidRDefault="009102D6" w:rsidP="009102D6">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eastAsia="en-GB"/>
              </w:rPr>
            </w:pPr>
            <w:r w:rsidRPr="009102D6">
              <w:rPr>
                <w:rFonts w:ascii="Times New Roman" w:eastAsia="Times New Roman" w:hAnsi="Times New Roman" w:cs="Times New Roman"/>
                <w:sz w:val="20"/>
                <w:szCs w:val="20"/>
                <w:lang w:val="en-GB" w:eastAsia="en-GB"/>
              </w:rPr>
              <w:t>12.9</w:t>
            </w:r>
          </w:p>
        </w:tc>
      </w:tr>
      <w:tr w:rsidR="009102D6" w:rsidRPr="009102D6" w:rsidTr="00BA65D9">
        <w:trPr>
          <w:cnfStyle w:val="000000100000" w:firstRow="0" w:lastRow="0" w:firstColumn="0" w:lastColumn="0" w:oddVBand="0" w:evenVBand="0" w:oddHBand="1" w:evenHBand="0" w:firstRowFirstColumn="0" w:firstRowLastColumn="0" w:lastRowFirstColumn="0" w:lastRowLastColumn="0"/>
          <w:trHeight w:val="780"/>
        </w:trPr>
        <w:tc>
          <w:tcPr>
            <w:cnfStyle w:val="001000000000" w:firstRow="0" w:lastRow="0" w:firstColumn="1" w:lastColumn="0" w:oddVBand="0" w:evenVBand="0" w:oddHBand="0" w:evenHBand="0" w:firstRowFirstColumn="0" w:firstRowLastColumn="0" w:lastRowFirstColumn="0" w:lastRowLastColumn="0"/>
            <w:tcW w:w="1203" w:type="pct"/>
            <w:shd w:val="clear" w:color="auto" w:fill="DBE5F1" w:themeFill="accent1" w:themeFillTint="33"/>
            <w:hideMark/>
          </w:tcPr>
          <w:p w:rsidR="009102D6" w:rsidRPr="009102D6" w:rsidRDefault="009102D6" w:rsidP="00887825">
            <w:pPr>
              <w:ind w:firstLineChars="100" w:firstLine="217"/>
              <w:rPr>
                <w:rFonts w:ascii="Times New Roman" w:eastAsia="Times New Roman" w:hAnsi="Times New Roman" w:cs="Times New Roman"/>
                <w:sz w:val="20"/>
                <w:szCs w:val="20"/>
                <w:lang w:eastAsia="en-GB"/>
              </w:rPr>
            </w:pPr>
            <w:r w:rsidRPr="009102D6">
              <w:rPr>
                <w:rFonts w:ascii="Times New Roman" w:eastAsia="Times New Roman" w:hAnsi="Times New Roman" w:cs="Times New Roman"/>
                <w:sz w:val="20"/>
                <w:szCs w:val="20"/>
                <w:lang w:eastAsia="en-GB"/>
              </w:rPr>
              <w:t xml:space="preserve">Coût moyen </w:t>
            </w:r>
          </w:p>
          <w:p w:rsidR="009102D6" w:rsidRPr="009102D6" w:rsidRDefault="009102D6" w:rsidP="00887825">
            <w:pPr>
              <w:ind w:firstLineChars="100" w:firstLine="217"/>
              <w:rPr>
                <w:rFonts w:ascii="Times New Roman" w:eastAsia="Times New Roman" w:hAnsi="Times New Roman" w:cs="Times New Roman"/>
                <w:sz w:val="20"/>
                <w:szCs w:val="20"/>
                <w:lang w:eastAsia="en-GB"/>
              </w:rPr>
            </w:pPr>
            <w:r w:rsidRPr="009102D6">
              <w:rPr>
                <w:rFonts w:ascii="Times New Roman" w:eastAsia="Times New Roman" w:hAnsi="Times New Roman" w:cs="Times New Roman"/>
                <w:sz w:val="20"/>
                <w:szCs w:val="20"/>
                <w:lang w:eastAsia="en-GB"/>
              </w:rPr>
              <w:t xml:space="preserve">annuel du reste </w:t>
            </w:r>
          </w:p>
          <w:p w:rsidR="009102D6" w:rsidRPr="009102D6" w:rsidRDefault="009102D6" w:rsidP="00887825">
            <w:pPr>
              <w:ind w:firstLineChars="100" w:firstLine="217"/>
              <w:rPr>
                <w:rFonts w:ascii="Times New Roman" w:eastAsia="Times New Roman" w:hAnsi="Times New Roman" w:cs="Times New Roman"/>
                <w:sz w:val="20"/>
                <w:szCs w:val="20"/>
                <w:lang w:eastAsia="en-GB"/>
              </w:rPr>
            </w:pPr>
            <w:r w:rsidRPr="009102D6">
              <w:rPr>
                <w:rFonts w:ascii="Times New Roman" w:eastAsia="Times New Roman" w:hAnsi="Times New Roman" w:cs="Times New Roman"/>
                <w:sz w:val="20"/>
                <w:szCs w:val="20"/>
                <w:lang w:eastAsia="en-GB"/>
              </w:rPr>
              <w:t xml:space="preserve">à charge de la </w:t>
            </w:r>
          </w:p>
          <w:p w:rsidR="009102D6" w:rsidRPr="009102D6" w:rsidRDefault="009102D6" w:rsidP="00887825">
            <w:pPr>
              <w:ind w:firstLineChars="100" w:firstLine="217"/>
              <w:rPr>
                <w:rFonts w:ascii="Times New Roman" w:eastAsia="Times New Roman" w:hAnsi="Times New Roman" w:cs="Times New Roman"/>
                <w:sz w:val="20"/>
                <w:szCs w:val="20"/>
                <w:lang w:eastAsia="en-GB"/>
              </w:rPr>
            </w:pPr>
            <w:r w:rsidRPr="009102D6">
              <w:rPr>
                <w:rFonts w:ascii="Times New Roman" w:eastAsia="Times New Roman" w:hAnsi="Times New Roman" w:cs="Times New Roman"/>
                <w:sz w:val="20"/>
                <w:szCs w:val="20"/>
                <w:lang w:eastAsia="en-GB"/>
              </w:rPr>
              <w:t>MFP</w:t>
            </w:r>
          </w:p>
        </w:tc>
        <w:tc>
          <w:tcPr>
            <w:tcW w:w="673"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59,090</w:t>
            </w:r>
          </w:p>
        </w:tc>
        <w:tc>
          <w:tcPr>
            <w:tcW w:w="781"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58,619</w:t>
            </w:r>
          </w:p>
        </w:tc>
        <w:tc>
          <w:tcPr>
            <w:tcW w:w="781"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57,966</w:t>
            </w:r>
          </w:p>
        </w:tc>
        <w:tc>
          <w:tcPr>
            <w:tcW w:w="781"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56,918</w:t>
            </w:r>
          </w:p>
        </w:tc>
        <w:tc>
          <w:tcPr>
            <w:tcW w:w="781" w:type="pct"/>
            <w:shd w:val="clear" w:color="auto" w:fill="DBE5F1" w:themeFill="accent1" w:themeFillTint="33"/>
            <w:hideMark/>
          </w:tcPr>
          <w:p w:rsidR="009102D6" w:rsidRPr="009102D6" w:rsidRDefault="009102D6" w:rsidP="00887825">
            <w:pPr>
              <w:ind w:firstLineChars="100" w:firstLine="217"/>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eastAsia="en-GB"/>
              </w:rPr>
            </w:pPr>
            <w:r w:rsidRPr="009102D6">
              <w:rPr>
                <w:rFonts w:ascii="Times New Roman" w:eastAsia="Times New Roman" w:hAnsi="Times New Roman" w:cs="Times New Roman"/>
                <w:b/>
                <w:bCs/>
                <w:sz w:val="20"/>
                <w:szCs w:val="20"/>
                <w:lang w:val="en-GB" w:eastAsia="en-GB"/>
              </w:rPr>
              <w:t>55,900</w:t>
            </w:r>
          </w:p>
        </w:tc>
      </w:tr>
    </w:tbl>
    <w:p w:rsidR="009102D6" w:rsidRPr="006B44A9" w:rsidRDefault="009102D6" w:rsidP="009102D6">
      <w:pPr>
        <w:spacing w:line="360" w:lineRule="auto"/>
        <w:jc w:val="both"/>
        <w:rPr>
          <w:rFonts w:ascii="Candara" w:hAnsi="Candara"/>
          <w:sz w:val="10"/>
          <w:szCs w:val="10"/>
        </w:rPr>
      </w:pPr>
    </w:p>
    <w:p w:rsidR="009102D6" w:rsidRPr="009102D6" w:rsidRDefault="009102D6" w:rsidP="009102D6">
      <w:pPr>
        <w:spacing w:before="240" w:line="360" w:lineRule="auto"/>
        <w:jc w:val="both"/>
        <w:rPr>
          <w:rFonts w:ascii="Times New Roman" w:hAnsi="Times New Roman" w:cs="Times New Roman"/>
          <w:sz w:val="24"/>
          <w:szCs w:val="24"/>
        </w:rPr>
      </w:pPr>
      <w:r w:rsidRPr="009102D6">
        <w:rPr>
          <w:rFonts w:ascii="Times New Roman" w:hAnsi="Times New Roman" w:cs="Times New Roman"/>
          <w:sz w:val="24"/>
          <w:szCs w:val="24"/>
        </w:rPr>
        <w:t>Le coût global de la CSU pour les bénéficiaires de la MFP est estimé à 15 Milliards FBU en 2016 et passera à 16.1 Milliards FBU en 2020.</w:t>
      </w:r>
      <w:r>
        <w:rPr>
          <w:rFonts w:ascii="Times New Roman" w:hAnsi="Times New Roman" w:cs="Times New Roman"/>
          <w:sz w:val="24"/>
          <w:szCs w:val="24"/>
        </w:rPr>
        <w:t xml:space="preserve"> </w:t>
      </w:r>
      <w:r w:rsidRPr="009102D6">
        <w:rPr>
          <w:rFonts w:ascii="Times New Roman" w:hAnsi="Times New Roman" w:cs="Times New Roman"/>
          <w:sz w:val="24"/>
          <w:szCs w:val="24"/>
        </w:rPr>
        <w:t xml:space="preserve">La part de la gratuité qui sera supportée par le dispositif de gratuité/PBF se chiffre à 1.1 Milliards FBU de 2016 à 2020 et le </w:t>
      </w:r>
      <w:proofErr w:type="spellStart"/>
      <w:r w:rsidRPr="009102D6">
        <w:rPr>
          <w:rFonts w:ascii="Times New Roman" w:hAnsi="Times New Roman" w:cs="Times New Roman"/>
          <w:sz w:val="24"/>
          <w:szCs w:val="24"/>
        </w:rPr>
        <w:t>co</w:t>
      </w:r>
      <w:proofErr w:type="spellEnd"/>
      <w:r w:rsidRPr="009102D6">
        <w:rPr>
          <w:rFonts w:ascii="Times New Roman" w:hAnsi="Times New Roman" w:cs="Times New Roman"/>
          <w:sz w:val="24"/>
          <w:szCs w:val="24"/>
        </w:rPr>
        <w:t>-paiement des affiliés de la MFP s’élève à 2 Milliards FBU dur</w:t>
      </w:r>
      <w:r>
        <w:rPr>
          <w:rFonts w:ascii="Times New Roman" w:hAnsi="Times New Roman" w:cs="Times New Roman"/>
          <w:sz w:val="24"/>
          <w:szCs w:val="24"/>
        </w:rPr>
        <w:t xml:space="preserve">ant la même période. </w:t>
      </w:r>
      <w:r w:rsidRPr="009102D6">
        <w:rPr>
          <w:rFonts w:ascii="Times New Roman" w:hAnsi="Times New Roman" w:cs="Times New Roman"/>
          <w:sz w:val="24"/>
          <w:szCs w:val="24"/>
        </w:rPr>
        <w:t xml:space="preserve">Le reste à charge de la </w:t>
      </w:r>
      <w:r w:rsidRPr="009102D6">
        <w:rPr>
          <w:rFonts w:ascii="Times New Roman" w:hAnsi="Times New Roman" w:cs="Times New Roman"/>
          <w:sz w:val="24"/>
          <w:szCs w:val="24"/>
        </w:rPr>
        <w:lastRenderedPageBreak/>
        <w:t>MFP qui sera financé par les cotisations des affiliés de la MFP varie entre 12 et 13 Milliards FBU de 2016 à 2020, ce qui représente un coût moyen annuel par affilié direct de la MFP de 59,090 FBU en 2016 et 55,900 FBU en 2020.</w:t>
      </w:r>
    </w:p>
    <w:p w:rsidR="009102D6" w:rsidRPr="009102D6" w:rsidRDefault="009102D6" w:rsidP="009102D6">
      <w:pPr>
        <w:spacing w:before="240" w:line="360" w:lineRule="auto"/>
        <w:jc w:val="both"/>
        <w:rPr>
          <w:rFonts w:ascii="Times New Roman" w:hAnsi="Times New Roman" w:cs="Times New Roman"/>
          <w:sz w:val="24"/>
          <w:szCs w:val="24"/>
        </w:rPr>
      </w:pPr>
      <w:r w:rsidRPr="009102D6">
        <w:rPr>
          <w:rFonts w:ascii="Times New Roman" w:hAnsi="Times New Roman" w:cs="Times New Roman"/>
          <w:sz w:val="24"/>
          <w:szCs w:val="24"/>
        </w:rPr>
        <w:t xml:space="preserve">Les coûts élevés observés dans le tableau </w:t>
      </w:r>
      <w:r>
        <w:rPr>
          <w:rFonts w:ascii="Times New Roman" w:hAnsi="Times New Roman" w:cs="Times New Roman"/>
          <w:sz w:val="24"/>
          <w:szCs w:val="24"/>
        </w:rPr>
        <w:t>13</w:t>
      </w:r>
      <w:r w:rsidRPr="009102D6">
        <w:rPr>
          <w:rFonts w:ascii="Times New Roman" w:hAnsi="Times New Roman" w:cs="Times New Roman"/>
          <w:sz w:val="24"/>
          <w:szCs w:val="24"/>
        </w:rPr>
        <w:t xml:space="preserve"> représentant la consommation des prestations du panier de base de la CSU par les bénéficiaires de la MFP s’explique par :</w:t>
      </w:r>
    </w:p>
    <w:p w:rsidR="009102D6" w:rsidRPr="009102D6" w:rsidRDefault="009102D6" w:rsidP="009102D6">
      <w:pPr>
        <w:widowControl w:val="0"/>
        <w:numPr>
          <w:ilvl w:val="0"/>
          <w:numId w:val="32"/>
        </w:numPr>
        <w:suppressAutoHyphens/>
        <w:spacing w:after="0" w:line="360" w:lineRule="auto"/>
        <w:jc w:val="both"/>
        <w:rPr>
          <w:rFonts w:ascii="Times New Roman" w:hAnsi="Times New Roman" w:cs="Times New Roman"/>
          <w:sz w:val="24"/>
          <w:szCs w:val="24"/>
        </w:rPr>
      </w:pPr>
      <w:r w:rsidRPr="009102D6">
        <w:rPr>
          <w:rFonts w:ascii="Times New Roman" w:hAnsi="Times New Roman" w:cs="Times New Roman"/>
          <w:sz w:val="24"/>
          <w:szCs w:val="24"/>
        </w:rPr>
        <w:t>Des prestations telles que les accouchements qui sont effectués à moins de 50% dans le secteur public et à plus de 50% dans les structures privées ;</w:t>
      </w:r>
    </w:p>
    <w:p w:rsidR="009102D6" w:rsidRPr="009102D6" w:rsidRDefault="009102D6" w:rsidP="009102D6">
      <w:pPr>
        <w:widowControl w:val="0"/>
        <w:numPr>
          <w:ilvl w:val="0"/>
          <w:numId w:val="32"/>
        </w:numPr>
        <w:suppressAutoHyphens/>
        <w:spacing w:after="0" w:line="360" w:lineRule="auto"/>
        <w:jc w:val="both"/>
        <w:rPr>
          <w:rFonts w:ascii="Times New Roman" w:hAnsi="Times New Roman" w:cs="Times New Roman"/>
          <w:sz w:val="24"/>
          <w:szCs w:val="24"/>
        </w:rPr>
      </w:pPr>
      <w:r w:rsidRPr="009102D6">
        <w:rPr>
          <w:rFonts w:ascii="Times New Roman" w:hAnsi="Times New Roman" w:cs="Times New Roman"/>
          <w:sz w:val="24"/>
          <w:szCs w:val="24"/>
        </w:rPr>
        <w:t>Un taux de césariennes assez élevé, effectuées principalement dans les hôpitaux nationaux ou des districts ;</w:t>
      </w:r>
    </w:p>
    <w:p w:rsidR="009102D6" w:rsidRPr="009102D6" w:rsidRDefault="009102D6" w:rsidP="009102D6">
      <w:pPr>
        <w:widowControl w:val="0"/>
        <w:numPr>
          <w:ilvl w:val="0"/>
          <w:numId w:val="32"/>
        </w:numPr>
        <w:suppressAutoHyphens/>
        <w:spacing w:after="0" w:line="360" w:lineRule="auto"/>
        <w:jc w:val="both"/>
        <w:rPr>
          <w:rFonts w:ascii="Times New Roman" w:hAnsi="Times New Roman" w:cs="Times New Roman"/>
          <w:sz w:val="24"/>
          <w:szCs w:val="24"/>
        </w:rPr>
      </w:pPr>
      <w:r w:rsidRPr="009102D6">
        <w:rPr>
          <w:rFonts w:ascii="Times New Roman" w:hAnsi="Times New Roman" w:cs="Times New Roman"/>
          <w:sz w:val="24"/>
          <w:szCs w:val="24"/>
        </w:rPr>
        <w:t>Un taux de fréquentation des enfants de bas âge qui est faible mais en revanche, pour les opérations lourdes, on a accès plus fréquents aux hôpitaux nationaux car plus proches et faciles d'accès;</w:t>
      </w:r>
    </w:p>
    <w:p w:rsidR="009102D6" w:rsidRPr="009102D6" w:rsidRDefault="009102D6" w:rsidP="009102D6">
      <w:pPr>
        <w:widowControl w:val="0"/>
        <w:numPr>
          <w:ilvl w:val="0"/>
          <w:numId w:val="32"/>
        </w:numPr>
        <w:suppressAutoHyphens/>
        <w:spacing w:after="0" w:line="360" w:lineRule="auto"/>
        <w:jc w:val="both"/>
        <w:rPr>
          <w:rFonts w:ascii="Times New Roman" w:hAnsi="Times New Roman" w:cs="Times New Roman"/>
          <w:sz w:val="24"/>
          <w:szCs w:val="24"/>
        </w:rPr>
      </w:pPr>
      <w:r w:rsidRPr="009102D6">
        <w:rPr>
          <w:rFonts w:ascii="Times New Roman" w:hAnsi="Times New Roman" w:cs="Times New Roman"/>
          <w:sz w:val="24"/>
          <w:szCs w:val="24"/>
        </w:rPr>
        <w:t>Le non-respect du parcours des soins de la CSU par bénéficiaires de la MFP qui préfèrent  les hôpitaux nationaux ou des districts aux centres de santé.</w:t>
      </w:r>
    </w:p>
    <w:p w:rsidR="003A5FD7" w:rsidRPr="005D719F" w:rsidRDefault="00356CF6" w:rsidP="00356CF6">
      <w:pPr>
        <w:pStyle w:val="Heading3"/>
        <w:numPr>
          <w:ilvl w:val="0"/>
          <w:numId w:val="0"/>
        </w:numPr>
        <w:ind w:left="964" w:hanging="964"/>
      </w:pPr>
      <w:bookmarkStart w:id="43" w:name="_Toc404750183"/>
      <w:r>
        <w:t xml:space="preserve">3-2 </w:t>
      </w:r>
      <w:r w:rsidR="00866EC7" w:rsidRPr="005D719F">
        <w:t>Le s</w:t>
      </w:r>
      <w:r w:rsidR="00C54480" w:rsidRPr="005D719F">
        <w:t>ecteur privé formel</w:t>
      </w:r>
      <w:bookmarkEnd w:id="43"/>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Aujourd’hui, les employeur du secteur privé s'acquittent de l'obligation qu'ils ont de fournir une couverture maladie à leurs salariés de façon extrêmement diverses, avec des solutions qui vont du dispensaire d'établissement aux contrats auprès d'une compagnie d'assurance en passant par le remboursement direct par l'entreprise des soins de santé. Les niveaux de couverture sont donc également divers : certaines entreprises ne donne</w:t>
      </w:r>
      <w:r w:rsidR="004F3891">
        <w:rPr>
          <w:rFonts w:ascii="Times New Roman" w:hAnsi="Times New Roman" w:cs="Times New Roman"/>
          <w:sz w:val="24"/>
          <w:szCs w:val="24"/>
        </w:rPr>
        <w:t>nt qu</w:t>
      </w:r>
      <w:r w:rsidRPr="005D719F">
        <w:rPr>
          <w:rFonts w:ascii="Times New Roman" w:hAnsi="Times New Roman" w:cs="Times New Roman"/>
          <w:sz w:val="24"/>
          <w:szCs w:val="24"/>
        </w:rPr>
        <w:t>'une couverture minimale, d'autres offrent un accès généralisé au secteur privé de la santé dont les prix sont sans commune mesure avec celui du secteur privé. D'autre part le secteur privé cherche en ce moment à homogénéiser la situation de ces salariés,  comptant pour ce faire sur un éventuel élargissement du champ de couverture de la Mutuelle du secteur privé.</w:t>
      </w:r>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Il donc bien difficile de prévoir le niveau de recours aux soins entrant dans le cadre de la CSU, alors que l'on ne dispose pas de statistiques sur les diverses couvertures existantes et les consommations qu'elles remboursent.</w:t>
      </w:r>
    </w:p>
    <w:p w:rsidR="00FB5A07" w:rsidRPr="004F3891"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Toutefois les données issues de l'étude actuarielle de la MFP, comparée à celles du secteur informel permet de cerner les coûts à quoi l'on peut s'attendre une fois la CSU mise en place et le secteur ayant conduit à son terme les évolutions de la couv</w:t>
      </w:r>
      <w:r w:rsidR="004F3891">
        <w:rPr>
          <w:rFonts w:ascii="Times New Roman" w:hAnsi="Times New Roman" w:cs="Times New Roman"/>
          <w:sz w:val="24"/>
          <w:szCs w:val="24"/>
        </w:rPr>
        <w:t>erture maladie de ses salariés.</w:t>
      </w:r>
    </w:p>
    <w:p w:rsidR="00BA65D9" w:rsidRDefault="00BA65D9" w:rsidP="005D719F">
      <w:pPr>
        <w:jc w:val="both"/>
        <w:rPr>
          <w:rFonts w:ascii="Times New Roman" w:hAnsi="Times New Roman" w:cs="Times New Roman"/>
          <w:b/>
          <w:sz w:val="24"/>
          <w:szCs w:val="24"/>
          <w:u w:val="single"/>
        </w:rPr>
      </w:pPr>
    </w:p>
    <w:p w:rsidR="00BA65D9" w:rsidRDefault="00BA65D9" w:rsidP="005D719F">
      <w:pPr>
        <w:jc w:val="both"/>
        <w:rPr>
          <w:rFonts w:ascii="Times New Roman" w:hAnsi="Times New Roman" w:cs="Times New Roman"/>
          <w:b/>
          <w:sz w:val="24"/>
          <w:szCs w:val="24"/>
          <w:u w:val="single"/>
        </w:rPr>
      </w:pPr>
    </w:p>
    <w:p w:rsidR="003A5FD7" w:rsidRPr="005D719F" w:rsidRDefault="00866EC7" w:rsidP="005D719F">
      <w:pPr>
        <w:jc w:val="both"/>
        <w:rPr>
          <w:rFonts w:ascii="Times New Roman" w:hAnsi="Times New Roman" w:cs="Times New Roman"/>
          <w:sz w:val="24"/>
          <w:szCs w:val="24"/>
        </w:rPr>
      </w:pPr>
      <w:r w:rsidRPr="004F3891">
        <w:rPr>
          <w:rFonts w:ascii="Times New Roman" w:hAnsi="Times New Roman" w:cs="Times New Roman"/>
          <w:b/>
          <w:sz w:val="24"/>
          <w:szCs w:val="24"/>
          <w:u w:val="single"/>
        </w:rPr>
        <w:lastRenderedPageBreak/>
        <w:t>Tableau</w:t>
      </w:r>
      <w:r w:rsidR="00FB5A07" w:rsidRPr="004F3891">
        <w:rPr>
          <w:rFonts w:ascii="Times New Roman" w:hAnsi="Times New Roman" w:cs="Times New Roman"/>
          <w:b/>
          <w:sz w:val="24"/>
          <w:szCs w:val="24"/>
          <w:u w:val="single"/>
        </w:rPr>
        <w:t xml:space="preserve"> 1</w:t>
      </w:r>
      <w:r w:rsidR="009102D6">
        <w:rPr>
          <w:rFonts w:ascii="Times New Roman" w:hAnsi="Times New Roman" w:cs="Times New Roman"/>
          <w:b/>
          <w:sz w:val="24"/>
          <w:szCs w:val="24"/>
          <w:u w:val="single"/>
        </w:rPr>
        <w:t>4</w:t>
      </w:r>
      <w:r w:rsidRPr="005D719F">
        <w:rPr>
          <w:rFonts w:ascii="Times New Roman" w:hAnsi="Times New Roman" w:cs="Times New Roman"/>
          <w:sz w:val="24"/>
          <w:szCs w:val="24"/>
        </w:rPr>
        <w:t>: coût moyen de la CSU par cart</w:t>
      </w:r>
      <w:r w:rsidR="00FB5A07">
        <w:rPr>
          <w:rFonts w:ascii="Times New Roman" w:hAnsi="Times New Roman" w:cs="Times New Roman"/>
          <w:sz w:val="24"/>
          <w:szCs w:val="24"/>
        </w:rPr>
        <w:t xml:space="preserve">e pour le secteur privé formel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212"/>
        <w:gridCol w:w="3213"/>
        <w:gridCol w:w="3213"/>
      </w:tblGrid>
      <w:tr w:rsidR="003A5FD7" w:rsidRPr="005D719F" w:rsidTr="002C463D">
        <w:tc>
          <w:tcPr>
            <w:tcW w:w="9638" w:type="dxa"/>
            <w:gridSpan w:val="3"/>
            <w:tcBorders>
              <w:top w:val="single" w:sz="1" w:space="0" w:color="000000"/>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Coûts moyen par cartes CSU </w:t>
            </w:r>
          </w:p>
        </w:tc>
      </w:tr>
      <w:tr w:rsidR="003A5FD7" w:rsidRPr="005D719F" w:rsidTr="002C463D">
        <w:tc>
          <w:tcPr>
            <w:tcW w:w="3212"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p>
        </w:tc>
        <w:tc>
          <w:tcPr>
            <w:tcW w:w="3213"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Secteur informel</w:t>
            </w:r>
          </w:p>
        </w:tc>
        <w:tc>
          <w:tcPr>
            <w:tcW w:w="3213" w:type="dxa"/>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MFP</w:t>
            </w:r>
          </w:p>
        </w:tc>
      </w:tr>
      <w:tr w:rsidR="003A5FD7" w:rsidRPr="005D719F" w:rsidTr="002C463D">
        <w:tc>
          <w:tcPr>
            <w:tcW w:w="3212"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maternité</w:t>
            </w:r>
          </w:p>
        </w:tc>
        <w:tc>
          <w:tcPr>
            <w:tcW w:w="3213"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7 073,00 </w:t>
            </w:r>
            <w:proofErr w:type="spellStart"/>
            <w:r w:rsidR="00A56685">
              <w:rPr>
                <w:rFonts w:cs="Times New Roman"/>
              </w:rPr>
              <w:t>FBu</w:t>
            </w:r>
            <w:proofErr w:type="spellEnd"/>
          </w:p>
        </w:tc>
        <w:tc>
          <w:tcPr>
            <w:tcW w:w="3213" w:type="dxa"/>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9 958,00 </w:t>
            </w:r>
            <w:proofErr w:type="spellStart"/>
            <w:r w:rsidR="00A56685">
              <w:rPr>
                <w:rFonts w:cs="Times New Roman"/>
              </w:rPr>
              <w:t>FBu</w:t>
            </w:r>
            <w:proofErr w:type="spellEnd"/>
          </w:p>
        </w:tc>
      </w:tr>
      <w:tr w:rsidR="003A5FD7" w:rsidRPr="005D719F" w:rsidTr="002C463D">
        <w:tc>
          <w:tcPr>
            <w:tcW w:w="3212"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enfants &lt; 5ans</w:t>
            </w:r>
          </w:p>
        </w:tc>
        <w:tc>
          <w:tcPr>
            <w:tcW w:w="3213"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23 607,00 </w:t>
            </w:r>
            <w:proofErr w:type="spellStart"/>
            <w:r w:rsidR="00A56685">
              <w:rPr>
                <w:rFonts w:cs="Times New Roman"/>
              </w:rPr>
              <w:t>FBu</w:t>
            </w:r>
            <w:proofErr w:type="spellEnd"/>
          </w:p>
        </w:tc>
        <w:tc>
          <w:tcPr>
            <w:tcW w:w="3213" w:type="dxa"/>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19 472,00 </w:t>
            </w:r>
            <w:proofErr w:type="spellStart"/>
            <w:r w:rsidR="00A56685">
              <w:rPr>
                <w:rFonts w:cs="Times New Roman"/>
              </w:rPr>
              <w:t>FBu</w:t>
            </w:r>
            <w:proofErr w:type="spellEnd"/>
          </w:p>
        </w:tc>
      </w:tr>
      <w:tr w:rsidR="003A5FD7" w:rsidRPr="005D719F" w:rsidTr="002C463D">
        <w:tc>
          <w:tcPr>
            <w:tcW w:w="3212"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autres</w:t>
            </w:r>
          </w:p>
        </w:tc>
        <w:tc>
          <w:tcPr>
            <w:tcW w:w="3213"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32 345,00 </w:t>
            </w:r>
            <w:proofErr w:type="spellStart"/>
            <w:r w:rsidR="00A56685">
              <w:rPr>
                <w:rFonts w:cs="Times New Roman"/>
              </w:rPr>
              <w:t>FBu</w:t>
            </w:r>
            <w:proofErr w:type="spellEnd"/>
          </w:p>
        </w:tc>
        <w:tc>
          <w:tcPr>
            <w:tcW w:w="3213" w:type="dxa"/>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44 190,00 </w:t>
            </w:r>
            <w:proofErr w:type="spellStart"/>
            <w:r w:rsidR="00A56685">
              <w:rPr>
                <w:rFonts w:cs="Times New Roman"/>
              </w:rPr>
              <w:t>FBu</w:t>
            </w:r>
            <w:proofErr w:type="spellEnd"/>
          </w:p>
        </w:tc>
      </w:tr>
      <w:tr w:rsidR="003A5FD7" w:rsidRPr="005D719F" w:rsidTr="002C463D">
        <w:tc>
          <w:tcPr>
            <w:tcW w:w="3212"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total</w:t>
            </w:r>
          </w:p>
        </w:tc>
        <w:tc>
          <w:tcPr>
            <w:tcW w:w="3213"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63 623,00 </w:t>
            </w:r>
            <w:proofErr w:type="spellStart"/>
            <w:r w:rsidR="00A56685">
              <w:rPr>
                <w:rFonts w:cs="Times New Roman"/>
              </w:rPr>
              <w:t>FBu</w:t>
            </w:r>
            <w:proofErr w:type="spellEnd"/>
          </w:p>
        </w:tc>
        <w:tc>
          <w:tcPr>
            <w:tcW w:w="3213" w:type="dxa"/>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rPr>
            </w:pPr>
            <w:r w:rsidRPr="005D719F">
              <w:rPr>
                <w:rFonts w:cs="Times New Roman"/>
              </w:rPr>
              <w:t xml:space="preserve">73 621,00 </w:t>
            </w:r>
            <w:proofErr w:type="spellStart"/>
            <w:r w:rsidR="00A56685">
              <w:rPr>
                <w:rFonts w:cs="Times New Roman"/>
              </w:rPr>
              <w:t>FBu</w:t>
            </w:r>
            <w:proofErr w:type="spellEnd"/>
          </w:p>
        </w:tc>
      </w:tr>
    </w:tbl>
    <w:p w:rsidR="003A5FD7" w:rsidRPr="005D719F" w:rsidRDefault="003A5FD7" w:rsidP="005D719F">
      <w:pPr>
        <w:jc w:val="both"/>
        <w:rPr>
          <w:rFonts w:ascii="Times New Roman" w:hAnsi="Times New Roman" w:cs="Times New Roman"/>
          <w:sz w:val="24"/>
          <w:szCs w:val="24"/>
        </w:rPr>
      </w:pPr>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Les cotisants de la MFP coûtent en moyenne 15 % de plus que les ress</w:t>
      </w:r>
      <w:r w:rsidR="00866EC7" w:rsidRPr="005D719F">
        <w:rPr>
          <w:rFonts w:ascii="Times New Roman" w:hAnsi="Times New Roman" w:cs="Times New Roman"/>
          <w:sz w:val="24"/>
          <w:szCs w:val="24"/>
        </w:rPr>
        <w:t>ortissants du secteur informel.</w:t>
      </w:r>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Sur les prestations gratuites l'écart est faible. Si les ressortissants de la MFP ont une fréquence de recours à des prestations CSU, ceci est compensé par le fait qu'ils recourent quasiment uniquement aux hôpitaux d'une part parce qu’ils résident principalement à Bujumbura ou les h</w:t>
      </w:r>
      <w:r w:rsidR="004F3891">
        <w:rPr>
          <w:rFonts w:ascii="Times New Roman" w:hAnsi="Times New Roman" w:cs="Times New Roman"/>
          <w:sz w:val="24"/>
          <w:szCs w:val="24"/>
        </w:rPr>
        <w:t>ô</w:t>
      </w:r>
      <w:r w:rsidRPr="005D719F">
        <w:rPr>
          <w:rFonts w:ascii="Times New Roman" w:hAnsi="Times New Roman" w:cs="Times New Roman"/>
          <w:sz w:val="24"/>
          <w:szCs w:val="24"/>
        </w:rPr>
        <w:t>pitaux nationaux qui pl</w:t>
      </w:r>
      <w:r w:rsidR="004F3891">
        <w:rPr>
          <w:rFonts w:ascii="Times New Roman" w:hAnsi="Times New Roman" w:cs="Times New Roman"/>
          <w:sz w:val="24"/>
          <w:szCs w:val="24"/>
        </w:rPr>
        <w:t>u</w:t>
      </w:r>
      <w:r w:rsidRPr="005D719F">
        <w:rPr>
          <w:rFonts w:ascii="Times New Roman" w:hAnsi="Times New Roman" w:cs="Times New Roman"/>
          <w:sz w:val="24"/>
          <w:szCs w:val="24"/>
        </w:rPr>
        <w:t xml:space="preserve">s est, jouent le rôle de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de premier niveau et parce qu'ils ont moins d'obstacles fina</w:t>
      </w:r>
      <w:r w:rsidR="00866EC7" w:rsidRPr="005D719F">
        <w:rPr>
          <w:rFonts w:ascii="Times New Roman" w:hAnsi="Times New Roman" w:cs="Times New Roman"/>
          <w:sz w:val="24"/>
          <w:szCs w:val="24"/>
        </w:rPr>
        <w:t>nciers à recourir aux hôpitaux.</w:t>
      </w:r>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Cette moindre fréquence aux recours aux soins est permise par le recours massif aux cliniques priv</w:t>
      </w:r>
      <w:r w:rsidR="00866EC7" w:rsidRPr="005D719F">
        <w:rPr>
          <w:rFonts w:ascii="Times New Roman" w:hAnsi="Times New Roman" w:cs="Times New Roman"/>
          <w:sz w:val="24"/>
          <w:szCs w:val="24"/>
        </w:rPr>
        <w:t>ées et aux praticiens libéraux.</w:t>
      </w:r>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Maintenant, pour le secteur privé</w:t>
      </w:r>
      <w:r w:rsidR="00866EC7" w:rsidRPr="005D719F">
        <w:rPr>
          <w:rFonts w:ascii="Times New Roman" w:hAnsi="Times New Roman" w:cs="Times New Roman"/>
          <w:sz w:val="24"/>
          <w:szCs w:val="24"/>
        </w:rPr>
        <w:t>,</w:t>
      </w:r>
      <w:r w:rsidRPr="005D719F">
        <w:rPr>
          <w:rFonts w:ascii="Times New Roman" w:hAnsi="Times New Roman" w:cs="Times New Roman"/>
          <w:sz w:val="24"/>
          <w:szCs w:val="24"/>
        </w:rPr>
        <w:t xml:space="preserve"> on peut s'attendre à ce que </w:t>
      </w:r>
      <w:r w:rsidR="004F3891">
        <w:rPr>
          <w:rFonts w:ascii="Times New Roman" w:hAnsi="Times New Roman" w:cs="Times New Roman"/>
          <w:sz w:val="24"/>
          <w:szCs w:val="24"/>
        </w:rPr>
        <w:t xml:space="preserve">cet évitement des </w:t>
      </w:r>
      <w:proofErr w:type="spellStart"/>
      <w:r w:rsidR="004F3891">
        <w:rPr>
          <w:rFonts w:ascii="Times New Roman" w:hAnsi="Times New Roman" w:cs="Times New Roman"/>
          <w:sz w:val="24"/>
          <w:szCs w:val="24"/>
        </w:rPr>
        <w:t>FoSa</w:t>
      </w:r>
      <w:proofErr w:type="spellEnd"/>
      <w:r w:rsidR="004F3891">
        <w:rPr>
          <w:rFonts w:ascii="Times New Roman" w:hAnsi="Times New Roman" w:cs="Times New Roman"/>
          <w:sz w:val="24"/>
          <w:szCs w:val="24"/>
        </w:rPr>
        <w:t xml:space="preserve"> </w:t>
      </w:r>
      <w:r w:rsidRPr="005D719F">
        <w:rPr>
          <w:rFonts w:ascii="Times New Roman" w:hAnsi="Times New Roman" w:cs="Times New Roman"/>
          <w:sz w:val="24"/>
          <w:szCs w:val="24"/>
        </w:rPr>
        <w:t>entrant dans le champ de</w:t>
      </w:r>
      <w:r w:rsidR="009102D6">
        <w:rPr>
          <w:rFonts w:ascii="Times New Roman" w:hAnsi="Times New Roman" w:cs="Times New Roman"/>
          <w:sz w:val="24"/>
          <w:szCs w:val="24"/>
        </w:rPr>
        <w:t xml:space="preserve"> la CSU soit encore plus marqué</w:t>
      </w:r>
      <w:r w:rsidRPr="005D719F">
        <w:rPr>
          <w:rFonts w:ascii="Times New Roman" w:hAnsi="Times New Roman" w:cs="Times New Roman"/>
          <w:sz w:val="24"/>
          <w:szCs w:val="24"/>
        </w:rPr>
        <w:t xml:space="preserve"> pour les adhérents de la MFP. En revanche, l'effet prix, c'est à dire la substitution des HN et HD aux CDS, ne peu</w:t>
      </w:r>
      <w:r w:rsidR="00866EC7" w:rsidRPr="005D719F">
        <w:rPr>
          <w:rFonts w:ascii="Times New Roman" w:hAnsi="Times New Roman" w:cs="Times New Roman"/>
          <w:sz w:val="24"/>
          <w:szCs w:val="24"/>
        </w:rPr>
        <w:t>t</w:t>
      </w:r>
      <w:r w:rsidRPr="005D719F">
        <w:rPr>
          <w:rFonts w:ascii="Times New Roman" w:hAnsi="Times New Roman" w:cs="Times New Roman"/>
          <w:sz w:val="24"/>
          <w:szCs w:val="24"/>
        </w:rPr>
        <w:t xml:space="preserve"> guère jou</w:t>
      </w:r>
      <w:r w:rsidR="00866EC7" w:rsidRPr="005D719F">
        <w:rPr>
          <w:rFonts w:ascii="Times New Roman" w:hAnsi="Times New Roman" w:cs="Times New Roman"/>
          <w:sz w:val="24"/>
          <w:szCs w:val="24"/>
        </w:rPr>
        <w:t>er</w:t>
      </w:r>
      <w:r w:rsidRPr="005D719F">
        <w:rPr>
          <w:rFonts w:ascii="Times New Roman" w:hAnsi="Times New Roman" w:cs="Times New Roman"/>
          <w:sz w:val="24"/>
          <w:szCs w:val="24"/>
        </w:rPr>
        <w:t xml:space="preserve"> à un niveau supérieur </w:t>
      </w:r>
      <w:r w:rsidR="00866EC7" w:rsidRPr="005D719F">
        <w:rPr>
          <w:rFonts w:ascii="Times New Roman" w:hAnsi="Times New Roman" w:cs="Times New Roman"/>
          <w:sz w:val="24"/>
          <w:szCs w:val="24"/>
        </w:rPr>
        <w:t>à</w:t>
      </w:r>
      <w:r w:rsidRPr="005D719F">
        <w:rPr>
          <w:rFonts w:ascii="Times New Roman" w:hAnsi="Times New Roman" w:cs="Times New Roman"/>
          <w:sz w:val="24"/>
          <w:szCs w:val="24"/>
        </w:rPr>
        <w:t xml:space="preserve"> celui</w:t>
      </w:r>
      <w:r w:rsidR="00866EC7" w:rsidRPr="005D719F">
        <w:rPr>
          <w:rFonts w:ascii="Times New Roman" w:hAnsi="Times New Roman" w:cs="Times New Roman"/>
          <w:sz w:val="24"/>
          <w:szCs w:val="24"/>
        </w:rPr>
        <w:t xml:space="preserve"> que connaît la population MFP.</w:t>
      </w:r>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Il </w:t>
      </w:r>
      <w:r w:rsidR="00866EC7" w:rsidRPr="005D719F">
        <w:rPr>
          <w:rFonts w:ascii="Times New Roman" w:hAnsi="Times New Roman" w:cs="Times New Roman"/>
          <w:sz w:val="24"/>
          <w:szCs w:val="24"/>
        </w:rPr>
        <w:t xml:space="preserve">est </w:t>
      </w:r>
      <w:r w:rsidRPr="005D719F">
        <w:rPr>
          <w:rFonts w:ascii="Times New Roman" w:hAnsi="Times New Roman" w:cs="Times New Roman"/>
          <w:sz w:val="24"/>
          <w:szCs w:val="24"/>
        </w:rPr>
        <w:t>donc raisonnable de penser que les coûts MFP des prestations CSU serai</w:t>
      </w:r>
      <w:r w:rsidR="004F3891">
        <w:rPr>
          <w:rFonts w:ascii="Times New Roman" w:hAnsi="Times New Roman" w:cs="Times New Roman"/>
          <w:sz w:val="24"/>
          <w:szCs w:val="24"/>
        </w:rPr>
        <w:t>en</w:t>
      </w:r>
      <w:r w:rsidRPr="005D719F">
        <w:rPr>
          <w:rFonts w:ascii="Times New Roman" w:hAnsi="Times New Roman" w:cs="Times New Roman"/>
          <w:sz w:val="24"/>
          <w:szCs w:val="24"/>
        </w:rPr>
        <w:t>t un majorant des coûts du secteur privé formel. Ce majorant, à titre de prudence, peut être utilisé pour les études</w:t>
      </w:r>
      <w:r w:rsidR="00866EC7" w:rsidRPr="005D719F">
        <w:rPr>
          <w:rFonts w:ascii="Times New Roman" w:hAnsi="Times New Roman" w:cs="Times New Roman"/>
          <w:sz w:val="24"/>
          <w:szCs w:val="24"/>
        </w:rPr>
        <w:t xml:space="preserve"> financières concernant la CSU.</w:t>
      </w:r>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En ce qui concerne le financement, on voit qu'un taux de cotisation faible permet de couvrir le coût des prestations hors maternité et hors enfants de moins de 5 ans. Avec un ticket modérateur de 20 %, la charge moyenne serait inférieure à 3 000 </w:t>
      </w:r>
      <w:proofErr w:type="spellStart"/>
      <w:r w:rsidR="00A56685">
        <w:rPr>
          <w:rFonts w:ascii="Times New Roman" w:hAnsi="Times New Roman" w:cs="Times New Roman"/>
          <w:sz w:val="24"/>
          <w:szCs w:val="24"/>
        </w:rPr>
        <w:t>FBu</w:t>
      </w:r>
      <w:proofErr w:type="spellEnd"/>
      <w:r w:rsidRPr="005D719F">
        <w:rPr>
          <w:rFonts w:ascii="Times New Roman" w:hAnsi="Times New Roman" w:cs="Times New Roman"/>
          <w:sz w:val="24"/>
          <w:szCs w:val="24"/>
        </w:rPr>
        <w:t xml:space="preserve"> par mois. Une cotisation de 3 % permettrait d'équilibrer la charge pour un sa</w:t>
      </w:r>
      <w:r w:rsidR="00866EC7" w:rsidRPr="005D719F">
        <w:rPr>
          <w:rFonts w:ascii="Times New Roman" w:hAnsi="Times New Roman" w:cs="Times New Roman"/>
          <w:sz w:val="24"/>
          <w:szCs w:val="24"/>
        </w:rPr>
        <w:t xml:space="preserve">laire de 100 000 </w:t>
      </w:r>
      <w:proofErr w:type="spellStart"/>
      <w:r w:rsidR="00A56685">
        <w:rPr>
          <w:rFonts w:ascii="Times New Roman" w:hAnsi="Times New Roman" w:cs="Times New Roman"/>
          <w:sz w:val="24"/>
          <w:szCs w:val="24"/>
        </w:rPr>
        <w:t>FBu</w:t>
      </w:r>
      <w:proofErr w:type="spellEnd"/>
      <w:r w:rsidR="00866EC7" w:rsidRPr="005D719F">
        <w:rPr>
          <w:rFonts w:ascii="Times New Roman" w:hAnsi="Times New Roman" w:cs="Times New Roman"/>
          <w:sz w:val="24"/>
          <w:szCs w:val="24"/>
        </w:rPr>
        <w:t xml:space="preserve"> par mois. </w:t>
      </w:r>
    </w:p>
    <w:p w:rsidR="003A5FD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Il est donc envisageable que le secteur privé apporte une contribution positive au fonds de mutualisation CSU. Ceci pourra s’interpréter soit comme le fait que le secteur prend en charge une partie de ses coûts liés à la maternité et à la petite enfance, soit comme le fait que le secteur contribue à la </w:t>
      </w:r>
      <w:r w:rsidR="00866EC7" w:rsidRPr="005D719F">
        <w:rPr>
          <w:rFonts w:ascii="Times New Roman" w:hAnsi="Times New Roman" w:cs="Times New Roman"/>
          <w:sz w:val="24"/>
          <w:szCs w:val="24"/>
        </w:rPr>
        <w:t>prise en charge de l'indigence.</w:t>
      </w:r>
    </w:p>
    <w:p w:rsidR="00866EC7" w:rsidRPr="005D719F" w:rsidRDefault="003A5FD7" w:rsidP="005D719F">
      <w:pPr>
        <w:jc w:val="both"/>
        <w:rPr>
          <w:rFonts w:ascii="Times New Roman" w:hAnsi="Times New Roman" w:cs="Times New Roman"/>
          <w:sz w:val="24"/>
          <w:szCs w:val="24"/>
        </w:rPr>
      </w:pPr>
      <w:r w:rsidRPr="005D719F">
        <w:rPr>
          <w:rFonts w:ascii="Times New Roman" w:hAnsi="Times New Roman" w:cs="Times New Roman"/>
          <w:sz w:val="24"/>
          <w:szCs w:val="24"/>
        </w:rPr>
        <w:t>En terme</w:t>
      </w:r>
      <w:r w:rsidR="00866EC7" w:rsidRPr="005D719F">
        <w:rPr>
          <w:rFonts w:ascii="Times New Roman" w:hAnsi="Times New Roman" w:cs="Times New Roman"/>
          <w:sz w:val="24"/>
          <w:szCs w:val="24"/>
        </w:rPr>
        <w:t>s</w:t>
      </w:r>
      <w:r w:rsidRPr="005D719F">
        <w:rPr>
          <w:rFonts w:ascii="Times New Roman" w:hAnsi="Times New Roman" w:cs="Times New Roman"/>
          <w:sz w:val="24"/>
          <w:szCs w:val="24"/>
        </w:rPr>
        <w:t xml:space="preserve"> de coût globaux, on peut s'attendre à des prestations relevant de CSU  de 4 à 5 milliards, selon la rigueur avec laquelle sera appliqué le principe du respect de parcours de soin. Ces prestations seront concentré</w:t>
      </w:r>
      <w:r w:rsidR="00866EC7" w:rsidRPr="005D719F">
        <w:rPr>
          <w:rFonts w:ascii="Times New Roman" w:hAnsi="Times New Roman" w:cs="Times New Roman"/>
          <w:sz w:val="24"/>
          <w:szCs w:val="24"/>
        </w:rPr>
        <w:t>e</w:t>
      </w:r>
      <w:r w:rsidRPr="005D719F">
        <w:rPr>
          <w:rFonts w:ascii="Times New Roman" w:hAnsi="Times New Roman" w:cs="Times New Roman"/>
          <w:sz w:val="24"/>
          <w:szCs w:val="24"/>
        </w:rPr>
        <w:t>s sur les hôpitaux et principalement les hôpitaux nationaux.</w:t>
      </w:r>
    </w:p>
    <w:p w:rsidR="003A5FD7" w:rsidRPr="005D719F" w:rsidRDefault="00866EC7" w:rsidP="005D719F">
      <w:pPr>
        <w:jc w:val="both"/>
        <w:rPr>
          <w:rFonts w:ascii="Times New Roman" w:hAnsi="Times New Roman" w:cs="Times New Roman"/>
          <w:sz w:val="24"/>
          <w:szCs w:val="24"/>
        </w:rPr>
      </w:pPr>
      <w:r w:rsidRPr="009102D6">
        <w:rPr>
          <w:rFonts w:ascii="Times New Roman" w:hAnsi="Times New Roman" w:cs="Times New Roman"/>
          <w:b/>
          <w:sz w:val="24"/>
          <w:szCs w:val="24"/>
          <w:u w:val="single"/>
        </w:rPr>
        <w:lastRenderedPageBreak/>
        <w:t>Tableau </w:t>
      </w:r>
      <w:r w:rsidR="009102D6" w:rsidRPr="009102D6">
        <w:rPr>
          <w:rFonts w:ascii="Times New Roman" w:hAnsi="Times New Roman" w:cs="Times New Roman"/>
          <w:b/>
          <w:sz w:val="24"/>
          <w:szCs w:val="24"/>
          <w:u w:val="single"/>
        </w:rPr>
        <w:t>15</w:t>
      </w:r>
      <w:r w:rsidR="00FB5A07">
        <w:rPr>
          <w:rFonts w:ascii="Times New Roman" w:hAnsi="Times New Roman" w:cs="Times New Roman"/>
          <w:b/>
          <w:sz w:val="24"/>
          <w:szCs w:val="24"/>
        </w:rPr>
        <w:t xml:space="preserve"> </w:t>
      </w:r>
      <w:r w:rsidRPr="005D719F">
        <w:rPr>
          <w:rFonts w:ascii="Times New Roman" w:hAnsi="Times New Roman" w:cs="Times New Roman"/>
          <w:sz w:val="24"/>
          <w:szCs w:val="24"/>
        </w:rPr>
        <w:t>: coût technique de la CSU pour le secteur privé formel selon le type de prestations</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27"/>
        <w:gridCol w:w="1928"/>
        <w:gridCol w:w="1927"/>
        <w:gridCol w:w="1928"/>
        <w:gridCol w:w="1928"/>
      </w:tblGrid>
      <w:tr w:rsidR="003A5FD7" w:rsidRPr="005D719F" w:rsidTr="002C463D">
        <w:tc>
          <w:tcPr>
            <w:tcW w:w="1927" w:type="dxa"/>
            <w:tcBorders>
              <w:top w:val="single" w:sz="1" w:space="0" w:color="000000"/>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p>
        </w:tc>
        <w:tc>
          <w:tcPr>
            <w:tcW w:w="1928" w:type="dxa"/>
            <w:tcBorders>
              <w:top w:val="single" w:sz="1" w:space="0" w:color="000000"/>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 xml:space="preserve">Maternité </w:t>
            </w:r>
          </w:p>
        </w:tc>
        <w:tc>
          <w:tcPr>
            <w:tcW w:w="1927" w:type="dxa"/>
            <w:tcBorders>
              <w:top w:val="single" w:sz="1" w:space="0" w:color="000000"/>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Petite enfance</w:t>
            </w:r>
          </w:p>
        </w:tc>
        <w:tc>
          <w:tcPr>
            <w:tcW w:w="1928" w:type="dxa"/>
            <w:tcBorders>
              <w:top w:val="single" w:sz="1" w:space="0" w:color="000000"/>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Autres</w:t>
            </w:r>
          </w:p>
        </w:tc>
        <w:tc>
          <w:tcPr>
            <w:tcW w:w="1928" w:type="dxa"/>
            <w:tcBorders>
              <w:top w:val="single" w:sz="1" w:space="0" w:color="000000"/>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Total</w:t>
            </w:r>
          </w:p>
        </w:tc>
      </w:tr>
      <w:tr w:rsidR="003A5FD7" w:rsidRPr="005D719F" w:rsidTr="002C463D">
        <w:tc>
          <w:tcPr>
            <w:tcW w:w="1927"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CDS</w:t>
            </w:r>
          </w:p>
        </w:tc>
        <w:tc>
          <w:tcPr>
            <w:tcW w:w="7711" w:type="dxa"/>
            <w:gridSpan w:val="4"/>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Pour mémoire</w:t>
            </w:r>
          </w:p>
        </w:tc>
      </w:tr>
      <w:tr w:rsidR="003A5FD7" w:rsidRPr="005D719F" w:rsidTr="002C463D">
        <w:tc>
          <w:tcPr>
            <w:tcW w:w="1927"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HD</w:t>
            </w:r>
          </w:p>
        </w:tc>
        <w:tc>
          <w:tcPr>
            <w:tcW w:w="1928"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0,3</w:t>
            </w:r>
          </w:p>
        </w:tc>
        <w:tc>
          <w:tcPr>
            <w:tcW w:w="1927"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0,7</w:t>
            </w:r>
          </w:p>
        </w:tc>
        <w:tc>
          <w:tcPr>
            <w:tcW w:w="1928"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1,3</w:t>
            </w:r>
          </w:p>
        </w:tc>
        <w:tc>
          <w:tcPr>
            <w:tcW w:w="1928" w:type="dxa"/>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2,3</w:t>
            </w:r>
          </w:p>
        </w:tc>
      </w:tr>
      <w:tr w:rsidR="003A5FD7" w:rsidRPr="005D719F" w:rsidTr="002C463D">
        <w:tc>
          <w:tcPr>
            <w:tcW w:w="1927"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HN</w:t>
            </w:r>
          </w:p>
        </w:tc>
        <w:tc>
          <w:tcPr>
            <w:tcW w:w="1928"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0,3</w:t>
            </w:r>
          </w:p>
        </w:tc>
        <w:tc>
          <w:tcPr>
            <w:tcW w:w="1927"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0,5</w:t>
            </w:r>
          </w:p>
        </w:tc>
        <w:tc>
          <w:tcPr>
            <w:tcW w:w="1928"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1,4</w:t>
            </w:r>
          </w:p>
        </w:tc>
        <w:tc>
          <w:tcPr>
            <w:tcW w:w="1928" w:type="dxa"/>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2,2</w:t>
            </w:r>
          </w:p>
        </w:tc>
      </w:tr>
      <w:tr w:rsidR="003A5FD7" w:rsidRPr="005D719F" w:rsidTr="002C463D">
        <w:tc>
          <w:tcPr>
            <w:tcW w:w="1927"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Total</w:t>
            </w:r>
          </w:p>
        </w:tc>
        <w:tc>
          <w:tcPr>
            <w:tcW w:w="1928"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0,6</w:t>
            </w:r>
          </w:p>
        </w:tc>
        <w:tc>
          <w:tcPr>
            <w:tcW w:w="1927"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1,2</w:t>
            </w:r>
          </w:p>
        </w:tc>
        <w:tc>
          <w:tcPr>
            <w:tcW w:w="1928" w:type="dxa"/>
            <w:tcBorders>
              <w:left w:val="single" w:sz="1" w:space="0" w:color="000000"/>
              <w:bottom w:val="single" w:sz="1" w:space="0" w:color="000000"/>
            </w:tcBorders>
            <w:shd w:val="clear" w:color="auto" w:fill="auto"/>
          </w:tcPr>
          <w:p w:rsidR="003A5FD7" w:rsidRPr="005D719F" w:rsidRDefault="003A5FD7" w:rsidP="005D719F">
            <w:pPr>
              <w:pStyle w:val="Contenudetableau"/>
              <w:jc w:val="both"/>
              <w:rPr>
                <w:rFonts w:cs="Times New Roman"/>
                <w:sz w:val="20"/>
                <w:szCs w:val="20"/>
              </w:rPr>
            </w:pPr>
            <w:r w:rsidRPr="005D719F">
              <w:rPr>
                <w:rFonts w:cs="Times New Roman"/>
                <w:sz w:val="20"/>
                <w:szCs w:val="20"/>
              </w:rPr>
              <w:t>2,7</w:t>
            </w:r>
          </w:p>
        </w:tc>
        <w:tc>
          <w:tcPr>
            <w:tcW w:w="1928" w:type="dxa"/>
            <w:tcBorders>
              <w:left w:val="single" w:sz="1" w:space="0" w:color="000000"/>
              <w:bottom w:val="single" w:sz="1" w:space="0" w:color="000000"/>
              <w:right w:val="single" w:sz="1" w:space="0" w:color="000000"/>
            </w:tcBorders>
            <w:shd w:val="clear" w:color="auto" w:fill="auto"/>
          </w:tcPr>
          <w:p w:rsidR="003A5FD7" w:rsidRPr="005D719F" w:rsidRDefault="003A5FD7" w:rsidP="005D719F">
            <w:pPr>
              <w:pStyle w:val="Contenudetableau"/>
              <w:jc w:val="both"/>
              <w:rPr>
                <w:rFonts w:cs="Times New Roman"/>
                <w:i/>
                <w:iCs/>
                <w:sz w:val="20"/>
                <w:szCs w:val="20"/>
              </w:rPr>
            </w:pPr>
            <w:r w:rsidRPr="005D719F">
              <w:rPr>
                <w:rFonts w:cs="Times New Roman"/>
                <w:sz w:val="20"/>
                <w:szCs w:val="20"/>
              </w:rPr>
              <w:t>4,5</w:t>
            </w:r>
          </w:p>
        </w:tc>
      </w:tr>
    </w:tbl>
    <w:p w:rsidR="003A5FD7" w:rsidRPr="005D719F" w:rsidRDefault="003A5FD7" w:rsidP="005D719F">
      <w:pPr>
        <w:jc w:val="both"/>
        <w:rPr>
          <w:rFonts w:ascii="Times New Roman" w:hAnsi="Times New Roman" w:cs="Times New Roman"/>
          <w:i/>
          <w:iCs/>
          <w:sz w:val="20"/>
          <w:szCs w:val="20"/>
        </w:rPr>
      </w:pPr>
      <w:r w:rsidRPr="005D719F">
        <w:rPr>
          <w:rFonts w:ascii="Times New Roman" w:hAnsi="Times New Roman" w:cs="Times New Roman"/>
          <w:i/>
          <w:iCs/>
          <w:sz w:val="20"/>
          <w:szCs w:val="20"/>
        </w:rPr>
        <w:t xml:space="preserve">En milliards de </w:t>
      </w:r>
      <w:proofErr w:type="spellStart"/>
      <w:r w:rsidR="00A56685">
        <w:rPr>
          <w:rFonts w:ascii="Times New Roman" w:hAnsi="Times New Roman" w:cs="Times New Roman"/>
          <w:i/>
          <w:iCs/>
          <w:sz w:val="20"/>
          <w:szCs w:val="20"/>
        </w:rPr>
        <w:t>FBu</w:t>
      </w:r>
      <w:proofErr w:type="spellEnd"/>
    </w:p>
    <w:p w:rsidR="008D38EB" w:rsidRPr="005D719F" w:rsidRDefault="00C50471" w:rsidP="00356CF6">
      <w:pPr>
        <w:pStyle w:val="Heading1"/>
        <w:numPr>
          <w:ilvl w:val="0"/>
          <w:numId w:val="0"/>
        </w:numPr>
        <w:ind w:left="964" w:hanging="964"/>
      </w:pPr>
      <w:bookmarkStart w:id="44" w:name="_Toc404750184"/>
      <w:r w:rsidRPr="005D719F">
        <w:lastRenderedPageBreak/>
        <w:t>Partie 2 : fonctions et architecture institutionnelle</w:t>
      </w:r>
      <w:r w:rsidR="00866EC7" w:rsidRPr="005D719F">
        <w:t xml:space="preserve"> de la CSU</w:t>
      </w:r>
      <w:bookmarkEnd w:id="44"/>
    </w:p>
    <w:p w:rsidR="008D38EB" w:rsidRPr="005D719F" w:rsidRDefault="008D38EB" w:rsidP="005D719F">
      <w:pPr>
        <w:jc w:val="both"/>
        <w:rPr>
          <w:rFonts w:ascii="Times New Roman" w:hAnsi="Times New Roman" w:cs="Times New Roman"/>
          <w:sz w:val="24"/>
          <w:szCs w:val="24"/>
        </w:rPr>
      </w:pPr>
      <w:r w:rsidRPr="005D719F">
        <w:rPr>
          <w:rFonts w:ascii="Times New Roman" w:hAnsi="Times New Roman" w:cs="Times New Roman"/>
          <w:sz w:val="24"/>
          <w:szCs w:val="24"/>
        </w:rPr>
        <w:t>Dans le cadre de la CSU et dans la perspective de la couverture du secteur informel, il a été proposé:</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b/>
          <w:sz w:val="24"/>
          <w:szCs w:val="24"/>
        </w:rPr>
        <w:t>une organisation décentralisée de la collecte</w:t>
      </w:r>
      <w:r w:rsidRPr="005D719F">
        <w:rPr>
          <w:rFonts w:ascii="Times New Roman" w:hAnsi="Times New Roman" w:cs="Times New Roman"/>
          <w:sz w:val="24"/>
          <w:szCs w:val="24"/>
        </w:rPr>
        <w:t xml:space="preserve"> des contributions de la population sous la forme de guichets d’entrée à la CSU;</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b/>
          <w:sz w:val="24"/>
          <w:szCs w:val="24"/>
        </w:rPr>
        <w:t>la création d’une Agence centrale</w:t>
      </w:r>
      <w:r w:rsidRPr="005D719F">
        <w:rPr>
          <w:rFonts w:ascii="Times New Roman" w:hAnsi="Times New Roman" w:cs="Times New Roman"/>
          <w:sz w:val="24"/>
          <w:szCs w:val="24"/>
        </w:rPr>
        <w:t xml:space="preserve"> en charge de la mutualisation de ressources (</w:t>
      </w:r>
      <w:proofErr w:type="spellStart"/>
      <w:r w:rsidRPr="005D719F">
        <w:rPr>
          <w:rFonts w:ascii="Times New Roman" w:hAnsi="Times New Roman" w:cs="Times New Roman"/>
          <w:sz w:val="24"/>
          <w:szCs w:val="24"/>
        </w:rPr>
        <w:t>pooling</w:t>
      </w:r>
      <w:proofErr w:type="spellEnd"/>
      <w:r w:rsidRPr="005D719F">
        <w:rPr>
          <w:rFonts w:ascii="Times New Roman" w:hAnsi="Times New Roman" w:cs="Times New Roman"/>
          <w:sz w:val="24"/>
          <w:szCs w:val="24"/>
        </w:rPr>
        <w:t>), de la définition des procédures de fonctionnement de la CSU ;</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 xml:space="preserve"> </w:t>
      </w:r>
      <w:r w:rsidRPr="005D719F">
        <w:rPr>
          <w:rFonts w:ascii="Times New Roman" w:hAnsi="Times New Roman" w:cs="Times New Roman"/>
          <w:b/>
          <w:sz w:val="24"/>
          <w:szCs w:val="24"/>
        </w:rPr>
        <w:t>la décentralisation de l’achat de soins</w:t>
      </w:r>
      <w:r w:rsidRPr="005D719F">
        <w:rPr>
          <w:rFonts w:ascii="Times New Roman" w:hAnsi="Times New Roman" w:cs="Times New Roman"/>
          <w:sz w:val="24"/>
          <w:szCs w:val="24"/>
        </w:rPr>
        <w:t xml:space="preserve"> avec un nombre restreint d’acheteurs, dotés d’une bonne capacité de gestion de la garantie et recevant une délégation de gestion de l’Agence, assortie d’une dotation financière pour le paiement.</w:t>
      </w:r>
    </w:p>
    <w:p w:rsidR="00DE3385" w:rsidRPr="005D719F" w:rsidRDefault="00DE3385" w:rsidP="005D719F">
      <w:pPr>
        <w:jc w:val="both"/>
        <w:rPr>
          <w:rFonts w:ascii="Times New Roman" w:hAnsi="Times New Roman" w:cs="Times New Roman"/>
          <w:sz w:val="24"/>
          <w:szCs w:val="24"/>
        </w:rPr>
      </w:pPr>
      <w:r w:rsidRPr="005D719F">
        <w:rPr>
          <w:rFonts w:ascii="Times New Roman" w:hAnsi="Times New Roman" w:cs="Times New Roman"/>
          <w:sz w:val="24"/>
          <w:szCs w:val="24"/>
        </w:rPr>
        <w:t>Ce schéma général peut être précisé en décrivant les fonctions que doivent remplir les trois types d’entités proposées : l’Agence, les guichets et les acheteurs de soins.</w:t>
      </w:r>
      <w:r w:rsidR="00DB1044" w:rsidRPr="005D719F">
        <w:rPr>
          <w:rFonts w:ascii="Times New Roman" w:hAnsi="Times New Roman" w:cs="Times New Roman"/>
          <w:sz w:val="24"/>
          <w:szCs w:val="24"/>
        </w:rPr>
        <w:t xml:space="preserve"> </w:t>
      </w:r>
    </w:p>
    <w:p w:rsidR="008D38EB" w:rsidRPr="005D719F" w:rsidRDefault="00DE3385" w:rsidP="00356CF6">
      <w:pPr>
        <w:pStyle w:val="Heading2"/>
        <w:numPr>
          <w:ilvl w:val="0"/>
          <w:numId w:val="25"/>
        </w:numPr>
      </w:pPr>
      <w:bookmarkStart w:id="45" w:name="_Toc404750185"/>
      <w:r w:rsidRPr="005D719F">
        <w:t>Les f</w:t>
      </w:r>
      <w:r w:rsidR="008D38EB" w:rsidRPr="005D719F">
        <w:t>onctions</w:t>
      </w:r>
      <w:r w:rsidRPr="005D719F">
        <w:t xml:space="preserve"> à remplir dans le cadre de la CSU</w:t>
      </w:r>
      <w:bookmarkEnd w:id="45"/>
    </w:p>
    <w:p w:rsidR="008D38EB" w:rsidRPr="005D719F" w:rsidRDefault="008D38EB"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Une approche analytique et fonctionnelle a été </w:t>
      </w:r>
      <w:r w:rsidR="00DE3385" w:rsidRPr="005D719F">
        <w:rPr>
          <w:rFonts w:ascii="Times New Roman" w:hAnsi="Times New Roman" w:cs="Times New Roman"/>
          <w:sz w:val="24"/>
          <w:szCs w:val="24"/>
        </w:rPr>
        <w:t>retenu</w:t>
      </w:r>
      <w:r w:rsidRPr="005D719F">
        <w:rPr>
          <w:rFonts w:ascii="Times New Roman" w:hAnsi="Times New Roman" w:cs="Times New Roman"/>
          <w:sz w:val="24"/>
          <w:szCs w:val="24"/>
        </w:rPr>
        <w:t xml:space="preserve">e pour définir la stratégie de financement. </w:t>
      </w:r>
      <w:r w:rsidR="00DB1044" w:rsidRPr="005D719F">
        <w:rPr>
          <w:rFonts w:ascii="Times New Roman" w:hAnsi="Times New Roman" w:cs="Times New Roman"/>
          <w:sz w:val="24"/>
          <w:szCs w:val="24"/>
        </w:rPr>
        <w:t>Il s’agit</w:t>
      </w:r>
      <w:r w:rsidRPr="005D719F">
        <w:rPr>
          <w:rFonts w:ascii="Times New Roman" w:hAnsi="Times New Roman" w:cs="Times New Roman"/>
          <w:sz w:val="24"/>
          <w:szCs w:val="24"/>
        </w:rPr>
        <w:t xml:space="preserve"> d’abord d’expliciter les fonctions à assurer pour réaliser la couverture maladie et la canalisation des ressources vers les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Ensuite, il s’agit de reconnaître les organismes actuellement en mesure d’assurer ces fonctions et les lacunes à combler pour cela.</w:t>
      </w:r>
    </w:p>
    <w:p w:rsidR="008D38EB" w:rsidRPr="005D719F" w:rsidRDefault="008D38EB"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Une liste des fonctions a été </w:t>
      </w:r>
      <w:r w:rsidR="00DE3385" w:rsidRPr="005D719F">
        <w:rPr>
          <w:rFonts w:ascii="Times New Roman" w:hAnsi="Times New Roman" w:cs="Times New Roman"/>
          <w:sz w:val="24"/>
          <w:szCs w:val="24"/>
        </w:rPr>
        <w:t>établie</w:t>
      </w:r>
      <w:r w:rsidRPr="005D719F">
        <w:rPr>
          <w:rFonts w:ascii="Times New Roman" w:hAnsi="Times New Roman" w:cs="Times New Roman"/>
          <w:sz w:val="24"/>
          <w:szCs w:val="24"/>
        </w:rPr>
        <w:t xml:space="preserve">, dont le tableau suivant </w:t>
      </w:r>
      <w:r w:rsidR="00DE3385" w:rsidRPr="005D719F">
        <w:rPr>
          <w:rFonts w:ascii="Times New Roman" w:hAnsi="Times New Roman" w:cs="Times New Roman"/>
          <w:sz w:val="24"/>
          <w:szCs w:val="24"/>
        </w:rPr>
        <w:t>indique</w:t>
      </w:r>
      <w:r w:rsidRPr="005D719F">
        <w:rPr>
          <w:rFonts w:ascii="Times New Roman" w:hAnsi="Times New Roman" w:cs="Times New Roman"/>
          <w:sz w:val="24"/>
          <w:szCs w:val="24"/>
        </w:rPr>
        <w:t xml:space="preserve"> le lien avec les 3 fonctions fondamentales du financement de l’OMS : collecte, mutualisation des ressources, achat de services.</w:t>
      </w:r>
    </w:p>
    <w:p w:rsidR="00DE3385" w:rsidRPr="005D719F" w:rsidRDefault="00DE3385" w:rsidP="005D719F">
      <w:pPr>
        <w:jc w:val="both"/>
        <w:rPr>
          <w:rFonts w:ascii="Times New Roman" w:hAnsi="Times New Roman" w:cs="Times New Roman"/>
          <w:sz w:val="24"/>
          <w:szCs w:val="24"/>
        </w:rPr>
      </w:pPr>
      <w:r w:rsidRPr="004F3891">
        <w:rPr>
          <w:rFonts w:ascii="Times New Roman" w:hAnsi="Times New Roman" w:cs="Times New Roman"/>
          <w:b/>
          <w:sz w:val="24"/>
          <w:szCs w:val="24"/>
          <w:u w:val="single"/>
        </w:rPr>
        <w:t>Tableau </w:t>
      </w:r>
      <w:r w:rsidR="00FB5A07" w:rsidRPr="004F3891">
        <w:rPr>
          <w:rFonts w:ascii="Times New Roman" w:hAnsi="Times New Roman" w:cs="Times New Roman"/>
          <w:b/>
          <w:sz w:val="24"/>
          <w:szCs w:val="24"/>
          <w:u w:val="single"/>
        </w:rPr>
        <w:t>1</w:t>
      </w:r>
      <w:r w:rsidR="00840849">
        <w:rPr>
          <w:rFonts w:ascii="Times New Roman" w:hAnsi="Times New Roman" w:cs="Times New Roman"/>
          <w:b/>
          <w:sz w:val="24"/>
          <w:szCs w:val="24"/>
          <w:u w:val="single"/>
        </w:rPr>
        <w:t>6</w:t>
      </w:r>
      <w:r w:rsidR="00FB5A07">
        <w:rPr>
          <w:rFonts w:ascii="Times New Roman" w:hAnsi="Times New Roman" w:cs="Times New Roman"/>
          <w:sz w:val="24"/>
          <w:szCs w:val="24"/>
        </w:rPr>
        <w:t xml:space="preserve"> </w:t>
      </w:r>
      <w:r w:rsidRPr="005D719F">
        <w:rPr>
          <w:rFonts w:ascii="Times New Roman" w:hAnsi="Times New Roman" w:cs="Times New Roman"/>
          <w:sz w:val="24"/>
          <w:szCs w:val="24"/>
        </w:rPr>
        <w:t>: fonctions du financement et fonctions à assurer pour faire fonctionner la couverture maladie</w:t>
      </w:r>
    </w:p>
    <w:tbl>
      <w:tblPr>
        <w:tblStyle w:val="TableGrid"/>
        <w:tblW w:w="0" w:type="auto"/>
        <w:tblLook w:val="04A0" w:firstRow="1" w:lastRow="0" w:firstColumn="1" w:lastColumn="0" w:noHBand="0" w:noVBand="1"/>
      </w:tblPr>
      <w:tblGrid>
        <w:gridCol w:w="2303"/>
        <w:gridCol w:w="2303"/>
        <w:gridCol w:w="2303"/>
        <w:gridCol w:w="2303"/>
      </w:tblGrid>
      <w:tr w:rsidR="008D38EB" w:rsidRPr="005D719F" w:rsidTr="005D76B3">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Collecte</w:t>
            </w:r>
          </w:p>
        </w:tc>
        <w:tc>
          <w:tcPr>
            <w:tcW w:w="2303"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Mutualisation des ressources</w:t>
            </w:r>
          </w:p>
        </w:tc>
        <w:tc>
          <w:tcPr>
            <w:tcW w:w="2303"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Achat de services</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Mobilisation des subventions et transferts</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Définition des montants auprès des organismes concernés</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Appels de fonds</w:t>
            </w:r>
          </w:p>
        </w:tc>
        <w:tc>
          <w:tcPr>
            <w:tcW w:w="2303"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Relation avec les affiliés ou adhérents potentiels </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Les affiliés ou adhérents potentiels vont dans un point de collecte</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Les affiliés sont rattachés à un acheteur de soins</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 xml:space="preserve">Pré immatriculation </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Au point de collecte</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Base de l’enregistrement</w:t>
            </w:r>
          </w:p>
        </w:tc>
        <w:tc>
          <w:tcPr>
            <w:tcW w:w="2303"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 xml:space="preserve">Enregistrement, suivi des paiements des </w:t>
            </w:r>
            <w:r w:rsidRPr="005D719F">
              <w:rPr>
                <w:rFonts w:ascii="Times New Roman" w:hAnsi="Times New Roman" w:cs="Times New Roman"/>
                <w:sz w:val="20"/>
                <w:szCs w:val="20"/>
              </w:rPr>
              <w:lastRenderedPageBreak/>
              <w:t>contributions</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lastRenderedPageBreak/>
              <w:t>Au point de collecte</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Traçage des contributions</w:t>
            </w:r>
          </w:p>
        </w:tc>
        <w:tc>
          <w:tcPr>
            <w:tcW w:w="2303"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lastRenderedPageBreak/>
              <w:t>Immatriculation et attestation des droits </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Concrétise l’enregistrement (carte)</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Base du rattachement d’un affilié à un acheteur (liste des bénéficiaires)</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Collecte effective des ressources </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Au point de collecte</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Transfert depuis les points de collecte</w:t>
            </w:r>
          </w:p>
        </w:tc>
        <w:tc>
          <w:tcPr>
            <w:tcW w:w="2303"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Mutualisation des ressources </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Mise en commun de toutes les contributions</w:t>
            </w:r>
          </w:p>
        </w:tc>
        <w:tc>
          <w:tcPr>
            <w:tcW w:w="2303"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 xml:space="preserve">Conventionnement des établissements </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 xml:space="preserve">Procédure de conventionnement </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Procédure de conventionnement et/ou connaissance de l’ensemble des établissements conventionnés</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Affectation des ressources pour l’achat de services</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Procédure d’affectation</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Réception des ressources</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Contrôle de l’effectivité des prestations facturées </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Contrôle médical raisonné</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Contrôle direct</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Réception/saisie des factures</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Procédure standard</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Contrôle et validation  des factures </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Contrôle médical raisonné</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Contrôle direct et validation</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Enregistrement des dépenses</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Collation des enregistrements</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Procédure standard</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Paiement des prestataires</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Virement</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Monitoring (suivi des dépenses)</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Suivi général</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Suivi local</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 xml:space="preserve">Gestion du risque (actuariat) </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Analyse des dépenses</w:t>
            </w:r>
          </w:p>
        </w:tc>
        <w:tc>
          <w:tcPr>
            <w:tcW w:w="2303"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 xml:space="preserve">Régulation </w:t>
            </w:r>
          </w:p>
        </w:tc>
        <w:tc>
          <w:tcPr>
            <w:tcW w:w="2303" w:type="dxa"/>
          </w:tcPr>
          <w:p w:rsidR="008D38EB" w:rsidRPr="005D719F" w:rsidRDefault="008D38EB" w:rsidP="005D719F">
            <w:pPr>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Analyse et propositions de changement</w:t>
            </w:r>
          </w:p>
        </w:tc>
        <w:tc>
          <w:tcPr>
            <w:tcW w:w="2303" w:type="dxa"/>
          </w:tcPr>
          <w:p w:rsidR="008D38EB" w:rsidRPr="005D719F" w:rsidRDefault="008D38EB" w:rsidP="005D719F">
            <w:pPr>
              <w:jc w:val="both"/>
              <w:rPr>
                <w:rFonts w:ascii="Times New Roman" w:hAnsi="Times New Roman" w:cs="Times New Roman"/>
                <w:sz w:val="20"/>
                <w:szCs w:val="20"/>
              </w:rPr>
            </w:pP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proofErr w:type="spellStart"/>
            <w:r w:rsidRPr="005D719F">
              <w:rPr>
                <w:rFonts w:ascii="Times New Roman" w:hAnsi="Times New Roman" w:cs="Times New Roman"/>
                <w:sz w:val="20"/>
                <w:szCs w:val="20"/>
              </w:rPr>
              <w:t>Reporting</w:t>
            </w:r>
            <w:proofErr w:type="spellEnd"/>
            <w:r w:rsidRPr="005D719F">
              <w:rPr>
                <w:rFonts w:ascii="Times New Roman" w:hAnsi="Times New Roman" w:cs="Times New Roman"/>
                <w:sz w:val="20"/>
                <w:szCs w:val="20"/>
              </w:rPr>
              <w:t xml:space="preserve"> </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Vers l’organisme de mutualisation</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Vers la tutelle</w:t>
            </w:r>
          </w:p>
        </w:tc>
        <w:tc>
          <w:tcPr>
            <w:tcW w:w="2303" w:type="dxa"/>
          </w:tcPr>
          <w:p w:rsidR="008D38EB" w:rsidRPr="005D719F" w:rsidRDefault="008D38EB" w:rsidP="005D719F">
            <w:pPr>
              <w:jc w:val="both"/>
              <w:rPr>
                <w:rFonts w:ascii="Times New Roman" w:hAnsi="Times New Roman" w:cs="Times New Roman"/>
                <w:sz w:val="20"/>
                <w:szCs w:val="20"/>
              </w:rPr>
            </w:pPr>
            <w:r w:rsidRPr="005D719F">
              <w:rPr>
                <w:rFonts w:ascii="Times New Roman" w:hAnsi="Times New Roman" w:cs="Times New Roman"/>
                <w:sz w:val="20"/>
                <w:szCs w:val="20"/>
              </w:rPr>
              <w:t>Vers l’organisme de mutualisation</w:t>
            </w:r>
          </w:p>
        </w:tc>
      </w:tr>
    </w:tbl>
    <w:p w:rsidR="008D38EB" w:rsidRPr="005D719F" w:rsidRDefault="008D38EB" w:rsidP="005D719F">
      <w:p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Il faut ajouter une fonction de tutelle dévolue à l’Etat et des fonctions de gestion propres aux organismes réalisant collecte, mutualisation et achat de services.</w:t>
      </w:r>
    </w:p>
    <w:p w:rsidR="008D38EB" w:rsidRPr="005D719F" w:rsidRDefault="008D38EB" w:rsidP="005D719F">
      <w:pPr>
        <w:spacing w:before="120" w:after="120" w:line="240" w:lineRule="auto"/>
        <w:jc w:val="both"/>
        <w:rPr>
          <w:rFonts w:ascii="Times New Roman" w:hAnsi="Times New Roman" w:cs="Times New Roman"/>
          <w:sz w:val="24"/>
          <w:szCs w:val="24"/>
        </w:rPr>
      </w:pPr>
      <w:r w:rsidRPr="005D719F">
        <w:rPr>
          <w:rFonts w:ascii="Times New Roman" w:hAnsi="Times New Roman" w:cs="Times New Roman"/>
          <w:sz w:val="24"/>
          <w:szCs w:val="24"/>
        </w:rPr>
        <w:t xml:space="preserve">Ce schéma analytique précise ce que doit </w:t>
      </w:r>
      <w:r w:rsidR="004F3891">
        <w:rPr>
          <w:rFonts w:ascii="Times New Roman" w:hAnsi="Times New Roman" w:cs="Times New Roman"/>
          <w:sz w:val="24"/>
          <w:szCs w:val="24"/>
        </w:rPr>
        <w:t xml:space="preserve">faire un </w:t>
      </w:r>
      <w:r w:rsidRPr="005D719F">
        <w:rPr>
          <w:rFonts w:ascii="Times New Roman" w:hAnsi="Times New Roman" w:cs="Times New Roman"/>
          <w:sz w:val="24"/>
          <w:szCs w:val="24"/>
        </w:rPr>
        <w:t>organisme chargé de la collecte, celui chargé de la mutualisation des ressources et celui chargé de l’achat de services. Toutefois, il est possible que le même organisme réalise les 3 fonctions. C’est par exemple le cas pour la MFP aujourd’hui.</w:t>
      </w:r>
    </w:p>
    <w:p w:rsidR="008D38EB" w:rsidRPr="005D719F" w:rsidRDefault="008D38EB" w:rsidP="005D719F">
      <w:pPr>
        <w:jc w:val="both"/>
        <w:rPr>
          <w:rFonts w:ascii="Times New Roman" w:hAnsi="Times New Roman" w:cs="Times New Roman"/>
          <w:sz w:val="24"/>
          <w:szCs w:val="24"/>
        </w:rPr>
      </w:pPr>
      <w:r w:rsidRPr="005D719F">
        <w:rPr>
          <w:rFonts w:ascii="Times New Roman" w:hAnsi="Times New Roman" w:cs="Times New Roman"/>
          <w:sz w:val="24"/>
          <w:szCs w:val="24"/>
        </w:rPr>
        <w:t>Il est utile de faire le bilan des fonctions de cette liste actuellement assurées dans le cadre actuel de la couverture maladie et du financement au Burundi.</w:t>
      </w:r>
    </w:p>
    <w:p w:rsidR="008D38EB" w:rsidRPr="005D719F" w:rsidRDefault="008D38EB" w:rsidP="005D719F">
      <w:pPr>
        <w:jc w:val="both"/>
        <w:rPr>
          <w:rFonts w:ascii="Times New Roman" w:hAnsi="Times New Roman" w:cs="Times New Roman"/>
          <w:sz w:val="24"/>
          <w:szCs w:val="24"/>
        </w:rPr>
      </w:pPr>
      <w:r w:rsidRPr="005D719F">
        <w:rPr>
          <w:rFonts w:ascii="Times New Roman" w:hAnsi="Times New Roman" w:cs="Times New Roman"/>
          <w:sz w:val="24"/>
          <w:szCs w:val="24"/>
        </w:rPr>
        <w:lastRenderedPageBreak/>
        <w:t>On peut alors identifier les lacunes (et les compléments à apporter) pour que les organismes existant remplissent les fonctions de collecte, de mutualisation et d’achat de services.</w:t>
      </w:r>
    </w:p>
    <w:p w:rsidR="00DE3385" w:rsidRPr="005D719F" w:rsidRDefault="00DE3385" w:rsidP="005D719F">
      <w:pPr>
        <w:jc w:val="both"/>
        <w:rPr>
          <w:rFonts w:ascii="Times New Roman" w:hAnsi="Times New Roman" w:cs="Times New Roman"/>
          <w:sz w:val="24"/>
          <w:szCs w:val="24"/>
        </w:rPr>
      </w:pPr>
      <w:r w:rsidRPr="004F3891">
        <w:rPr>
          <w:rFonts w:ascii="Times New Roman" w:hAnsi="Times New Roman" w:cs="Times New Roman"/>
          <w:b/>
          <w:sz w:val="24"/>
          <w:szCs w:val="24"/>
          <w:u w:val="single"/>
        </w:rPr>
        <w:t>Tableau </w:t>
      </w:r>
      <w:r w:rsidR="00FB5A07" w:rsidRPr="004F3891">
        <w:rPr>
          <w:rFonts w:ascii="Times New Roman" w:hAnsi="Times New Roman" w:cs="Times New Roman"/>
          <w:b/>
          <w:sz w:val="24"/>
          <w:szCs w:val="24"/>
          <w:u w:val="single"/>
        </w:rPr>
        <w:t>1</w:t>
      </w:r>
      <w:r w:rsidR="00840849">
        <w:rPr>
          <w:rFonts w:ascii="Times New Roman" w:hAnsi="Times New Roman" w:cs="Times New Roman"/>
          <w:b/>
          <w:sz w:val="24"/>
          <w:szCs w:val="24"/>
          <w:u w:val="single"/>
        </w:rPr>
        <w:t>7</w:t>
      </w:r>
      <w:r w:rsidR="00FB5A07">
        <w:rPr>
          <w:rFonts w:ascii="Times New Roman" w:hAnsi="Times New Roman" w:cs="Times New Roman"/>
          <w:sz w:val="24"/>
          <w:szCs w:val="24"/>
        </w:rPr>
        <w:t xml:space="preserve"> </w:t>
      </w:r>
      <w:r w:rsidRPr="005D719F">
        <w:rPr>
          <w:rFonts w:ascii="Times New Roman" w:hAnsi="Times New Roman" w:cs="Times New Roman"/>
          <w:sz w:val="24"/>
          <w:szCs w:val="24"/>
        </w:rPr>
        <w:t>: appréciation de la capacité fonctionnelle des diverse</w:t>
      </w:r>
      <w:r w:rsidR="00DB1044" w:rsidRPr="005D719F">
        <w:rPr>
          <w:rFonts w:ascii="Times New Roman" w:hAnsi="Times New Roman" w:cs="Times New Roman"/>
          <w:sz w:val="24"/>
          <w:szCs w:val="24"/>
        </w:rPr>
        <w:t>s</w:t>
      </w:r>
      <w:r w:rsidRPr="005D719F">
        <w:rPr>
          <w:rFonts w:ascii="Times New Roman" w:hAnsi="Times New Roman" w:cs="Times New Roman"/>
          <w:sz w:val="24"/>
          <w:szCs w:val="24"/>
        </w:rPr>
        <w:t xml:space="preserve"> formes de couverture maladie au Burundi</w:t>
      </w:r>
    </w:p>
    <w:tbl>
      <w:tblPr>
        <w:tblStyle w:val="TableGrid"/>
        <w:tblW w:w="0" w:type="auto"/>
        <w:tblLook w:val="04A0" w:firstRow="1" w:lastRow="0" w:firstColumn="1" w:lastColumn="0" w:noHBand="0" w:noVBand="1"/>
      </w:tblPr>
      <w:tblGrid>
        <w:gridCol w:w="2303"/>
        <w:gridCol w:w="2303"/>
        <w:gridCol w:w="2303"/>
        <w:gridCol w:w="2303"/>
      </w:tblGrid>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p>
        </w:tc>
        <w:tc>
          <w:tcPr>
            <w:tcW w:w="2303"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Collecte</w:t>
            </w:r>
          </w:p>
        </w:tc>
        <w:tc>
          <w:tcPr>
            <w:tcW w:w="2303"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Mutualisation des ressources</w:t>
            </w:r>
          </w:p>
        </w:tc>
        <w:tc>
          <w:tcPr>
            <w:tcW w:w="2303" w:type="dxa"/>
          </w:tcPr>
          <w:p w:rsidR="008D38EB" w:rsidRPr="005D719F" w:rsidRDefault="008D38EB" w:rsidP="005D719F">
            <w:pPr>
              <w:jc w:val="both"/>
              <w:rPr>
                <w:rFonts w:ascii="Times New Roman" w:hAnsi="Times New Roman" w:cs="Times New Roman"/>
                <w:b/>
                <w:sz w:val="20"/>
                <w:szCs w:val="20"/>
              </w:rPr>
            </w:pPr>
            <w:r w:rsidRPr="005D719F">
              <w:rPr>
                <w:rFonts w:ascii="Times New Roman" w:hAnsi="Times New Roman" w:cs="Times New Roman"/>
                <w:b/>
                <w:sz w:val="20"/>
                <w:szCs w:val="20"/>
              </w:rPr>
              <w:t>Achat de services</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MFP</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u w:val="single"/>
              </w:rPr>
              <w:t>Principe</w:t>
            </w:r>
            <w:r w:rsidRPr="005D719F">
              <w:rPr>
                <w:rFonts w:ascii="Times New Roman" w:hAnsi="Times New Roman" w:cs="Times New Roman"/>
                <w:sz w:val="20"/>
                <w:szCs w:val="20"/>
              </w:rPr>
              <w:t> : transfert depuis le service de la solde (prélèvements)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Pas de relation avec secteur informel</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Enregistrement et suivi des paiements à améliorer</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Enregistrement et suivi des paiements à améliorer</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Contrôle des dépenses à améliorer</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Gestion propre à améliorer</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Conventions multiples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Contrôle des dépenses à améliorer</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MCS</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u w:val="single"/>
              </w:rPr>
              <w:t>Principe</w:t>
            </w:r>
            <w:r w:rsidRPr="005D719F">
              <w:rPr>
                <w:rFonts w:ascii="Times New Roman" w:hAnsi="Times New Roman" w:cs="Times New Roman"/>
                <w:sz w:val="20"/>
                <w:szCs w:val="20"/>
              </w:rPr>
              <w:t> : cotisations volontaires et subventions d’appuis extérieurs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Relations locales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Bailleurs extérieurs</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Mutuelles indépendantes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Potentiel de gestion faible</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Montant collecté incertain</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Administration financée par l’extérieur</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Pas de maîtrise des apports extérieurs</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 xml:space="preserve">Potentiel de gestion faible </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Trésorerie limitée</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Administration financée par l’extérieur</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Autres assurantiels</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u w:val="single"/>
              </w:rPr>
              <w:t>Principe</w:t>
            </w:r>
            <w:r w:rsidRPr="005D719F">
              <w:rPr>
                <w:rFonts w:ascii="Times New Roman" w:hAnsi="Times New Roman" w:cs="Times New Roman"/>
                <w:sz w:val="20"/>
                <w:szCs w:val="20"/>
              </w:rPr>
              <w:t>: cotisations de groupe</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Relations locales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Entreprises non contrôlées quant aux effectifs</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Contrats séparés par entreprise</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Contrôle défini selon les organismes gestionnaires</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CAM</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u w:val="single"/>
              </w:rPr>
              <w:t>Principe</w:t>
            </w:r>
            <w:r w:rsidRPr="005D719F">
              <w:rPr>
                <w:rFonts w:ascii="Times New Roman" w:hAnsi="Times New Roman" w:cs="Times New Roman"/>
                <w:sz w:val="20"/>
                <w:szCs w:val="20"/>
              </w:rPr>
              <w:t> : vente de la CAM en CDS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 xml:space="preserve">Pas d’enregistrement </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Pas de mutualisation</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Pas de séparation achat de services et prestataires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CVVP</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Paiement très retardé (procédure)</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Gratuité/PBF</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u w:val="single"/>
              </w:rPr>
              <w:t>Principe</w:t>
            </w:r>
            <w:r w:rsidRPr="005D719F">
              <w:rPr>
                <w:rFonts w:ascii="Times New Roman" w:hAnsi="Times New Roman" w:cs="Times New Roman"/>
                <w:sz w:val="20"/>
                <w:szCs w:val="20"/>
              </w:rPr>
              <w:t> : pas de contribution à collecter</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Pas d’enregistrement</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Mutualisation non formalisée</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Pas de séparation achat de services et prestataires</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CVVP</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Paiement retardé (procédure)</w:t>
            </w:r>
          </w:p>
        </w:tc>
      </w:tr>
      <w:tr w:rsidR="008D38EB" w:rsidRPr="005D719F" w:rsidTr="005D76B3">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Gratuité pour les indigents</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u w:val="single"/>
              </w:rPr>
              <w:t>Principe</w:t>
            </w:r>
            <w:r w:rsidRPr="005D719F">
              <w:rPr>
                <w:rFonts w:ascii="Times New Roman" w:hAnsi="Times New Roman" w:cs="Times New Roman"/>
                <w:sz w:val="20"/>
                <w:szCs w:val="20"/>
              </w:rPr>
              <w:t> : pas de contribution à collecter</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 xml:space="preserve">Relation incertaine avec affiliés </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Affectation des ressources rationnée</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Contrôle des prestations administratif</w:t>
            </w:r>
          </w:p>
        </w:tc>
        <w:tc>
          <w:tcPr>
            <w:tcW w:w="2303" w:type="dxa"/>
          </w:tcPr>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Affectation des ressources rationnée</w:t>
            </w:r>
          </w:p>
          <w:p w:rsidR="008D38EB" w:rsidRPr="005D719F" w:rsidRDefault="008D38EB" w:rsidP="005D719F">
            <w:pPr>
              <w:spacing w:before="120" w:after="120"/>
              <w:jc w:val="both"/>
              <w:rPr>
                <w:rFonts w:ascii="Times New Roman" w:hAnsi="Times New Roman" w:cs="Times New Roman"/>
                <w:sz w:val="20"/>
                <w:szCs w:val="20"/>
              </w:rPr>
            </w:pPr>
            <w:r w:rsidRPr="005D719F">
              <w:rPr>
                <w:rFonts w:ascii="Times New Roman" w:hAnsi="Times New Roman" w:cs="Times New Roman"/>
                <w:sz w:val="20"/>
                <w:szCs w:val="20"/>
              </w:rPr>
              <w:t>Contrôle des prestations administratif</w:t>
            </w:r>
          </w:p>
        </w:tc>
      </w:tr>
    </w:tbl>
    <w:p w:rsidR="008D38EB" w:rsidRPr="005D719F" w:rsidRDefault="008D38EB" w:rsidP="005D719F">
      <w:pPr>
        <w:jc w:val="both"/>
        <w:rPr>
          <w:rFonts w:ascii="Times New Roman" w:hAnsi="Times New Roman" w:cs="Times New Roman"/>
          <w:sz w:val="24"/>
          <w:szCs w:val="24"/>
        </w:rPr>
      </w:pPr>
    </w:p>
    <w:p w:rsidR="008D38EB" w:rsidRPr="005D719F" w:rsidRDefault="00DE3385" w:rsidP="005D719F">
      <w:pPr>
        <w:jc w:val="both"/>
        <w:rPr>
          <w:rFonts w:ascii="Times New Roman" w:hAnsi="Times New Roman" w:cs="Times New Roman"/>
          <w:sz w:val="24"/>
          <w:szCs w:val="24"/>
        </w:rPr>
      </w:pPr>
      <w:r w:rsidRPr="005D719F">
        <w:rPr>
          <w:rFonts w:ascii="Times New Roman" w:hAnsi="Times New Roman" w:cs="Times New Roman"/>
          <w:sz w:val="24"/>
          <w:szCs w:val="24"/>
        </w:rPr>
        <w:lastRenderedPageBreak/>
        <w:t>Le b</w:t>
      </w:r>
      <w:r w:rsidR="008D38EB" w:rsidRPr="005D719F">
        <w:rPr>
          <w:rFonts w:ascii="Times New Roman" w:hAnsi="Times New Roman" w:cs="Times New Roman"/>
          <w:sz w:val="24"/>
          <w:szCs w:val="24"/>
        </w:rPr>
        <w:t>ilan</w:t>
      </w:r>
      <w:r w:rsidRPr="005D719F">
        <w:rPr>
          <w:rFonts w:ascii="Times New Roman" w:hAnsi="Times New Roman" w:cs="Times New Roman"/>
          <w:sz w:val="24"/>
          <w:szCs w:val="24"/>
        </w:rPr>
        <w:t xml:space="preserve"> est le suivant</w:t>
      </w:r>
      <w:r w:rsidR="008D38EB" w:rsidRPr="005D719F">
        <w:rPr>
          <w:rFonts w:ascii="Times New Roman" w:hAnsi="Times New Roman" w:cs="Times New Roman"/>
          <w:sz w:val="24"/>
          <w:szCs w:val="24"/>
        </w:rPr>
        <w:t> :</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La MFP peut tout faire, mais son champ d’intervention est à élargir et diverses améliorations devraient être apportées à son fonctionnement ;</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Les MCS pourraient tout faire en théorie, à condition de subir une réforme très importante comprenant une restructuration des mutuelles de base, la mise en place d’une gestion professionnelle, la montée en charge de leurs moyens et de leurs ressources humaines. En pratique, les mutuelles de base ne peuvent avoir qu’un rôle d’appui ;</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Les autres dispositifs assurantiels devraient aussi faire l’objet d’une réforme profonde pour passer de la couverture assurantielle d’employés d’entreprises à une intervention plus large, coordonnée et transparente ;</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La CAM en tant que telle ne répond pas au problème posé. Les CDS peuvent néanmoins servir à la collecte de contributions en renforçant leur potentiel administratif. Les CVVP constituent un modèle pertinent, mais l’achat de services doit sortir de l’administration de la santé ;</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La gratuité/PBF est intéressante par l’intervention des CVVP. L’apport supplémentaire de ressources est important, à condition de le mutualiser et de sortir la procédure de l’administration de la santé ;</w:t>
      </w:r>
    </w:p>
    <w:p w:rsidR="008D38EB" w:rsidRPr="005D719F" w:rsidRDefault="008D38EB" w:rsidP="005D719F">
      <w:pPr>
        <w:pStyle w:val="ListParagraph"/>
        <w:numPr>
          <w:ilvl w:val="0"/>
          <w:numId w:val="1"/>
        </w:numPr>
        <w:jc w:val="both"/>
        <w:rPr>
          <w:rFonts w:ascii="Times New Roman" w:hAnsi="Times New Roman" w:cs="Times New Roman"/>
          <w:sz w:val="24"/>
          <w:szCs w:val="24"/>
        </w:rPr>
      </w:pPr>
      <w:r w:rsidRPr="005D719F">
        <w:rPr>
          <w:rFonts w:ascii="Times New Roman" w:hAnsi="Times New Roman" w:cs="Times New Roman"/>
          <w:sz w:val="24"/>
          <w:szCs w:val="24"/>
        </w:rPr>
        <w:t>La gratuité pour les indigents n’a pas lieu à être maintenue en l’état.</w:t>
      </w:r>
    </w:p>
    <w:p w:rsidR="006B2A55" w:rsidRPr="00356CF6" w:rsidRDefault="006B2A55" w:rsidP="00356CF6">
      <w:pPr>
        <w:pStyle w:val="Heading2"/>
        <w:numPr>
          <w:ilvl w:val="0"/>
          <w:numId w:val="25"/>
        </w:numPr>
      </w:pPr>
      <w:bookmarkStart w:id="46" w:name="_Toc404750186"/>
      <w:r w:rsidRPr="00356CF6">
        <w:t>Architecture institutionnelle</w:t>
      </w:r>
      <w:r w:rsidR="00DE3385" w:rsidRPr="00356CF6">
        <w:t xml:space="preserve"> de la CSU</w:t>
      </w:r>
      <w:bookmarkEnd w:id="46"/>
    </w:p>
    <w:p w:rsidR="002767CA" w:rsidRDefault="004F3891" w:rsidP="005D719F">
      <w:pPr>
        <w:jc w:val="both"/>
        <w:rPr>
          <w:rFonts w:ascii="Times New Roman" w:hAnsi="Times New Roman" w:cs="Times New Roman"/>
          <w:sz w:val="24"/>
          <w:szCs w:val="24"/>
        </w:rPr>
      </w:pPr>
      <w:r>
        <w:rPr>
          <w:rFonts w:ascii="Times New Roman" w:hAnsi="Times New Roman" w:cs="Times New Roman"/>
          <w:sz w:val="24"/>
          <w:szCs w:val="24"/>
        </w:rPr>
        <w:t>Connaissant les fonctions à assurer pour que la CSU soit effective et efficient</w:t>
      </w:r>
      <w:r w:rsidR="002767CA">
        <w:rPr>
          <w:rFonts w:ascii="Times New Roman" w:hAnsi="Times New Roman" w:cs="Times New Roman"/>
          <w:sz w:val="24"/>
          <w:szCs w:val="24"/>
        </w:rPr>
        <w:t>e</w:t>
      </w:r>
      <w:r>
        <w:rPr>
          <w:rFonts w:ascii="Times New Roman" w:hAnsi="Times New Roman" w:cs="Times New Roman"/>
          <w:sz w:val="24"/>
          <w:szCs w:val="24"/>
        </w:rPr>
        <w:t>, on va procéder en deux temps p</w:t>
      </w:r>
      <w:r w:rsidR="00DE3385" w:rsidRPr="005D719F">
        <w:rPr>
          <w:rFonts w:ascii="Times New Roman" w:hAnsi="Times New Roman" w:cs="Times New Roman"/>
          <w:sz w:val="24"/>
          <w:szCs w:val="24"/>
        </w:rPr>
        <w:t>our proposer une architecture institutionnelle</w:t>
      </w:r>
      <w:r w:rsidR="002767CA">
        <w:rPr>
          <w:rFonts w:ascii="Times New Roman" w:hAnsi="Times New Roman" w:cs="Times New Roman"/>
          <w:sz w:val="24"/>
          <w:szCs w:val="24"/>
        </w:rPr>
        <w:t> :</w:t>
      </w:r>
    </w:p>
    <w:p w:rsidR="002767CA" w:rsidRDefault="002767CA" w:rsidP="002767CA">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On va d’abord décrire succinctement le dispositif à mettre en place pour le secteur informel ;</w:t>
      </w:r>
    </w:p>
    <w:p w:rsidR="002767CA" w:rsidRDefault="002767CA" w:rsidP="002767CA">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On abordera ensuite la question de l’articulation de ce dispositif avec la couverture maladie du secteur formel.</w:t>
      </w:r>
    </w:p>
    <w:p w:rsidR="002767CA" w:rsidRPr="002767CA" w:rsidRDefault="002767CA" w:rsidP="002767CA">
      <w:pPr>
        <w:pStyle w:val="Heading3"/>
        <w:numPr>
          <w:ilvl w:val="0"/>
          <w:numId w:val="0"/>
        </w:numPr>
        <w:ind w:left="964" w:hanging="964"/>
      </w:pPr>
      <w:bookmarkStart w:id="47" w:name="_Toc404750187"/>
      <w:r>
        <w:t>2-1 Le dispositif institutionnel pour le secteur informel</w:t>
      </w:r>
      <w:bookmarkEnd w:id="47"/>
    </w:p>
    <w:p w:rsidR="002767CA" w:rsidRDefault="002767CA" w:rsidP="002767CA">
      <w:pPr>
        <w:jc w:val="both"/>
        <w:rPr>
          <w:rFonts w:ascii="Times New Roman" w:hAnsi="Times New Roman" w:cs="Times New Roman"/>
          <w:sz w:val="24"/>
          <w:szCs w:val="24"/>
        </w:rPr>
      </w:pPr>
      <w:r>
        <w:rPr>
          <w:rFonts w:ascii="Times New Roman" w:hAnsi="Times New Roman" w:cs="Times New Roman"/>
          <w:sz w:val="24"/>
          <w:szCs w:val="24"/>
        </w:rPr>
        <w:t xml:space="preserve">Pour les guichets, on a de nombreuses possibilités, sachant qu’on a intérêt à avoir le maximum de points de collecte des contributions. Les guichets devront appliquer un cahier des charges précis de façon à réaliser le pré enregistrement et la collecte des contributions, u niveau adéquat. Si les cotisations sont différenciées par niveau de revenu, la procédure sera plus complexe, car le guichet devra procéder en deux temps : 1) inscription et remplissage d’un dossier permettant la catégorisation 2) fixation de la cotisation, pré enregistrement et collecte. Les guichets transmettront les cartes et seront chargés de rappeler aux affiliés le moment de la </w:t>
      </w:r>
      <w:proofErr w:type="spellStart"/>
      <w:r>
        <w:rPr>
          <w:rFonts w:ascii="Times New Roman" w:hAnsi="Times New Roman" w:cs="Times New Roman"/>
          <w:sz w:val="24"/>
          <w:szCs w:val="24"/>
        </w:rPr>
        <w:t>re</w:t>
      </w:r>
      <w:proofErr w:type="spellEnd"/>
      <w:r>
        <w:rPr>
          <w:rFonts w:ascii="Times New Roman" w:hAnsi="Times New Roman" w:cs="Times New Roman"/>
          <w:sz w:val="24"/>
          <w:szCs w:val="24"/>
        </w:rPr>
        <w:t xml:space="preserve">-cotisation. </w:t>
      </w:r>
      <w:r w:rsidR="00EC4EED">
        <w:rPr>
          <w:rFonts w:ascii="Times New Roman" w:hAnsi="Times New Roman" w:cs="Times New Roman"/>
          <w:sz w:val="24"/>
          <w:szCs w:val="24"/>
        </w:rPr>
        <w:t xml:space="preserve">Chaque famille serait affiliée à l’acheteur de soins provincial (voir </w:t>
      </w:r>
      <w:r w:rsidR="00EC4EED">
        <w:rPr>
          <w:rFonts w:ascii="Times New Roman" w:hAnsi="Times New Roman" w:cs="Times New Roman"/>
          <w:sz w:val="24"/>
          <w:szCs w:val="24"/>
        </w:rPr>
        <w:lastRenderedPageBreak/>
        <w:t xml:space="preserve">ci-dessous) de son domicile. </w:t>
      </w:r>
      <w:r>
        <w:rPr>
          <w:rFonts w:ascii="Times New Roman" w:hAnsi="Times New Roman" w:cs="Times New Roman"/>
          <w:sz w:val="24"/>
          <w:szCs w:val="24"/>
        </w:rPr>
        <w:t>On voit donc qu’il faut prévoir un aussi grand nombre que possible de guichets, sachant qu’une rémunération au volume d’activité traité leur sera versée.</w:t>
      </w:r>
    </w:p>
    <w:p w:rsidR="002767CA" w:rsidRDefault="002767CA" w:rsidP="002767CA">
      <w:pPr>
        <w:jc w:val="both"/>
        <w:rPr>
          <w:rFonts w:ascii="Times New Roman" w:hAnsi="Times New Roman" w:cs="Times New Roman"/>
          <w:sz w:val="24"/>
          <w:szCs w:val="24"/>
        </w:rPr>
      </w:pPr>
      <w:r>
        <w:rPr>
          <w:rFonts w:ascii="Times New Roman" w:hAnsi="Times New Roman" w:cs="Times New Roman"/>
          <w:sz w:val="24"/>
          <w:szCs w:val="24"/>
        </w:rPr>
        <w:t>Les</w:t>
      </w:r>
      <w:r w:rsidRPr="005D719F">
        <w:rPr>
          <w:rFonts w:ascii="Times New Roman" w:hAnsi="Times New Roman" w:cs="Times New Roman"/>
          <w:sz w:val="24"/>
          <w:szCs w:val="24"/>
        </w:rPr>
        <w:t xml:space="preserve"> guichets ser</w:t>
      </w:r>
      <w:r>
        <w:rPr>
          <w:rFonts w:ascii="Times New Roman" w:hAnsi="Times New Roman" w:cs="Times New Roman"/>
          <w:sz w:val="24"/>
          <w:szCs w:val="24"/>
        </w:rPr>
        <w:t>on</w:t>
      </w:r>
      <w:r w:rsidRPr="005D719F">
        <w:rPr>
          <w:rFonts w:ascii="Times New Roman" w:hAnsi="Times New Roman" w:cs="Times New Roman"/>
          <w:sz w:val="24"/>
          <w:szCs w:val="24"/>
        </w:rPr>
        <w:t xml:space="preserve">t mis en place en sélectionnant </w:t>
      </w:r>
      <w:r>
        <w:rPr>
          <w:rFonts w:ascii="Times New Roman" w:hAnsi="Times New Roman" w:cs="Times New Roman"/>
          <w:sz w:val="24"/>
          <w:szCs w:val="24"/>
        </w:rPr>
        <w:t xml:space="preserve">les entités compétentes (au sens du cahier des charges) </w:t>
      </w:r>
      <w:r w:rsidRPr="005D719F">
        <w:rPr>
          <w:rFonts w:ascii="Times New Roman" w:hAnsi="Times New Roman" w:cs="Times New Roman"/>
          <w:sz w:val="24"/>
          <w:szCs w:val="24"/>
        </w:rPr>
        <w:t>parmi les CDS (renforcés), les mutuelles, les comités locaux de protection sociale, les comités professionnels (par exemple pour les pêcheurs du lac Tanganyika), les agences postales, etc.</w:t>
      </w:r>
      <w:r w:rsidR="00980719">
        <w:rPr>
          <w:rFonts w:ascii="Times New Roman" w:hAnsi="Times New Roman" w:cs="Times New Roman"/>
          <w:sz w:val="24"/>
          <w:szCs w:val="24"/>
        </w:rPr>
        <w:t xml:space="preserve"> Ces guichets nouveaux pourraient être créés, mais l’exist</w:t>
      </w:r>
      <w:r w:rsidR="00EC4EED">
        <w:rPr>
          <w:rFonts w:ascii="Times New Roman" w:hAnsi="Times New Roman" w:cs="Times New Roman"/>
          <w:sz w:val="24"/>
          <w:szCs w:val="24"/>
        </w:rPr>
        <w:t>a</w:t>
      </w:r>
      <w:r w:rsidR="00980719">
        <w:rPr>
          <w:rFonts w:ascii="Times New Roman" w:hAnsi="Times New Roman" w:cs="Times New Roman"/>
          <w:sz w:val="24"/>
          <w:szCs w:val="24"/>
        </w:rPr>
        <w:t>nt devrait suffire.</w:t>
      </w:r>
    </w:p>
    <w:p w:rsidR="00A365B1" w:rsidRPr="005D719F" w:rsidRDefault="00A365B1" w:rsidP="002767CA">
      <w:pPr>
        <w:jc w:val="both"/>
        <w:rPr>
          <w:rFonts w:ascii="Times New Roman" w:hAnsi="Times New Roman" w:cs="Times New Roman"/>
          <w:sz w:val="24"/>
          <w:szCs w:val="24"/>
        </w:rPr>
      </w:pPr>
      <w:r>
        <w:rPr>
          <w:rFonts w:ascii="Times New Roman" w:hAnsi="Times New Roman" w:cs="Times New Roman"/>
          <w:sz w:val="24"/>
          <w:szCs w:val="24"/>
        </w:rPr>
        <w:t>Il faudra</w:t>
      </w:r>
      <w:r w:rsidRPr="005D719F">
        <w:rPr>
          <w:rFonts w:ascii="Times New Roman" w:hAnsi="Times New Roman" w:cs="Times New Roman"/>
          <w:sz w:val="24"/>
          <w:szCs w:val="24"/>
        </w:rPr>
        <w:t xml:space="preserve"> créer de toutes pièces l’Agence centrale </w:t>
      </w:r>
      <w:r>
        <w:rPr>
          <w:rFonts w:ascii="Times New Roman" w:hAnsi="Times New Roman" w:cs="Times New Roman"/>
          <w:sz w:val="24"/>
          <w:szCs w:val="24"/>
        </w:rPr>
        <w:t xml:space="preserve">d’assurance maladie </w:t>
      </w:r>
      <w:r w:rsidRPr="005D719F">
        <w:rPr>
          <w:rFonts w:ascii="Times New Roman" w:hAnsi="Times New Roman" w:cs="Times New Roman"/>
          <w:sz w:val="24"/>
          <w:szCs w:val="24"/>
        </w:rPr>
        <w:t xml:space="preserve">pour le secteur informel.  </w:t>
      </w:r>
      <w:r>
        <w:rPr>
          <w:rFonts w:ascii="Times New Roman" w:hAnsi="Times New Roman" w:cs="Times New Roman"/>
          <w:sz w:val="24"/>
          <w:szCs w:val="24"/>
        </w:rPr>
        <w:t xml:space="preserve">On ne reviendra pas sur les fonctions qu’elle aura à remplir, car elles ont été décrites ci-dessus, mais on rappelle qu’elle doit disposer d’un service de contrôle médical et d’un service d’actuariat. Elle aura la responsabilité des procédures et du conventionnement des </w:t>
      </w:r>
      <w:proofErr w:type="spellStart"/>
      <w:r>
        <w:rPr>
          <w:rFonts w:ascii="Times New Roman" w:hAnsi="Times New Roman" w:cs="Times New Roman"/>
          <w:sz w:val="24"/>
          <w:szCs w:val="24"/>
        </w:rPr>
        <w:t>FoSA</w:t>
      </w:r>
      <w:proofErr w:type="spellEnd"/>
      <w:r w:rsidR="00980719">
        <w:rPr>
          <w:rFonts w:ascii="Times New Roman" w:hAnsi="Times New Roman" w:cs="Times New Roman"/>
          <w:sz w:val="24"/>
          <w:szCs w:val="24"/>
        </w:rPr>
        <w:t>, ainsi que de l’ensemble de la contractua</w:t>
      </w:r>
      <w:r w:rsidR="00EC4EED">
        <w:rPr>
          <w:rFonts w:ascii="Times New Roman" w:hAnsi="Times New Roman" w:cs="Times New Roman"/>
          <w:sz w:val="24"/>
          <w:szCs w:val="24"/>
        </w:rPr>
        <w:t>lis</w:t>
      </w:r>
      <w:r w:rsidR="00980719">
        <w:rPr>
          <w:rFonts w:ascii="Times New Roman" w:hAnsi="Times New Roman" w:cs="Times New Roman"/>
          <w:sz w:val="24"/>
          <w:szCs w:val="24"/>
        </w:rPr>
        <w:t>ation</w:t>
      </w:r>
      <w:r w:rsidR="00EC4EED">
        <w:rPr>
          <w:rFonts w:ascii="Times New Roman" w:hAnsi="Times New Roman" w:cs="Times New Roman"/>
          <w:sz w:val="24"/>
          <w:szCs w:val="24"/>
        </w:rPr>
        <w:t xml:space="preserve"> (avec l’Etat et le PTF notamment)</w:t>
      </w:r>
      <w:r>
        <w:rPr>
          <w:rFonts w:ascii="Times New Roman" w:hAnsi="Times New Roman" w:cs="Times New Roman"/>
          <w:sz w:val="24"/>
          <w:szCs w:val="24"/>
        </w:rPr>
        <w:t>. Elle aura évidemment la caisse commune du régime, d’où elle ti</w:t>
      </w:r>
      <w:r w:rsidR="00EC4EED">
        <w:rPr>
          <w:rFonts w:ascii="Times New Roman" w:hAnsi="Times New Roman" w:cs="Times New Roman"/>
          <w:sz w:val="24"/>
          <w:szCs w:val="24"/>
        </w:rPr>
        <w:t>rera les do</w:t>
      </w:r>
      <w:r>
        <w:rPr>
          <w:rFonts w:ascii="Times New Roman" w:hAnsi="Times New Roman" w:cs="Times New Roman"/>
          <w:sz w:val="24"/>
          <w:szCs w:val="24"/>
        </w:rPr>
        <w:t>tations aux acheteurs de oins. On doit insister sur le fait qu’elle va constituer la pièce maîtresse du dispositif. Sa création, comme établissement public à caractère administratif relève de la loi. Elle sera sous tutelle du MFPTSS et du MEF. Elle aura un CA donnant une large place aux représentants de la société civile issus du secteur informel. Le MSPLS devra y avoir une place, sans forcément avoir un statut d’administrateur.</w:t>
      </w:r>
      <w:r w:rsidR="00980719">
        <w:rPr>
          <w:rFonts w:ascii="Times New Roman" w:hAnsi="Times New Roman" w:cs="Times New Roman"/>
          <w:sz w:val="24"/>
          <w:szCs w:val="24"/>
        </w:rPr>
        <w:t xml:space="preserve"> Le rôle principal du CA sera de vérifier l’équilibre des comptes et de décider de l’actualisation des tarifs contractuels, puisque ceux-ci devront augmenter régulièrement, comme cela a été dit. L’augmentation et la différenciation des cotisation</w:t>
      </w:r>
      <w:r w:rsidR="00DB3AE5">
        <w:rPr>
          <w:rFonts w:ascii="Times New Roman" w:hAnsi="Times New Roman" w:cs="Times New Roman"/>
          <w:sz w:val="24"/>
          <w:szCs w:val="24"/>
        </w:rPr>
        <w:t>s</w:t>
      </w:r>
      <w:r w:rsidR="00980719">
        <w:rPr>
          <w:rFonts w:ascii="Times New Roman" w:hAnsi="Times New Roman" w:cs="Times New Roman"/>
          <w:sz w:val="24"/>
          <w:szCs w:val="24"/>
        </w:rPr>
        <w:t xml:space="preserve"> </w:t>
      </w:r>
      <w:proofErr w:type="gramStart"/>
      <w:r w:rsidR="00980719">
        <w:rPr>
          <w:rFonts w:ascii="Times New Roman" w:hAnsi="Times New Roman" w:cs="Times New Roman"/>
          <w:sz w:val="24"/>
          <w:szCs w:val="24"/>
        </w:rPr>
        <w:t>donnera</w:t>
      </w:r>
      <w:proofErr w:type="gramEnd"/>
      <w:r w:rsidR="00980719">
        <w:rPr>
          <w:rFonts w:ascii="Times New Roman" w:hAnsi="Times New Roman" w:cs="Times New Roman"/>
          <w:sz w:val="24"/>
          <w:szCs w:val="24"/>
        </w:rPr>
        <w:t xml:space="preserve"> lieu à des propositions, avant d’être validées par des décrets de la tutelle.</w:t>
      </w:r>
    </w:p>
    <w:p w:rsidR="00A365B1" w:rsidRDefault="00A365B1" w:rsidP="00A365B1">
      <w:pPr>
        <w:jc w:val="both"/>
        <w:rPr>
          <w:rFonts w:ascii="Times New Roman" w:hAnsi="Times New Roman" w:cs="Times New Roman"/>
          <w:sz w:val="24"/>
          <w:szCs w:val="24"/>
        </w:rPr>
      </w:pPr>
      <w:r>
        <w:rPr>
          <w:rFonts w:ascii="Times New Roman" w:hAnsi="Times New Roman" w:cs="Times New Roman"/>
          <w:sz w:val="24"/>
          <w:szCs w:val="24"/>
        </w:rPr>
        <w:t>Un acheteur de soins sera</w:t>
      </w:r>
      <w:r w:rsidRPr="005D719F">
        <w:rPr>
          <w:rFonts w:ascii="Times New Roman" w:hAnsi="Times New Roman" w:cs="Times New Roman"/>
          <w:sz w:val="24"/>
          <w:szCs w:val="24"/>
        </w:rPr>
        <w:t xml:space="preserve"> monté par province, en s’appuyant sur la partie fonctionnelle des CVVP et sur les mutuelles. Chaque province pourrait avoir un acheteur de soins constitué de façon spécifique</w:t>
      </w:r>
      <w:r w:rsidR="00980719">
        <w:rPr>
          <w:rFonts w:ascii="Times New Roman" w:hAnsi="Times New Roman" w:cs="Times New Roman"/>
          <w:sz w:val="24"/>
          <w:szCs w:val="24"/>
        </w:rPr>
        <w:t xml:space="preserve"> et il faudra le plus souvent créer ces entités ex nihilo et leur donner un statut, par exemple en s’inspirant des fonds d’achat de RDC</w:t>
      </w:r>
      <w:r w:rsidRPr="005D719F">
        <w:rPr>
          <w:rFonts w:ascii="Times New Roman" w:hAnsi="Times New Roman" w:cs="Times New Roman"/>
          <w:sz w:val="24"/>
          <w:szCs w:val="24"/>
        </w:rPr>
        <w:t xml:space="preserve">. </w:t>
      </w:r>
      <w:r w:rsidR="00980719">
        <w:rPr>
          <w:rFonts w:ascii="Times New Roman" w:hAnsi="Times New Roman" w:cs="Times New Roman"/>
          <w:sz w:val="24"/>
          <w:szCs w:val="24"/>
        </w:rPr>
        <w:t>Dans</w:t>
      </w:r>
      <w:r w:rsidRPr="005D719F">
        <w:rPr>
          <w:rFonts w:ascii="Times New Roman" w:hAnsi="Times New Roman" w:cs="Times New Roman"/>
          <w:sz w:val="24"/>
          <w:szCs w:val="24"/>
        </w:rPr>
        <w:t xml:space="preserve"> telle province, les mutuelles pourraient constituer une union de gestion qui serait délégataire de l’agence comme acheteur de soins. </w:t>
      </w:r>
      <w:r w:rsidR="00980719">
        <w:rPr>
          <w:rFonts w:ascii="Times New Roman" w:hAnsi="Times New Roman" w:cs="Times New Roman"/>
          <w:sz w:val="24"/>
          <w:szCs w:val="24"/>
        </w:rPr>
        <w:t xml:space="preserve">L’acheteur de soins paiera les factures selon la tarification et le PBF. Il sera tenu de suivre un cahier des charges établi par l’Agence et sera contrôlé par elles. Il pourra bénéficier des services des médecins conseil. </w:t>
      </w:r>
    </w:p>
    <w:p w:rsidR="00980719" w:rsidRPr="005D719F" w:rsidRDefault="00980719" w:rsidP="00980719">
      <w:pPr>
        <w:pStyle w:val="Heading3"/>
        <w:numPr>
          <w:ilvl w:val="0"/>
          <w:numId w:val="0"/>
        </w:numPr>
        <w:ind w:left="964" w:hanging="964"/>
      </w:pPr>
      <w:bookmarkStart w:id="48" w:name="_Toc404750188"/>
      <w:r>
        <w:t>2-2 L’articulation avec la couverture maladie du secteur formel</w:t>
      </w:r>
      <w:bookmarkEnd w:id="48"/>
    </w:p>
    <w:p w:rsidR="006B2A55" w:rsidRPr="002767CA" w:rsidRDefault="002767CA" w:rsidP="002767CA">
      <w:pPr>
        <w:jc w:val="both"/>
        <w:rPr>
          <w:rFonts w:ascii="Times New Roman" w:hAnsi="Times New Roman" w:cs="Times New Roman"/>
          <w:sz w:val="24"/>
          <w:szCs w:val="24"/>
        </w:rPr>
      </w:pPr>
      <w:r>
        <w:rPr>
          <w:rFonts w:ascii="Times New Roman" w:hAnsi="Times New Roman" w:cs="Times New Roman"/>
          <w:sz w:val="24"/>
          <w:szCs w:val="24"/>
        </w:rPr>
        <w:t>L</w:t>
      </w:r>
      <w:r w:rsidR="006B2A55" w:rsidRPr="002767CA">
        <w:rPr>
          <w:rFonts w:ascii="Times New Roman" w:hAnsi="Times New Roman" w:cs="Times New Roman"/>
          <w:sz w:val="24"/>
          <w:szCs w:val="24"/>
        </w:rPr>
        <w:t xml:space="preserve">a question à poser en premier est celle-ci : </w:t>
      </w:r>
      <w:r w:rsidR="006B2A55" w:rsidRPr="002767CA">
        <w:rPr>
          <w:rFonts w:ascii="Times New Roman" w:hAnsi="Times New Roman" w:cs="Times New Roman"/>
          <w:b/>
          <w:sz w:val="24"/>
          <w:szCs w:val="24"/>
        </w:rPr>
        <w:t>faut-il concevoir la CSU comme un dispositif unique et intégrer la MFP dans ce dispositif ? Faut-il au contraire considérer que la couverture des fonctionnaires est réglée et ne concevoir le nouveau dispositif que pour le secteur informel ?</w:t>
      </w:r>
      <w:r w:rsidR="006B2A55" w:rsidRPr="002767CA">
        <w:rPr>
          <w:rFonts w:ascii="Times New Roman" w:hAnsi="Times New Roman" w:cs="Times New Roman"/>
          <w:sz w:val="24"/>
          <w:szCs w:val="24"/>
        </w:rPr>
        <w:t xml:space="preserve"> Secondairement, la situation des employés du secteur formel peut inspirer la même interrogation : faut-il les intégrer dans un dispositif unique ? Faut-il les traiter à part, même si leur couverture actuelle n’a pas la cohérence de celle des fonctionnaires ?</w:t>
      </w:r>
    </w:p>
    <w:p w:rsidR="00C41E2F" w:rsidRDefault="00C41E2F" w:rsidP="005D719F">
      <w:pPr>
        <w:jc w:val="both"/>
        <w:rPr>
          <w:rFonts w:ascii="Times New Roman" w:hAnsi="Times New Roman" w:cs="Times New Roman"/>
          <w:sz w:val="24"/>
          <w:szCs w:val="24"/>
        </w:rPr>
      </w:pPr>
      <w:r w:rsidRPr="005D719F">
        <w:rPr>
          <w:rFonts w:ascii="Times New Roman" w:hAnsi="Times New Roman" w:cs="Times New Roman"/>
          <w:sz w:val="24"/>
          <w:szCs w:val="24"/>
        </w:rPr>
        <w:lastRenderedPageBreak/>
        <w:t xml:space="preserve">On a vu précédemment que les services de la MFP, les MCS, les autres dispositifs assurantiels, les CDS peuvent prétendre au rôle de guichet. Les services de la MFP, et les MCS, les autres dispositifs assurantiels peuvent prétendre au rôle d’acheteurs de soins. Seule la MFP peut sérieusement prétendre au rôle d’Agence centrale. </w:t>
      </w:r>
    </w:p>
    <w:p w:rsidR="00980719" w:rsidRPr="005D719F" w:rsidRDefault="00980719" w:rsidP="005D719F">
      <w:pPr>
        <w:jc w:val="both"/>
        <w:rPr>
          <w:rFonts w:ascii="Times New Roman" w:hAnsi="Times New Roman" w:cs="Times New Roman"/>
          <w:sz w:val="24"/>
          <w:szCs w:val="24"/>
        </w:rPr>
      </w:pPr>
      <w:r>
        <w:rPr>
          <w:rFonts w:ascii="Times New Roman" w:hAnsi="Times New Roman" w:cs="Times New Roman"/>
          <w:sz w:val="24"/>
          <w:szCs w:val="24"/>
        </w:rPr>
        <w:t xml:space="preserve">On a </w:t>
      </w:r>
      <w:proofErr w:type="spellStart"/>
      <w:r>
        <w:rPr>
          <w:rFonts w:ascii="Times New Roman" w:hAnsi="Times New Roman" w:cs="Times New Roman"/>
          <w:sz w:val="24"/>
          <w:szCs w:val="24"/>
        </w:rPr>
        <w:t>a</w:t>
      </w:r>
      <w:proofErr w:type="spellEnd"/>
      <w:r>
        <w:rPr>
          <w:rFonts w:ascii="Times New Roman" w:hAnsi="Times New Roman" w:cs="Times New Roman"/>
          <w:sz w:val="24"/>
          <w:szCs w:val="24"/>
        </w:rPr>
        <w:t xml:space="preserve"> priori le choix entre un dispositif unique et un dispositif pluriel.</w:t>
      </w:r>
    </w:p>
    <w:p w:rsidR="00DE3385" w:rsidRPr="005D719F" w:rsidRDefault="00356CF6" w:rsidP="00980719">
      <w:pPr>
        <w:pStyle w:val="Heading5"/>
        <w:numPr>
          <w:ilvl w:val="0"/>
          <w:numId w:val="0"/>
        </w:numPr>
      </w:pPr>
      <w:bookmarkStart w:id="49" w:name="_Toc404750189"/>
      <w:r>
        <w:t>2-</w:t>
      </w:r>
      <w:r w:rsidR="00980719">
        <w:t>2-</w:t>
      </w:r>
      <w:r>
        <w:t xml:space="preserve">1 </w:t>
      </w:r>
      <w:r w:rsidR="00DE3385" w:rsidRPr="005D719F">
        <w:t>Une architecture pour un dispositif unique</w:t>
      </w:r>
      <w:bookmarkEnd w:id="49"/>
    </w:p>
    <w:p w:rsidR="00DE3385" w:rsidRPr="005D719F" w:rsidRDefault="006B2A55" w:rsidP="005D719F">
      <w:pPr>
        <w:jc w:val="both"/>
        <w:rPr>
          <w:rFonts w:ascii="Times New Roman" w:hAnsi="Times New Roman" w:cs="Times New Roman"/>
          <w:sz w:val="24"/>
          <w:szCs w:val="24"/>
        </w:rPr>
      </w:pPr>
      <w:r w:rsidRPr="00840849">
        <w:rPr>
          <w:rFonts w:ascii="Times New Roman" w:hAnsi="Times New Roman" w:cs="Times New Roman"/>
          <w:sz w:val="24"/>
          <w:szCs w:val="24"/>
        </w:rPr>
        <w:t>Le choix d’un dispositif unique</w:t>
      </w:r>
      <w:r w:rsidRPr="005D719F">
        <w:rPr>
          <w:rFonts w:ascii="Times New Roman" w:hAnsi="Times New Roman" w:cs="Times New Roman"/>
          <w:sz w:val="24"/>
          <w:szCs w:val="24"/>
        </w:rPr>
        <w:t xml:space="preserve"> est le meilleur. </w:t>
      </w:r>
    </w:p>
    <w:p w:rsidR="00DE3385" w:rsidRPr="005D719F" w:rsidRDefault="006B2A5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Il permet d’unifier la couverture de base de tous les burundais, d’homogénéiser les procédures, de tirer le meilleur parti de la mutualisation des ressources, de simplifier le dispositif au maximum. </w:t>
      </w:r>
    </w:p>
    <w:p w:rsidR="00DB1044" w:rsidRPr="005D719F" w:rsidRDefault="00980719" w:rsidP="005D719F">
      <w:pPr>
        <w:jc w:val="both"/>
        <w:rPr>
          <w:rFonts w:ascii="Times New Roman" w:hAnsi="Times New Roman" w:cs="Times New Roman"/>
          <w:sz w:val="24"/>
          <w:szCs w:val="24"/>
        </w:rPr>
      </w:pPr>
      <w:r>
        <w:rPr>
          <w:rFonts w:ascii="Times New Roman" w:hAnsi="Times New Roman" w:cs="Times New Roman"/>
          <w:sz w:val="24"/>
          <w:szCs w:val="24"/>
        </w:rPr>
        <w:t>Un</w:t>
      </w:r>
      <w:r w:rsidR="00DB1044" w:rsidRPr="005D719F">
        <w:rPr>
          <w:rFonts w:ascii="Times New Roman" w:hAnsi="Times New Roman" w:cs="Times New Roman"/>
          <w:sz w:val="24"/>
          <w:szCs w:val="24"/>
        </w:rPr>
        <w:t xml:space="preserve"> dispositif unique</w:t>
      </w:r>
      <w:r>
        <w:rPr>
          <w:rFonts w:ascii="Times New Roman" w:hAnsi="Times New Roman" w:cs="Times New Roman"/>
          <w:sz w:val="24"/>
          <w:szCs w:val="24"/>
        </w:rPr>
        <w:t xml:space="preserve"> envisageable</w:t>
      </w:r>
      <w:r w:rsidR="00DB1044" w:rsidRPr="005D719F">
        <w:rPr>
          <w:rFonts w:ascii="Times New Roman" w:hAnsi="Times New Roman" w:cs="Times New Roman"/>
          <w:sz w:val="24"/>
          <w:szCs w:val="24"/>
        </w:rPr>
        <w:t xml:space="preserve"> </w:t>
      </w:r>
      <w:r w:rsidR="006B2A55" w:rsidRPr="005D719F">
        <w:rPr>
          <w:rFonts w:ascii="Times New Roman" w:hAnsi="Times New Roman" w:cs="Times New Roman"/>
          <w:sz w:val="24"/>
          <w:szCs w:val="24"/>
        </w:rPr>
        <w:t>reposerait sur la transformation de la MFP en agence centrale</w:t>
      </w:r>
      <w:r w:rsidR="00DB1044" w:rsidRPr="005D719F">
        <w:rPr>
          <w:rFonts w:ascii="Times New Roman" w:hAnsi="Times New Roman" w:cs="Times New Roman"/>
          <w:sz w:val="24"/>
          <w:szCs w:val="24"/>
        </w:rPr>
        <w:t>.</w:t>
      </w:r>
    </w:p>
    <w:p w:rsidR="00DB1044" w:rsidRPr="005D719F" w:rsidRDefault="00DB1044" w:rsidP="005D719F">
      <w:pPr>
        <w:jc w:val="both"/>
        <w:rPr>
          <w:rFonts w:ascii="Times New Roman" w:hAnsi="Times New Roman" w:cs="Times New Roman"/>
          <w:sz w:val="24"/>
          <w:szCs w:val="24"/>
        </w:rPr>
      </w:pPr>
      <w:r w:rsidRPr="005D719F">
        <w:rPr>
          <w:rFonts w:ascii="Times New Roman" w:hAnsi="Times New Roman" w:cs="Times New Roman"/>
          <w:sz w:val="24"/>
          <w:szCs w:val="24"/>
        </w:rPr>
        <w:t>M</w:t>
      </w:r>
      <w:r w:rsidR="006B2A55" w:rsidRPr="005D719F">
        <w:rPr>
          <w:rFonts w:ascii="Times New Roman" w:hAnsi="Times New Roman" w:cs="Times New Roman"/>
          <w:sz w:val="24"/>
          <w:szCs w:val="24"/>
        </w:rPr>
        <w:t xml:space="preserve">ais </w:t>
      </w:r>
      <w:r w:rsidRPr="005D719F">
        <w:rPr>
          <w:rFonts w:ascii="Times New Roman" w:hAnsi="Times New Roman" w:cs="Times New Roman"/>
          <w:sz w:val="24"/>
          <w:szCs w:val="24"/>
        </w:rPr>
        <w:t xml:space="preserve">il </w:t>
      </w:r>
      <w:r w:rsidR="006B2A55" w:rsidRPr="005D719F">
        <w:rPr>
          <w:rFonts w:ascii="Times New Roman" w:hAnsi="Times New Roman" w:cs="Times New Roman"/>
          <w:sz w:val="24"/>
          <w:szCs w:val="24"/>
        </w:rPr>
        <w:t xml:space="preserve">obligerait à modifier l’organigramme de la mutuelle et à modifier le positionnement d’une partie du personnel. </w:t>
      </w:r>
    </w:p>
    <w:p w:rsidR="00DB1044" w:rsidRPr="005D719F" w:rsidRDefault="006B2A5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 service d’immatriculation devrait rester à l’agence et voir son champ d’intervention étendu à l’ensemble de la population. </w:t>
      </w:r>
    </w:p>
    <w:p w:rsidR="00DB1044" w:rsidRPr="005D719F" w:rsidRDefault="006B2A5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Les services d’actuariat, de comptabilité et des finances seraient maintenus et étendus pour assurer les fonctions de gestion du risque et de </w:t>
      </w:r>
      <w:proofErr w:type="spellStart"/>
      <w:r w:rsidRPr="005D719F">
        <w:rPr>
          <w:rFonts w:ascii="Times New Roman" w:hAnsi="Times New Roman" w:cs="Times New Roman"/>
          <w:sz w:val="24"/>
          <w:szCs w:val="24"/>
        </w:rPr>
        <w:t>pooling</w:t>
      </w:r>
      <w:proofErr w:type="spellEnd"/>
      <w:r w:rsidRPr="005D719F">
        <w:rPr>
          <w:rFonts w:ascii="Times New Roman" w:hAnsi="Times New Roman" w:cs="Times New Roman"/>
          <w:sz w:val="24"/>
          <w:szCs w:val="24"/>
        </w:rPr>
        <w:t xml:space="preserve">. </w:t>
      </w:r>
    </w:p>
    <w:p w:rsidR="00DB1044" w:rsidRPr="005D719F" w:rsidRDefault="006B2A5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 contrôle médical devrait être considérablement augmenté. </w:t>
      </w:r>
    </w:p>
    <w:p w:rsidR="00DB1044" w:rsidRPr="005D719F" w:rsidRDefault="006B2A5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Les services déconcentrés pourraient être utilisés en partie comme guichets et être intégrés dans les acheteurs des provinces.  </w:t>
      </w:r>
    </w:p>
    <w:p w:rsidR="00DB1044" w:rsidRPr="005D719F" w:rsidRDefault="006B2A5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Les services de liquidation constitueraient l’ossature de l’acheteur de soins de Bujumbura. </w:t>
      </w:r>
    </w:p>
    <w:p w:rsidR="00DB1044" w:rsidRDefault="008D1841" w:rsidP="005D719F">
      <w:pPr>
        <w:jc w:val="both"/>
        <w:rPr>
          <w:rFonts w:ascii="Times New Roman" w:hAnsi="Times New Roman" w:cs="Times New Roman"/>
          <w:sz w:val="24"/>
          <w:szCs w:val="24"/>
        </w:rPr>
      </w:pPr>
      <w:r>
        <w:rPr>
          <w:rFonts w:ascii="Times New Roman" w:hAnsi="Times New Roman" w:cs="Times New Roman"/>
          <w:sz w:val="24"/>
          <w:szCs w:val="24"/>
        </w:rPr>
        <w:t xml:space="preserve">Dans ce schéma, il </w:t>
      </w:r>
      <w:r w:rsidR="006B2A55" w:rsidRPr="005D719F">
        <w:rPr>
          <w:rFonts w:ascii="Times New Roman" w:hAnsi="Times New Roman" w:cs="Times New Roman"/>
          <w:sz w:val="24"/>
          <w:szCs w:val="24"/>
        </w:rPr>
        <w:t xml:space="preserve">faudrait maintenir la mutuelle proprement dite comme assureur complémentaire des fonctionnaires, car la garantie actuelle de la MFP est supérieure à la garantie de base de la CSU. </w:t>
      </w:r>
    </w:p>
    <w:p w:rsidR="00EC4EED" w:rsidRDefault="00EC4EED" w:rsidP="005D719F">
      <w:pPr>
        <w:jc w:val="both"/>
        <w:rPr>
          <w:rFonts w:ascii="Times New Roman" w:hAnsi="Times New Roman" w:cs="Times New Roman"/>
          <w:sz w:val="24"/>
          <w:szCs w:val="24"/>
        </w:rPr>
      </w:pPr>
      <w:r>
        <w:rPr>
          <w:rFonts w:ascii="Times New Roman" w:hAnsi="Times New Roman" w:cs="Times New Roman"/>
          <w:sz w:val="24"/>
          <w:szCs w:val="24"/>
        </w:rPr>
        <w:t>Dans ce schéma, le secteur privé formel trouverait sa place. Les entreprises seraient des guichets supplémentaires. Les familles seraient affiliées, comme les autres, à un acheteur de soins provincial. Comme pour les fonctionnaires, la question de la couverture complémentaire serait pertinente et pourrait être traitée par le développement de la MSEPB ou en recourant aux assureurs commerciaux.</w:t>
      </w:r>
    </w:p>
    <w:p w:rsidR="00EC4EED" w:rsidRPr="005D719F" w:rsidRDefault="00EC4EED" w:rsidP="005D719F">
      <w:pPr>
        <w:jc w:val="both"/>
        <w:rPr>
          <w:rFonts w:ascii="Times New Roman" w:hAnsi="Times New Roman" w:cs="Times New Roman"/>
          <w:sz w:val="24"/>
          <w:szCs w:val="24"/>
        </w:rPr>
      </w:pPr>
      <w:r>
        <w:rPr>
          <w:rFonts w:ascii="Times New Roman" w:hAnsi="Times New Roman" w:cs="Times New Roman"/>
          <w:sz w:val="24"/>
          <w:szCs w:val="24"/>
        </w:rPr>
        <w:t>Les cotisations CSU des familles du secteur formel seraient fixées en fonction de leur revenu, en maintenant par exemple les taux actuels. Cela contribuerait à apporter un montant de ressources assez conséquent à l’Agence centrale.</w:t>
      </w:r>
    </w:p>
    <w:p w:rsidR="00DB1044" w:rsidRPr="005D719F" w:rsidRDefault="00356CF6" w:rsidP="00EC4EED">
      <w:pPr>
        <w:pStyle w:val="Heading5"/>
        <w:numPr>
          <w:ilvl w:val="0"/>
          <w:numId w:val="0"/>
        </w:numPr>
      </w:pPr>
      <w:bookmarkStart w:id="50" w:name="_Toc404750190"/>
      <w:r>
        <w:lastRenderedPageBreak/>
        <w:t>2-2</w:t>
      </w:r>
      <w:r w:rsidR="00EC4EED">
        <w:t>-2</w:t>
      </w:r>
      <w:r>
        <w:t xml:space="preserve"> </w:t>
      </w:r>
      <w:r w:rsidR="00DB1044" w:rsidRPr="005D719F">
        <w:t>Une architecture pour un dispositif pluriel</w:t>
      </w:r>
      <w:bookmarkEnd w:id="50"/>
    </w:p>
    <w:p w:rsidR="00DB1044" w:rsidRPr="005D719F" w:rsidRDefault="006B2A55" w:rsidP="005D719F">
      <w:pPr>
        <w:jc w:val="both"/>
        <w:rPr>
          <w:rFonts w:ascii="Times New Roman" w:hAnsi="Times New Roman" w:cs="Times New Roman"/>
          <w:sz w:val="24"/>
          <w:szCs w:val="24"/>
        </w:rPr>
      </w:pPr>
      <w:r w:rsidRPr="00840849">
        <w:rPr>
          <w:rFonts w:ascii="Times New Roman" w:hAnsi="Times New Roman" w:cs="Times New Roman"/>
          <w:sz w:val="24"/>
          <w:szCs w:val="24"/>
        </w:rPr>
        <w:t xml:space="preserve">Si ce scénario ne peut être accepté, pour diverses raisons, il est possible de construire </w:t>
      </w:r>
      <w:r w:rsidR="00EC4EED" w:rsidRPr="00840849">
        <w:rPr>
          <w:rFonts w:ascii="Times New Roman" w:hAnsi="Times New Roman" w:cs="Times New Roman"/>
          <w:sz w:val="24"/>
          <w:szCs w:val="24"/>
        </w:rPr>
        <w:t>l’</w:t>
      </w:r>
      <w:r w:rsidRPr="00840849">
        <w:rPr>
          <w:rFonts w:ascii="Times New Roman" w:hAnsi="Times New Roman" w:cs="Times New Roman"/>
          <w:sz w:val="24"/>
          <w:szCs w:val="24"/>
        </w:rPr>
        <w:t>architecture réservée au secteur informel</w:t>
      </w:r>
      <w:r w:rsidR="00EC4EED">
        <w:rPr>
          <w:rFonts w:ascii="Times New Roman" w:hAnsi="Times New Roman" w:cs="Times New Roman"/>
          <w:sz w:val="24"/>
          <w:szCs w:val="24"/>
        </w:rPr>
        <w:t xml:space="preserve"> et maintenir en l’état la MFP et les régimes privés. Il ne serait sans doute pas pertinent de </w:t>
      </w:r>
      <w:r w:rsidR="00840849">
        <w:rPr>
          <w:rFonts w:ascii="Times New Roman" w:hAnsi="Times New Roman" w:cs="Times New Roman"/>
          <w:sz w:val="24"/>
          <w:szCs w:val="24"/>
        </w:rPr>
        <w:t>ne pas chercher à améliorer</w:t>
      </w:r>
      <w:r w:rsidR="00EC4EED">
        <w:rPr>
          <w:rFonts w:ascii="Times New Roman" w:hAnsi="Times New Roman" w:cs="Times New Roman"/>
          <w:sz w:val="24"/>
          <w:szCs w:val="24"/>
        </w:rPr>
        <w:t xml:space="preserve"> ces régimes.</w:t>
      </w:r>
    </w:p>
    <w:p w:rsidR="00EC4EED" w:rsidRDefault="00EC4EED" w:rsidP="005D719F">
      <w:pPr>
        <w:jc w:val="both"/>
        <w:rPr>
          <w:rFonts w:ascii="Times New Roman" w:hAnsi="Times New Roman" w:cs="Times New Roman"/>
          <w:sz w:val="24"/>
          <w:szCs w:val="24"/>
        </w:rPr>
      </w:pPr>
      <w:r w:rsidRPr="00EC4EED">
        <w:rPr>
          <w:rFonts w:ascii="Times New Roman" w:hAnsi="Times New Roman" w:cs="Times New Roman"/>
          <w:sz w:val="24"/>
          <w:szCs w:val="24"/>
        </w:rPr>
        <w:t xml:space="preserve">Pour le secteur privé formel, </w:t>
      </w:r>
      <w:r>
        <w:rPr>
          <w:rFonts w:ascii="Times New Roman" w:hAnsi="Times New Roman" w:cs="Times New Roman"/>
          <w:sz w:val="24"/>
          <w:szCs w:val="24"/>
        </w:rPr>
        <w:t>o</w:t>
      </w:r>
      <w:r w:rsidR="00DB1044" w:rsidRPr="005D719F">
        <w:rPr>
          <w:rFonts w:ascii="Times New Roman" w:hAnsi="Times New Roman" w:cs="Times New Roman"/>
          <w:sz w:val="24"/>
          <w:szCs w:val="24"/>
        </w:rPr>
        <w:t>n aura</w:t>
      </w:r>
      <w:r w:rsidR="006B2A55" w:rsidRPr="005D719F">
        <w:rPr>
          <w:rFonts w:ascii="Times New Roman" w:hAnsi="Times New Roman" w:cs="Times New Roman"/>
          <w:sz w:val="24"/>
          <w:szCs w:val="24"/>
        </w:rPr>
        <w:t xml:space="preserve"> le choix entre le maintien du pluralisme actuel ou le développement volontariste de la MSESP ou encore le rattachement à la MFP (solution rejetée par le patronat). </w:t>
      </w:r>
    </w:p>
    <w:p w:rsidR="00DB1044" w:rsidRPr="005D719F" w:rsidRDefault="008A426F"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Cette dernière option est </w:t>
      </w:r>
      <w:r w:rsidR="00EC4EED">
        <w:rPr>
          <w:rFonts w:ascii="Times New Roman" w:hAnsi="Times New Roman" w:cs="Times New Roman"/>
          <w:sz w:val="24"/>
          <w:szCs w:val="24"/>
        </w:rPr>
        <w:t xml:space="preserve">pourtant </w:t>
      </w:r>
      <w:r w:rsidRPr="005D719F">
        <w:rPr>
          <w:rFonts w:ascii="Times New Roman" w:hAnsi="Times New Roman" w:cs="Times New Roman"/>
          <w:sz w:val="24"/>
          <w:szCs w:val="24"/>
        </w:rPr>
        <w:t>la plus logique, sachant que les retraités du secteur privé ont été rattachés à la MFP. Il conviendra toutefois de convaincre le patronat, ce qui pourra se faire en réformant la MFP. Une amélioration de son organisation, une modification de son CA pourraient être des éléments décisifs pour obtenir l’accord du patronat. Une réforme de la MFP serait d’autant plus opportune que l’augmentation de la tarification et la difficulté à maîtriser la consommation médicamenteuse sont porteuses de menaces pour l’équilibre financier de la mutuelle. Il est évident que l’actuariat et le contrôle médical ne sont pas assez développés au sein de la MFP. La CSU serait l’occasion d’améliorer ces fonctions.</w:t>
      </w:r>
    </w:p>
    <w:p w:rsidR="008A426F" w:rsidRPr="005D719F" w:rsidRDefault="006B2A5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L’existence de deux ou trois régimes obligerait </w:t>
      </w:r>
      <w:r w:rsidR="00840EDF">
        <w:rPr>
          <w:rFonts w:ascii="Times New Roman" w:hAnsi="Times New Roman" w:cs="Times New Roman"/>
          <w:sz w:val="24"/>
          <w:szCs w:val="24"/>
        </w:rPr>
        <w:t>sans doute</w:t>
      </w:r>
      <w:r w:rsidRPr="005D719F">
        <w:rPr>
          <w:rFonts w:ascii="Times New Roman" w:hAnsi="Times New Roman" w:cs="Times New Roman"/>
          <w:sz w:val="24"/>
          <w:szCs w:val="24"/>
        </w:rPr>
        <w:t xml:space="preserve"> à créer une </w:t>
      </w:r>
      <w:r w:rsidR="00DB1044" w:rsidRPr="005D719F">
        <w:rPr>
          <w:rFonts w:ascii="Times New Roman" w:hAnsi="Times New Roman" w:cs="Times New Roman"/>
          <w:sz w:val="24"/>
          <w:szCs w:val="24"/>
        </w:rPr>
        <w:t>cellule</w:t>
      </w:r>
      <w:r w:rsidRPr="005D719F">
        <w:rPr>
          <w:rFonts w:ascii="Times New Roman" w:hAnsi="Times New Roman" w:cs="Times New Roman"/>
          <w:sz w:val="24"/>
          <w:szCs w:val="24"/>
        </w:rPr>
        <w:t xml:space="preserve"> de régulation de l’assurance maladie qui serait au-dessus de la MFP, de l’Agence du régime du secteur informel, de la MFP et du régime du secteur formel. </w:t>
      </w:r>
    </w:p>
    <w:p w:rsidR="00840EDF" w:rsidRDefault="006B2A55"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Cette </w:t>
      </w:r>
      <w:r w:rsidR="00DB1044" w:rsidRPr="005D719F">
        <w:rPr>
          <w:rFonts w:ascii="Times New Roman" w:hAnsi="Times New Roman" w:cs="Times New Roman"/>
          <w:sz w:val="24"/>
          <w:szCs w:val="24"/>
        </w:rPr>
        <w:t>cellule</w:t>
      </w:r>
      <w:r w:rsidRPr="005D719F">
        <w:rPr>
          <w:rFonts w:ascii="Times New Roman" w:hAnsi="Times New Roman" w:cs="Times New Roman"/>
          <w:sz w:val="24"/>
          <w:szCs w:val="24"/>
        </w:rPr>
        <w:t xml:space="preserve"> nationale (sur le modèle marocain </w:t>
      </w:r>
      <w:r w:rsidR="00840EDF">
        <w:rPr>
          <w:rFonts w:ascii="Times New Roman" w:hAnsi="Times New Roman" w:cs="Times New Roman"/>
          <w:sz w:val="24"/>
          <w:szCs w:val="24"/>
        </w:rPr>
        <w:t xml:space="preserve">de l’ANAM </w:t>
      </w:r>
      <w:r w:rsidRPr="005D719F">
        <w:rPr>
          <w:rFonts w:ascii="Times New Roman" w:hAnsi="Times New Roman" w:cs="Times New Roman"/>
          <w:sz w:val="24"/>
          <w:szCs w:val="24"/>
        </w:rPr>
        <w:t>ou</w:t>
      </w:r>
      <w:r w:rsidR="00840EDF">
        <w:rPr>
          <w:rFonts w:ascii="Times New Roman" w:hAnsi="Times New Roman" w:cs="Times New Roman"/>
          <w:sz w:val="24"/>
          <w:szCs w:val="24"/>
        </w:rPr>
        <w:t xml:space="preserve"> selon le modèle </w:t>
      </w:r>
      <w:r w:rsidRPr="005D719F">
        <w:rPr>
          <w:rFonts w:ascii="Times New Roman" w:hAnsi="Times New Roman" w:cs="Times New Roman"/>
          <w:sz w:val="24"/>
          <w:szCs w:val="24"/>
        </w:rPr>
        <w:t>rwandais) aurait pour missions principales</w:t>
      </w:r>
      <w:r w:rsidR="00840EDF">
        <w:rPr>
          <w:rFonts w:ascii="Times New Roman" w:hAnsi="Times New Roman" w:cs="Times New Roman"/>
          <w:sz w:val="24"/>
          <w:szCs w:val="24"/>
        </w:rPr>
        <w:t> :</w:t>
      </w:r>
    </w:p>
    <w:p w:rsidR="00840EDF" w:rsidRDefault="006B2A55" w:rsidP="00840EDF">
      <w:pPr>
        <w:pStyle w:val="ListParagraph"/>
        <w:numPr>
          <w:ilvl w:val="0"/>
          <w:numId w:val="1"/>
        </w:numPr>
        <w:jc w:val="both"/>
        <w:rPr>
          <w:rFonts w:ascii="Times New Roman" w:hAnsi="Times New Roman" w:cs="Times New Roman"/>
          <w:sz w:val="24"/>
          <w:szCs w:val="24"/>
        </w:rPr>
      </w:pPr>
      <w:r w:rsidRPr="00840EDF">
        <w:rPr>
          <w:rFonts w:ascii="Times New Roman" w:hAnsi="Times New Roman" w:cs="Times New Roman"/>
          <w:sz w:val="24"/>
          <w:szCs w:val="24"/>
        </w:rPr>
        <w:t>de superviser l’ensemble de la couverture maladie, notamment de vérifier l’application du principe d’obligation dans les deux ou trois régimes</w:t>
      </w:r>
      <w:r w:rsidR="00840EDF">
        <w:rPr>
          <w:rFonts w:ascii="Times New Roman" w:hAnsi="Times New Roman" w:cs="Times New Roman"/>
          <w:sz w:val="24"/>
          <w:szCs w:val="24"/>
        </w:rPr>
        <w:t> ;</w:t>
      </w:r>
    </w:p>
    <w:p w:rsidR="00840EDF" w:rsidRDefault="006B2A55" w:rsidP="00840EDF">
      <w:pPr>
        <w:pStyle w:val="ListParagraph"/>
        <w:numPr>
          <w:ilvl w:val="0"/>
          <w:numId w:val="1"/>
        </w:numPr>
        <w:jc w:val="both"/>
        <w:rPr>
          <w:rFonts w:ascii="Times New Roman" w:hAnsi="Times New Roman" w:cs="Times New Roman"/>
          <w:sz w:val="24"/>
          <w:szCs w:val="24"/>
        </w:rPr>
      </w:pPr>
      <w:r w:rsidRPr="00840EDF">
        <w:rPr>
          <w:rFonts w:ascii="Times New Roman" w:hAnsi="Times New Roman" w:cs="Times New Roman"/>
          <w:sz w:val="24"/>
          <w:szCs w:val="24"/>
        </w:rPr>
        <w:t xml:space="preserve">d’opérer des transferts depuis les régimes du secteur formel vers le régime du secteur informel, au nom de la redistribution. Ces transferts contribueraient au </w:t>
      </w:r>
      <w:proofErr w:type="spellStart"/>
      <w:r w:rsidRPr="00840EDF">
        <w:rPr>
          <w:rFonts w:ascii="Times New Roman" w:hAnsi="Times New Roman" w:cs="Times New Roman"/>
          <w:sz w:val="24"/>
          <w:szCs w:val="24"/>
        </w:rPr>
        <w:t>pooling</w:t>
      </w:r>
      <w:proofErr w:type="spellEnd"/>
      <w:r w:rsidRPr="00840EDF">
        <w:rPr>
          <w:rFonts w:ascii="Times New Roman" w:hAnsi="Times New Roman" w:cs="Times New Roman"/>
          <w:sz w:val="24"/>
          <w:szCs w:val="24"/>
        </w:rPr>
        <w:t xml:space="preserve"> dans le secteur informel.</w:t>
      </w:r>
      <w:r w:rsidR="008A426F" w:rsidRPr="00840EDF">
        <w:rPr>
          <w:rFonts w:ascii="Times New Roman" w:hAnsi="Times New Roman" w:cs="Times New Roman"/>
          <w:sz w:val="24"/>
          <w:szCs w:val="24"/>
        </w:rPr>
        <w:t xml:space="preserve"> </w:t>
      </w:r>
    </w:p>
    <w:p w:rsidR="006B2A55" w:rsidRPr="00840EDF" w:rsidRDefault="008A426F" w:rsidP="00840EDF">
      <w:pPr>
        <w:jc w:val="both"/>
        <w:rPr>
          <w:rFonts w:ascii="Times New Roman" w:hAnsi="Times New Roman" w:cs="Times New Roman"/>
          <w:sz w:val="24"/>
          <w:szCs w:val="24"/>
        </w:rPr>
      </w:pPr>
      <w:r w:rsidRPr="00840EDF">
        <w:rPr>
          <w:rFonts w:ascii="Times New Roman" w:hAnsi="Times New Roman" w:cs="Times New Roman"/>
          <w:sz w:val="24"/>
          <w:szCs w:val="24"/>
        </w:rPr>
        <w:t>Elle serait placée auprès de la CNPS.</w:t>
      </w:r>
    </w:p>
    <w:p w:rsidR="008A426F" w:rsidRDefault="008A426F"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 principe d’une contribution des régimes formels au régime du secteur informel est fortement recommandé pour établir une dose de redistribution entre les régimes. Il serait en effet contestable </w:t>
      </w:r>
      <w:r w:rsidR="002C463D" w:rsidRPr="005D719F">
        <w:rPr>
          <w:rFonts w:ascii="Times New Roman" w:hAnsi="Times New Roman" w:cs="Times New Roman"/>
          <w:sz w:val="24"/>
          <w:szCs w:val="24"/>
        </w:rPr>
        <w:t xml:space="preserve">que la CSU se traduise, </w:t>
      </w:r>
      <w:r w:rsidRPr="005D719F">
        <w:rPr>
          <w:rFonts w:ascii="Times New Roman" w:hAnsi="Times New Roman" w:cs="Times New Roman"/>
          <w:sz w:val="24"/>
          <w:szCs w:val="24"/>
        </w:rPr>
        <w:t xml:space="preserve">d’un côté, pour 10 à 15% de la population, </w:t>
      </w:r>
      <w:r w:rsidR="002C463D" w:rsidRPr="005D719F">
        <w:rPr>
          <w:rFonts w:ascii="Times New Roman" w:hAnsi="Times New Roman" w:cs="Times New Roman"/>
          <w:sz w:val="24"/>
          <w:szCs w:val="24"/>
        </w:rPr>
        <w:t xml:space="preserve">par </w:t>
      </w:r>
      <w:r w:rsidRPr="005D719F">
        <w:rPr>
          <w:rFonts w:ascii="Times New Roman" w:hAnsi="Times New Roman" w:cs="Times New Roman"/>
          <w:sz w:val="24"/>
          <w:szCs w:val="24"/>
        </w:rPr>
        <w:t xml:space="preserve">des régimes proposant des garanties assez généreuses et disposant de ressources financières facilement collectées et de l’autre côté, pour 85% des burundais, </w:t>
      </w:r>
      <w:r w:rsidR="002C463D" w:rsidRPr="005D719F">
        <w:rPr>
          <w:rFonts w:ascii="Times New Roman" w:hAnsi="Times New Roman" w:cs="Times New Roman"/>
          <w:sz w:val="24"/>
          <w:szCs w:val="24"/>
        </w:rPr>
        <w:t xml:space="preserve">par </w:t>
      </w:r>
      <w:r w:rsidRPr="005D719F">
        <w:rPr>
          <w:rFonts w:ascii="Times New Roman" w:hAnsi="Times New Roman" w:cs="Times New Roman"/>
          <w:sz w:val="24"/>
          <w:szCs w:val="24"/>
        </w:rPr>
        <w:t xml:space="preserve">un régime modeste, obligé de compter sur les subventions publiques et </w:t>
      </w:r>
      <w:r w:rsidR="008D1841">
        <w:rPr>
          <w:rFonts w:ascii="Times New Roman" w:hAnsi="Times New Roman" w:cs="Times New Roman"/>
          <w:sz w:val="24"/>
          <w:szCs w:val="24"/>
        </w:rPr>
        <w:t xml:space="preserve">celles </w:t>
      </w:r>
      <w:r w:rsidRPr="005D719F">
        <w:rPr>
          <w:rFonts w:ascii="Times New Roman" w:hAnsi="Times New Roman" w:cs="Times New Roman"/>
          <w:sz w:val="24"/>
          <w:szCs w:val="24"/>
        </w:rPr>
        <w:t>des PTF</w:t>
      </w:r>
      <w:r w:rsidR="002C463D" w:rsidRPr="005D719F">
        <w:rPr>
          <w:rFonts w:ascii="Times New Roman" w:hAnsi="Times New Roman" w:cs="Times New Roman"/>
          <w:sz w:val="24"/>
          <w:szCs w:val="24"/>
        </w:rPr>
        <w:t xml:space="preserve">. </w:t>
      </w:r>
    </w:p>
    <w:p w:rsidR="00840EDF" w:rsidRPr="005D719F" w:rsidRDefault="00840EDF" w:rsidP="00840EDF">
      <w:pPr>
        <w:pStyle w:val="Heading3"/>
        <w:numPr>
          <w:ilvl w:val="0"/>
          <w:numId w:val="0"/>
        </w:numPr>
        <w:ind w:left="964" w:hanging="964"/>
      </w:pPr>
      <w:bookmarkStart w:id="51" w:name="_Toc404750191"/>
      <w:r>
        <w:t>2-3 Une proposition pragmatique d’architecture institutionnelle</w:t>
      </w:r>
      <w:bookmarkEnd w:id="51"/>
    </w:p>
    <w:p w:rsidR="002C463D" w:rsidRDefault="002C463D"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Le choix du dispositif unique est sans doute délicat pour le Burundi, car transformer une institution comme la MFP pour l’intégrer dans un dispositif nouveau et inconnu peut faire peur. Ce conservatisme peut s’affaiblir au fil du temps si le régime du secteur informel fait la </w:t>
      </w:r>
      <w:r w:rsidRPr="005D719F">
        <w:rPr>
          <w:rFonts w:ascii="Times New Roman" w:hAnsi="Times New Roman" w:cs="Times New Roman"/>
          <w:sz w:val="24"/>
          <w:szCs w:val="24"/>
        </w:rPr>
        <w:lastRenderedPageBreak/>
        <w:t>preuve de son efficacité. En d’autres termes, on peut imaginer qu’une recomposition du dispositif pluriel pourra intervenir plus tard. En ce sens, le dispositif pluriel peut être vu comme une transition vers le dispositif unique. Il est possible aussi que certaines fonctions, comme l’actuariat ou le contrôle médical, soient mutualisées entre les régimes, ce qui faciliterait leur rapprochement ultérieur.</w:t>
      </w:r>
    </w:p>
    <w:p w:rsidR="00840EDF" w:rsidRDefault="00840EDF" w:rsidP="005D719F">
      <w:pPr>
        <w:jc w:val="both"/>
        <w:rPr>
          <w:rFonts w:ascii="Times New Roman" w:hAnsi="Times New Roman" w:cs="Times New Roman"/>
          <w:sz w:val="24"/>
          <w:szCs w:val="24"/>
        </w:rPr>
      </w:pPr>
      <w:r>
        <w:rPr>
          <w:rFonts w:ascii="Times New Roman" w:hAnsi="Times New Roman" w:cs="Times New Roman"/>
          <w:sz w:val="24"/>
          <w:szCs w:val="24"/>
        </w:rPr>
        <w:t xml:space="preserve">La proposition d’architecture institutionnelle faite finalement ici table sur l’efficacité immédiate pour le secteur informel et </w:t>
      </w:r>
      <w:r w:rsidR="007151AD">
        <w:rPr>
          <w:rFonts w:ascii="Times New Roman" w:hAnsi="Times New Roman" w:cs="Times New Roman"/>
          <w:sz w:val="24"/>
          <w:szCs w:val="24"/>
        </w:rPr>
        <w:t xml:space="preserve">sur </w:t>
      </w:r>
      <w:r>
        <w:rPr>
          <w:rFonts w:ascii="Times New Roman" w:hAnsi="Times New Roman" w:cs="Times New Roman"/>
          <w:sz w:val="24"/>
          <w:szCs w:val="24"/>
        </w:rPr>
        <w:t>l’apprentissage des vertus de l’unicité pour le secteur informel. Autrement dit, il est proposé :</w:t>
      </w:r>
    </w:p>
    <w:p w:rsidR="00840EDF" w:rsidRDefault="00840EDF" w:rsidP="00840EDF">
      <w:pPr>
        <w:pStyle w:val="ListParagraph"/>
        <w:numPr>
          <w:ilvl w:val="0"/>
          <w:numId w:val="1"/>
        </w:numPr>
        <w:jc w:val="both"/>
        <w:rPr>
          <w:rFonts w:ascii="Times New Roman" w:hAnsi="Times New Roman" w:cs="Times New Roman"/>
          <w:sz w:val="24"/>
          <w:szCs w:val="24"/>
        </w:rPr>
      </w:pPr>
      <w:r w:rsidRPr="00840EDF">
        <w:rPr>
          <w:rFonts w:ascii="Times New Roman" w:hAnsi="Times New Roman" w:cs="Times New Roman"/>
          <w:sz w:val="24"/>
          <w:szCs w:val="24"/>
        </w:rPr>
        <w:t>De monter le dispo</w:t>
      </w:r>
      <w:r>
        <w:rPr>
          <w:rFonts w:ascii="Times New Roman" w:hAnsi="Times New Roman" w:cs="Times New Roman"/>
          <w:sz w:val="24"/>
          <w:szCs w:val="24"/>
        </w:rPr>
        <w:t>s</w:t>
      </w:r>
      <w:r w:rsidRPr="00840EDF">
        <w:rPr>
          <w:rFonts w:ascii="Times New Roman" w:hAnsi="Times New Roman" w:cs="Times New Roman"/>
          <w:sz w:val="24"/>
          <w:szCs w:val="24"/>
        </w:rPr>
        <w:t>itif présenté plu</w:t>
      </w:r>
      <w:r>
        <w:rPr>
          <w:rFonts w:ascii="Times New Roman" w:hAnsi="Times New Roman" w:cs="Times New Roman"/>
          <w:sz w:val="24"/>
          <w:szCs w:val="24"/>
        </w:rPr>
        <w:t>s</w:t>
      </w:r>
      <w:r w:rsidRPr="00840EDF">
        <w:rPr>
          <w:rFonts w:ascii="Times New Roman" w:hAnsi="Times New Roman" w:cs="Times New Roman"/>
          <w:sz w:val="24"/>
          <w:szCs w:val="24"/>
        </w:rPr>
        <w:t xml:space="preserve"> haut </w:t>
      </w:r>
      <w:r>
        <w:rPr>
          <w:rFonts w:ascii="Times New Roman" w:hAnsi="Times New Roman" w:cs="Times New Roman"/>
          <w:sz w:val="24"/>
          <w:szCs w:val="24"/>
        </w:rPr>
        <w:t>pour le seul secteur informel ;</w:t>
      </w:r>
    </w:p>
    <w:p w:rsidR="00840EDF" w:rsidRDefault="00840EDF" w:rsidP="00840ED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D’engager un plan d’amélioration de la MFP sans changer son positionnement institutionnel ;</w:t>
      </w:r>
    </w:p>
    <w:p w:rsidR="00840EDF" w:rsidRDefault="00840EDF" w:rsidP="00840ED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De négocier avec le patronat et les syndicats pour produire un agenda d’affiliation des employés du secteur privé à la MFP ;</w:t>
      </w:r>
    </w:p>
    <w:p w:rsidR="00840EDF" w:rsidRDefault="00840EDF" w:rsidP="00840ED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De laisser en attendant la couverture de ces employés en l’état ;</w:t>
      </w:r>
    </w:p>
    <w:p w:rsidR="00840EDF" w:rsidRDefault="00840EDF" w:rsidP="00840ED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De mettre en place la cellule de régulation de l’assurance maladie qui supervisera tous les régimes et organisera la redistribution ;</w:t>
      </w:r>
    </w:p>
    <w:p w:rsidR="00840EDF" w:rsidRDefault="00840EDF" w:rsidP="00840ED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D’établir des ponts techniques (services communs) entre l’Agence du secteur informel et la MFP ;</w:t>
      </w:r>
    </w:p>
    <w:p w:rsidR="00840EDF" w:rsidRDefault="00840EDF" w:rsidP="00840ED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De fixer un horizon pour une évaluation globale de la CSU en vue, notamment, d’unifier les régimes ;</w:t>
      </w:r>
    </w:p>
    <w:p w:rsidR="00840EDF" w:rsidRPr="00840EDF" w:rsidRDefault="00840EDF" w:rsidP="00840ED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De tirer p</w:t>
      </w:r>
      <w:r w:rsidR="007151AD">
        <w:rPr>
          <w:rFonts w:ascii="Times New Roman" w:hAnsi="Times New Roman" w:cs="Times New Roman"/>
          <w:sz w:val="24"/>
          <w:szCs w:val="24"/>
        </w:rPr>
        <w:t xml:space="preserve">arti de cette évaluation pour </w:t>
      </w:r>
      <w:r>
        <w:rPr>
          <w:rFonts w:ascii="Times New Roman" w:hAnsi="Times New Roman" w:cs="Times New Roman"/>
          <w:sz w:val="24"/>
          <w:szCs w:val="24"/>
        </w:rPr>
        <w:t>d</w:t>
      </w:r>
      <w:r w:rsidR="007151AD">
        <w:rPr>
          <w:rFonts w:ascii="Times New Roman" w:hAnsi="Times New Roman" w:cs="Times New Roman"/>
          <w:sz w:val="24"/>
          <w:szCs w:val="24"/>
        </w:rPr>
        <w:t>éc</w:t>
      </w:r>
      <w:r>
        <w:rPr>
          <w:rFonts w:ascii="Times New Roman" w:hAnsi="Times New Roman" w:cs="Times New Roman"/>
          <w:sz w:val="24"/>
          <w:szCs w:val="24"/>
        </w:rPr>
        <w:t>ider d</w:t>
      </w:r>
      <w:r w:rsidR="007151AD">
        <w:rPr>
          <w:rFonts w:ascii="Times New Roman" w:hAnsi="Times New Roman" w:cs="Times New Roman"/>
          <w:sz w:val="24"/>
          <w:szCs w:val="24"/>
        </w:rPr>
        <w:t>’une éventuelle unification, partielle (secteur formel) ou complète.</w:t>
      </w:r>
      <w:r>
        <w:rPr>
          <w:rFonts w:ascii="Times New Roman" w:hAnsi="Times New Roman" w:cs="Times New Roman"/>
          <w:sz w:val="24"/>
          <w:szCs w:val="24"/>
        </w:rPr>
        <w:t> </w:t>
      </w:r>
    </w:p>
    <w:p w:rsidR="006B2A55" w:rsidRPr="005D719F" w:rsidRDefault="006B2A55" w:rsidP="005D719F">
      <w:pPr>
        <w:jc w:val="both"/>
        <w:rPr>
          <w:rFonts w:ascii="Times New Roman" w:hAnsi="Times New Roman" w:cs="Times New Roman"/>
          <w:sz w:val="24"/>
          <w:szCs w:val="24"/>
        </w:rPr>
      </w:pPr>
    </w:p>
    <w:p w:rsidR="008D38EB" w:rsidRPr="00FB5A07" w:rsidRDefault="008D38EB" w:rsidP="005D719F">
      <w:pPr>
        <w:jc w:val="both"/>
        <w:rPr>
          <w:rFonts w:ascii="Times New Roman" w:hAnsi="Times New Roman" w:cs="Times New Roman"/>
          <w:b/>
          <w:sz w:val="24"/>
          <w:szCs w:val="24"/>
        </w:rPr>
      </w:pPr>
      <w:r w:rsidRPr="005D719F">
        <w:rPr>
          <w:rFonts w:ascii="Times New Roman" w:hAnsi="Times New Roman" w:cs="Times New Roman"/>
          <w:b/>
          <w:sz w:val="24"/>
          <w:szCs w:val="24"/>
        </w:rPr>
        <w:br w:type="page"/>
      </w:r>
    </w:p>
    <w:p w:rsidR="00C50471" w:rsidRPr="005D719F" w:rsidRDefault="00C50471" w:rsidP="00FB5A07">
      <w:pPr>
        <w:pStyle w:val="Heading1"/>
        <w:numPr>
          <w:ilvl w:val="0"/>
          <w:numId w:val="0"/>
        </w:numPr>
      </w:pPr>
      <w:bookmarkStart w:id="52" w:name="_Toc404750192"/>
      <w:r w:rsidRPr="005D719F">
        <w:lastRenderedPageBreak/>
        <w:t>Partie 3 : mise en œuvre</w:t>
      </w:r>
      <w:r w:rsidR="002C463D" w:rsidRPr="005D719F">
        <w:t xml:space="preserve"> et</w:t>
      </w:r>
      <w:r w:rsidRPr="005D719F">
        <w:t xml:space="preserve"> chronogramme</w:t>
      </w:r>
      <w:bookmarkEnd w:id="52"/>
      <w:r w:rsidRPr="005D719F">
        <w:t xml:space="preserve"> </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La mise en œuvre de la stratégie de financement, indissociable du processus qui d</w:t>
      </w:r>
      <w:r w:rsidR="008D1841">
        <w:rPr>
          <w:rFonts w:ascii="Times New Roman" w:hAnsi="Times New Roman" w:cs="Times New Roman"/>
          <w:sz w:val="24"/>
          <w:szCs w:val="24"/>
        </w:rPr>
        <w:t xml:space="preserve">oit aboutir à la CSU, constitue </w:t>
      </w:r>
      <w:r w:rsidRPr="005D719F">
        <w:rPr>
          <w:rFonts w:ascii="Times New Roman" w:hAnsi="Times New Roman" w:cs="Times New Roman"/>
          <w:sz w:val="24"/>
          <w:szCs w:val="24"/>
        </w:rPr>
        <w:t>un chantier considérable pour le Burundi. Elle présente des aspects techniques qui sont porteurs d’innovations administratives et qui impliquent une relation de confiance avec la population. Il est évident aussi que la dimension politique du projet est importante, ce qui signifie que l’agenda qui peut être proposé sera fortement dépendant de la manière dont la gestion politique du développement de la stratégie sera menée. Les questions de communication sont également importantes et délicates à traiter. Il est certain qu’il faut sensibiliser l’administration et la société civile au changement. Mais, en matière de couverture maladie, il est très tentant pour les responsables politiques de faire très vite des annonces alléchantes, alors que la concrétisation des promesses va prendre du temps. A nouveau l’équilibre entre la gestion politique et la gestion technique du projet va être crucial.</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Pour proposer un chronogramme, puis des prévisions budgétaires réalistes, il est nécessaire d’analyser les aspects politiques et les aspects techniques de </w:t>
      </w:r>
      <w:r w:rsidR="001D1AC2">
        <w:rPr>
          <w:rFonts w:ascii="Times New Roman" w:hAnsi="Times New Roman" w:cs="Times New Roman"/>
          <w:sz w:val="24"/>
          <w:szCs w:val="24"/>
        </w:rPr>
        <w:t xml:space="preserve">la </w:t>
      </w:r>
      <w:r w:rsidRPr="005D719F">
        <w:rPr>
          <w:rFonts w:ascii="Times New Roman" w:hAnsi="Times New Roman" w:cs="Times New Roman"/>
          <w:sz w:val="24"/>
          <w:szCs w:val="24"/>
        </w:rPr>
        <w:t xml:space="preserve">mise en œuvre de la stratégie, puis de </w:t>
      </w:r>
      <w:r w:rsidR="001D1AC2">
        <w:rPr>
          <w:rFonts w:ascii="Times New Roman" w:hAnsi="Times New Roman" w:cs="Times New Roman"/>
          <w:sz w:val="24"/>
          <w:szCs w:val="24"/>
        </w:rPr>
        <w:t>retenir</w:t>
      </w:r>
      <w:r w:rsidRPr="005D719F">
        <w:rPr>
          <w:rFonts w:ascii="Times New Roman" w:hAnsi="Times New Roman" w:cs="Times New Roman"/>
          <w:sz w:val="24"/>
          <w:szCs w:val="24"/>
        </w:rPr>
        <w:t xml:space="preserve"> des modalités pratiques de traitement des problèmes soulevés à cette occasion. Cet exercice sera d’autant plus crédible qu’il sera fondé sur la réalité du contexte burundais. Cela signifie que les développements qui suivent devront certainement être amendés par tous ceux qui ont une connaissance fine du pays.</w:t>
      </w:r>
    </w:p>
    <w:p w:rsidR="002251D9" w:rsidRPr="005D719F" w:rsidRDefault="002251D9" w:rsidP="00356CF6">
      <w:pPr>
        <w:pStyle w:val="Heading2"/>
        <w:numPr>
          <w:ilvl w:val="0"/>
          <w:numId w:val="26"/>
        </w:numPr>
      </w:pPr>
      <w:bookmarkStart w:id="53" w:name="_Toc404750193"/>
      <w:r w:rsidRPr="005D719F">
        <w:t>Aspect politiques de la mise en œuvre de la stratégie nationale de financement de la santé</w:t>
      </w:r>
      <w:bookmarkEnd w:id="53"/>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La description des décisions à prendre et des instances habilitées à les prendre est la base de l’analyse de la gestion politique du projet. Au regard des propositions faites, on peut distinguer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les décisions politiques initiales, qui vont conditionner tout le processus ;</w:t>
      </w:r>
    </w:p>
    <w:p w:rsidR="002251D9" w:rsidRPr="00FB5A07" w:rsidRDefault="002251D9" w:rsidP="00FB5A07">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les décisions relevant du fonctionnement politique codifié du pays : production de textes législatifs et réglementaires, examen et vote éventuel de ces textes, promulgation et application des dispositions légales.</w:t>
      </w:r>
    </w:p>
    <w:p w:rsidR="002251D9" w:rsidRPr="00356CF6" w:rsidRDefault="00356CF6" w:rsidP="00356CF6">
      <w:pPr>
        <w:pStyle w:val="Heading2"/>
        <w:numPr>
          <w:ilvl w:val="0"/>
          <w:numId w:val="0"/>
        </w:numPr>
        <w:ind w:left="964" w:hanging="964"/>
      </w:pPr>
      <w:bookmarkStart w:id="54" w:name="_Toc404750194"/>
      <w:r>
        <w:t xml:space="preserve">1-1 </w:t>
      </w:r>
      <w:r w:rsidR="002251D9" w:rsidRPr="00356CF6">
        <w:t>Les décisions initiales</w:t>
      </w:r>
      <w:bookmarkEnd w:id="54"/>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b/>
          <w:i/>
          <w:sz w:val="24"/>
          <w:szCs w:val="24"/>
        </w:rPr>
        <w:t>Quatre grandes décisions initiales</w:t>
      </w:r>
      <w:r w:rsidRPr="005D719F">
        <w:rPr>
          <w:rFonts w:ascii="Times New Roman" w:hAnsi="Times New Roman" w:cs="Times New Roman"/>
          <w:sz w:val="24"/>
          <w:szCs w:val="24"/>
        </w:rPr>
        <w:t xml:space="preserve"> sont indispensables pour que la mise en œuvre de la stratégie puisse démarrer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b/>
          <w:i/>
          <w:sz w:val="24"/>
          <w:szCs w:val="24"/>
        </w:rPr>
        <w:lastRenderedPageBreak/>
        <w:t>Une décision sur les grandes lignes de la stratégie </w:t>
      </w:r>
      <w:r w:rsidRPr="005D719F">
        <w:rPr>
          <w:rFonts w:ascii="Times New Roman" w:hAnsi="Times New Roman" w:cs="Times New Roman"/>
          <w:sz w:val="24"/>
          <w:szCs w:val="24"/>
        </w:rPr>
        <w:t>: cette décision vise les propositions faites dans l’introduction de ce rapport et pose les bases de la stratégie en lien avec la CSU. Elle a trait :</w:t>
      </w:r>
    </w:p>
    <w:p w:rsidR="002251D9" w:rsidRPr="005D719F" w:rsidRDefault="002251D9" w:rsidP="005D719F">
      <w:pPr>
        <w:pStyle w:val="ListParagraph"/>
        <w:numPr>
          <w:ilvl w:val="1"/>
          <w:numId w:val="17"/>
        </w:numPr>
        <w:jc w:val="both"/>
        <w:rPr>
          <w:rFonts w:ascii="Times New Roman" w:hAnsi="Times New Roman" w:cs="Times New Roman"/>
          <w:sz w:val="24"/>
          <w:szCs w:val="24"/>
        </w:rPr>
      </w:pPr>
      <w:r w:rsidRPr="005D719F">
        <w:rPr>
          <w:rFonts w:ascii="Times New Roman" w:hAnsi="Times New Roman" w:cs="Times New Roman"/>
          <w:sz w:val="24"/>
          <w:szCs w:val="24"/>
        </w:rPr>
        <w:t>à la question de l’universalité de la couverture ;</w:t>
      </w:r>
    </w:p>
    <w:p w:rsidR="002251D9" w:rsidRDefault="002251D9" w:rsidP="005D719F">
      <w:pPr>
        <w:pStyle w:val="ListParagraph"/>
        <w:numPr>
          <w:ilvl w:val="1"/>
          <w:numId w:val="17"/>
        </w:numPr>
        <w:jc w:val="both"/>
        <w:rPr>
          <w:rFonts w:ascii="Times New Roman" w:hAnsi="Times New Roman" w:cs="Times New Roman"/>
          <w:sz w:val="24"/>
          <w:szCs w:val="24"/>
        </w:rPr>
      </w:pPr>
      <w:r w:rsidRPr="005D719F">
        <w:rPr>
          <w:rFonts w:ascii="Times New Roman" w:hAnsi="Times New Roman" w:cs="Times New Roman"/>
          <w:sz w:val="24"/>
          <w:szCs w:val="24"/>
        </w:rPr>
        <w:t>au caractère obligatoire de l’affiliation ;</w:t>
      </w:r>
    </w:p>
    <w:p w:rsidR="005E7A8E" w:rsidRPr="005D719F" w:rsidRDefault="008D1841" w:rsidP="005D719F">
      <w:pPr>
        <w:pStyle w:val="ListParagraph"/>
        <w:numPr>
          <w:ilvl w:val="1"/>
          <w:numId w:val="17"/>
        </w:numPr>
        <w:jc w:val="both"/>
        <w:rPr>
          <w:rFonts w:ascii="Times New Roman" w:hAnsi="Times New Roman" w:cs="Times New Roman"/>
          <w:sz w:val="24"/>
          <w:szCs w:val="24"/>
        </w:rPr>
      </w:pPr>
      <w:r>
        <w:rPr>
          <w:rFonts w:ascii="Times New Roman" w:hAnsi="Times New Roman" w:cs="Times New Roman"/>
          <w:sz w:val="24"/>
          <w:szCs w:val="24"/>
        </w:rPr>
        <w:t>à la di</w:t>
      </w:r>
      <w:r w:rsidR="005E7A8E">
        <w:rPr>
          <w:rFonts w:ascii="Times New Roman" w:hAnsi="Times New Roman" w:cs="Times New Roman"/>
          <w:sz w:val="24"/>
          <w:szCs w:val="24"/>
        </w:rPr>
        <w:t>mension contributive de la stratégie</w:t>
      </w:r>
    </w:p>
    <w:p w:rsidR="002251D9" w:rsidRPr="005D719F" w:rsidRDefault="002251D9" w:rsidP="005D719F">
      <w:pPr>
        <w:pStyle w:val="ListParagraph"/>
        <w:numPr>
          <w:ilvl w:val="1"/>
          <w:numId w:val="17"/>
        </w:numPr>
        <w:jc w:val="both"/>
        <w:rPr>
          <w:rFonts w:ascii="Times New Roman" w:hAnsi="Times New Roman" w:cs="Times New Roman"/>
          <w:sz w:val="24"/>
          <w:szCs w:val="24"/>
        </w:rPr>
      </w:pPr>
      <w:r w:rsidRPr="005D719F">
        <w:rPr>
          <w:rFonts w:ascii="Times New Roman" w:hAnsi="Times New Roman" w:cs="Times New Roman"/>
          <w:sz w:val="24"/>
          <w:szCs w:val="24"/>
        </w:rPr>
        <w:t xml:space="preserve">à la prépondérance d’un financement des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xml:space="preserve"> par la demande, c’est-à-dire liée à leur activité (« l’argent suit le malade ») </w:t>
      </w:r>
      <w:r w:rsidR="00840849">
        <w:rPr>
          <w:rFonts w:ascii="Times New Roman" w:hAnsi="Times New Roman" w:cs="Times New Roman"/>
          <w:sz w:val="24"/>
          <w:szCs w:val="24"/>
        </w:rPr>
        <w:t xml:space="preserve">avec séparation entre payeurs et prestataires </w:t>
      </w:r>
      <w:r w:rsidRPr="005D719F">
        <w:rPr>
          <w:rFonts w:ascii="Times New Roman" w:hAnsi="Times New Roman" w:cs="Times New Roman"/>
          <w:sz w:val="24"/>
          <w:szCs w:val="24"/>
        </w:rPr>
        <w:t>;</w:t>
      </w:r>
    </w:p>
    <w:p w:rsidR="002251D9" w:rsidRPr="005D719F" w:rsidRDefault="002251D9" w:rsidP="005D719F">
      <w:pPr>
        <w:pStyle w:val="ListParagraph"/>
        <w:numPr>
          <w:ilvl w:val="1"/>
          <w:numId w:val="17"/>
        </w:numPr>
        <w:jc w:val="both"/>
        <w:rPr>
          <w:rFonts w:ascii="Times New Roman" w:hAnsi="Times New Roman" w:cs="Times New Roman"/>
          <w:sz w:val="24"/>
          <w:szCs w:val="24"/>
        </w:rPr>
      </w:pPr>
      <w:r w:rsidRPr="005D719F">
        <w:rPr>
          <w:rFonts w:ascii="Times New Roman" w:hAnsi="Times New Roman" w:cs="Times New Roman"/>
          <w:sz w:val="24"/>
          <w:szCs w:val="24"/>
        </w:rPr>
        <w:t>à la nécessité de réformer en profondeur l’organisation actuelle de la couverture et du financement pour appliquer ces principes généraux.</w:t>
      </w:r>
    </w:p>
    <w:p w:rsidR="002251D9" w:rsidRPr="005D719F" w:rsidRDefault="002251D9" w:rsidP="005D719F">
      <w:pPr>
        <w:ind w:left="1080"/>
        <w:jc w:val="both"/>
        <w:rPr>
          <w:rFonts w:ascii="Times New Roman" w:hAnsi="Times New Roman" w:cs="Times New Roman"/>
          <w:sz w:val="24"/>
          <w:szCs w:val="24"/>
        </w:rPr>
      </w:pPr>
      <w:r w:rsidRPr="005D719F">
        <w:rPr>
          <w:rFonts w:ascii="Times New Roman" w:hAnsi="Times New Roman" w:cs="Times New Roman"/>
          <w:sz w:val="24"/>
          <w:szCs w:val="24"/>
        </w:rPr>
        <w:t>Cette décision conditionne évidemment toute la suite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b/>
          <w:i/>
          <w:sz w:val="24"/>
          <w:szCs w:val="24"/>
        </w:rPr>
        <w:t>Une décision sur l’architecture institutionnelle</w:t>
      </w:r>
      <w:r w:rsidR="005E7A8E">
        <w:rPr>
          <w:rFonts w:ascii="Times New Roman" w:hAnsi="Times New Roman" w:cs="Times New Roman"/>
          <w:sz w:val="24"/>
          <w:szCs w:val="24"/>
        </w:rPr>
        <w:t> : il faut valider</w:t>
      </w:r>
      <w:r w:rsidRPr="005D719F">
        <w:rPr>
          <w:rFonts w:ascii="Times New Roman" w:hAnsi="Times New Roman" w:cs="Times New Roman"/>
          <w:sz w:val="24"/>
          <w:szCs w:val="24"/>
        </w:rPr>
        <w:t xml:space="preserve"> </w:t>
      </w:r>
      <w:r w:rsidR="005E7A8E">
        <w:rPr>
          <w:rFonts w:ascii="Times New Roman" w:hAnsi="Times New Roman" w:cs="Times New Roman"/>
          <w:sz w:val="24"/>
          <w:szCs w:val="24"/>
        </w:rPr>
        <w:t xml:space="preserve">l’architecture institutionnelle du dispositif </w:t>
      </w:r>
      <w:r w:rsidRPr="005D719F">
        <w:rPr>
          <w:rFonts w:ascii="Times New Roman" w:hAnsi="Times New Roman" w:cs="Times New Roman"/>
          <w:sz w:val="24"/>
          <w:szCs w:val="24"/>
        </w:rPr>
        <w:t>pluriel</w:t>
      </w:r>
      <w:r w:rsidR="005E7A8E">
        <w:rPr>
          <w:rFonts w:ascii="Times New Roman" w:hAnsi="Times New Roman" w:cs="Times New Roman"/>
          <w:sz w:val="24"/>
          <w:szCs w:val="24"/>
        </w:rPr>
        <w:t xml:space="preserve"> pragmatique proposé</w:t>
      </w:r>
      <w:r w:rsidRPr="005D719F">
        <w:rPr>
          <w:rFonts w:ascii="Times New Roman" w:hAnsi="Times New Roman" w:cs="Times New Roman"/>
          <w:sz w:val="24"/>
          <w:szCs w:val="24"/>
        </w:rPr>
        <w:t xml:space="preserve"> dans la deuxième partie du rapport. Corrélativement, il faut </w:t>
      </w:r>
      <w:r w:rsidR="005E7A8E">
        <w:rPr>
          <w:rFonts w:ascii="Times New Roman" w:hAnsi="Times New Roman" w:cs="Times New Roman"/>
          <w:sz w:val="24"/>
          <w:szCs w:val="24"/>
        </w:rPr>
        <w:t>confirmer</w:t>
      </w:r>
      <w:r w:rsidRPr="005D719F">
        <w:rPr>
          <w:rFonts w:ascii="Times New Roman" w:hAnsi="Times New Roman" w:cs="Times New Roman"/>
          <w:sz w:val="24"/>
          <w:szCs w:val="24"/>
        </w:rPr>
        <w:t xml:space="preserve"> la nature et le </w:t>
      </w:r>
      <w:r w:rsidR="005E7A8E">
        <w:rPr>
          <w:rFonts w:ascii="Times New Roman" w:hAnsi="Times New Roman" w:cs="Times New Roman"/>
          <w:sz w:val="24"/>
          <w:szCs w:val="24"/>
        </w:rPr>
        <w:t>dispositif</w:t>
      </w:r>
      <w:r w:rsidRPr="005D719F">
        <w:rPr>
          <w:rFonts w:ascii="Times New Roman" w:hAnsi="Times New Roman" w:cs="Times New Roman"/>
          <w:sz w:val="24"/>
          <w:szCs w:val="24"/>
        </w:rPr>
        <w:t xml:space="preserve"> institutionnel de la couverture maladie du secteur privé formel. Le développement des aspects techniques de la stratégie dépend de cette </w:t>
      </w:r>
      <w:r w:rsidR="005E7A8E">
        <w:rPr>
          <w:rFonts w:ascii="Times New Roman" w:hAnsi="Times New Roman" w:cs="Times New Roman"/>
          <w:sz w:val="24"/>
          <w:szCs w:val="24"/>
        </w:rPr>
        <w:t>décision, cat elle conditionne</w:t>
      </w:r>
      <w:r w:rsidRPr="005D719F">
        <w:rPr>
          <w:rFonts w:ascii="Times New Roman" w:hAnsi="Times New Roman" w:cs="Times New Roman"/>
          <w:sz w:val="24"/>
          <w:szCs w:val="24"/>
        </w:rPr>
        <w:t xml:space="preserve"> le nombre et la nature des chantiers à ouvrir ;</w:t>
      </w:r>
    </w:p>
    <w:p w:rsidR="002251D9" w:rsidRPr="005D719F" w:rsidRDefault="002251D9" w:rsidP="005D719F">
      <w:pPr>
        <w:pStyle w:val="ListParagraph"/>
        <w:jc w:val="both"/>
        <w:rPr>
          <w:rFonts w:ascii="Times New Roman" w:hAnsi="Times New Roman" w:cs="Times New Roman"/>
          <w:sz w:val="24"/>
          <w:szCs w:val="24"/>
        </w:rPr>
      </w:pP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b/>
          <w:i/>
          <w:sz w:val="24"/>
          <w:szCs w:val="24"/>
        </w:rPr>
        <w:t xml:space="preserve">Une décision sur le partage du financement : </w:t>
      </w:r>
      <w:r w:rsidRPr="005D719F">
        <w:rPr>
          <w:rFonts w:ascii="Times New Roman" w:hAnsi="Times New Roman" w:cs="Times New Roman"/>
          <w:sz w:val="24"/>
          <w:szCs w:val="24"/>
        </w:rPr>
        <w:t>il faut déterminer quelles seront les contributions respectives de l’Etat et des PTF d’une part, de la population d’autre part. Plusieurs scénarii ont été proposés dans la première partie du rapport. Ils envisagent notamment des modalités différentes de partage du coût de la couverture des indigents, du coût des prestations aujourd’hui gratuites, de la contribution des familles selon leur niveau de ressources. Choisir un de ces scénarii (ou une autre variante, qui sera facile à chiffrer) est évidemment important pour le développement technique de la stratégie, mais est surtout fondamental pour la concertation, puis la communication qui sera faite autour de la CSU. Minimiser la contribution des familles ou prôner la différenciation des cotisations peut être jugé astucieux pour faire accepter le projet, mais l’annonce ultérieure de dispositions effectives qui modifieraient ce qui a été dit précédemment se révélerait douloureuse, voire catastrophique pour la mise en œuvre de la CSU ;</w:t>
      </w:r>
    </w:p>
    <w:p w:rsidR="002251D9" w:rsidRPr="005D719F" w:rsidRDefault="002251D9" w:rsidP="005D719F">
      <w:pPr>
        <w:pStyle w:val="ListParagraph"/>
        <w:jc w:val="both"/>
        <w:rPr>
          <w:rFonts w:ascii="Times New Roman" w:hAnsi="Times New Roman" w:cs="Times New Roman"/>
          <w:sz w:val="24"/>
          <w:szCs w:val="24"/>
        </w:rPr>
      </w:pP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b/>
          <w:i/>
          <w:sz w:val="24"/>
          <w:szCs w:val="24"/>
        </w:rPr>
        <w:t>Une décision sur le montage pratique</w:t>
      </w:r>
      <w:r w:rsidRPr="005D719F">
        <w:rPr>
          <w:rFonts w:ascii="Times New Roman" w:hAnsi="Times New Roman" w:cs="Times New Roman"/>
          <w:sz w:val="24"/>
          <w:szCs w:val="24"/>
        </w:rPr>
        <w:t xml:space="preserve"> qui va permettre le pilotage du projet. Un Comité de pilotage nouveau devra probablement être mis en place, une cellule technique </w:t>
      </w:r>
      <w:r w:rsidR="008D1841">
        <w:rPr>
          <w:rFonts w:ascii="Times New Roman" w:hAnsi="Times New Roman" w:cs="Times New Roman"/>
          <w:sz w:val="24"/>
          <w:szCs w:val="24"/>
        </w:rPr>
        <w:t xml:space="preserve">ad hoc </w:t>
      </w:r>
      <w:r w:rsidRPr="005D719F">
        <w:rPr>
          <w:rFonts w:ascii="Times New Roman" w:hAnsi="Times New Roman" w:cs="Times New Roman"/>
          <w:sz w:val="24"/>
          <w:szCs w:val="24"/>
        </w:rPr>
        <w:t>devra impérativement être installée, avec des moyens adéquats. Des réponses à des questions de composition et de statuts, en rapport avec ce comité et cette cellule, sont à donner pour lancer effectivement le processus. Il convient ici de réfléchir à la nature de la CSU et de la stratégie de financement de la santé. La stratégie de financement de la santé concerne au premier chef le MSPLS, la dimension de couverture maladie de la stratégie</w:t>
      </w:r>
      <w:r w:rsidR="005E7A8E">
        <w:rPr>
          <w:rFonts w:ascii="Times New Roman" w:hAnsi="Times New Roman" w:cs="Times New Roman"/>
          <w:sz w:val="24"/>
          <w:szCs w:val="24"/>
        </w:rPr>
        <w:t xml:space="preserve"> implique simultanément la CNPS</w:t>
      </w:r>
      <w:r w:rsidRPr="005D719F">
        <w:rPr>
          <w:rFonts w:ascii="Times New Roman" w:hAnsi="Times New Roman" w:cs="Times New Roman"/>
          <w:sz w:val="24"/>
          <w:szCs w:val="24"/>
        </w:rPr>
        <w:t xml:space="preserve">, dont le secrétariat permanant est au MFPTSS, l’effort budgétaire demandé à l’Etat nécessite </w:t>
      </w:r>
      <w:r w:rsidRPr="005D719F">
        <w:rPr>
          <w:rFonts w:ascii="Times New Roman" w:hAnsi="Times New Roman" w:cs="Times New Roman"/>
          <w:sz w:val="24"/>
          <w:szCs w:val="24"/>
        </w:rPr>
        <w:lastRenderedPageBreak/>
        <w:t xml:space="preserve">une association permanente du MEF. Le principe </w:t>
      </w:r>
      <w:r w:rsidRPr="005D719F">
        <w:rPr>
          <w:rFonts w:ascii="Times New Roman" w:hAnsi="Times New Roman" w:cs="Times New Roman"/>
          <w:i/>
          <w:sz w:val="24"/>
          <w:szCs w:val="24"/>
        </w:rPr>
        <w:t>d’inter-ministérialité</w:t>
      </w:r>
      <w:r w:rsidRPr="005D719F">
        <w:rPr>
          <w:rFonts w:ascii="Times New Roman" w:hAnsi="Times New Roman" w:cs="Times New Roman"/>
          <w:sz w:val="24"/>
          <w:szCs w:val="24"/>
        </w:rPr>
        <w:t xml:space="preserve"> constitue donc, au minimum, la référence pour cette décision sur le pilotage du projet. Toutefois, dans la mesure où d’autres ministères (Solidarité nationale par exemple) vont nécessairement être concernés par le caractère universel de la couverture maladie visée, on pressent que l’inter-ministérialité risque d’être insuffisante en cas de non consensus et </w:t>
      </w:r>
      <w:r w:rsidR="005E7A8E">
        <w:rPr>
          <w:rFonts w:ascii="Times New Roman" w:hAnsi="Times New Roman" w:cs="Times New Roman"/>
          <w:sz w:val="24"/>
          <w:szCs w:val="24"/>
        </w:rPr>
        <w:t xml:space="preserve">sera </w:t>
      </w:r>
      <w:r w:rsidRPr="005D719F">
        <w:rPr>
          <w:rFonts w:ascii="Times New Roman" w:hAnsi="Times New Roman" w:cs="Times New Roman"/>
          <w:sz w:val="24"/>
          <w:szCs w:val="24"/>
        </w:rPr>
        <w:t xml:space="preserve">aussi </w:t>
      </w:r>
      <w:r w:rsidR="005E7A8E">
        <w:rPr>
          <w:rFonts w:ascii="Times New Roman" w:hAnsi="Times New Roman" w:cs="Times New Roman"/>
          <w:sz w:val="24"/>
          <w:szCs w:val="24"/>
        </w:rPr>
        <w:t xml:space="preserve">assez </w:t>
      </w:r>
      <w:r w:rsidRPr="005D719F">
        <w:rPr>
          <w:rFonts w:ascii="Times New Roman" w:hAnsi="Times New Roman" w:cs="Times New Roman"/>
          <w:sz w:val="24"/>
          <w:szCs w:val="24"/>
        </w:rPr>
        <w:t xml:space="preserve">lourde à gérer. Il serait alors opportun qu’un principe de </w:t>
      </w:r>
      <w:r w:rsidRPr="005D719F">
        <w:rPr>
          <w:rFonts w:ascii="Times New Roman" w:hAnsi="Times New Roman" w:cs="Times New Roman"/>
          <w:i/>
          <w:sz w:val="24"/>
          <w:szCs w:val="24"/>
        </w:rPr>
        <w:t>supra-ministérialité</w:t>
      </w:r>
      <w:r w:rsidRPr="005D719F">
        <w:rPr>
          <w:rFonts w:ascii="Times New Roman" w:hAnsi="Times New Roman" w:cs="Times New Roman"/>
          <w:sz w:val="24"/>
          <w:szCs w:val="24"/>
        </w:rPr>
        <w:t xml:space="preserve"> soit retenu pour le pilotage du projet. Autrement dit, le Comité de pilotage pourr</w:t>
      </w:r>
      <w:r w:rsidR="005E7A8E">
        <w:rPr>
          <w:rFonts w:ascii="Times New Roman" w:hAnsi="Times New Roman" w:cs="Times New Roman"/>
          <w:sz w:val="24"/>
          <w:szCs w:val="24"/>
        </w:rPr>
        <w:t>a</w:t>
      </w:r>
      <w:r w:rsidRPr="005D719F">
        <w:rPr>
          <w:rFonts w:ascii="Times New Roman" w:hAnsi="Times New Roman" w:cs="Times New Roman"/>
          <w:sz w:val="24"/>
          <w:szCs w:val="24"/>
        </w:rPr>
        <w:t>it être constitué sur la base d’une responsabilité donnée à la Présidence ou aux Vices Présidences et d’une représentation de tous les ministères concernés. Son rattachement institutionnel devrait être fixé par cette décision.</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Le processus aboutissant à des décisions sur les quatre points indiqués pourrait être le suivant, sachant que la nature des questions sur lesquelles il faut délibérer et les prévisions budgétaires correspondantes seront importantes pour arriver à des choix définitifs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Le COPI de la stratégie nationale de santé doit se prononcer sur le présent rapport et proposer un avis sur les choix à faire en rapport avec les quatre types de décisions indiquées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La CNPS, instance interministérielle, se saisit de cet avis, l’amende éventuellement et mandate un conseiller technique de la Présidence pour mener une concertation avec les instances politiques et les représentants de la société civile concernés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La concertation débouche sur un nouvel avis formellement validé par la CNPS ;</w:t>
      </w:r>
    </w:p>
    <w:p w:rsidR="002251D9" w:rsidRPr="00FB5A07" w:rsidRDefault="002251D9" w:rsidP="00FB5A07">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L’avis est transmis pour exécution à la Présidence.</w:t>
      </w:r>
    </w:p>
    <w:p w:rsidR="002251D9" w:rsidRPr="00356CF6" w:rsidRDefault="002251D9" w:rsidP="00356CF6">
      <w:pPr>
        <w:pStyle w:val="Heading2"/>
        <w:numPr>
          <w:ilvl w:val="1"/>
          <w:numId w:val="27"/>
        </w:numPr>
      </w:pPr>
      <w:bookmarkStart w:id="55" w:name="_Toc404750195"/>
      <w:r w:rsidRPr="00356CF6">
        <w:t>Les textes législatifs et réglementaires relatifs à la CSU et à la stratégie nationale de financement</w:t>
      </w:r>
      <w:bookmarkEnd w:id="55"/>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Un certain nombre de textes du niveau de la loi devront être préparés (ci-dessous) et transmis au gouvernement, puis au Parlement, en vue de leur vote et de leur promulgation. A priori, des lois sont nécessaires pour la CSU dans son ensemble et pour permettre la création de l’Agence centrale d’assurance maladie</w:t>
      </w:r>
      <w:r w:rsidR="005E7A8E">
        <w:rPr>
          <w:rFonts w:ascii="Times New Roman" w:hAnsi="Times New Roman" w:cs="Times New Roman"/>
          <w:sz w:val="24"/>
          <w:szCs w:val="24"/>
        </w:rPr>
        <w:t xml:space="preserve"> du secteur informel</w:t>
      </w:r>
      <w:r w:rsidRPr="005D719F">
        <w:rPr>
          <w:rFonts w:ascii="Times New Roman" w:hAnsi="Times New Roman" w:cs="Times New Roman"/>
          <w:sz w:val="24"/>
          <w:szCs w:val="24"/>
        </w:rPr>
        <w:t>. Selon les choix faits pour le secteur formel, des modifications aux textes concernant la MFP et au Code du travail pourront faire l’objet d’un vote des députés.</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Une série de décrets et arrêtés devront accompagner ces lois pour permettre que les dispositifs soient opérationnels. Le fonctionnement de l’Agence centrale, les niveaux effectifs des contributions, la plupart des règl</w:t>
      </w:r>
      <w:r w:rsidR="008D1841">
        <w:rPr>
          <w:rFonts w:ascii="Times New Roman" w:hAnsi="Times New Roman" w:cs="Times New Roman"/>
          <w:sz w:val="24"/>
          <w:szCs w:val="24"/>
        </w:rPr>
        <w:t xml:space="preserve">es de contractualisation, etc. </w:t>
      </w:r>
      <w:r w:rsidRPr="005D719F">
        <w:rPr>
          <w:rFonts w:ascii="Times New Roman" w:hAnsi="Times New Roman" w:cs="Times New Roman"/>
          <w:sz w:val="24"/>
          <w:szCs w:val="24"/>
        </w:rPr>
        <w:t xml:space="preserve">feront l’objet de décrets émanant soit de la Présidence, soit des deux Ministères les plus impliqués dans la CSU : le MSPLS et le MFPTSS, soit encore du MEF. La proposition de décrets émanant de la Présidence concerne les dispositions à caractère interministériel. Les décrets ou arrêtés qui relèvent exclusivement de la couverture maladie et d’organismes sous tutelle du MFPTSS reviennent à ce Ministère. Les décrets ou arrêtés portant exclusivement sur l’organisation des soins et les </w:t>
      </w:r>
      <w:r w:rsidRPr="005D719F">
        <w:rPr>
          <w:rFonts w:ascii="Times New Roman" w:hAnsi="Times New Roman" w:cs="Times New Roman"/>
          <w:sz w:val="24"/>
          <w:szCs w:val="24"/>
        </w:rPr>
        <w:lastRenderedPageBreak/>
        <w:t>principes de tarification devraient revenir au MSPLS. Les dispositions impliquant le budget ou les opérations financières devraient faire l’objet de décrets ou arrêtés du MEF.</w:t>
      </w:r>
    </w:p>
    <w:p w:rsidR="002251D9" w:rsidRPr="00356CF6" w:rsidRDefault="002251D9" w:rsidP="00356CF6">
      <w:pPr>
        <w:pStyle w:val="Heading2"/>
        <w:numPr>
          <w:ilvl w:val="0"/>
          <w:numId w:val="26"/>
        </w:numPr>
      </w:pPr>
      <w:bookmarkStart w:id="56" w:name="_Toc404750196"/>
      <w:r w:rsidRPr="00356CF6">
        <w:t>Aspects techniques de la mise en œuvre de la stratégie nationale de financement de la santé</w:t>
      </w:r>
      <w:bookmarkEnd w:id="56"/>
    </w:p>
    <w:p w:rsidR="002251D9" w:rsidRPr="005D719F" w:rsidRDefault="002251D9" w:rsidP="005D719F">
      <w:pPr>
        <w:jc w:val="both"/>
        <w:rPr>
          <w:rFonts w:ascii="Times New Roman" w:hAnsi="Times New Roman" w:cs="Times New Roman"/>
          <w:b/>
          <w:sz w:val="24"/>
          <w:szCs w:val="24"/>
        </w:rPr>
      </w:pPr>
      <w:r w:rsidRPr="005D719F">
        <w:rPr>
          <w:rFonts w:ascii="Times New Roman" w:hAnsi="Times New Roman" w:cs="Times New Roman"/>
          <w:sz w:val="24"/>
          <w:szCs w:val="24"/>
        </w:rPr>
        <w:t>Du point de vue technique, le processus de la CSU et le développement de la stratégie nationale de financement de la santé nécessitent</w:t>
      </w:r>
      <w:r w:rsidRPr="005D719F">
        <w:rPr>
          <w:rFonts w:ascii="Times New Roman" w:hAnsi="Times New Roman" w:cs="Times New Roman"/>
          <w:b/>
          <w:sz w:val="24"/>
          <w:szCs w:val="24"/>
        </w:rPr>
        <w:t xml:space="preserve"> </w:t>
      </w:r>
      <w:r w:rsidRPr="005D719F">
        <w:rPr>
          <w:rFonts w:ascii="Times New Roman" w:hAnsi="Times New Roman" w:cs="Times New Roman"/>
          <w:sz w:val="24"/>
          <w:szCs w:val="24"/>
        </w:rPr>
        <w:t>la</w:t>
      </w:r>
      <w:r w:rsidRPr="005D719F">
        <w:rPr>
          <w:rFonts w:ascii="Times New Roman" w:hAnsi="Times New Roman" w:cs="Times New Roman"/>
          <w:b/>
          <w:sz w:val="24"/>
          <w:szCs w:val="24"/>
        </w:rPr>
        <w:t xml:space="preserve"> </w:t>
      </w:r>
      <w:r w:rsidRPr="005D719F">
        <w:rPr>
          <w:rFonts w:ascii="Times New Roman" w:hAnsi="Times New Roman" w:cs="Times New Roman"/>
          <w:sz w:val="24"/>
          <w:szCs w:val="24"/>
        </w:rPr>
        <w:t>mise en place d’un dispositif de pilotage constitué par un Comité de pilotage (COPI) et une Cellule technique opérationnelle (CTO)</w:t>
      </w:r>
    </w:p>
    <w:p w:rsidR="002251D9" w:rsidRPr="005D719F" w:rsidRDefault="00356CF6" w:rsidP="00356CF6">
      <w:pPr>
        <w:pStyle w:val="Heading3"/>
        <w:numPr>
          <w:ilvl w:val="0"/>
          <w:numId w:val="0"/>
        </w:numPr>
        <w:ind w:left="964" w:hanging="964"/>
      </w:pPr>
      <w:bookmarkStart w:id="57" w:name="_Toc404750197"/>
      <w:r>
        <w:t xml:space="preserve">2-1 </w:t>
      </w:r>
      <w:r w:rsidR="002251D9" w:rsidRPr="005D719F">
        <w:t>Le COPI</w:t>
      </w:r>
      <w:bookmarkEnd w:id="57"/>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Le COPI relève d’une décision politique initiale abordée ci-dessus. Le rattachement institutionnel du COPI (Présidence, Vice-Présidence, Ministère) fait partie de cette décision.</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Son rôle est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L’organisation des travaux : agenda, ordonnancement des budgets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La coordination des chantiers donnés au CTO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Le suivi de l’avancement des travaux du CTO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La prise des décisions techniques et la validation des propositions de la CTO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La définition et la mise en place de la communication autour de la CSU et de la stratégie de financement</w:t>
      </w:r>
      <w:r w:rsidR="008D1841">
        <w:rPr>
          <w:rFonts w:ascii="Times New Roman" w:hAnsi="Times New Roman" w:cs="Times New Roman"/>
          <w:sz w:val="24"/>
          <w:szCs w:val="24"/>
        </w:rPr>
        <w:t>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Les relations avec la CNPS et les acteurs de la société civile concernés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 xml:space="preserve">Le </w:t>
      </w:r>
      <w:proofErr w:type="spellStart"/>
      <w:r w:rsidRPr="00840849">
        <w:rPr>
          <w:rFonts w:ascii="Times New Roman" w:hAnsi="Times New Roman" w:cs="Times New Roman"/>
          <w:i/>
          <w:sz w:val="24"/>
          <w:szCs w:val="24"/>
        </w:rPr>
        <w:t>reporting</w:t>
      </w:r>
      <w:proofErr w:type="spellEnd"/>
      <w:r w:rsidRPr="005D719F">
        <w:rPr>
          <w:rFonts w:ascii="Times New Roman" w:hAnsi="Times New Roman" w:cs="Times New Roman"/>
          <w:sz w:val="24"/>
          <w:szCs w:val="24"/>
        </w:rPr>
        <w:t xml:space="preserve"> (redevabilité) à la Présidence.</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Le COPI devrait se réunir tous les mois et ses réunions devraient être préparées par un secrétariat permanent.</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Toutes les tâches d’ordre technique incomberont </w:t>
      </w:r>
      <w:r w:rsidR="00D711F4">
        <w:rPr>
          <w:rFonts w:ascii="Times New Roman" w:hAnsi="Times New Roman" w:cs="Times New Roman"/>
          <w:sz w:val="24"/>
          <w:szCs w:val="24"/>
        </w:rPr>
        <w:t>à la</w:t>
      </w:r>
      <w:r w:rsidRPr="005D719F">
        <w:rPr>
          <w:rFonts w:ascii="Times New Roman" w:hAnsi="Times New Roman" w:cs="Times New Roman"/>
          <w:sz w:val="24"/>
          <w:szCs w:val="24"/>
        </w:rPr>
        <w:t xml:space="preserve"> CTO, qui devrait comporter 4 sections :</w:t>
      </w:r>
    </w:p>
    <w:p w:rsidR="002251D9" w:rsidRPr="005D719F" w:rsidRDefault="002251D9" w:rsidP="005D719F">
      <w:pPr>
        <w:ind w:firstLine="708"/>
        <w:jc w:val="both"/>
        <w:rPr>
          <w:rFonts w:ascii="Times New Roman" w:hAnsi="Times New Roman" w:cs="Times New Roman"/>
          <w:sz w:val="24"/>
          <w:szCs w:val="24"/>
        </w:rPr>
      </w:pPr>
      <w:r w:rsidRPr="005D719F">
        <w:rPr>
          <w:rFonts w:ascii="Times New Roman" w:hAnsi="Times New Roman" w:cs="Times New Roman"/>
          <w:sz w:val="24"/>
          <w:szCs w:val="24"/>
        </w:rPr>
        <w:t>- Droit ;</w:t>
      </w:r>
    </w:p>
    <w:p w:rsidR="002251D9" w:rsidRPr="005D719F" w:rsidRDefault="002251D9" w:rsidP="005D719F">
      <w:pPr>
        <w:ind w:firstLine="708"/>
        <w:jc w:val="both"/>
        <w:rPr>
          <w:rFonts w:ascii="Times New Roman" w:hAnsi="Times New Roman" w:cs="Times New Roman"/>
          <w:sz w:val="24"/>
          <w:szCs w:val="24"/>
        </w:rPr>
      </w:pPr>
      <w:r w:rsidRPr="005D719F">
        <w:rPr>
          <w:rFonts w:ascii="Times New Roman" w:hAnsi="Times New Roman" w:cs="Times New Roman"/>
          <w:sz w:val="24"/>
          <w:szCs w:val="24"/>
        </w:rPr>
        <w:t>- Organisation des soins ;</w:t>
      </w:r>
    </w:p>
    <w:p w:rsidR="002251D9" w:rsidRPr="005D719F" w:rsidRDefault="002251D9" w:rsidP="005D719F">
      <w:pPr>
        <w:ind w:firstLine="708"/>
        <w:jc w:val="both"/>
        <w:rPr>
          <w:rFonts w:ascii="Times New Roman" w:hAnsi="Times New Roman" w:cs="Times New Roman"/>
          <w:sz w:val="24"/>
          <w:szCs w:val="24"/>
        </w:rPr>
      </w:pPr>
      <w:r w:rsidRPr="005D719F">
        <w:rPr>
          <w:rFonts w:ascii="Times New Roman" w:hAnsi="Times New Roman" w:cs="Times New Roman"/>
          <w:sz w:val="24"/>
          <w:szCs w:val="24"/>
        </w:rPr>
        <w:t>- Couverture maladie ;</w:t>
      </w:r>
    </w:p>
    <w:p w:rsidR="002251D9" w:rsidRPr="005D719F" w:rsidRDefault="002251D9" w:rsidP="005D719F">
      <w:pPr>
        <w:ind w:firstLine="708"/>
        <w:jc w:val="both"/>
        <w:rPr>
          <w:rFonts w:ascii="Times New Roman" w:hAnsi="Times New Roman" w:cs="Times New Roman"/>
          <w:sz w:val="24"/>
          <w:szCs w:val="24"/>
        </w:rPr>
      </w:pPr>
      <w:r w:rsidRPr="005D719F">
        <w:rPr>
          <w:rFonts w:ascii="Times New Roman" w:hAnsi="Times New Roman" w:cs="Times New Roman"/>
          <w:sz w:val="24"/>
          <w:szCs w:val="24"/>
        </w:rPr>
        <w:t>- Communication.</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Le découpage d</w:t>
      </w:r>
      <w:r w:rsidR="00D711F4">
        <w:rPr>
          <w:rFonts w:ascii="Times New Roman" w:hAnsi="Times New Roman" w:cs="Times New Roman"/>
          <w:sz w:val="24"/>
          <w:szCs w:val="24"/>
        </w:rPr>
        <w:t>e la</w:t>
      </w:r>
      <w:r w:rsidRPr="005D719F">
        <w:rPr>
          <w:rFonts w:ascii="Times New Roman" w:hAnsi="Times New Roman" w:cs="Times New Roman"/>
          <w:sz w:val="24"/>
          <w:szCs w:val="24"/>
        </w:rPr>
        <w:t xml:space="preserve"> CTO inspire une organisation pratique de la COPI susceptible d’augmenter l’efficacité du pilotage de la réforme. Au sein du COPI devraient être désignés un ou deux référents pour chaque section, ayant pour vocation de suivre au plus près les travaux de chacune d’elles et d’être à même de présenter les actions à valider au COPI.</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lastRenderedPageBreak/>
        <w:t>Le COPI a vocation à fonctionner avec une mission de pilotage, tant que les dispositifs de couverture et de financement ne seront pas opérationnels. Lorsque la collecte et les prestations démarreront</w:t>
      </w:r>
      <w:r w:rsidR="0052368D">
        <w:rPr>
          <w:rFonts w:ascii="Times New Roman" w:hAnsi="Times New Roman" w:cs="Times New Roman"/>
          <w:sz w:val="24"/>
          <w:szCs w:val="24"/>
        </w:rPr>
        <w:t xml:space="preserve"> pour le secteur informel</w:t>
      </w:r>
      <w:r w:rsidRPr="005D719F">
        <w:rPr>
          <w:rFonts w:ascii="Times New Roman" w:hAnsi="Times New Roman" w:cs="Times New Roman"/>
          <w:sz w:val="24"/>
          <w:szCs w:val="24"/>
        </w:rPr>
        <w:t xml:space="preserve">, la mission du COPI sera achevée en termes de pilotage, mais il serait envisageable de transformer la structure en </w:t>
      </w:r>
      <w:r w:rsidRPr="005D719F">
        <w:rPr>
          <w:rFonts w:ascii="Times New Roman" w:hAnsi="Times New Roman" w:cs="Times New Roman"/>
          <w:i/>
          <w:sz w:val="24"/>
          <w:szCs w:val="24"/>
        </w:rPr>
        <w:t>Comité de suivi et d’évaluation de la réforme</w:t>
      </w:r>
      <w:r w:rsidRPr="005D719F">
        <w:rPr>
          <w:rFonts w:ascii="Times New Roman" w:hAnsi="Times New Roman" w:cs="Times New Roman"/>
          <w:sz w:val="24"/>
          <w:szCs w:val="24"/>
        </w:rPr>
        <w:t>. Cette proposition peut évidemment être critiquée en termes de conflit d’intérêts : ceux qui auraient préparé et piloté la réforme ne devraient pas être ceux qui la suivent et l’évaluent ! Il faut toutefois prendre la mesure des ressources humaines disponibles et admettre que, de toute façon, il faudra</w:t>
      </w:r>
      <w:r w:rsidRPr="005D719F">
        <w:rPr>
          <w:rFonts w:ascii="Times New Roman" w:hAnsi="Times New Roman" w:cs="Times New Roman"/>
          <w:i/>
          <w:sz w:val="24"/>
          <w:szCs w:val="24"/>
        </w:rPr>
        <w:t xml:space="preserve"> </w:t>
      </w:r>
      <w:r w:rsidRPr="005D719F">
        <w:rPr>
          <w:rFonts w:ascii="Times New Roman" w:hAnsi="Times New Roman" w:cs="Times New Roman"/>
          <w:sz w:val="24"/>
          <w:szCs w:val="24"/>
        </w:rPr>
        <w:t xml:space="preserve">un </w:t>
      </w:r>
      <w:r w:rsidRPr="005D719F">
        <w:rPr>
          <w:rFonts w:ascii="Times New Roman" w:hAnsi="Times New Roman" w:cs="Times New Roman"/>
          <w:i/>
          <w:sz w:val="24"/>
          <w:szCs w:val="24"/>
        </w:rPr>
        <w:t xml:space="preserve">Comité de suivi et d’évaluation de la réforme, </w:t>
      </w:r>
      <w:r w:rsidRPr="005D719F">
        <w:rPr>
          <w:rFonts w:ascii="Times New Roman" w:hAnsi="Times New Roman" w:cs="Times New Roman"/>
          <w:sz w:val="24"/>
          <w:szCs w:val="24"/>
        </w:rPr>
        <w:t>qui rassemblera les mêmes acteurs institutionnels que le COPI, sachant que des expertises et audits externes pourront être sollicités pour l’aider.</w:t>
      </w:r>
    </w:p>
    <w:p w:rsidR="002251D9" w:rsidRPr="005D719F" w:rsidRDefault="00356CF6" w:rsidP="00356CF6">
      <w:pPr>
        <w:pStyle w:val="Heading3"/>
        <w:numPr>
          <w:ilvl w:val="0"/>
          <w:numId w:val="0"/>
        </w:numPr>
        <w:ind w:left="964" w:hanging="964"/>
      </w:pPr>
      <w:bookmarkStart w:id="58" w:name="_Toc404750198"/>
      <w:r>
        <w:t xml:space="preserve">2-2 </w:t>
      </w:r>
      <w:r w:rsidR="002251D9" w:rsidRPr="005D719F">
        <w:t>L</w:t>
      </w:r>
      <w:r>
        <w:t>a</w:t>
      </w:r>
      <w:r w:rsidR="002251D9" w:rsidRPr="005D719F">
        <w:t xml:space="preserve"> CTO</w:t>
      </w:r>
      <w:bookmarkEnd w:id="58"/>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w:t>
      </w:r>
      <w:r w:rsidR="00356CF6">
        <w:rPr>
          <w:rFonts w:ascii="Times New Roman" w:hAnsi="Times New Roman" w:cs="Times New Roman"/>
          <w:sz w:val="24"/>
          <w:szCs w:val="24"/>
        </w:rPr>
        <w:t>a</w:t>
      </w:r>
      <w:r w:rsidRPr="005D719F">
        <w:rPr>
          <w:rFonts w:ascii="Times New Roman" w:hAnsi="Times New Roman" w:cs="Times New Roman"/>
          <w:sz w:val="24"/>
          <w:szCs w:val="24"/>
        </w:rPr>
        <w:t xml:space="preserve"> CTO comprendra des personnels techniques qualifiés qui seront, vraisemblablement, pour partie issus de la Fonction publique et choisis dans les Ministères concernés, pour partie recrutés comme contractuels. Ils seront répartis en 4 sections, selon leurs compétences spécifiques. Chaque section pourra avoir besoin d’études et d’expertises extérieures, dont la réalisation dépendra de la validation des propositions correspondantes par le COPI.</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1) La section</w:t>
      </w:r>
      <w:r w:rsidRPr="005D719F">
        <w:rPr>
          <w:rFonts w:ascii="Times New Roman" w:hAnsi="Times New Roman" w:cs="Times New Roman"/>
          <w:b/>
          <w:sz w:val="24"/>
          <w:szCs w:val="24"/>
        </w:rPr>
        <w:t xml:space="preserve"> </w:t>
      </w:r>
      <w:r w:rsidRPr="005D719F">
        <w:rPr>
          <w:rFonts w:ascii="Times New Roman" w:hAnsi="Times New Roman" w:cs="Times New Roman"/>
          <w:b/>
          <w:i/>
          <w:sz w:val="24"/>
          <w:szCs w:val="24"/>
        </w:rPr>
        <w:t>Droit</w:t>
      </w:r>
      <w:r w:rsidRPr="005D719F">
        <w:rPr>
          <w:rFonts w:ascii="Times New Roman" w:hAnsi="Times New Roman" w:cs="Times New Roman"/>
          <w:sz w:val="24"/>
          <w:szCs w:val="24"/>
        </w:rPr>
        <w:t xml:space="preserve">  aura d’abord à préparer </w:t>
      </w:r>
      <w:r w:rsidRPr="005D719F">
        <w:rPr>
          <w:rFonts w:ascii="Times New Roman" w:hAnsi="Times New Roman" w:cs="Times New Roman"/>
          <w:b/>
          <w:sz w:val="24"/>
          <w:szCs w:val="24"/>
        </w:rPr>
        <w:t>la loi générale sur la CSU</w:t>
      </w:r>
      <w:r w:rsidRPr="005D719F">
        <w:rPr>
          <w:rFonts w:ascii="Times New Roman" w:hAnsi="Times New Roman" w:cs="Times New Roman"/>
          <w:sz w:val="24"/>
          <w:szCs w:val="24"/>
        </w:rPr>
        <w:t xml:space="preserve"> fixant la couverture de chaque groupe de population. Cette Loi traduira les décisions politiques initiales. Elle comprendra notamment l’exposé :</w:t>
      </w:r>
    </w:p>
    <w:p w:rsidR="002251D9" w:rsidRPr="005D719F" w:rsidRDefault="002251D9" w:rsidP="005D719F">
      <w:pPr>
        <w:ind w:firstLine="708"/>
        <w:jc w:val="both"/>
        <w:rPr>
          <w:rFonts w:ascii="Times New Roman" w:hAnsi="Times New Roman" w:cs="Times New Roman"/>
          <w:sz w:val="24"/>
          <w:szCs w:val="24"/>
        </w:rPr>
      </w:pPr>
      <w:r w:rsidRPr="005D719F">
        <w:rPr>
          <w:rFonts w:ascii="Times New Roman" w:hAnsi="Times New Roman" w:cs="Times New Roman"/>
          <w:sz w:val="24"/>
          <w:szCs w:val="24"/>
        </w:rPr>
        <w:t>- du principe d’obligation de l’affiliation ;</w:t>
      </w:r>
    </w:p>
    <w:p w:rsidR="002251D9" w:rsidRPr="005D719F" w:rsidRDefault="002251D9" w:rsidP="005D719F">
      <w:pPr>
        <w:ind w:firstLine="708"/>
        <w:jc w:val="both"/>
        <w:rPr>
          <w:rFonts w:ascii="Times New Roman" w:hAnsi="Times New Roman" w:cs="Times New Roman"/>
          <w:sz w:val="24"/>
          <w:szCs w:val="24"/>
        </w:rPr>
      </w:pPr>
      <w:r w:rsidRPr="005D719F">
        <w:rPr>
          <w:rFonts w:ascii="Times New Roman" w:hAnsi="Times New Roman" w:cs="Times New Roman"/>
          <w:sz w:val="24"/>
          <w:szCs w:val="24"/>
        </w:rPr>
        <w:t>- du principe de contribution incluant la situation des personnes reconnues dont indigentes ;</w:t>
      </w:r>
    </w:p>
    <w:p w:rsidR="002251D9" w:rsidRPr="005D719F" w:rsidRDefault="002251D9" w:rsidP="005D719F">
      <w:pPr>
        <w:ind w:firstLine="708"/>
        <w:jc w:val="both"/>
        <w:rPr>
          <w:rFonts w:ascii="Times New Roman" w:hAnsi="Times New Roman" w:cs="Times New Roman"/>
          <w:sz w:val="24"/>
          <w:szCs w:val="24"/>
        </w:rPr>
      </w:pPr>
      <w:r w:rsidRPr="005D719F">
        <w:rPr>
          <w:rFonts w:ascii="Times New Roman" w:hAnsi="Times New Roman" w:cs="Times New Roman"/>
          <w:sz w:val="24"/>
          <w:szCs w:val="24"/>
        </w:rPr>
        <w:t>- du (ou des) régime(s) de couverture du secteur formel ;</w:t>
      </w:r>
    </w:p>
    <w:p w:rsidR="002251D9" w:rsidRPr="005D719F" w:rsidRDefault="002251D9" w:rsidP="005D719F">
      <w:pPr>
        <w:ind w:firstLine="708"/>
        <w:jc w:val="both"/>
        <w:rPr>
          <w:rFonts w:ascii="Times New Roman" w:hAnsi="Times New Roman" w:cs="Times New Roman"/>
          <w:sz w:val="24"/>
          <w:szCs w:val="24"/>
        </w:rPr>
      </w:pPr>
      <w:r w:rsidRPr="005D719F">
        <w:rPr>
          <w:rFonts w:ascii="Times New Roman" w:hAnsi="Times New Roman" w:cs="Times New Roman"/>
          <w:sz w:val="24"/>
          <w:szCs w:val="24"/>
        </w:rPr>
        <w:t>- du régime de couverture du secteur informel.</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Elle  présentera les  institutions et dispositifs clés : Agence centrale, guichets, acheteurs de soins.</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Elle pourra aussi traiter, en lien avec la CNPS et le MFPTSS, de la MFP et de l’organisme de régulation </w:t>
      </w:r>
      <w:r w:rsidR="0052368D">
        <w:rPr>
          <w:rFonts w:ascii="Times New Roman" w:hAnsi="Times New Roman" w:cs="Times New Roman"/>
          <w:sz w:val="24"/>
          <w:szCs w:val="24"/>
        </w:rPr>
        <w:t>à créer en lien avec le</w:t>
      </w:r>
      <w:r w:rsidRPr="005D719F">
        <w:rPr>
          <w:rFonts w:ascii="Times New Roman" w:hAnsi="Times New Roman" w:cs="Times New Roman"/>
          <w:sz w:val="24"/>
          <w:szCs w:val="24"/>
        </w:rPr>
        <w:t xml:space="preserve"> dispositif pluriel</w:t>
      </w:r>
      <w:r w:rsidR="0052368D">
        <w:rPr>
          <w:rFonts w:ascii="Times New Roman" w:hAnsi="Times New Roman" w:cs="Times New Roman"/>
          <w:sz w:val="24"/>
          <w:szCs w:val="24"/>
        </w:rPr>
        <w:t xml:space="preserve"> retenu</w:t>
      </w:r>
      <w:r w:rsidRPr="005D719F">
        <w:rPr>
          <w:rFonts w:ascii="Times New Roman" w:hAnsi="Times New Roman" w:cs="Times New Roman"/>
          <w:sz w:val="24"/>
          <w:szCs w:val="24"/>
        </w:rPr>
        <w:t xml:space="preserve">, </w:t>
      </w:r>
      <w:r w:rsidR="0052368D">
        <w:rPr>
          <w:rFonts w:ascii="Times New Roman" w:hAnsi="Times New Roman" w:cs="Times New Roman"/>
          <w:sz w:val="24"/>
          <w:szCs w:val="24"/>
        </w:rPr>
        <w:t xml:space="preserve">éventuellement </w:t>
      </w:r>
      <w:r w:rsidRPr="005D719F">
        <w:rPr>
          <w:rFonts w:ascii="Times New Roman" w:hAnsi="Times New Roman" w:cs="Times New Roman"/>
          <w:sz w:val="24"/>
          <w:szCs w:val="24"/>
        </w:rPr>
        <w:t>de la couverture complémentaire placée sous un contrôle  adapté à l’économie sociale, etc.</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b/>
          <w:i/>
          <w:sz w:val="24"/>
          <w:szCs w:val="24"/>
        </w:rPr>
        <w:t>Une autre Loi</w:t>
      </w:r>
      <w:r w:rsidRPr="005D719F">
        <w:rPr>
          <w:rFonts w:ascii="Times New Roman" w:hAnsi="Times New Roman" w:cs="Times New Roman"/>
          <w:sz w:val="24"/>
          <w:szCs w:val="24"/>
        </w:rPr>
        <w:t xml:space="preserve"> créant l’Agence centrale d’assurance maladie pour le secteur informel sera préparée. Le texte détaillera notamment les missions de l’Agence (cf. deuxième partie du rapport), ses relations avec l’Etat et les PTF, les procédures de délégation de gestion aux guichets pour la collecte, aux acheteurs de soins pour l’achat de services, la composition et les prérogatives de son CA (examen du budget, modification des procédures de conventionnement, de délégation de gestion, tarification conventionnelle, etc.). Il revi</w:t>
      </w:r>
      <w:r w:rsidR="0052368D">
        <w:rPr>
          <w:rFonts w:ascii="Times New Roman" w:hAnsi="Times New Roman" w:cs="Times New Roman"/>
          <w:sz w:val="24"/>
          <w:szCs w:val="24"/>
        </w:rPr>
        <w:t xml:space="preserve">endrait à </w:t>
      </w:r>
      <w:r w:rsidR="0052368D">
        <w:rPr>
          <w:rFonts w:ascii="Times New Roman" w:hAnsi="Times New Roman" w:cs="Times New Roman"/>
          <w:sz w:val="24"/>
          <w:szCs w:val="24"/>
        </w:rPr>
        <w:lastRenderedPageBreak/>
        <w:t xml:space="preserve">la CNPS </w:t>
      </w:r>
      <w:r w:rsidRPr="005D719F">
        <w:rPr>
          <w:rFonts w:ascii="Times New Roman" w:hAnsi="Times New Roman" w:cs="Times New Roman"/>
          <w:sz w:val="24"/>
          <w:szCs w:val="24"/>
        </w:rPr>
        <w:t>de préparer les textes relatifs à l’organe (cellule) de régulation de l’assurance maladie qui lui serait rattachée.</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Divers décrets d’application suivront la Loi, fixant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L’organigramme et le budget de fonctionnement de l’Agence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Les règles pratiques de canalisation des ressources (des guichets vers l’Agence, de l’Agence vers les acheteurs)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sz w:val="24"/>
          <w:szCs w:val="24"/>
        </w:rPr>
        <w:t>Le cahier des charges des guichets, des acheteurs.</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Eventuellement un</w:t>
      </w:r>
      <w:r w:rsidR="0052368D">
        <w:rPr>
          <w:rFonts w:ascii="Times New Roman" w:hAnsi="Times New Roman" w:cs="Times New Roman"/>
          <w:sz w:val="24"/>
          <w:szCs w:val="24"/>
        </w:rPr>
        <w:t xml:space="preserve"> texte</w:t>
      </w:r>
      <w:r w:rsidRPr="005D719F">
        <w:rPr>
          <w:rFonts w:ascii="Times New Roman" w:hAnsi="Times New Roman" w:cs="Times New Roman"/>
          <w:sz w:val="24"/>
          <w:szCs w:val="24"/>
        </w:rPr>
        <w:t xml:space="preserve"> </w:t>
      </w:r>
      <w:r w:rsidR="0052368D">
        <w:rPr>
          <w:rFonts w:ascii="Times New Roman" w:hAnsi="Times New Roman" w:cs="Times New Roman"/>
          <w:sz w:val="24"/>
          <w:szCs w:val="24"/>
        </w:rPr>
        <w:t>modifiant l’organisation</w:t>
      </w:r>
      <w:r w:rsidRPr="005D719F">
        <w:rPr>
          <w:rFonts w:ascii="Times New Roman" w:hAnsi="Times New Roman" w:cs="Times New Roman"/>
          <w:sz w:val="24"/>
          <w:szCs w:val="24"/>
        </w:rPr>
        <w:t xml:space="preserve"> de la MFP sera nécessaire. Un toilettage du Code du travail pour la couverture maladie des employés du secteur privé formel sera sans doute opportun, ainsi que la vérification de l’articulation des nouveaux textes avec la législation en vigueur. Sur ces point</w:t>
      </w:r>
      <w:r w:rsidR="0052368D">
        <w:rPr>
          <w:rFonts w:ascii="Times New Roman" w:hAnsi="Times New Roman" w:cs="Times New Roman"/>
          <w:sz w:val="24"/>
          <w:szCs w:val="24"/>
        </w:rPr>
        <w:t>s</w:t>
      </w:r>
      <w:r w:rsidRPr="005D719F">
        <w:rPr>
          <w:rFonts w:ascii="Times New Roman" w:hAnsi="Times New Roman" w:cs="Times New Roman"/>
          <w:sz w:val="24"/>
          <w:szCs w:val="24"/>
        </w:rPr>
        <w:t>, la section travaillera avec la CNPS et le MFPTSS.</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Une série de textes concernant l’organisation des soins devront aussi être préparés en lien direct avec le MSPLS, qui aura la responsabilité de leur écriture finale et de leur introduction dans le circuit institutionnel.</w:t>
      </w:r>
    </w:p>
    <w:p w:rsidR="002251D9" w:rsidRPr="005D719F" w:rsidRDefault="002251D9" w:rsidP="005D719F">
      <w:pPr>
        <w:pStyle w:val="ListParagraph"/>
        <w:numPr>
          <w:ilvl w:val="0"/>
          <w:numId w:val="18"/>
        </w:numPr>
        <w:ind w:left="0"/>
        <w:jc w:val="both"/>
        <w:rPr>
          <w:rFonts w:ascii="Times New Roman" w:hAnsi="Times New Roman" w:cs="Times New Roman"/>
          <w:sz w:val="24"/>
          <w:szCs w:val="24"/>
        </w:rPr>
      </w:pPr>
      <w:r w:rsidRPr="005D719F">
        <w:rPr>
          <w:rFonts w:ascii="Times New Roman" w:hAnsi="Times New Roman" w:cs="Times New Roman"/>
          <w:sz w:val="24"/>
          <w:szCs w:val="24"/>
        </w:rPr>
        <w:t>La section</w:t>
      </w:r>
      <w:r w:rsidRPr="005D719F">
        <w:rPr>
          <w:rFonts w:ascii="Times New Roman" w:hAnsi="Times New Roman" w:cs="Times New Roman"/>
          <w:b/>
          <w:sz w:val="24"/>
          <w:szCs w:val="24"/>
        </w:rPr>
        <w:t xml:space="preserve"> </w:t>
      </w:r>
      <w:r w:rsidRPr="005D719F">
        <w:rPr>
          <w:rFonts w:ascii="Times New Roman" w:hAnsi="Times New Roman" w:cs="Times New Roman"/>
          <w:b/>
          <w:i/>
          <w:sz w:val="24"/>
          <w:szCs w:val="24"/>
        </w:rPr>
        <w:t>Organisation des soins</w:t>
      </w:r>
      <w:r w:rsidRPr="005D719F">
        <w:rPr>
          <w:rFonts w:ascii="Times New Roman" w:hAnsi="Times New Roman" w:cs="Times New Roman"/>
          <w:sz w:val="24"/>
          <w:szCs w:val="24"/>
        </w:rPr>
        <w:t xml:space="preserve"> travaillera en lien direct avec le MSPLS sur toutes les questions concernant la CSU et le développement de la stratégie de financement. Compte tenu de ce qui a été proposé dans la première partie du rapport, les questions suivantes devraient être abordées :</w:t>
      </w:r>
    </w:p>
    <w:p w:rsidR="002251D9" w:rsidRPr="005D719F" w:rsidRDefault="002251D9" w:rsidP="005D719F">
      <w:pPr>
        <w:pStyle w:val="ListParagraph"/>
        <w:ind w:left="0"/>
        <w:jc w:val="both"/>
        <w:rPr>
          <w:rFonts w:ascii="Times New Roman" w:hAnsi="Times New Roman" w:cs="Times New Roman"/>
          <w:sz w:val="24"/>
          <w:szCs w:val="24"/>
        </w:rPr>
      </w:pP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Le panier de soins : organisation du parcours de soins, prise en charge des maladies chroniques, de la malnutrition ;</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La formation des ressources humaines ;</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L’organisation des soins à</w:t>
      </w:r>
      <w:r w:rsidRPr="005D719F">
        <w:rPr>
          <w:rFonts w:ascii="Times New Roman" w:hAnsi="Times New Roman" w:cs="Times New Roman"/>
          <w:b/>
          <w:sz w:val="24"/>
          <w:szCs w:val="24"/>
        </w:rPr>
        <w:t xml:space="preserve"> </w:t>
      </w:r>
      <w:r w:rsidRPr="005D719F">
        <w:rPr>
          <w:rFonts w:ascii="Times New Roman" w:hAnsi="Times New Roman" w:cs="Times New Roman"/>
          <w:sz w:val="24"/>
          <w:szCs w:val="24"/>
        </w:rPr>
        <w:t>Bujumbura ;</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La tarification.</w:t>
      </w:r>
    </w:p>
    <w:p w:rsidR="002251D9" w:rsidRPr="005D719F" w:rsidRDefault="002251D9" w:rsidP="005D719F">
      <w:pPr>
        <w:tabs>
          <w:tab w:val="center" w:pos="4536"/>
        </w:tabs>
        <w:jc w:val="both"/>
        <w:rPr>
          <w:rFonts w:ascii="Times New Roman" w:hAnsi="Times New Roman" w:cs="Times New Roman"/>
          <w:sz w:val="24"/>
          <w:szCs w:val="24"/>
        </w:rPr>
      </w:pPr>
      <w:r w:rsidRPr="005D719F">
        <w:rPr>
          <w:rFonts w:ascii="Times New Roman" w:hAnsi="Times New Roman" w:cs="Times New Roman"/>
          <w:sz w:val="24"/>
          <w:szCs w:val="24"/>
        </w:rPr>
        <w:t>Il est envisagé ici que, pendant la phase de transition, le MSPLS lance le plan d’amélioration de l’organisation des soins. La missio</w:t>
      </w:r>
      <w:r w:rsidR="0052368D">
        <w:rPr>
          <w:rFonts w:ascii="Times New Roman" w:hAnsi="Times New Roman" w:cs="Times New Roman"/>
          <w:sz w:val="24"/>
          <w:szCs w:val="24"/>
        </w:rPr>
        <w:t xml:space="preserve">n de la section ne serait donc </w:t>
      </w:r>
      <w:r w:rsidRPr="005D719F">
        <w:rPr>
          <w:rFonts w:ascii="Times New Roman" w:hAnsi="Times New Roman" w:cs="Times New Roman"/>
          <w:sz w:val="24"/>
          <w:szCs w:val="24"/>
        </w:rPr>
        <w:t>pas de préparer des dispositifs ou des textes relatifs à ces questions, qui restent du ressort et de la responsabilité du MSPLS. La section aurait pour fonction d’expliciter les difficultés d’application de la stratégie nationale de financement et de montage de la CSU sur les points mentionnés et d’inciter le MSPLS à donner une réponse à ces difficultés, s’il ne l’a pas fait. Il s’agit donc surtout de coordonner les actions du PNDS avec le développement de la stratégie et de la CSU.</w:t>
      </w:r>
    </w:p>
    <w:p w:rsidR="002251D9" w:rsidRPr="005D719F" w:rsidRDefault="002251D9" w:rsidP="005D719F">
      <w:pPr>
        <w:pStyle w:val="ListParagraph"/>
        <w:numPr>
          <w:ilvl w:val="0"/>
          <w:numId w:val="18"/>
        </w:numPr>
        <w:ind w:left="0"/>
        <w:jc w:val="both"/>
        <w:rPr>
          <w:rFonts w:ascii="Times New Roman" w:hAnsi="Times New Roman" w:cs="Times New Roman"/>
          <w:sz w:val="24"/>
          <w:szCs w:val="24"/>
        </w:rPr>
      </w:pPr>
      <w:r w:rsidRPr="005D719F">
        <w:rPr>
          <w:rFonts w:ascii="Times New Roman" w:hAnsi="Times New Roman" w:cs="Times New Roman"/>
          <w:sz w:val="24"/>
          <w:szCs w:val="24"/>
        </w:rPr>
        <w:t xml:space="preserve">La section </w:t>
      </w:r>
      <w:r w:rsidRPr="005D719F">
        <w:rPr>
          <w:rFonts w:ascii="Times New Roman" w:hAnsi="Times New Roman" w:cs="Times New Roman"/>
          <w:b/>
          <w:i/>
          <w:sz w:val="24"/>
          <w:szCs w:val="24"/>
        </w:rPr>
        <w:t>Couverture maladie</w:t>
      </w:r>
      <w:r w:rsidRPr="005D719F">
        <w:rPr>
          <w:rFonts w:ascii="Times New Roman" w:hAnsi="Times New Roman" w:cs="Times New Roman"/>
          <w:sz w:val="24"/>
          <w:szCs w:val="24"/>
        </w:rPr>
        <w:t xml:space="preserve"> travaillera à traduire en pratique les fonctions imputées à l’organisation de la couverture maladie proposée. Elle aura notamment en charge la rédaction de toute une série de procédures relatives à :</w:t>
      </w:r>
    </w:p>
    <w:p w:rsidR="002251D9" w:rsidRPr="005D719F" w:rsidRDefault="002251D9" w:rsidP="005D719F">
      <w:pPr>
        <w:pStyle w:val="ListParagraph"/>
        <w:ind w:left="0"/>
        <w:jc w:val="both"/>
        <w:rPr>
          <w:rFonts w:ascii="Times New Roman" w:hAnsi="Times New Roman" w:cs="Times New Roman"/>
          <w:sz w:val="24"/>
          <w:szCs w:val="24"/>
        </w:rPr>
      </w:pP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 xml:space="preserve">L’affiliation des personnes : procédures d’adhésion, versement de </w:t>
      </w:r>
      <w:proofErr w:type="gramStart"/>
      <w:r w:rsidRPr="005D719F">
        <w:rPr>
          <w:rFonts w:ascii="Times New Roman" w:hAnsi="Times New Roman" w:cs="Times New Roman"/>
          <w:sz w:val="24"/>
          <w:szCs w:val="24"/>
        </w:rPr>
        <w:t>la ,</w:t>
      </w:r>
      <w:proofErr w:type="gramEnd"/>
      <w:r w:rsidRPr="005D719F">
        <w:rPr>
          <w:rFonts w:ascii="Times New Roman" w:hAnsi="Times New Roman" w:cs="Times New Roman"/>
          <w:sz w:val="24"/>
          <w:szCs w:val="24"/>
        </w:rPr>
        <w:t xml:space="preserve"> contribution : niveau </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lastRenderedPageBreak/>
        <w:t>L’immatriculation des affiliés: type de carte par exemple ;</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 xml:space="preserve">La facturation et le paiement des </w:t>
      </w:r>
      <w:proofErr w:type="spellStart"/>
      <w:r w:rsidRPr="005D719F">
        <w:rPr>
          <w:rFonts w:ascii="Times New Roman" w:hAnsi="Times New Roman" w:cs="Times New Roman"/>
          <w:sz w:val="24"/>
          <w:szCs w:val="24"/>
        </w:rPr>
        <w:t>FoSa</w:t>
      </w:r>
      <w:proofErr w:type="spellEnd"/>
      <w:r w:rsidRPr="005D719F">
        <w:rPr>
          <w:rFonts w:ascii="Times New Roman" w:hAnsi="Times New Roman" w:cs="Times New Roman"/>
          <w:sz w:val="24"/>
          <w:szCs w:val="24"/>
        </w:rPr>
        <w:t> ;</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La mise en place de l’Agence</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La sélection des guichets</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La mise en place des acheteurs</w:t>
      </w:r>
    </w:p>
    <w:p w:rsidR="002251D9" w:rsidRPr="005D719F" w:rsidRDefault="002251D9" w:rsidP="005D719F">
      <w:pPr>
        <w:pStyle w:val="ListParagraph"/>
        <w:numPr>
          <w:ilvl w:val="1"/>
          <w:numId w:val="18"/>
        </w:numPr>
        <w:jc w:val="both"/>
        <w:rPr>
          <w:rFonts w:ascii="Times New Roman" w:hAnsi="Times New Roman" w:cs="Times New Roman"/>
          <w:sz w:val="24"/>
          <w:szCs w:val="24"/>
        </w:rPr>
      </w:pPr>
      <w:r w:rsidRPr="005D719F">
        <w:rPr>
          <w:rFonts w:ascii="Times New Roman" w:hAnsi="Times New Roman" w:cs="Times New Roman"/>
          <w:sz w:val="24"/>
          <w:szCs w:val="24"/>
        </w:rPr>
        <w:t>La contractualisation sous tous ses aspects.</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Ces procédures seront validées par le COPI et mises à exécution. La pièce maîtresse de cette exécution sera évidemment l’Agence qui sera montée en priorité.</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La section aura aussi à aborder les questions de redevabilité et de tutelle, en lien avec la section Droit et avec la CNPS, le MFPTSS et le MEF qui sont les tutelles potentielles de l’Agence.</w:t>
      </w:r>
    </w:p>
    <w:p w:rsidR="002251D9" w:rsidRPr="005D719F" w:rsidRDefault="002251D9" w:rsidP="005D719F">
      <w:pPr>
        <w:pStyle w:val="ListParagraph"/>
        <w:numPr>
          <w:ilvl w:val="0"/>
          <w:numId w:val="18"/>
        </w:numPr>
        <w:ind w:left="0" w:firstLine="360"/>
        <w:jc w:val="both"/>
        <w:rPr>
          <w:rFonts w:ascii="Times New Roman" w:hAnsi="Times New Roman" w:cs="Times New Roman"/>
          <w:sz w:val="24"/>
          <w:szCs w:val="24"/>
        </w:rPr>
      </w:pPr>
      <w:r w:rsidRPr="005D719F">
        <w:rPr>
          <w:rFonts w:ascii="Times New Roman" w:hAnsi="Times New Roman" w:cs="Times New Roman"/>
          <w:sz w:val="24"/>
          <w:szCs w:val="24"/>
        </w:rPr>
        <w:t xml:space="preserve">La section </w:t>
      </w:r>
      <w:r w:rsidRPr="005D719F">
        <w:rPr>
          <w:rFonts w:ascii="Times New Roman" w:hAnsi="Times New Roman" w:cs="Times New Roman"/>
          <w:b/>
          <w:i/>
          <w:sz w:val="24"/>
          <w:szCs w:val="24"/>
        </w:rPr>
        <w:t xml:space="preserve">Communication </w:t>
      </w:r>
      <w:r w:rsidRPr="005D719F">
        <w:rPr>
          <w:rFonts w:ascii="Times New Roman" w:hAnsi="Times New Roman" w:cs="Times New Roman"/>
          <w:sz w:val="24"/>
          <w:szCs w:val="24"/>
        </w:rPr>
        <w:t>sera en charge de la conception, de la préparation et de la réalisation des opérations de communication en rapport avec la stratégie de financement et la CSU. Ces opérations comprennent à la fois la communication de type médiatique et les relations plus personnalisées avec les acteurs de l’Etat et de la société civile et avec les PTF concernés par le projet. La section pourra s’appuyer sur des prestataires extérieurs, en particulier pour l’organisation des événements et la diffusion à caractère grand public. La section devra veiller à coordonner les actions de communications relatives à la stratégie et à la CSU avec la communication générale du gouvernement et la communication des Ministères sectoriels. Sur ce point, l’encadrement de la section par le COPI et la communication interne au dispositif de montage du projet (COPI et CTO) seront très importants. La section Communication aura la responsabilité de la diffusion des documents d</w:t>
      </w:r>
      <w:r w:rsidR="00356CF6">
        <w:rPr>
          <w:rFonts w:ascii="Times New Roman" w:hAnsi="Times New Roman" w:cs="Times New Roman"/>
          <w:sz w:val="24"/>
          <w:szCs w:val="24"/>
        </w:rPr>
        <w:t>e la</w:t>
      </w:r>
      <w:r w:rsidRPr="005D719F">
        <w:rPr>
          <w:rFonts w:ascii="Times New Roman" w:hAnsi="Times New Roman" w:cs="Times New Roman"/>
          <w:sz w:val="24"/>
          <w:szCs w:val="24"/>
        </w:rPr>
        <w:t xml:space="preserve"> CTO et du COPI, qui sera jugée utile pour l’avancée du projet.</w:t>
      </w:r>
    </w:p>
    <w:p w:rsidR="002251D9" w:rsidRPr="0052368D" w:rsidRDefault="002251D9" w:rsidP="005D719F">
      <w:pPr>
        <w:jc w:val="both"/>
        <w:rPr>
          <w:rFonts w:ascii="Times New Roman" w:hAnsi="Times New Roman" w:cs="Times New Roman"/>
          <w:b/>
          <w:sz w:val="24"/>
          <w:szCs w:val="24"/>
        </w:rPr>
      </w:pPr>
      <w:r w:rsidRPr="0052368D">
        <w:rPr>
          <w:rFonts w:ascii="Times New Roman" w:hAnsi="Times New Roman" w:cs="Times New Roman"/>
          <w:b/>
          <w:sz w:val="24"/>
          <w:szCs w:val="24"/>
        </w:rPr>
        <w:t>La CTO a vocation à intégrer l’Agence centrale quand celle-ci sera créée. Pendant la phase transitoire de 2 ans (voir ci-dessous le chronogramme</w:t>
      </w:r>
      <w:r w:rsidR="0052368D" w:rsidRPr="0052368D">
        <w:rPr>
          <w:rFonts w:ascii="Times New Roman" w:hAnsi="Times New Roman" w:cs="Times New Roman"/>
          <w:b/>
          <w:sz w:val="24"/>
          <w:szCs w:val="24"/>
        </w:rPr>
        <w:t>)</w:t>
      </w:r>
      <w:r w:rsidRPr="0052368D">
        <w:rPr>
          <w:rFonts w:ascii="Times New Roman" w:hAnsi="Times New Roman" w:cs="Times New Roman"/>
          <w:b/>
          <w:sz w:val="24"/>
          <w:szCs w:val="24"/>
        </w:rPr>
        <w:t>, elle pourra opportunément lancer une expérimentation,</w:t>
      </w:r>
      <w:r w:rsidR="0052368D" w:rsidRPr="0052368D">
        <w:rPr>
          <w:rFonts w:ascii="Times New Roman" w:hAnsi="Times New Roman" w:cs="Times New Roman"/>
          <w:b/>
          <w:sz w:val="24"/>
          <w:szCs w:val="24"/>
        </w:rPr>
        <w:t xml:space="preserve"> dans une province par exemple.</w:t>
      </w:r>
    </w:p>
    <w:p w:rsidR="002251D9" w:rsidRPr="005D719F" w:rsidRDefault="002251D9" w:rsidP="00356CF6">
      <w:pPr>
        <w:pStyle w:val="Heading2"/>
        <w:numPr>
          <w:ilvl w:val="0"/>
          <w:numId w:val="26"/>
        </w:numPr>
      </w:pPr>
      <w:bookmarkStart w:id="59" w:name="_Toc404750199"/>
      <w:r w:rsidRPr="005D719F">
        <w:t>Chronogramme</w:t>
      </w:r>
      <w:bookmarkEnd w:id="59"/>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La production d’un chronogramme pour une réforme de cette importance est nécessaire, mais particulièrement hasardeuse. On a dit que la gestion politique du processus était fondamentale et il est évidemment difficile d’imposer un agenda aux acteurs politiques. A fortiori, à la veille d’élections importantes en 2015, il est assez osé de supposer que le processus pourra se mettre en place dès le premier trimestre 2015 et que les décisions politiques initiales mentionnées seront prises assez vite. En outre, le projet aura besoin de ressources humaines et financières pour démarrer et mettre en place l’organisation proposée. Cela sous-entend des négociations avec le budget et les PTF, dont il est toujours difficile de dire à quel horizon elles aboutiront. Enfin, même en étant optimiste et en supposant que la réforme sera opérationnelle au 1</w:t>
      </w:r>
      <w:r w:rsidRPr="005D719F">
        <w:rPr>
          <w:rFonts w:ascii="Times New Roman" w:hAnsi="Times New Roman" w:cs="Times New Roman"/>
          <w:sz w:val="24"/>
          <w:szCs w:val="24"/>
          <w:vertAlign w:val="superscript"/>
        </w:rPr>
        <w:t>er</w:t>
      </w:r>
      <w:r w:rsidR="003C665E">
        <w:rPr>
          <w:rFonts w:ascii="Times New Roman" w:hAnsi="Times New Roman" w:cs="Times New Roman"/>
          <w:sz w:val="24"/>
          <w:szCs w:val="24"/>
        </w:rPr>
        <w:t xml:space="preserve"> janvier 2017</w:t>
      </w:r>
      <w:r w:rsidRPr="005D719F">
        <w:rPr>
          <w:rFonts w:ascii="Times New Roman" w:hAnsi="Times New Roman" w:cs="Times New Roman"/>
          <w:sz w:val="24"/>
          <w:szCs w:val="24"/>
        </w:rPr>
        <w:t>, à défaut des dispositifs qu’elle doit met</w:t>
      </w:r>
      <w:r w:rsidR="0052368D">
        <w:rPr>
          <w:rFonts w:ascii="Times New Roman" w:hAnsi="Times New Roman" w:cs="Times New Roman"/>
          <w:sz w:val="24"/>
          <w:szCs w:val="24"/>
        </w:rPr>
        <w:t>tre en place qui ne seront vrai</w:t>
      </w:r>
      <w:r w:rsidRPr="005D719F">
        <w:rPr>
          <w:rFonts w:ascii="Times New Roman" w:hAnsi="Times New Roman" w:cs="Times New Roman"/>
          <w:sz w:val="24"/>
          <w:szCs w:val="24"/>
        </w:rPr>
        <w:t>m</w:t>
      </w:r>
      <w:r w:rsidR="0052368D">
        <w:rPr>
          <w:rFonts w:ascii="Times New Roman" w:hAnsi="Times New Roman" w:cs="Times New Roman"/>
          <w:sz w:val="24"/>
          <w:szCs w:val="24"/>
        </w:rPr>
        <w:t>e</w:t>
      </w:r>
      <w:r w:rsidRPr="005D719F">
        <w:rPr>
          <w:rFonts w:ascii="Times New Roman" w:hAnsi="Times New Roman" w:cs="Times New Roman"/>
          <w:sz w:val="24"/>
          <w:szCs w:val="24"/>
        </w:rPr>
        <w:t xml:space="preserve">nt </w:t>
      </w:r>
      <w:r w:rsidRPr="005D719F">
        <w:rPr>
          <w:rFonts w:ascii="Times New Roman" w:hAnsi="Times New Roman" w:cs="Times New Roman"/>
          <w:sz w:val="24"/>
          <w:szCs w:val="24"/>
        </w:rPr>
        <w:lastRenderedPageBreak/>
        <w:t>opérationnels qu’un an après, il faut se demander ce qu’il faut faire des dispositifs actuels de financement et de couverture maladie pendant les 3 années de transition. Aussi ne suffit-il pas de faire un chronogramme du projet, mais il faut aussi avancer quelques propositions destinées à assurer la continuité de fonctionnement de l’existant et sa préparation au changement. Les mesures transitoires s</w:t>
      </w:r>
      <w:r w:rsidR="0052368D">
        <w:rPr>
          <w:rFonts w:ascii="Times New Roman" w:hAnsi="Times New Roman" w:cs="Times New Roman"/>
          <w:sz w:val="24"/>
          <w:szCs w:val="24"/>
        </w:rPr>
        <w:t>er</w:t>
      </w:r>
      <w:r w:rsidRPr="005D719F">
        <w:rPr>
          <w:rFonts w:ascii="Times New Roman" w:hAnsi="Times New Roman" w:cs="Times New Roman"/>
          <w:sz w:val="24"/>
          <w:szCs w:val="24"/>
        </w:rPr>
        <w:t>ont d’autant plus difficiles à expliciter que les décisions politiques initiales ne s</w:t>
      </w:r>
      <w:r w:rsidR="0052368D">
        <w:rPr>
          <w:rFonts w:ascii="Times New Roman" w:hAnsi="Times New Roman" w:cs="Times New Roman"/>
          <w:sz w:val="24"/>
          <w:szCs w:val="24"/>
        </w:rPr>
        <w:t>er</w:t>
      </w:r>
      <w:r w:rsidRPr="005D719F">
        <w:rPr>
          <w:rFonts w:ascii="Times New Roman" w:hAnsi="Times New Roman" w:cs="Times New Roman"/>
          <w:sz w:val="24"/>
          <w:szCs w:val="24"/>
        </w:rPr>
        <w:t>ont pas prises</w:t>
      </w:r>
      <w:r w:rsidR="0052368D">
        <w:rPr>
          <w:rFonts w:ascii="Times New Roman" w:hAnsi="Times New Roman" w:cs="Times New Roman"/>
          <w:sz w:val="24"/>
          <w:szCs w:val="24"/>
        </w:rPr>
        <w:t xml:space="preserve"> vite</w:t>
      </w:r>
      <w:r w:rsidRPr="005D719F">
        <w:rPr>
          <w:rFonts w:ascii="Times New Roman" w:hAnsi="Times New Roman" w:cs="Times New Roman"/>
          <w:sz w:val="24"/>
          <w:szCs w:val="24"/>
        </w:rPr>
        <w:t>.</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sz w:val="24"/>
          <w:szCs w:val="24"/>
        </w:rPr>
        <w:t xml:space="preserve">On fait d’abord l’hypothèse que le présent rapport, éventuellement amendé,  sera validé pour la fin de l’année par le COPI et </w:t>
      </w:r>
      <w:r w:rsidR="003C665E">
        <w:rPr>
          <w:rFonts w:ascii="Times New Roman" w:hAnsi="Times New Roman" w:cs="Times New Roman"/>
          <w:sz w:val="24"/>
          <w:szCs w:val="24"/>
        </w:rPr>
        <w:t xml:space="preserve">que </w:t>
      </w:r>
      <w:r w:rsidRPr="005D719F">
        <w:rPr>
          <w:rFonts w:ascii="Times New Roman" w:hAnsi="Times New Roman" w:cs="Times New Roman"/>
          <w:sz w:val="24"/>
          <w:szCs w:val="24"/>
        </w:rPr>
        <w:t>le chronogramme peut débuter au 1</w:t>
      </w:r>
      <w:r w:rsidRPr="005D719F">
        <w:rPr>
          <w:rFonts w:ascii="Times New Roman" w:hAnsi="Times New Roman" w:cs="Times New Roman"/>
          <w:sz w:val="24"/>
          <w:szCs w:val="24"/>
          <w:vertAlign w:val="superscript"/>
        </w:rPr>
        <w:t>er</w:t>
      </w:r>
      <w:r w:rsidRPr="005D719F">
        <w:rPr>
          <w:rFonts w:ascii="Times New Roman" w:hAnsi="Times New Roman" w:cs="Times New Roman"/>
          <w:sz w:val="24"/>
          <w:szCs w:val="24"/>
        </w:rPr>
        <w:t xml:space="preserve"> janvier 2015.</w:t>
      </w:r>
    </w:p>
    <w:p w:rsidR="002251D9" w:rsidRPr="005D719F" w:rsidRDefault="002251D9" w:rsidP="005D719F">
      <w:pPr>
        <w:jc w:val="both"/>
        <w:rPr>
          <w:rFonts w:ascii="Times New Roman" w:hAnsi="Times New Roman" w:cs="Times New Roman"/>
          <w:sz w:val="24"/>
          <w:szCs w:val="24"/>
        </w:rPr>
      </w:pPr>
      <w:r w:rsidRPr="005D719F">
        <w:rPr>
          <w:rFonts w:ascii="Times New Roman" w:hAnsi="Times New Roman" w:cs="Times New Roman"/>
          <w:b/>
          <w:sz w:val="24"/>
          <w:szCs w:val="24"/>
        </w:rPr>
        <w:t xml:space="preserve">Le chronogramme </w:t>
      </w:r>
      <w:r w:rsidRPr="005D719F">
        <w:rPr>
          <w:rFonts w:ascii="Times New Roman" w:hAnsi="Times New Roman" w:cs="Times New Roman"/>
          <w:sz w:val="24"/>
          <w:szCs w:val="24"/>
        </w:rPr>
        <w:t>(détaillé en annexe) comprend 4 phases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b/>
          <w:sz w:val="24"/>
          <w:szCs w:val="24"/>
        </w:rPr>
        <w:t>Une phase initiale de 6 mois (janvier à juin 2015) </w:t>
      </w:r>
      <w:r w:rsidRPr="005D719F">
        <w:rPr>
          <w:rFonts w:ascii="Times New Roman" w:hAnsi="Times New Roman" w:cs="Times New Roman"/>
          <w:sz w:val="24"/>
          <w:szCs w:val="24"/>
        </w:rPr>
        <w:t>centrée sur les</w:t>
      </w:r>
      <w:r w:rsidRPr="005D719F">
        <w:rPr>
          <w:rFonts w:ascii="Times New Roman" w:hAnsi="Times New Roman" w:cs="Times New Roman"/>
          <w:b/>
          <w:sz w:val="24"/>
          <w:szCs w:val="24"/>
        </w:rPr>
        <w:t xml:space="preserve"> </w:t>
      </w:r>
      <w:r w:rsidRPr="005D719F">
        <w:rPr>
          <w:rFonts w:ascii="Times New Roman" w:hAnsi="Times New Roman" w:cs="Times New Roman"/>
          <w:sz w:val="24"/>
          <w:szCs w:val="24"/>
        </w:rPr>
        <w:t>décisions initiales et mise en place du COPI2</w:t>
      </w:r>
      <w:r w:rsidRPr="005D719F">
        <w:rPr>
          <w:rStyle w:val="FootnoteReference"/>
          <w:rFonts w:ascii="Times New Roman" w:hAnsi="Times New Roman" w:cs="Times New Roman"/>
          <w:sz w:val="24"/>
          <w:szCs w:val="24"/>
        </w:rPr>
        <w:footnoteReference w:id="17"/>
      </w:r>
      <w:r w:rsidRPr="005D719F">
        <w:rPr>
          <w:rFonts w:ascii="Times New Roman" w:hAnsi="Times New Roman" w:cs="Times New Roman"/>
          <w:sz w:val="24"/>
          <w:szCs w:val="24"/>
        </w:rPr>
        <w:t xml:space="preserve"> et de la CTO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b/>
          <w:sz w:val="24"/>
          <w:szCs w:val="24"/>
        </w:rPr>
        <w:t xml:space="preserve">Une phase de préparation de 18 mois (juillet 2015 à décembre 2016)  </w:t>
      </w:r>
      <w:r w:rsidRPr="005D719F">
        <w:rPr>
          <w:rFonts w:ascii="Times New Roman" w:hAnsi="Times New Roman" w:cs="Times New Roman"/>
          <w:sz w:val="24"/>
          <w:szCs w:val="24"/>
        </w:rPr>
        <w:t>où sont prévus le</w:t>
      </w:r>
      <w:r w:rsidR="0052368D">
        <w:rPr>
          <w:rFonts w:ascii="Times New Roman" w:hAnsi="Times New Roman" w:cs="Times New Roman"/>
          <w:b/>
          <w:sz w:val="24"/>
          <w:szCs w:val="24"/>
        </w:rPr>
        <w:t xml:space="preserve"> </w:t>
      </w:r>
      <w:r w:rsidRPr="005D719F">
        <w:rPr>
          <w:rFonts w:ascii="Times New Roman" w:hAnsi="Times New Roman" w:cs="Times New Roman"/>
          <w:sz w:val="24"/>
          <w:szCs w:val="24"/>
        </w:rPr>
        <w:t>travail de la CTO et, en par</w:t>
      </w:r>
      <w:r w:rsidR="0052368D">
        <w:rPr>
          <w:rFonts w:ascii="Times New Roman" w:hAnsi="Times New Roman" w:cs="Times New Roman"/>
          <w:sz w:val="24"/>
          <w:szCs w:val="24"/>
        </w:rPr>
        <w:t xml:space="preserve">allèle, </w:t>
      </w:r>
      <w:r w:rsidRPr="005D719F">
        <w:rPr>
          <w:rFonts w:ascii="Times New Roman" w:hAnsi="Times New Roman" w:cs="Times New Roman"/>
          <w:sz w:val="24"/>
          <w:szCs w:val="24"/>
        </w:rPr>
        <w:t xml:space="preserve"> la réforme de la MFP et des régimes privés ; la mise en place de la législation (Lois fondamentales et décrets) ; la fin de la CTO prête à être intégrée dans l’Agence, la fin de la réforme de la MFP et des régimes privés ;</w:t>
      </w:r>
    </w:p>
    <w:p w:rsidR="002251D9" w:rsidRPr="005D719F" w:rsidRDefault="002251D9" w:rsidP="005D719F">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b/>
          <w:sz w:val="24"/>
          <w:szCs w:val="24"/>
        </w:rPr>
        <w:t xml:space="preserve">Une phase de lancement d’une année (janvier 2017 à décembre 2017)  </w:t>
      </w:r>
      <w:r w:rsidRPr="005D719F">
        <w:rPr>
          <w:rFonts w:ascii="Times New Roman" w:hAnsi="Times New Roman" w:cs="Times New Roman"/>
          <w:sz w:val="24"/>
          <w:szCs w:val="24"/>
        </w:rPr>
        <w:t>où ont lieu le</w:t>
      </w:r>
      <w:r w:rsidRPr="005D719F">
        <w:rPr>
          <w:rFonts w:ascii="Times New Roman" w:hAnsi="Times New Roman" w:cs="Times New Roman"/>
          <w:b/>
          <w:sz w:val="24"/>
          <w:szCs w:val="24"/>
        </w:rPr>
        <w:t xml:space="preserve"> </w:t>
      </w:r>
      <w:r w:rsidRPr="005D719F">
        <w:rPr>
          <w:rFonts w:ascii="Times New Roman" w:hAnsi="Times New Roman" w:cs="Times New Roman"/>
          <w:sz w:val="24"/>
          <w:szCs w:val="24"/>
        </w:rPr>
        <w:t>lancement de l’Agence qui reprend à son compte le travail technique confié jusqu’ici à la CTO ; la mise en place de la cellule de régulation de l’assur</w:t>
      </w:r>
      <w:r w:rsidR="0052368D">
        <w:rPr>
          <w:rFonts w:ascii="Times New Roman" w:hAnsi="Times New Roman" w:cs="Times New Roman"/>
          <w:sz w:val="24"/>
          <w:szCs w:val="24"/>
        </w:rPr>
        <w:t>ance maladie</w:t>
      </w:r>
      <w:r w:rsidRPr="005D719F">
        <w:rPr>
          <w:rFonts w:ascii="Times New Roman" w:hAnsi="Times New Roman" w:cs="Times New Roman"/>
          <w:sz w:val="24"/>
          <w:szCs w:val="24"/>
        </w:rPr>
        <w:t xml:space="preserve">; la sélection des guichets, </w:t>
      </w:r>
      <w:r w:rsidR="0052368D">
        <w:rPr>
          <w:rFonts w:ascii="Times New Roman" w:hAnsi="Times New Roman" w:cs="Times New Roman"/>
          <w:sz w:val="24"/>
          <w:szCs w:val="24"/>
        </w:rPr>
        <w:t xml:space="preserve">la </w:t>
      </w:r>
      <w:r w:rsidRPr="005D719F">
        <w:rPr>
          <w:rFonts w:ascii="Times New Roman" w:hAnsi="Times New Roman" w:cs="Times New Roman"/>
          <w:sz w:val="24"/>
          <w:szCs w:val="24"/>
        </w:rPr>
        <w:t>mise en place des acheteurs de soins ; la contractualisation avec l’Etat et les PTF ; le conventionnement des établissements</w:t>
      </w:r>
      <w:r w:rsidR="0052368D">
        <w:rPr>
          <w:rFonts w:ascii="Times New Roman" w:hAnsi="Times New Roman" w:cs="Times New Roman"/>
          <w:sz w:val="24"/>
          <w:szCs w:val="24"/>
        </w:rPr>
        <w:t> ;</w:t>
      </w:r>
    </w:p>
    <w:p w:rsidR="002251D9" w:rsidRPr="00FB5A07" w:rsidRDefault="002251D9" w:rsidP="00FB5A07">
      <w:pPr>
        <w:pStyle w:val="ListParagraph"/>
        <w:numPr>
          <w:ilvl w:val="0"/>
          <w:numId w:val="17"/>
        </w:numPr>
        <w:jc w:val="both"/>
        <w:rPr>
          <w:rFonts w:ascii="Times New Roman" w:hAnsi="Times New Roman" w:cs="Times New Roman"/>
          <w:sz w:val="24"/>
          <w:szCs w:val="24"/>
        </w:rPr>
      </w:pPr>
      <w:r w:rsidRPr="005D719F">
        <w:rPr>
          <w:rFonts w:ascii="Times New Roman" w:hAnsi="Times New Roman" w:cs="Times New Roman"/>
          <w:b/>
          <w:sz w:val="24"/>
          <w:szCs w:val="24"/>
        </w:rPr>
        <w:t>Une phase de de montée en charge de 2 ans (janvier 2018 à décembre 2019) </w:t>
      </w:r>
      <w:r w:rsidRPr="005D719F">
        <w:rPr>
          <w:rFonts w:ascii="Times New Roman" w:hAnsi="Times New Roman" w:cs="Times New Roman"/>
          <w:sz w:val="24"/>
          <w:szCs w:val="24"/>
        </w:rPr>
        <w:t>où sont prévus le début de la collecte et des prestations ; la mise en place du Comité de suivi et évaluation de la réforme ; la montée en charge des dispositifs ; le lancement du contrôle et de la régulation de l’assu</w:t>
      </w:r>
      <w:r w:rsidR="0052368D">
        <w:rPr>
          <w:rFonts w:ascii="Times New Roman" w:hAnsi="Times New Roman" w:cs="Times New Roman"/>
          <w:sz w:val="24"/>
          <w:szCs w:val="24"/>
        </w:rPr>
        <w:t>rance maladie</w:t>
      </w:r>
      <w:r w:rsidRPr="005D719F">
        <w:rPr>
          <w:rFonts w:ascii="Times New Roman" w:hAnsi="Times New Roman" w:cs="Times New Roman"/>
          <w:sz w:val="24"/>
          <w:szCs w:val="24"/>
        </w:rPr>
        <w:t>.</w:t>
      </w:r>
    </w:p>
    <w:p w:rsidR="0052368D" w:rsidRDefault="002251D9" w:rsidP="005D719F">
      <w:pPr>
        <w:jc w:val="both"/>
        <w:rPr>
          <w:rFonts w:ascii="Times New Roman" w:hAnsi="Times New Roman" w:cs="Times New Roman"/>
          <w:sz w:val="24"/>
          <w:szCs w:val="24"/>
        </w:rPr>
      </w:pPr>
      <w:r w:rsidRPr="005D719F">
        <w:rPr>
          <w:rFonts w:ascii="Times New Roman" w:hAnsi="Times New Roman" w:cs="Times New Roman"/>
          <w:b/>
          <w:sz w:val="24"/>
          <w:szCs w:val="24"/>
        </w:rPr>
        <w:t>Il faut prévoir une transition de janvier 2015 à décembre 2017, soit 3 ans </w:t>
      </w:r>
      <w:r w:rsidRPr="005D719F">
        <w:rPr>
          <w:rFonts w:ascii="Times New Roman" w:hAnsi="Times New Roman" w:cs="Times New Roman"/>
          <w:sz w:val="24"/>
          <w:szCs w:val="24"/>
        </w:rPr>
        <w:t>où s</w:t>
      </w:r>
      <w:r w:rsidR="0052368D">
        <w:rPr>
          <w:rFonts w:ascii="Times New Roman" w:hAnsi="Times New Roman" w:cs="Times New Roman"/>
          <w:sz w:val="24"/>
          <w:szCs w:val="24"/>
        </w:rPr>
        <w:t>er</w:t>
      </w:r>
      <w:r w:rsidRPr="005D719F">
        <w:rPr>
          <w:rFonts w:ascii="Times New Roman" w:hAnsi="Times New Roman" w:cs="Times New Roman"/>
          <w:sz w:val="24"/>
          <w:szCs w:val="24"/>
        </w:rPr>
        <w:t>ont lancés</w:t>
      </w:r>
      <w:r w:rsidR="0052368D">
        <w:rPr>
          <w:rFonts w:ascii="Times New Roman" w:hAnsi="Times New Roman" w:cs="Times New Roman"/>
          <w:sz w:val="24"/>
          <w:szCs w:val="24"/>
        </w:rPr>
        <w:t> :</w:t>
      </w:r>
    </w:p>
    <w:p w:rsidR="0052368D" w:rsidRDefault="002251D9" w:rsidP="0052368D">
      <w:pPr>
        <w:pStyle w:val="ListParagraph"/>
        <w:numPr>
          <w:ilvl w:val="0"/>
          <w:numId w:val="17"/>
        </w:numPr>
        <w:jc w:val="both"/>
        <w:rPr>
          <w:rFonts w:ascii="Times New Roman" w:hAnsi="Times New Roman" w:cs="Times New Roman"/>
          <w:sz w:val="24"/>
          <w:szCs w:val="24"/>
        </w:rPr>
      </w:pPr>
      <w:r w:rsidRPr="0052368D">
        <w:rPr>
          <w:rFonts w:ascii="Times New Roman" w:hAnsi="Times New Roman" w:cs="Times New Roman"/>
          <w:sz w:val="24"/>
          <w:szCs w:val="24"/>
        </w:rPr>
        <w:t>le</w:t>
      </w:r>
      <w:r w:rsidRPr="0052368D">
        <w:rPr>
          <w:rFonts w:ascii="Times New Roman" w:hAnsi="Times New Roman" w:cs="Times New Roman"/>
          <w:b/>
          <w:sz w:val="24"/>
          <w:szCs w:val="24"/>
        </w:rPr>
        <w:t xml:space="preserve"> </w:t>
      </w:r>
      <w:r w:rsidRPr="0052368D">
        <w:rPr>
          <w:rFonts w:ascii="Times New Roman" w:hAnsi="Times New Roman" w:cs="Times New Roman"/>
          <w:sz w:val="24"/>
          <w:szCs w:val="24"/>
        </w:rPr>
        <w:t>plan d’améliorat</w:t>
      </w:r>
      <w:r w:rsidR="0052368D">
        <w:rPr>
          <w:rFonts w:ascii="Times New Roman" w:hAnsi="Times New Roman" w:cs="Times New Roman"/>
          <w:sz w:val="24"/>
          <w:szCs w:val="24"/>
        </w:rPr>
        <w:t>ion de l’organisation des soins ;</w:t>
      </w:r>
    </w:p>
    <w:p w:rsidR="0052368D" w:rsidRDefault="002251D9" w:rsidP="0052368D">
      <w:pPr>
        <w:pStyle w:val="ListParagraph"/>
        <w:numPr>
          <w:ilvl w:val="0"/>
          <w:numId w:val="17"/>
        </w:numPr>
        <w:jc w:val="both"/>
        <w:rPr>
          <w:rFonts w:ascii="Times New Roman" w:hAnsi="Times New Roman" w:cs="Times New Roman"/>
          <w:sz w:val="24"/>
          <w:szCs w:val="24"/>
        </w:rPr>
      </w:pPr>
      <w:r w:rsidRPr="0052368D">
        <w:rPr>
          <w:rFonts w:ascii="Times New Roman" w:hAnsi="Times New Roman" w:cs="Times New Roman"/>
          <w:sz w:val="24"/>
          <w:szCs w:val="24"/>
        </w:rPr>
        <w:t xml:space="preserve"> l’identification prat</w:t>
      </w:r>
      <w:r w:rsidR="0052368D">
        <w:rPr>
          <w:rFonts w:ascii="Times New Roman" w:hAnsi="Times New Roman" w:cs="Times New Roman"/>
          <w:sz w:val="24"/>
          <w:szCs w:val="24"/>
        </w:rPr>
        <w:t>ique des indigents ;</w:t>
      </w:r>
    </w:p>
    <w:p w:rsidR="0052368D" w:rsidRDefault="002251D9" w:rsidP="0052368D">
      <w:pPr>
        <w:pStyle w:val="ListParagraph"/>
        <w:numPr>
          <w:ilvl w:val="0"/>
          <w:numId w:val="17"/>
        </w:numPr>
        <w:jc w:val="both"/>
        <w:rPr>
          <w:rFonts w:ascii="Times New Roman" w:hAnsi="Times New Roman" w:cs="Times New Roman"/>
          <w:sz w:val="24"/>
          <w:szCs w:val="24"/>
        </w:rPr>
      </w:pPr>
      <w:r w:rsidRPr="0052368D">
        <w:rPr>
          <w:rFonts w:ascii="Times New Roman" w:hAnsi="Times New Roman" w:cs="Times New Roman"/>
          <w:sz w:val="24"/>
          <w:szCs w:val="24"/>
        </w:rPr>
        <w:t xml:space="preserve"> la catégorisation de la population selon le niveau de ressources</w:t>
      </w:r>
      <w:r w:rsidR="0052368D">
        <w:rPr>
          <w:rFonts w:ascii="Times New Roman" w:hAnsi="Times New Roman" w:cs="Times New Roman"/>
          <w:sz w:val="24"/>
          <w:szCs w:val="24"/>
        </w:rPr>
        <w:t> ;</w:t>
      </w:r>
    </w:p>
    <w:p w:rsidR="0052368D" w:rsidRDefault="002251D9" w:rsidP="0052368D">
      <w:pPr>
        <w:pStyle w:val="ListParagraph"/>
        <w:numPr>
          <w:ilvl w:val="0"/>
          <w:numId w:val="17"/>
        </w:numPr>
        <w:jc w:val="both"/>
        <w:rPr>
          <w:rFonts w:ascii="Times New Roman" w:hAnsi="Times New Roman" w:cs="Times New Roman"/>
          <w:sz w:val="24"/>
          <w:szCs w:val="24"/>
        </w:rPr>
      </w:pPr>
      <w:r w:rsidRPr="0052368D">
        <w:rPr>
          <w:rFonts w:ascii="Times New Roman" w:hAnsi="Times New Roman" w:cs="Times New Roman"/>
          <w:sz w:val="24"/>
          <w:szCs w:val="24"/>
        </w:rPr>
        <w:t xml:space="preserve"> la structuration des MCS</w:t>
      </w:r>
      <w:r w:rsidR="0052368D">
        <w:rPr>
          <w:rFonts w:ascii="Times New Roman" w:hAnsi="Times New Roman" w:cs="Times New Roman"/>
          <w:sz w:val="24"/>
          <w:szCs w:val="24"/>
        </w:rPr>
        <w:t> ;</w:t>
      </w:r>
    </w:p>
    <w:p w:rsidR="0052368D" w:rsidRDefault="0052368D" w:rsidP="0052368D">
      <w:pPr>
        <w:pStyle w:val="ListParagraph"/>
        <w:numPr>
          <w:ilvl w:val="0"/>
          <w:numId w:val="17"/>
        </w:numPr>
        <w:jc w:val="both"/>
        <w:rPr>
          <w:rFonts w:ascii="Times New Roman" w:hAnsi="Times New Roman" w:cs="Times New Roman"/>
          <w:sz w:val="24"/>
          <w:szCs w:val="24"/>
        </w:rPr>
      </w:pPr>
      <w:r>
        <w:rPr>
          <w:rFonts w:ascii="Times New Roman" w:hAnsi="Times New Roman" w:cs="Times New Roman"/>
          <w:sz w:val="24"/>
          <w:szCs w:val="24"/>
        </w:rPr>
        <w:t xml:space="preserve"> une </w:t>
      </w:r>
      <w:r w:rsidR="002251D9" w:rsidRPr="0052368D">
        <w:rPr>
          <w:rFonts w:ascii="Times New Roman" w:hAnsi="Times New Roman" w:cs="Times New Roman"/>
          <w:sz w:val="24"/>
          <w:szCs w:val="24"/>
        </w:rPr>
        <w:t xml:space="preserve">expérimentation éventuelle. </w:t>
      </w:r>
    </w:p>
    <w:p w:rsidR="0052368D" w:rsidRDefault="002251D9" w:rsidP="0052368D">
      <w:pPr>
        <w:jc w:val="both"/>
        <w:rPr>
          <w:rFonts w:ascii="Times New Roman" w:hAnsi="Times New Roman" w:cs="Times New Roman"/>
          <w:sz w:val="24"/>
          <w:szCs w:val="24"/>
        </w:rPr>
      </w:pPr>
      <w:r w:rsidRPr="0052368D">
        <w:rPr>
          <w:rFonts w:ascii="Times New Roman" w:hAnsi="Times New Roman" w:cs="Times New Roman"/>
          <w:sz w:val="24"/>
          <w:szCs w:val="24"/>
        </w:rPr>
        <w:t xml:space="preserve">Rien n’empêche que ces opérations débutent le plus tôt possible pour que leurs résultats bénéficient à la réforme quand elle deviendra opérationnelle. </w:t>
      </w:r>
    </w:p>
    <w:p w:rsidR="0052368D" w:rsidRDefault="002251D9" w:rsidP="0052368D">
      <w:pPr>
        <w:jc w:val="both"/>
        <w:rPr>
          <w:rFonts w:ascii="Times New Roman" w:hAnsi="Times New Roman" w:cs="Times New Roman"/>
          <w:sz w:val="24"/>
          <w:szCs w:val="24"/>
        </w:rPr>
      </w:pPr>
      <w:r w:rsidRPr="0052368D">
        <w:rPr>
          <w:rFonts w:ascii="Times New Roman" w:hAnsi="Times New Roman" w:cs="Times New Roman"/>
          <w:sz w:val="24"/>
          <w:szCs w:val="24"/>
        </w:rPr>
        <w:t xml:space="preserve">S’agissant de l’expérimentation, c’est un test en vraie grandeur, particulièrement utile, mais qui demande des moyens à concevoir dans le cadre d’un projet spécifique. </w:t>
      </w:r>
    </w:p>
    <w:p w:rsidR="002251D9" w:rsidRPr="0052368D" w:rsidRDefault="002251D9" w:rsidP="0052368D">
      <w:pPr>
        <w:jc w:val="both"/>
        <w:rPr>
          <w:rFonts w:ascii="Times New Roman" w:hAnsi="Times New Roman" w:cs="Times New Roman"/>
          <w:sz w:val="24"/>
          <w:szCs w:val="24"/>
        </w:rPr>
      </w:pPr>
      <w:r w:rsidRPr="0052368D">
        <w:rPr>
          <w:rFonts w:ascii="Times New Roman" w:hAnsi="Times New Roman" w:cs="Times New Roman"/>
          <w:sz w:val="24"/>
          <w:szCs w:val="24"/>
        </w:rPr>
        <w:lastRenderedPageBreak/>
        <w:t>Pendant cette phase</w:t>
      </w:r>
      <w:r w:rsidR="0052368D">
        <w:rPr>
          <w:rFonts w:ascii="Times New Roman" w:hAnsi="Times New Roman" w:cs="Times New Roman"/>
          <w:sz w:val="24"/>
          <w:szCs w:val="24"/>
        </w:rPr>
        <w:t xml:space="preserve"> de transition</w:t>
      </w:r>
      <w:r w:rsidRPr="0052368D">
        <w:rPr>
          <w:rFonts w:ascii="Times New Roman" w:hAnsi="Times New Roman" w:cs="Times New Roman"/>
          <w:sz w:val="24"/>
          <w:szCs w:val="24"/>
        </w:rPr>
        <w:t>, les mécanismes de couverture actuels continueront à fonctionner, mais il serait opportun de les améliorer par petites touches, en anticipant la montée en charge de la réforme. Par exemple, grâce à l’apurement des arriérés, les établissements vont disposer de ressources supplémentaires. Les suppléments facturés aux malades pourraient disparaître dans les HN. La nouvelle tarification pourrait être appliquée de façon homogène dans tous les dispositifs et le PBF pourrait commencer son adaptation. L’enregistrement des indigents pourrait débuter dans le cadre de la stratégie nationale de protection sociale. Diverses formations pourraient viser le comblement des lacunes du PMA/PCA. L’organisation des soins sur Bujumbura pourrait être améliorée avec des CDS utilisant des médecins généralistes pour inciter au respect du parcours de soins.</w:t>
      </w:r>
    </w:p>
    <w:p w:rsidR="002251D9" w:rsidRPr="00356CF6" w:rsidRDefault="002251D9" w:rsidP="00356CF6">
      <w:pPr>
        <w:pStyle w:val="Heading2"/>
        <w:numPr>
          <w:ilvl w:val="0"/>
          <w:numId w:val="26"/>
        </w:numPr>
      </w:pPr>
      <w:bookmarkStart w:id="60" w:name="_Toc404750200"/>
      <w:r w:rsidRPr="00356CF6">
        <w:t>Budg</w:t>
      </w:r>
      <w:r w:rsidR="0052368D">
        <w:t>e</w:t>
      </w:r>
      <w:r w:rsidRPr="00356CF6">
        <w:t>t</w:t>
      </w:r>
      <w:r w:rsidR="0052368D">
        <w:t xml:space="preserve"> associé à la stratégie</w:t>
      </w:r>
      <w:bookmarkEnd w:id="60"/>
    </w:p>
    <w:p w:rsidR="00010A30" w:rsidRDefault="00010A30" w:rsidP="005D719F">
      <w:pPr>
        <w:jc w:val="both"/>
        <w:rPr>
          <w:rFonts w:ascii="Times New Roman" w:hAnsi="Times New Roman" w:cs="Times New Roman"/>
          <w:sz w:val="24"/>
          <w:szCs w:val="24"/>
        </w:rPr>
      </w:pPr>
      <w:r w:rsidRPr="00010A30">
        <w:rPr>
          <w:rFonts w:ascii="Times New Roman" w:hAnsi="Times New Roman" w:cs="Times New Roman"/>
          <w:sz w:val="24"/>
          <w:szCs w:val="24"/>
        </w:rPr>
        <w:t>Le budget considéré ici est relatif au développement de la stratégie de 2015 à 2019 et ne couvre pas l’ensemble de la couverture maladi</w:t>
      </w:r>
      <w:r w:rsidR="00840849">
        <w:rPr>
          <w:rFonts w:ascii="Times New Roman" w:hAnsi="Times New Roman" w:cs="Times New Roman"/>
          <w:sz w:val="24"/>
          <w:szCs w:val="24"/>
        </w:rPr>
        <w:t>e pendant ces 5 ans. L</w:t>
      </w:r>
      <w:r w:rsidRPr="00010A30">
        <w:rPr>
          <w:rFonts w:ascii="Times New Roman" w:hAnsi="Times New Roman" w:cs="Times New Roman"/>
          <w:sz w:val="24"/>
          <w:szCs w:val="24"/>
        </w:rPr>
        <w:t xml:space="preserve">e chronogramme indique bien que le dispositif de CSU deviendra </w:t>
      </w:r>
      <w:r w:rsidR="003C665E">
        <w:rPr>
          <w:rFonts w:ascii="Times New Roman" w:hAnsi="Times New Roman" w:cs="Times New Roman"/>
          <w:sz w:val="24"/>
          <w:szCs w:val="24"/>
        </w:rPr>
        <w:t xml:space="preserve">véritablement </w:t>
      </w:r>
      <w:r w:rsidRPr="00010A30">
        <w:rPr>
          <w:rFonts w:ascii="Times New Roman" w:hAnsi="Times New Roman" w:cs="Times New Roman"/>
          <w:sz w:val="24"/>
          <w:szCs w:val="24"/>
        </w:rPr>
        <w:t>opérationnel pour le secteur informel au 1</w:t>
      </w:r>
      <w:r w:rsidRPr="00010A30">
        <w:rPr>
          <w:rFonts w:ascii="Times New Roman" w:hAnsi="Times New Roman" w:cs="Times New Roman"/>
          <w:sz w:val="24"/>
          <w:szCs w:val="24"/>
          <w:vertAlign w:val="superscript"/>
        </w:rPr>
        <w:t>er</w:t>
      </w:r>
      <w:r w:rsidRPr="00010A30">
        <w:rPr>
          <w:rFonts w:ascii="Times New Roman" w:hAnsi="Times New Roman" w:cs="Times New Roman"/>
          <w:sz w:val="24"/>
          <w:szCs w:val="24"/>
        </w:rPr>
        <w:t xml:space="preserve"> janvier 2018, ce qui signifie que, pendant trois ans, les dispositifs actuels continueront à s’appliquer, avec les engagements financiers associés de l’Etat et des PTF. La CAM, la gratuité/PBF, la prise en charge des indigents par le MSN auront besoin de fonds publics et la question de l’écart entre recettes et dépenses risque de continuer à se poser pour les </w:t>
      </w:r>
      <w:proofErr w:type="spellStart"/>
      <w:r w:rsidRPr="00010A30">
        <w:rPr>
          <w:rFonts w:ascii="Times New Roman" w:hAnsi="Times New Roman" w:cs="Times New Roman"/>
          <w:sz w:val="24"/>
          <w:szCs w:val="24"/>
        </w:rPr>
        <w:t>FoSa</w:t>
      </w:r>
      <w:proofErr w:type="spellEnd"/>
      <w:r w:rsidRPr="00010A30">
        <w:rPr>
          <w:rFonts w:ascii="Times New Roman" w:hAnsi="Times New Roman" w:cs="Times New Roman"/>
          <w:sz w:val="24"/>
          <w:szCs w:val="24"/>
        </w:rPr>
        <w:t xml:space="preserve"> pendant la transition, si les engagements de l’Etat et des PTF ne sont que partiellement tenus et si les budgets prévus sont insuffisants. Quoi qu’il en soit, ce budget-là n’est pas pris en considération ici. On a vu que l’apurement des arriérés devrait intervenir pendant la transition et le plus tôt possible. Il conviendrait évidemment que la situation au bout de 3 ans ne soit pas pire que celle qui prévaut en 2014.</w:t>
      </w:r>
    </w:p>
    <w:p w:rsidR="00010A30" w:rsidRPr="00010A30" w:rsidRDefault="00010A30" w:rsidP="005D719F">
      <w:pPr>
        <w:jc w:val="both"/>
        <w:rPr>
          <w:rFonts w:ascii="Times New Roman" w:hAnsi="Times New Roman" w:cs="Times New Roman"/>
          <w:sz w:val="24"/>
          <w:szCs w:val="24"/>
        </w:rPr>
      </w:pPr>
      <w:r>
        <w:rPr>
          <w:rFonts w:ascii="Times New Roman" w:hAnsi="Times New Roman" w:cs="Times New Roman"/>
          <w:sz w:val="24"/>
          <w:szCs w:val="24"/>
        </w:rPr>
        <w:t xml:space="preserve">L’estimation du budget associé à la stratégie souffre, au moment où ce document est rédigé de plusieurs </w:t>
      </w:r>
      <w:r w:rsidR="0055540C">
        <w:rPr>
          <w:rFonts w:ascii="Times New Roman" w:hAnsi="Times New Roman" w:cs="Times New Roman"/>
          <w:sz w:val="24"/>
          <w:szCs w:val="24"/>
        </w:rPr>
        <w:t xml:space="preserve">lacunes et </w:t>
      </w:r>
      <w:r>
        <w:rPr>
          <w:rFonts w:ascii="Times New Roman" w:hAnsi="Times New Roman" w:cs="Times New Roman"/>
          <w:sz w:val="24"/>
          <w:szCs w:val="24"/>
        </w:rPr>
        <w:t>imp</w:t>
      </w:r>
      <w:r w:rsidR="00840849">
        <w:rPr>
          <w:rFonts w:ascii="Times New Roman" w:hAnsi="Times New Roman" w:cs="Times New Roman"/>
          <w:sz w:val="24"/>
          <w:szCs w:val="24"/>
        </w:rPr>
        <w:t>récision</w:t>
      </w:r>
      <w:r>
        <w:rPr>
          <w:rFonts w:ascii="Times New Roman" w:hAnsi="Times New Roman" w:cs="Times New Roman"/>
          <w:sz w:val="24"/>
          <w:szCs w:val="24"/>
        </w:rPr>
        <w:t>s.</w:t>
      </w:r>
      <w:r w:rsidR="0055540C">
        <w:rPr>
          <w:rFonts w:ascii="Times New Roman" w:hAnsi="Times New Roman" w:cs="Times New Roman"/>
          <w:sz w:val="24"/>
          <w:szCs w:val="24"/>
        </w:rPr>
        <w:t xml:space="preserve"> </w:t>
      </w:r>
      <w:r w:rsidR="00840849">
        <w:rPr>
          <w:rFonts w:ascii="Times New Roman" w:hAnsi="Times New Roman" w:cs="Times New Roman"/>
          <w:sz w:val="24"/>
          <w:szCs w:val="24"/>
        </w:rPr>
        <w:t xml:space="preserve">Les chiffres ont été appréciés globalement et non à partir d’une estimation fine de ce qu’ils recouvrent. Les données du MEF relatives au secteur de la santé devraient permettre d’améliorer le chiffrage, en fournissant des budgets de référence pour des formes d’organisation comparables. </w:t>
      </w:r>
      <w:r w:rsidR="0055540C">
        <w:rPr>
          <w:rFonts w:ascii="Times New Roman" w:hAnsi="Times New Roman" w:cs="Times New Roman"/>
          <w:sz w:val="24"/>
          <w:szCs w:val="24"/>
        </w:rPr>
        <w:t>On a estimé le budget par phase et, pour la phase de montée en charge, on a fait une prévision sur les effectifs des affiliés.</w:t>
      </w:r>
    </w:p>
    <w:p w:rsidR="0055540C" w:rsidRDefault="0055540C" w:rsidP="005D719F">
      <w:pPr>
        <w:jc w:val="both"/>
        <w:rPr>
          <w:rFonts w:ascii="Times New Roman" w:hAnsi="Times New Roman" w:cs="Times New Roman"/>
          <w:b/>
          <w:sz w:val="24"/>
          <w:szCs w:val="24"/>
        </w:rPr>
      </w:pPr>
      <w:r>
        <w:rPr>
          <w:rFonts w:ascii="Times New Roman" w:hAnsi="Times New Roman" w:cs="Times New Roman"/>
          <w:b/>
          <w:sz w:val="24"/>
          <w:szCs w:val="24"/>
        </w:rPr>
        <w:t>Phase initiale </w:t>
      </w:r>
    </w:p>
    <w:p w:rsidR="002251D9" w:rsidRPr="005D719F" w:rsidRDefault="0055540C" w:rsidP="005D719F">
      <w:pPr>
        <w:jc w:val="both"/>
        <w:rPr>
          <w:rFonts w:ascii="Times New Roman" w:hAnsi="Times New Roman" w:cs="Times New Roman"/>
          <w:b/>
          <w:sz w:val="24"/>
          <w:szCs w:val="24"/>
        </w:rPr>
      </w:pPr>
      <w:r>
        <w:rPr>
          <w:rFonts w:ascii="Times New Roman" w:hAnsi="Times New Roman" w:cs="Times New Roman"/>
          <w:b/>
          <w:sz w:val="24"/>
          <w:szCs w:val="24"/>
        </w:rPr>
        <w:t xml:space="preserve">Elle ne nécessite </w:t>
      </w:r>
      <w:r>
        <w:rPr>
          <w:rFonts w:ascii="Times New Roman" w:hAnsi="Times New Roman" w:cs="Times New Roman"/>
          <w:sz w:val="24"/>
          <w:szCs w:val="24"/>
        </w:rPr>
        <w:t>pas de budget spécifique. Des</w:t>
      </w:r>
      <w:r w:rsidR="002251D9" w:rsidRPr="005D719F">
        <w:rPr>
          <w:rFonts w:ascii="Times New Roman" w:hAnsi="Times New Roman" w:cs="Times New Roman"/>
          <w:sz w:val="24"/>
          <w:szCs w:val="24"/>
        </w:rPr>
        <w:t xml:space="preserve"> programmes tels </w:t>
      </w:r>
      <w:proofErr w:type="spellStart"/>
      <w:r w:rsidR="002251D9" w:rsidRPr="003C665E">
        <w:rPr>
          <w:rFonts w:ascii="Times New Roman" w:hAnsi="Times New Roman" w:cs="Times New Roman"/>
          <w:i/>
          <w:sz w:val="24"/>
          <w:szCs w:val="24"/>
        </w:rPr>
        <w:t>Amagara</w:t>
      </w:r>
      <w:proofErr w:type="spellEnd"/>
      <w:r w:rsidR="002251D9" w:rsidRPr="003C665E">
        <w:rPr>
          <w:rFonts w:ascii="Times New Roman" w:hAnsi="Times New Roman" w:cs="Times New Roman"/>
          <w:i/>
          <w:sz w:val="24"/>
          <w:szCs w:val="24"/>
        </w:rPr>
        <w:t xml:space="preserve"> </w:t>
      </w:r>
      <w:proofErr w:type="spellStart"/>
      <w:r w:rsidR="002251D9" w:rsidRPr="003C665E">
        <w:rPr>
          <w:rFonts w:ascii="Times New Roman" w:hAnsi="Times New Roman" w:cs="Times New Roman"/>
          <w:i/>
          <w:sz w:val="24"/>
          <w:szCs w:val="24"/>
        </w:rPr>
        <w:t>Meza</w:t>
      </w:r>
      <w:proofErr w:type="spellEnd"/>
      <w:r>
        <w:rPr>
          <w:rFonts w:ascii="Times New Roman" w:hAnsi="Times New Roman" w:cs="Times New Roman"/>
          <w:sz w:val="24"/>
          <w:szCs w:val="24"/>
        </w:rPr>
        <w:t xml:space="preserve"> </w:t>
      </w:r>
      <w:r w:rsidR="003C665E">
        <w:rPr>
          <w:rFonts w:ascii="Times New Roman" w:hAnsi="Times New Roman" w:cs="Times New Roman"/>
          <w:sz w:val="24"/>
          <w:szCs w:val="24"/>
        </w:rPr>
        <w:t xml:space="preserve">auront encore quelques fonds résiduels qui </w:t>
      </w:r>
      <w:r>
        <w:rPr>
          <w:rFonts w:ascii="Times New Roman" w:hAnsi="Times New Roman" w:cs="Times New Roman"/>
          <w:sz w:val="24"/>
          <w:szCs w:val="24"/>
        </w:rPr>
        <w:t>pourront être utilisés, par exemple pour organiser des réunions ou ateliers de discussion et de concertation.</w:t>
      </w:r>
    </w:p>
    <w:p w:rsidR="002251D9" w:rsidRPr="005D719F" w:rsidRDefault="002251D9" w:rsidP="005D719F">
      <w:pPr>
        <w:jc w:val="both"/>
        <w:rPr>
          <w:rFonts w:ascii="Times New Roman" w:hAnsi="Times New Roman" w:cs="Times New Roman"/>
          <w:b/>
          <w:sz w:val="24"/>
          <w:szCs w:val="24"/>
        </w:rPr>
      </w:pPr>
      <w:r w:rsidRPr="005D719F">
        <w:rPr>
          <w:rFonts w:ascii="Times New Roman" w:hAnsi="Times New Roman" w:cs="Times New Roman"/>
          <w:b/>
          <w:sz w:val="24"/>
          <w:szCs w:val="24"/>
        </w:rPr>
        <w:t>Phase de préparation</w:t>
      </w:r>
    </w:p>
    <w:p w:rsidR="00356CF6" w:rsidRDefault="0055540C" w:rsidP="005D719F">
      <w:pPr>
        <w:jc w:val="both"/>
        <w:rPr>
          <w:rFonts w:ascii="Times New Roman" w:hAnsi="Times New Roman" w:cs="Times New Roman"/>
          <w:sz w:val="24"/>
          <w:szCs w:val="24"/>
        </w:rPr>
      </w:pPr>
      <w:r>
        <w:rPr>
          <w:rFonts w:ascii="Times New Roman" w:hAnsi="Times New Roman" w:cs="Times New Roman"/>
          <w:sz w:val="24"/>
          <w:szCs w:val="24"/>
        </w:rPr>
        <w:t xml:space="preserve">Le budget nécessaire doit permettre le fonctionnement du </w:t>
      </w:r>
      <w:r w:rsidR="002251D9" w:rsidRPr="005D719F">
        <w:rPr>
          <w:rFonts w:ascii="Times New Roman" w:hAnsi="Times New Roman" w:cs="Times New Roman"/>
          <w:sz w:val="24"/>
          <w:szCs w:val="24"/>
        </w:rPr>
        <w:t xml:space="preserve">Budget COPI2 et </w:t>
      </w:r>
      <w:r>
        <w:rPr>
          <w:rFonts w:ascii="Times New Roman" w:hAnsi="Times New Roman" w:cs="Times New Roman"/>
          <w:sz w:val="24"/>
          <w:szCs w:val="24"/>
        </w:rPr>
        <w:t xml:space="preserve">de la </w:t>
      </w:r>
      <w:r w:rsidR="002251D9" w:rsidRPr="005D719F">
        <w:rPr>
          <w:rFonts w:ascii="Times New Roman" w:hAnsi="Times New Roman" w:cs="Times New Roman"/>
          <w:sz w:val="24"/>
          <w:szCs w:val="24"/>
        </w:rPr>
        <w:t>CTO</w:t>
      </w:r>
      <w:r w:rsidR="00CD18F2">
        <w:rPr>
          <w:rFonts w:ascii="Times New Roman" w:hAnsi="Times New Roman" w:cs="Times New Roman"/>
          <w:sz w:val="24"/>
          <w:szCs w:val="24"/>
        </w:rPr>
        <w:t> ;</w:t>
      </w:r>
    </w:p>
    <w:p w:rsidR="003C665E" w:rsidRDefault="00356CF6" w:rsidP="005D719F">
      <w:pPr>
        <w:jc w:val="both"/>
        <w:rPr>
          <w:rFonts w:ascii="Times New Roman" w:hAnsi="Times New Roman" w:cs="Times New Roman"/>
          <w:sz w:val="24"/>
          <w:szCs w:val="24"/>
        </w:rPr>
      </w:pPr>
      <w:r>
        <w:rPr>
          <w:rFonts w:ascii="Times New Roman" w:hAnsi="Times New Roman" w:cs="Times New Roman"/>
          <w:sz w:val="24"/>
          <w:szCs w:val="24"/>
        </w:rPr>
        <w:lastRenderedPageBreak/>
        <w:t xml:space="preserve">Les effectifs </w:t>
      </w:r>
      <w:r w:rsidR="0055540C">
        <w:rPr>
          <w:rFonts w:ascii="Times New Roman" w:hAnsi="Times New Roman" w:cs="Times New Roman"/>
          <w:sz w:val="24"/>
          <w:szCs w:val="24"/>
        </w:rPr>
        <w:t>estimés p</w:t>
      </w:r>
      <w:r w:rsidR="003C665E">
        <w:rPr>
          <w:rFonts w:ascii="Times New Roman" w:hAnsi="Times New Roman" w:cs="Times New Roman"/>
          <w:sz w:val="24"/>
          <w:szCs w:val="24"/>
        </w:rPr>
        <w:t>our la CTO sont de 10</w:t>
      </w:r>
      <w:r w:rsidR="0055540C">
        <w:rPr>
          <w:rFonts w:ascii="Times New Roman" w:hAnsi="Times New Roman" w:cs="Times New Roman"/>
          <w:sz w:val="24"/>
          <w:szCs w:val="24"/>
        </w:rPr>
        <w:t xml:space="preserve"> cadres, auxquels doit être ajouté un personnel d’assistance (secrétariat). Ces cadres sont répartis comme suit</w:t>
      </w:r>
      <w:r w:rsidR="003C665E">
        <w:rPr>
          <w:rFonts w:ascii="Times New Roman" w:hAnsi="Times New Roman" w:cs="Times New Roman"/>
          <w:sz w:val="24"/>
          <w:szCs w:val="24"/>
        </w:rPr>
        <w:t> :</w:t>
      </w:r>
    </w:p>
    <w:p w:rsidR="002251D9" w:rsidRDefault="003C665E" w:rsidP="003C665E">
      <w:pPr>
        <w:pStyle w:val="ListParagraph"/>
        <w:numPr>
          <w:ilvl w:val="0"/>
          <w:numId w:val="17"/>
        </w:numPr>
        <w:jc w:val="both"/>
        <w:rPr>
          <w:rFonts w:ascii="Times New Roman" w:hAnsi="Times New Roman" w:cs="Times New Roman"/>
          <w:sz w:val="24"/>
          <w:szCs w:val="24"/>
        </w:rPr>
      </w:pPr>
      <w:r>
        <w:rPr>
          <w:rFonts w:ascii="Times New Roman" w:hAnsi="Times New Roman" w:cs="Times New Roman"/>
          <w:sz w:val="24"/>
          <w:szCs w:val="24"/>
        </w:rPr>
        <w:t xml:space="preserve">Responsable </w:t>
      </w:r>
      <w:r w:rsidR="002251D9" w:rsidRPr="003C665E">
        <w:rPr>
          <w:rFonts w:ascii="Times New Roman" w:hAnsi="Times New Roman" w:cs="Times New Roman"/>
          <w:sz w:val="24"/>
          <w:szCs w:val="24"/>
        </w:rPr>
        <w:t xml:space="preserve">CTO : </w:t>
      </w:r>
      <w:r w:rsidR="000372AC">
        <w:rPr>
          <w:rFonts w:ascii="Times New Roman" w:hAnsi="Times New Roman" w:cs="Times New Roman"/>
          <w:sz w:val="24"/>
          <w:szCs w:val="24"/>
        </w:rPr>
        <w:t>un cadre ayant l’expérience de la conduite de projets</w:t>
      </w:r>
      <w:r w:rsidR="002251D9" w:rsidRPr="003C665E">
        <w:rPr>
          <w:rFonts w:ascii="Times New Roman" w:hAnsi="Times New Roman" w:cs="Times New Roman"/>
          <w:sz w:val="24"/>
          <w:szCs w:val="24"/>
        </w:rPr>
        <w:t xml:space="preserve"> </w:t>
      </w:r>
    </w:p>
    <w:p w:rsidR="002251D9" w:rsidRDefault="003C665E" w:rsidP="005D719F">
      <w:pPr>
        <w:pStyle w:val="ListParagraph"/>
        <w:numPr>
          <w:ilvl w:val="0"/>
          <w:numId w:val="17"/>
        </w:numPr>
        <w:jc w:val="both"/>
        <w:rPr>
          <w:rFonts w:ascii="Times New Roman" w:hAnsi="Times New Roman" w:cs="Times New Roman"/>
          <w:sz w:val="24"/>
          <w:szCs w:val="24"/>
        </w:rPr>
      </w:pPr>
      <w:r>
        <w:rPr>
          <w:rFonts w:ascii="Times New Roman" w:hAnsi="Times New Roman" w:cs="Times New Roman"/>
          <w:sz w:val="24"/>
          <w:szCs w:val="24"/>
        </w:rPr>
        <w:t xml:space="preserve">Section </w:t>
      </w:r>
      <w:r w:rsidR="002251D9" w:rsidRPr="003C665E">
        <w:rPr>
          <w:rFonts w:ascii="Times New Roman" w:hAnsi="Times New Roman" w:cs="Times New Roman"/>
          <w:sz w:val="24"/>
          <w:szCs w:val="24"/>
        </w:rPr>
        <w:t>Droit</w:t>
      </w:r>
      <w:r>
        <w:rPr>
          <w:rFonts w:ascii="Times New Roman" w:hAnsi="Times New Roman" w:cs="Times New Roman"/>
          <w:sz w:val="24"/>
          <w:szCs w:val="24"/>
        </w:rPr>
        <w:t xml:space="preserve"> : responsable </w:t>
      </w:r>
      <w:r w:rsidR="002251D9" w:rsidRPr="003C665E">
        <w:rPr>
          <w:rFonts w:ascii="Times New Roman" w:hAnsi="Times New Roman" w:cs="Times New Roman"/>
          <w:sz w:val="24"/>
          <w:szCs w:val="24"/>
        </w:rPr>
        <w:t>+</w:t>
      </w:r>
      <w:r>
        <w:rPr>
          <w:rFonts w:ascii="Times New Roman" w:hAnsi="Times New Roman" w:cs="Times New Roman"/>
          <w:sz w:val="24"/>
          <w:szCs w:val="24"/>
        </w:rPr>
        <w:t xml:space="preserve"> </w:t>
      </w:r>
      <w:r w:rsidR="002251D9" w:rsidRPr="003C665E">
        <w:rPr>
          <w:rFonts w:ascii="Times New Roman" w:hAnsi="Times New Roman" w:cs="Times New Roman"/>
          <w:sz w:val="24"/>
          <w:szCs w:val="24"/>
        </w:rPr>
        <w:t>2</w:t>
      </w:r>
      <w:r>
        <w:rPr>
          <w:rFonts w:ascii="Times New Roman" w:hAnsi="Times New Roman" w:cs="Times New Roman"/>
          <w:sz w:val="24"/>
          <w:szCs w:val="24"/>
        </w:rPr>
        <w:t xml:space="preserve"> juristes</w:t>
      </w:r>
    </w:p>
    <w:p w:rsidR="002251D9" w:rsidRDefault="003C665E" w:rsidP="005D719F">
      <w:pPr>
        <w:pStyle w:val="ListParagraph"/>
        <w:numPr>
          <w:ilvl w:val="0"/>
          <w:numId w:val="17"/>
        </w:numPr>
        <w:jc w:val="both"/>
        <w:rPr>
          <w:rFonts w:ascii="Times New Roman" w:hAnsi="Times New Roman" w:cs="Times New Roman"/>
          <w:sz w:val="24"/>
          <w:szCs w:val="24"/>
        </w:rPr>
      </w:pPr>
      <w:r>
        <w:rPr>
          <w:rFonts w:ascii="Times New Roman" w:hAnsi="Times New Roman" w:cs="Times New Roman"/>
          <w:sz w:val="24"/>
          <w:szCs w:val="24"/>
        </w:rPr>
        <w:t xml:space="preserve">Section </w:t>
      </w:r>
      <w:r w:rsidR="002251D9" w:rsidRPr="003C665E">
        <w:rPr>
          <w:rFonts w:ascii="Times New Roman" w:hAnsi="Times New Roman" w:cs="Times New Roman"/>
          <w:sz w:val="24"/>
          <w:szCs w:val="24"/>
        </w:rPr>
        <w:t xml:space="preserve">Organisation des soins : </w:t>
      </w:r>
      <w:r>
        <w:rPr>
          <w:rFonts w:ascii="Times New Roman" w:hAnsi="Times New Roman" w:cs="Times New Roman"/>
          <w:sz w:val="24"/>
          <w:szCs w:val="24"/>
        </w:rPr>
        <w:t xml:space="preserve">responsable médecin </w:t>
      </w:r>
      <w:r w:rsidR="002251D9" w:rsidRPr="003C665E">
        <w:rPr>
          <w:rFonts w:ascii="Times New Roman" w:hAnsi="Times New Roman" w:cs="Times New Roman"/>
          <w:sz w:val="24"/>
          <w:szCs w:val="24"/>
        </w:rPr>
        <w:t>+</w:t>
      </w:r>
      <w:r>
        <w:rPr>
          <w:rFonts w:ascii="Times New Roman" w:hAnsi="Times New Roman" w:cs="Times New Roman"/>
          <w:sz w:val="24"/>
          <w:szCs w:val="24"/>
        </w:rPr>
        <w:t xml:space="preserve"> autre professionnel de la santé</w:t>
      </w:r>
    </w:p>
    <w:p w:rsidR="002251D9" w:rsidRDefault="003C665E" w:rsidP="005D719F">
      <w:pPr>
        <w:pStyle w:val="ListParagraph"/>
        <w:numPr>
          <w:ilvl w:val="0"/>
          <w:numId w:val="17"/>
        </w:numPr>
        <w:jc w:val="both"/>
        <w:rPr>
          <w:rFonts w:ascii="Times New Roman" w:hAnsi="Times New Roman" w:cs="Times New Roman"/>
          <w:sz w:val="24"/>
          <w:szCs w:val="24"/>
        </w:rPr>
      </w:pPr>
      <w:r>
        <w:rPr>
          <w:rFonts w:ascii="Times New Roman" w:hAnsi="Times New Roman" w:cs="Times New Roman"/>
          <w:sz w:val="24"/>
          <w:szCs w:val="24"/>
        </w:rPr>
        <w:t xml:space="preserve">Section </w:t>
      </w:r>
      <w:r w:rsidR="002251D9" w:rsidRPr="003C665E">
        <w:rPr>
          <w:rFonts w:ascii="Times New Roman" w:hAnsi="Times New Roman" w:cs="Times New Roman"/>
          <w:sz w:val="24"/>
          <w:szCs w:val="24"/>
        </w:rPr>
        <w:t xml:space="preserve">Couverture </w:t>
      </w:r>
      <w:r>
        <w:rPr>
          <w:rFonts w:ascii="Times New Roman" w:hAnsi="Times New Roman" w:cs="Times New Roman"/>
          <w:sz w:val="24"/>
          <w:szCs w:val="24"/>
        </w:rPr>
        <w:t>maladie</w:t>
      </w:r>
      <w:r w:rsidR="002251D9" w:rsidRPr="003C665E">
        <w:rPr>
          <w:rFonts w:ascii="Times New Roman" w:hAnsi="Times New Roman" w:cs="Times New Roman"/>
          <w:sz w:val="24"/>
          <w:szCs w:val="24"/>
        </w:rPr>
        <w:t xml:space="preserve"> : </w:t>
      </w:r>
      <w:r>
        <w:rPr>
          <w:rFonts w:ascii="Times New Roman" w:hAnsi="Times New Roman" w:cs="Times New Roman"/>
          <w:sz w:val="24"/>
          <w:szCs w:val="24"/>
        </w:rPr>
        <w:t xml:space="preserve">responsable avec expérience de gestionnaire de dispositif de protection sociale </w:t>
      </w:r>
      <w:r w:rsidR="002251D9" w:rsidRPr="003C665E">
        <w:rPr>
          <w:rFonts w:ascii="Times New Roman" w:hAnsi="Times New Roman" w:cs="Times New Roman"/>
          <w:sz w:val="24"/>
          <w:szCs w:val="24"/>
        </w:rPr>
        <w:t xml:space="preserve">+ </w:t>
      </w:r>
      <w:r>
        <w:rPr>
          <w:rFonts w:ascii="Times New Roman" w:hAnsi="Times New Roman" w:cs="Times New Roman"/>
          <w:sz w:val="24"/>
          <w:szCs w:val="24"/>
        </w:rPr>
        <w:t>cadre administratif</w:t>
      </w:r>
    </w:p>
    <w:p w:rsidR="002251D9" w:rsidRPr="003C665E" w:rsidRDefault="003C665E" w:rsidP="005D719F">
      <w:pPr>
        <w:pStyle w:val="ListParagraph"/>
        <w:numPr>
          <w:ilvl w:val="0"/>
          <w:numId w:val="17"/>
        </w:numPr>
        <w:jc w:val="both"/>
        <w:rPr>
          <w:rFonts w:ascii="Times New Roman" w:hAnsi="Times New Roman" w:cs="Times New Roman"/>
          <w:sz w:val="24"/>
          <w:szCs w:val="24"/>
        </w:rPr>
      </w:pPr>
      <w:r>
        <w:rPr>
          <w:rFonts w:ascii="Times New Roman" w:hAnsi="Times New Roman" w:cs="Times New Roman"/>
          <w:sz w:val="24"/>
          <w:szCs w:val="24"/>
        </w:rPr>
        <w:t xml:space="preserve">Section </w:t>
      </w:r>
      <w:r w:rsidR="002251D9" w:rsidRPr="003C665E">
        <w:rPr>
          <w:rFonts w:ascii="Times New Roman" w:hAnsi="Times New Roman" w:cs="Times New Roman"/>
          <w:sz w:val="24"/>
          <w:szCs w:val="24"/>
        </w:rPr>
        <w:t xml:space="preserve">Communication : </w:t>
      </w:r>
      <w:r>
        <w:rPr>
          <w:rFonts w:ascii="Times New Roman" w:hAnsi="Times New Roman" w:cs="Times New Roman"/>
          <w:sz w:val="24"/>
          <w:szCs w:val="24"/>
        </w:rPr>
        <w:t>responsable expérimenté en communication + autre spécialiste des médias.</w:t>
      </w:r>
    </w:p>
    <w:p w:rsidR="0055540C" w:rsidRDefault="0055540C" w:rsidP="005D719F">
      <w:pPr>
        <w:jc w:val="both"/>
        <w:rPr>
          <w:rFonts w:ascii="Times New Roman" w:hAnsi="Times New Roman" w:cs="Times New Roman"/>
          <w:sz w:val="24"/>
          <w:szCs w:val="24"/>
        </w:rPr>
      </w:pPr>
      <w:r>
        <w:rPr>
          <w:rFonts w:ascii="Times New Roman" w:hAnsi="Times New Roman" w:cs="Times New Roman"/>
          <w:sz w:val="24"/>
          <w:szCs w:val="24"/>
        </w:rPr>
        <w:t>Le</w:t>
      </w:r>
      <w:r w:rsidR="000372AC">
        <w:rPr>
          <w:rFonts w:ascii="Times New Roman" w:hAnsi="Times New Roman" w:cs="Times New Roman"/>
          <w:sz w:val="24"/>
          <w:szCs w:val="24"/>
        </w:rPr>
        <w:t>s</w:t>
      </w:r>
      <w:r>
        <w:rPr>
          <w:rFonts w:ascii="Times New Roman" w:hAnsi="Times New Roman" w:cs="Times New Roman"/>
          <w:sz w:val="24"/>
          <w:szCs w:val="24"/>
        </w:rPr>
        <w:t xml:space="preserve"> coût</w:t>
      </w:r>
      <w:r w:rsidR="000372AC">
        <w:rPr>
          <w:rFonts w:ascii="Times New Roman" w:hAnsi="Times New Roman" w:cs="Times New Roman"/>
          <w:sz w:val="24"/>
          <w:szCs w:val="24"/>
        </w:rPr>
        <w:t>s</w:t>
      </w:r>
      <w:r>
        <w:rPr>
          <w:rFonts w:ascii="Times New Roman" w:hAnsi="Times New Roman" w:cs="Times New Roman"/>
          <w:sz w:val="24"/>
          <w:szCs w:val="24"/>
        </w:rPr>
        <w:t xml:space="preserve"> de l’hébergement et du fonctionnement courant </w:t>
      </w:r>
      <w:r w:rsidR="000372AC">
        <w:rPr>
          <w:rFonts w:ascii="Times New Roman" w:hAnsi="Times New Roman" w:cs="Times New Roman"/>
          <w:sz w:val="24"/>
          <w:szCs w:val="24"/>
        </w:rPr>
        <w:t>sont</w:t>
      </w:r>
      <w:r>
        <w:rPr>
          <w:rFonts w:ascii="Times New Roman" w:hAnsi="Times New Roman" w:cs="Times New Roman"/>
          <w:sz w:val="24"/>
          <w:szCs w:val="24"/>
        </w:rPr>
        <w:t xml:space="preserve"> à prévoir</w:t>
      </w:r>
      <w:r w:rsidR="000372AC">
        <w:rPr>
          <w:rFonts w:ascii="Times New Roman" w:hAnsi="Times New Roman" w:cs="Times New Roman"/>
          <w:sz w:val="24"/>
          <w:szCs w:val="24"/>
        </w:rPr>
        <w:t>.</w:t>
      </w:r>
    </w:p>
    <w:p w:rsidR="000372AC" w:rsidRPr="005D719F" w:rsidRDefault="000372AC" w:rsidP="005D719F">
      <w:pPr>
        <w:jc w:val="both"/>
        <w:rPr>
          <w:rFonts w:ascii="Times New Roman" w:hAnsi="Times New Roman" w:cs="Times New Roman"/>
          <w:sz w:val="24"/>
          <w:szCs w:val="24"/>
        </w:rPr>
      </w:pPr>
      <w:r>
        <w:rPr>
          <w:rFonts w:ascii="Times New Roman" w:hAnsi="Times New Roman" w:cs="Times New Roman"/>
          <w:sz w:val="24"/>
          <w:szCs w:val="24"/>
        </w:rPr>
        <w:t xml:space="preserve">Un budget d’études </w:t>
      </w:r>
      <w:r w:rsidR="00A90E60">
        <w:rPr>
          <w:rFonts w:ascii="Times New Roman" w:hAnsi="Times New Roman" w:cs="Times New Roman"/>
          <w:sz w:val="24"/>
          <w:szCs w:val="24"/>
        </w:rPr>
        <w:t xml:space="preserve">et prestations extérieures </w:t>
      </w:r>
      <w:r>
        <w:rPr>
          <w:rFonts w:ascii="Times New Roman" w:hAnsi="Times New Roman" w:cs="Times New Roman"/>
          <w:sz w:val="24"/>
          <w:szCs w:val="24"/>
        </w:rPr>
        <w:t>est également à envisager, comprenant des missions confiées à des acteurs extérieurs ou d’organismes spécialisés (en communication par exemple)</w:t>
      </w:r>
      <w:r w:rsidR="00CD18F2">
        <w:rPr>
          <w:rFonts w:ascii="Times New Roman" w:hAnsi="Times New Roman" w:cs="Times New Roman"/>
          <w:sz w:val="24"/>
          <w:szCs w:val="24"/>
        </w:rPr>
        <w:t>.</w:t>
      </w:r>
      <w:r w:rsidR="00CD18F2">
        <w:rPr>
          <w:rFonts w:ascii="Times New Roman" w:hAnsi="Times New Roman" w:cs="Times New Roman"/>
          <w:sz w:val="24"/>
          <w:szCs w:val="24"/>
        </w:rPr>
        <w:br/>
        <w:t>On suppose que les réformes de la MFP et des régimes du secteur formel sont financés sur fonds propres et par le MFPTSS.</w:t>
      </w:r>
    </w:p>
    <w:p w:rsidR="002251D9" w:rsidRPr="00A90E60" w:rsidRDefault="00840849" w:rsidP="005D719F">
      <w:pPr>
        <w:jc w:val="both"/>
        <w:rPr>
          <w:rFonts w:ascii="Times New Roman" w:hAnsi="Times New Roman" w:cs="Times New Roman"/>
          <w:sz w:val="24"/>
          <w:szCs w:val="24"/>
        </w:rPr>
      </w:pPr>
      <w:r w:rsidRPr="00A90E60">
        <w:rPr>
          <w:rFonts w:ascii="Times New Roman" w:hAnsi="Times New Roman" w:cs="Times New Roman"/>
          <w:sz w:val="24"/>
          <w:szCs w:val="24"/>
        </w:rPr>
        <w:t xml:space="preserve">Le budget total pourrait être estimé en </w:t>
      </w:r>
      <w:r w:rsidR="000372AC" w:rsidRPr="00A90E60">
        <w:rPr>
          <w:rFonts w:ascii="Times New Roman" w:hAnsi="Times New Roman" w:cs="Times New Roman"/>
          <w:sz w:val="24"/>
          <w:szCs w:val="24"/>
        </w:rPr>
        <w:t xml:space="preserve">référence </w:t>
      </w:r>
      <w:r w:rsidRPr="00A90E60">
        <w:rPr>
          <w:rFonts w:ascii="Times New Roman" w:hAnsi="Times New Roman" w:cs="Times New Roman"/>
          <w:sz w:val="24"/>
          <w:szCs w:val="24"/>
        </w:rPr>
        <w:t xml:space="preserve">à celui de la </w:t>
      </w:r>
      <w:r w:rsidR="000372AC" w:rsidRPr="00A90E60">
        <w:rPr>
          <w:rFonts w:ascii="Times New Roman" w:hAnsi="Times New Roman" w:cs="Times New Roman"/>
          <w:sz w:val="24"/>
          <w:szCs w:val="24"/>
        </w:rPr>
        <w:t xml:space="preserve">CTN </w:t>
      </w:r>
      <w:r w:rsidRPr="00A90E60">
        <w:rPr>
          <w:rFonts w:ascii="Times New Roman" w:hAnsi="Times New Roman" w:cs="Times New Roman"/>
          <w:sz w:val="24"/>
          <w:szCs w:val="24"/>
        </w:rPr>
        <w:t>qui a une taille comparable. On a</w:t>
      </w:r>
      <w:r w:rsidR="00A90E60" w:rsidRPr="00A90E60">
        <w:rPr>
          <w:rFonts w:ascii="Times New Roman" w:hAnsi="Times New Roman" w:cs="Times New Roman"/>
          <w:sz w:val="24"/>
          <w:szCs w:val="24"/>
        </w:rPr>
        <w:t xml:space="preserve"> </w:t>
      </w:r>
      <w:r w:rsidRPr="00A90E60">
        <w:rPr>
          <w:rFonts w:ascii="Times New Roman" w:hAnsi="Times New Roman" w:cs="Times New Roman"/>
          <w:sz w:val="24"/>
          <w:szCs w:val="24"/>
        </w:rPr>
        <w:t xml:space="preserve">retenu un budget de fonctionnement de </w:t>
      </w:r>
      <w:r w:rsidR="00A90E60" w:rsidRPr="00A90E60">
        <w:rPr>
          <w:rFonts w:ascii="Times New Roman" w:hAnsi="Times New Roman" w:cs="Times New Roman"/>
          <w:sz w:val="24"/>
          <w:szCs w:val="24"/>
        </w:rPr>
        <w:t xml:space="preserve">4 milliards </w:t>
      </w:r>
      <w:proofErr w:type="spellStart"/>
      <w:r w:rsidR="00A90E60" w:rsidRPr="00A90E60">
        <w:rPr>
          <w:rFonts w:ascii="Times New Roman" w:hAnsi="Times New Roman" w:cs="Times New Roman"/>
          <w:sz w:val="24"/>
          <w:szCs w:val="24"/>
        </w:rPr>
        <w:t>FBu</w:t>
      </w:r>
      <w:proofErr w:type="spellEnd"/>
      <w:r w:rsidR="00A90E60" w:rsidRPr="00A90E60">
        <w:rPr>
          <w:rFonts w:ascii="Times New Roman" w:hAnsi="Times New Roman" w:cs="Times New Roman"/>
          <w:sz w:val="24"/>
          <w:szCs w:val="24"/>
        </w:rPr>
        <w:t xml:space="preserve"> et un budget d’études et prestations extérieures de 4 milliards </w:t>
      </w:r>
      <w:proofErr w:type="spellStart"/>
      <w:r w:rsidR="00A90E60" w:rsidRPr="00A90E60">
        <w:rPr>
          <w:rFonts w:ascii="Times New Roman" w:hAnsi="Times New Roman" w:cs="Times New Roman"/>
          <w:sz w:val="24"/>
          <w:szCs w:val="24"/>
        </w:rPr>
        <w:t>FBu</w:t>
      </w:r>
      <w:proofErr w:type="spellEnd"/>
      <w:r w:rsidR="00A90E60">
        <w:rPr>
          <w:rFonts w:ascii="Times New Roman" w:hAnsi="Times New Roman" w:cs="Times New Roman"/>
          <w:sz w:val="24"/>
          <w:szCs w:val="24"/>
        </w:rPr>
        <w:t>.</w:t>
      </w:r>
    </w:p>
    <w:p w:rsidR="000372AC" w:rsidRDefault="002251D9" w:rsidP="005D719F">
      <w:pPr>
        <w:jc w:val="both"/>
        <w:rPr>
          <w:rFonts w:ascii="Times New Roman" w:hAnsi="Times New Roman" w:cs="Times New Roman"/>
          <w:b/>
          <w:sz w:val="24"/>
          <w:szCs w:val="24"/>
        </w:rPr>
      </w:pPr>
      <w:r w:rsidRPr="005D719F">
        <w:rPr>
          <w:rFonts w:ascii="Times New Roman" w:hAnsi="Times New Roman" w:cs="Times New Roman"/>
          <w:b/>
          <w:sz w:val="24"/>
          <w:szCs w:val="24"/>
        </w:rPr>
        <w:t>Phase de lancement </w:t>
      </w:r>
    </w:p>
    <w:p w:rsidR="002251D9" w:rsidRPr="00A90E60" w:rsidRDefault="000372AC" w:rsidP="005D719F">
      <w:pPr>
        <w:jc w:val="both"/>
        <w:rPr>
          <w:rFonts w:ascii="Times New Roman" w:hAnsi="Times New Roman" w:cs="Times New Roman"/>
          <w:sz w:val="24"/>
          <w:szCs w:val="24"/>
        </w:rPr>
      </w:pPr>
      <w:r w:rsidRPr="000372AC">
        <w:rPr>
          <w:rFonts w:ascii="Times New Roman" w:hAnsi="Times New Roman" w:cs="Times New Roman"/>
          <w:sz w:val="24"/>
          <w:szCs w:val="24"/>
        </w:rPr>
        <w:t>Le budget à prévoir est celui de l’Agence. On fait l’hypothèse ici qu’un tiers du budget de gestion de la couverture maladie</w:t>
      </w:r>
      <w:r w:rsidR="002251D9" w:rsidRPr="005D719F">
        <w:rPr>
          <w:rFonts w:ascii="Times New Roman" w:hAnsi="Times New Roman" w:cs="Times New Roman"/>
          <w:b/>
          <w:sz w:val="24"/>
          <w:szCs w:val="24"/>
        </w:rPr>
        <w:t xml:space="preserve"> </w:t>
      </w:r>
      <w:r>
        <w:rPr>
          <w:rFonts w:ascii="Times New Roman" w:hAnsi="Times New Roman" w:cs="Times New Roman"/>
          <w:sz w:val="24"/>
          <w:szCs w:val="24"/>
        </w:rPr>
        <w:t xml:space="preserve">est requis pour cette année précédant le lancement sur le terrain, soit </w:t>
      </w:r>
      <w:r w:rsidRPr="00A90E60">
        <w:rPr>
          <w:rFonts w:ascii="Times New Roman" w:hAnsi="Times New Roman" w:cs="Times New Roman"/>
          <w:sz w:val="24"/>
          <w:szCs w:val="24"/>
        </w:rPr>
        <w:t xml:space="preserve">7,5 milliards </w:t>
      </w:r>
      <w:proofErr w:type="spellStart"/>
      <w:r w:rsidRPr="00A90E60">
        <w:rPr>
          <w:rFonts w:ascii="Times New Roman" w:hAnsi="Times New Roman" w:cs="Times New Roman"/>
          <w:sz w:val="24"/>
          <w:szCs w:val="24"/>
        </w:rPr>
        <w:t>FBu</w:t>
      </w:r>
      <w:proofErr w:type="spellEnd"/>
      <w:r w:rsidRPr="00A90E60">
        <w:rPr>
          <w:rFonts w:ascii="Times New Roman" w:hAnsi="Times New Roman" w:cs="Times New Roman"/>
          <w:sz w:val="24"/>
          <w:szCs w:val="24"/>
        </w:rPr>
        <w:t>.</w:t>
      </w:r>
    </w:p>
    <w:p w:rsidR="000372AC" w:rsidRDefault="002251D9" w:rsidP="005D719F">
      <w:pPr>
        <w:jc w:val="both"/>
        <w:rPr>
          <w:rFonts w:ascii="Times New Roman" w:hAnsi="Times New Roman" w:cs="Times New Roman"/>
          <w:b/>
          <w:sz w:val="24"/>
          <w:szCs w:val="24"/>
        </w:rPr>
      </w:pPr>
      <w:r w:rsidRPr="005D719F">
        <w:rPr>
          <w:rFonts w:ascii="Times New Roman" w:hAnsi="Times New Roman" w:cs="Times New Roman"/>
          <w:b/>
          <w:sz w:val="24"/>
          <w:szCs w:val="24"/>
        </w:rPr>
        <w:t>Phase de montée en charge </w:t>
      </w:r>
    </w:p>
    <w:p w:rsidR="002251D9" w:rsidRDefault="000372AC" w:rsidP="005D719F">
      <w:pPr>
        <w:jc w:val="both"/>
        <w:rPr>
          <w:rFonts w:ascii="Times New Roman" w:hAnsi="Times New Roman" w:cs="Times New Roman"/>
          <w:sz w:val="24"/>
          <w:szCs w:val="24"/>
        </w:rPr>
      </w:pPr>
      <w:r>
        <w:rPr>
          <w:rFonts w:ascii="Times New Roman" w:hAnsi="Times New Roman" w:cs="Times New Roman"/>
          <w:sz w:val="24"/>
          <w:szCs w:val="24"/>
        </w:rPr>
        <w:t xml:space="preserve">Dans la phase de montée en charge, la moitié du budget de gestion est à mobiliser comme </w:t>
      </w:r>
      <w:r w:rsidR="002251D9" w:rsidRPr="005D719F">
        <w:rPr>
          <w:rFonts w:ascii="Times New Roman" w:hAnsi="Times New Roman" w:cs="Times New Roman"/>
          <w:sz w:val="24"/>
          <w:szCs w:val="24"/>
        </w:rPr>
        <w:t xml:space="preserve">budget de fonctionnement </w:t>
      </w:r>
      <w:r>
        <w:rPr>
          <w:rFonts w:ascii="Times New Roman" w:hAnsi="Times New Roman" w:cs="Times New Roman"/>
          <w:sz w:val="24"/>
          <w:szCs w:val="24"/>
        </w:rPr>
        <w:t>la première année (2018) et l</w:t>
      </w:r>
      <w:r w:rsidR="00CD18F2">
        <w:rPr>
          <w:rFonts w:ascii="Times New Roman" w:hAnsi="Times New Roman" w:cs="Times New Roman"/>
          <w:sz w:val="24"/>
          <w:szCs w:val="24"/>
        </w:rPr>
        <w:t>es deux tiers la seconde (2019)</w:t>
      </w:r>
      <w:r>
        <w:rPr>
          <w:rFonts w:ascii="Times New Roman" w:hAnsi="Times New Roman" w:cs="Times New Roman"/>
          <w:sz w:val="24"/>
          <w:szCs w:val="24"/>
        </w:rPr>
        <w:t xml:space="preserve">, soit </w:t>
      </w:r>
      <w:r w:rsidRPr="00A90E60">
        <w:rPr>
          <w:rFonts w:ascii="Times New Roman" w:hAnsi="Times New Roman" w:cs="Times New Roman"/>
          <w:sz w:val="24"/>
          <w:szCs w:val="24"/>
        </w:rPr>
        <w:t xml:space="preserve">11,25 et 18,75 milliards </w:t>
      </w:r>
      <w:proofErr w:type="spellStart"/>
      <w:r w:rsidRPr="00A90E60">
        <w:rPr>
          <w:rFonts w:ascii="Times New Roman" w:hAnsi="Times New Roman" w:cs="Times New Roman"/>
          <w:sz w:val="24"/>
          <w:szCs w:val="24"/>
        </w:rPr>
        <w:t>FBu</w:t>
      </w:r>
      <w:proofErr w:type="spellEnd"/>
      <w:r>
        <w:rPr>
          <w:rFonts w:ascii="Times New Roman" w:hAnsi="Times New Roman" w:cs="Times New Roman"/>
          <w:sz w:val="24"/>
          <w:szCs w:val="24"/>
        </w:rPr>
        <w:t>.</w:t>
      </w:r>
    </w:p>
    <w:p w:rsidR="000372AC" w:rsidRDefault="000372AC" w:rsidP="005D719F">
      <w:pPr>
        <w:jc w:val="both"/>
        <w:rPr>
          <w:rFonts w:ascii="Times New Roman" w:hAnsi="Times New Roman" w:cs="Times New Roman"/>
          <w:sz w:val="24"/>
          <w:szCs w:val="24"/>
        </w:rPr>
      </w:pPr>
      <w:r>
        <w:rPr>
          <w:rFonts w:ascii="Times New Roman" w:hAnsi="Times New Roman" w:cs="Times New Roman"/>
          <w:sz w:val="24"/>
          <w:szCs w:val="24"/>
        </w:rPr>
        <w:t>A cela il faut ajouter le coût technique d</w:t>
      </w:r>
      <w:r w:rsidR="00CD18F2">
        <w:rPr>
          <w:rFonts w:ascii="Times New Roman" w:hAnsi="Times New Roman" w:cs="Times New Roman"/>
          <w:sz w:val="24"/>
          <w:szCs w:val="24"/>
        </w:rPr>
        <w:t>e</w:t>
      </w:r>
      <w:r>
        <w:rPr>
          <w:rFonts w:ascii="Times New Roman" w:hAnsi="Times New Roman" w:cs="Times New Roman"/>
          <w:sz w:val="24"/>
          <w:szCs w:val="24"/>
        </w:rPr>
        <w:t>s prestations à la c</w:t>
      </w:r>
      <w:r w:rsidR="00CD18F2">
        <w:rPr>
          <w:rFonts w:ascii="Times New Roman" w:hAnsi="Times New Roman" w:cs="Times New Roman"/>
          <w:sz w:val="24"/>
          <w:szCs w:val="24"/>
        </w:rPr>
        <w:t>ha</w:t>
      </w:r>
      <w:r>
        <w:rPr>
          <w:rFonts w:ascii="Times New Roman" w:hAnsi="Times New Roman" w:cs="Times New Roman"/>
          <w:sz w:val="24"/>
          <w:szCs w:val="24"/>
        </w:rPr>
        <w:t>rge,</w:t>
      </w:r>
      <w:r w:rsidR="00CD18F2">
        <w:rPr>
          <w:rFonts w:ascii="Times New Roman" w:hAnsi="Times New Roman" w:cs="Times New Roman"/>
          <w:sz w:val="24"/>
          <w:szCs w:val="24"/>
        </w:rPr>
        <w:t xml:space="preserve"> de l’Etat et des PTF, PBF inclus,</w:t>
      </w:r>
      <w:r>
        <w:rPr>
          <w:rFonts w:ascii="Times New Roman" w:hAnsi="Times New Roman" w:cs="Times New Roman"/>
          <w:sz w:val="24"/>
          <w:szCs w:val="24"/>
        </w:rPr>
        <w:t xml:space="preserve"> fonction de la proportion d’affiliés</w:t>
      </w:r>
      <w:r w:rsidR="00CD18F2">
        <w:rPr>
          <w:rFonts w:ascii="Times New Roman" w:hAnsi="Times New Roman" w:cs="Times New Roman"/>
          <w:sz w:val="24"/>
          <w:szCs w:val="24"/>
        </w:rPr>
        <w:t>.</w:t>
      </w:r>
    </w:p>
    <w:p w:rsidR="00CD18F2" w:rsidRPr="005D719F" w:rsidRDefault="00CD18F2" w:rsidP="005D719F">
      <w:pPr>
        <w:jc w:val="both"/>
        <w:rPr>
          <w:rFonts w:ascii="Times New Roman" w:hAnsi="Times New Roman" w:cs="Times New Roman"/>
          <w:sz w:val="24"/>
          <w:szCs w:val="24"/>
        </w:rPr>
      </w:pPr>
      <w:r>
        <w:rPr>
          <w:rFonts w:ascii="Times New Roman" w:hAnsi="Times New Roman" w:cs="Times New Roman"/>
          <w:sz w:val="24"/>
          <w:szCs w:val="24"/>
        </w:rPr>
        <w:t xml:space="preserve">Le budget total annuel de prestations (taux de couverture de 100%) est de 70 milliards </w:t>
      </w:r>
      <w:proofErr w:type="spellStart"/>
      <w:r>
        <w:rPr>
          <w:rFonts w:ascii="Times New Roman" w:hAnsi="Times New Roman" w:cs="Times New Roman"/>
          <w:sz w:val="24"/>
          <w:szCs w:val="24"/>
        </w:rPr>
        <w:t>FBu</w:t>
      </w:r>
      <w:proofErr w:type="spellEnd"/>
      <w:r>
        <w:rPr>
          <w:rFonts w:ascii="Times New Roman" w:hAnsi="Times New Roman" w:cs="Times New Roman"/>
          <w:sz w:val="24"/>
          <w:szCs w:val="24"/>
        </w:rPr>
        <w:t xml:space="preserve"> et le budget PBF de 14 milliards. La première année, supposons que 25% de la population soit bénéficiaire et 35% la seconde, on aurait besoin en 2018 de 25% x 84 = </w:t>
      </w:r>
      <w:r w:rsidRPr="00A90E60">
        <w:rPr>
          <w:rFonts w:ascii="Times New Roman" w:hAnsi="Times New Roman" w:cs="Times New Roman"/>
          <w:sz w:val="24"/>
          <w:szCs w:val="24"/>
        </w:rPr>
        <w:t xml:space="preserve">21 milliards </w:t>
      </w:r>
      <w:proofErr w:type="spellStart"/>
      <w:r w:rsidRPr="00A90E60">
        <w:rPr>
          <w:rFonts w:ascii="Times New Roman" w:hAnsi="Times New Roman" w:cs="Times New Roman"/>
          <w:sz w:val="24"/>
          <w:szCs w:val="24"/>
        </w:rPr>
        <w:t>FBu</w:t>
      </w:r>
      <w:proofErr w:type="spellEnd"/>
      <w:r w:rsidRPr="00A90E60">
        <w:rPr>
          <w:rFonts w:ascii="Times New Roman" w:hAnsi="Times New Roman" w:cs="Times New Roman"/>
          <w:sz w:val="24"/>
          <w:szCs w:val="24"/>
        </w:rPr>
        <w:t xml:space="preserve"> </w:t>
      </w:r>
      <w:r>
        <w:rPr>
          <w:rFonts w:ascii="Times New Roman" w:hAnsi="Times New Roman" w:cs="Times New Roman"/>
          <w:sz w:val="24"/>
          <w:szCs w:val="24"/>
        </w:rPr>
        <w:t xml:space="preserve">et, en 2019 de 35% x 84 = </w:t>
      </w:r>
      <w:r w:rsidRPr="00A90E60">
        <w:rPr>
          <w:rFonts w:ascii="Times New Roman" w:hAnsi="Times New Roman" w:cs="Times New Roman"/>
          <w:sz w:val="24"/>
          <w:szCs w:val="24"/>
        </w:rPr>
        <w:t xml:space="preserve">29,4 milliards </w:t>
      </w:r>
      <w:proofErr w:type="spellStart"/>
      <w:r w:rsidRPr="00A90E60">
        <w:rPr>
          <w:rFonts w:ascii="Times New Roman" w:hAnsi="Times New Roman" w:cs="Times New Roman"/>
          <w:sz w:val="24"/>
          <w:szCs w:val="24"/>
        </w:rPr>
        <w:t>FBu</w:t>
      </w:r>
      <w:proofErr w:type="spellEnd"/>
      <w:r>
        <w:rPr>
          <w:rFonts w:ascii="Times New Roman" w:hAnsi="Times New Roman" w:cs="Times New Roman"/>
          <w:sz w:val="24"/>
          <w:szCs w:val="24"/>
        </w:rPr>
        <w:t>.</w:t>
      </w:r>
    </w:p>
    <w:p w:rsidR="00BA65D9" w:rsidRDefault="00BA65D9" w:rsidP="005D719F">
      <w:pPr>
        <w:jc w:val="both"/>
        <w:rPr>
          <w:rFonts w:ascii="Times New Roman" w:hAnsi="Times New Roman" w:cs="Times New Roman"/>
          <w:b/>
          <w:sz w:val="24"/>
          <w:szCs w:val="24"/>
        </w:rPr>
      </w:pPr>
    </w:p>
    <w:p w:rsidR="00BA65D9" w:rsidRDefault="00BA65D9" w:rsidP="005D719F">
      <w:pPr>
        <w:jc w:val="both"/>
        <w:rPr>
          <w:rFonts w:ascii="Times New Roman" w:hAnsi="Times New Roman" w:cs="Times New Roman"/>
          <w:b/>
          <w:sz w:val="24"/>
          <w:szCs w:val="24"/>
        </w:rPr>
      </w:pPr>
    </w:p>
    <w:p w:rsidR="00BA65D9" w:rsidRDefault="00BA65D9" w:rsidP="005D719F">
      <w:pPr>
        <w:jc w:val="both"/>
        <w:rPr>
          <w:rFonts w:ascii="Times New Roman" w:hAnsi="Times New Roman" w:cs="Times New Roman"/>
          <w:b/>
          <w:sz w:val="24"/>
          <w:szCs w:val="24"/>
        </w:rPr>
      </w:pPr>
    </w:p>
    <w:p w:rsidR="00BA65D9" w:rsidRDefault="002251D9" w:rsidP="005D719F">
      <w:pPr>
        <w:jc w:val="both"/>
        <w:rPr>
          <w:rFonts w:ascii="Times New Roman" w:hAnsi="Times New Roman" w:cs="Times New Roman"/>
          <w:b/>
          <w:sz w:val="24"/>
          <w:szCs w:val="24"/>
        </w:rPr>
      </w:pPr>
      <w:r w:rsidRPr="005D719F">
        <w:rPr>
          <w:rFonts w:ascii="Times New Roman" w:hAnsi="Times New Roman" w:cs="Times New Roman"/>
          <w:b/>
          <w:sz w:val="24"/>
          <w:szCs w:val="24"/>
        </w:rPr>
        <w:lastRenderedPageBreak/>
        <w:t>Phase de transition </w:t>
      </w:r>
    </w:p>
    <w:p w:rsidR="00356CF6" w:rsidRPr="00BA65D9" w:rsidRDefault="00CD18F2" w:rsidP="005D719F">
      <w:pPr>
        <w:jc w:val="both"/>
        <w:rPr>
          <w:rFonts w:ascii="Times New Roman" w:hAnsi="Times New Roman" w:cs="Times New Roman"/>
          <w:b/>
          <w:sz w:val="24"/>
          <w:szCs w:val="24"/>
        </w:rPr>
      </w:pPr>
      <w:r w:rsidRPr="00CD18F2">
        <w:rPr>
          <w:rFonts w:ascii="Times New Roman" w:hAnsi="Times New Roman" w:cs="Times New Roman"/>
          <w:sz w:val="24"/>
          <w:szCs w:val="24"/>
        </w:rPr>
        <w:t>On fait l’hypothèse que le</w:t>
      </w:r>
      <w:r w:rsidR="002251D9" w:rsidRPr="00CD18F2">
        <w:rPr>
          <w:rFonts w:ascii="Times New Roman" w:hAnsi="Times New Roman" w:cs="Times New Roman"/>
          <w:sz w:val="24"/>
          <w:szCs w:val="24"/>
        </w:rPr>
        <w:t xml:space="preserve"> PNDS, </w:t>
      </w:r>
      <w:r w:rsidRPr="00CD18F2">
        <w:rPr>
          <w:rFonts w:ascii="Times New Roman" w:hAnsi="Times New Roman" w:cs="Times New Roman"/>
          <w:sz w:val="24"/>
          <w:szCs w:val="24"/>
        </w:rPr>
        <w:t xml:space="preserve">le MFPTSS, </w:t>
      </w:r>
      <w:r w:rsidR="002251D9" w:rsidRPr="00CD18F2">
        <w:rPr>
          <w:rFonts w:ascii="Times New Roman" w:hAnsi="Times New Roman" w:cs="Times New Roman"/>
          <w:sz w:val="24"/>
          <w:szCs w:val="24"/>
        </w:rPr>
        <w:t>PAMUSAB</w:t>
      </w:r>
      <w:r w:rsidRPr="00CD18F2">
        <w:rPr>
          <w:rFonts w:ascii="Times New Roman" w:hAnsi="Times New Roman" w:cs="Times New Roman"/>
          <w:sz w:val="24"/>
          <w:szCs w:val="24"/>
        </w:rPr>
        <w:t xml:space="preserve"> pourront financer les opérations </w:t>
      </w:r>
      <w:r w:rsidR="004E439B">
        <w:rPr>
          <w:rFonts w:ascii="Times New Roman" w:hAnsi="Times New Roman" w:cs="Times New Roman"/>
          <w:sz w:val="24"/>
          <w:szCs w:val="24"/>
        </w:rPr>
        <w:t xml:space="preserve">qui les concernent </w:t>
      </w:r>
      <w:r w:rsidRPr="00CD18F2">
        <w:rPr>
          <w:rFonts w:ascii="Times New Roman" w:hAnsi="Times New Roman" w:cs="Times New Roman"/>
          <w:sz w:val="24"/>
          <w:szCs w:val="24"/>
        </w:rPr>
        <w:t>à réaliser pendant la transition. Il reste alors à financer l’expérimentation à échelle d’une province ou de plusieurs districts.</w:t>
      </w:r>
      <w:r w:rsidR="002251D9" w:rsidRPr="00CD18F2">
        <w:rPr>
          <w:rFonts w:ascii="Times New Roman" w:hAnsi="Times New Roman" w:cs="Times New Roman"/>
          <w:sz w:val="24"/>
          <w:szCs w:val="24"/>
        </w:rPr>
        <w:t xml:space="preserve"> </w:t>
      </w:r>
    </w:p>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 xml:space="preserve">Si l’on estime que 5% des bénéficiers potentiels peuvent être impliqués, on propose un budget de prestations de 84 x 5% = 4,2 milliards </w:t>
      </w:r>
      <w:proofErr w:type="spellStart"/>
      <w:r>
        <w:rPr>
          <w:rFonts w:ascii="Times New Roman" w:hAnsi="Times New Roman" w:cs="Times New Roman"/>
          <w:sz w:val="24"/>
          <w:szCs w:val="24"/>
        </w:rPr>
        <w:t>FBu</w:t>
      </w:r>
      <w:proofErr w:type="spellEnd"/>
      <w:r>
        <w:rPr>
          <w:rFonts w:ascii="Times New Roman" w:hAnsi="Times New Roman" w:cs="Times New Roman"/>
          <w:sz w:val="24"/>
          <w:szCs w:val="24"/>
        </w:rPr>
        <w:t xml:space="preserve"> augmenté d’une dotation de gestion et fonctionnement de 15% x 4,2 = 0,63 milliards </w:t>
      </w:r>
      <w:proofErr w:type="spellStart"/>
      <w:r>
        <w:rPr>
          <w:rFonts w:ascii="Times New Roman" w:hAnsi="Times New Roman" w:cs="Times New Roman"/>
          <w:sz w:val="24"/>
          <w:szCs w:val="24"/>
        </w:rPr>
        <w:t>FBu</w:t>
      </w:r>
      <w:proofErr w:type="spellEnd"/>
      <w:r>
        <w:rPr>
          <w:rFonts w:ascii="Times New Roman" w:hAnsi="Times New Roman" w:cs="Times New Roman"/>
          <w:sz w:val="24"/>
          <w:szCs w:val="24"/>
        </w:rPr>
        <w:t xml:space="preserve">, soit au total 4,83 milliards </w:t>
      </w:r>
      <w:proofErr w:type="spellStart"/>
      <w:r>
        <w:rPr>
          <w:rFonts w:ascii="Times New Roman" w:hAnsi="Times New Roman" w:cs="Times New Roman"/>
          <w:sz w:val="24"/>
          <w:szCs w:val="24"/>
        </w:rPr>
        <w:t>FBu</w:t>
      </w:r>
      <w:proofErr w:type="spellEnd"/>
      <w:r>
        <w:rPr>
          <w:rFonts w:ascii="Times New Roman" w:hAnsi="Times New Roman" w:cs="Times New Roman"/>
          <w:sz w:val="24"/>
          <w:szCs w:val="24"/>
        </w:rPr>
        <w:t>.</w:t>
      </w:r>
    </w:p>
    <w:p w:rsidR="00A90E60" w:rsidRPr="00BA65D9" w:rsidRDefault="00A90E60" w:rsidP="005D719F">
      <w:pPr>
        <w:jc w:val="both"/>
        <w:rPr>
          <w:rFonts w:ascii="Times New Roman" w:hAnsi="Times New Roman" w:cs="Times New Roman"/>
          <w:sz w:val="24"/>
          <w:szCs w:val="24"/>
        </w:rPr>
      </w:pPr>
      <w:r>
        <w:rPr>
          <w:rFonts w:ascii="Times New Roman" w:hAnsi="Times New Roman" w:cs="Times New Roman"/>
          <w:sz w:val="24"/>
          <w:szCs w:val="24"/>
        </w:rPr>
        <w:t xml:space="preserve">Le tableau suivant récapitule les chiffres proposés. Le montant total est de 100,73 milliards </w:t>
      </w:r>
      <w:proofErr w:type="spellStart"/>
      <w:r>
        <w:rPr>
          <w:rFonts w:ascii="Times New Roman" w:hAnsi="Times New Roman" w:cs="Times New Roman"/>
          <w:sz w:val="24"/>
          <w:szCs w:val="24"/>
        </w:rPr>
        <w:t>FBu</w:t>
      </w:r>
      <w:proofErr w:type="spellEnd"/>
      <w:r>
        <w:rPr>
          <w:rFonts w:ascii="Times New Roman" w:hAnsi="Times New Roman" w:cs="Times New Roman"/>
          <w:sz w:val="24"/>
          <w:szCs w:val="24"/>
        </w:rPr>
        <w:t>, environ 50,4 millions €. Ce chiffre devra être vérifié.</w:t>
      </w:r>
    </w:p>
    <w:p w:rsidR="00A90E60" w:rsidRDefault="00A90E60" w:rsidP="005D719F">
      <w:pPr>
        <w:jc w:val="both"/>
        <w:rPr>
          <w:rFonts w:ascii="Times New Roman" w:hAnsi="Times New Roman" w:cs="Times New Roman"/>
          <w:sz w:val="24"/>
          <w:szCs w:val="24"/>
        </w:rPr>
      </w:pPr>
      <w:r w:rsidRPr="00A90E60">
        <w:rPr>
          <w:rFonts w:ascii="Times New Roman" w:hAnsi="Times New Roman" w:cs="Times New Roman"/>
          <w:b/>
          <w:sz w:val="24"/>
          <w:szCs w:val="24"/>
          <w:u w:val="single"/>
        </w:rPr>
        <w:t>Tableau 18</w:t>
      </w:r>
      <w:r>
        <w:rPr>
          <w:rFonts w:ascii="Times New Roman" w:hAnsi="Times New Roman" w:cs="Times New Roman"/>
          <w:sz w:val="24"/>
          <w:szCs w:val="24"/>
        </w:rPr>
        <w:t xml:space="preserve"> : budget du projet mise en œuvre de la stratégie nationale de financement de la santé (en milliards </w:t>
      </w:r>
      <w:proofErr w:type="spellStart"/>
      <w:r>
        <w:rPr>
          <w:rFonts w:ascii="Times New Roman" w:hAnsi="Times New Roman" w:cs="Times New Roman"/>
          <w:sz w:val="24"/>
          <w:szCs w:val="24"/>
        </w:rPr>
        <w:t>FBu</w:t>
      </w:r>
      <w:proofErr w:type="spellEnd"/>
      <w:r>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4606"/>
        <w:gridCol w:w="4606"/>
      </w:tblGrid>
      <w:tr w:rsidR="004E439B" w:rsidTr="004E439B">
        <w:tc>
          <w:tcPr>
            <w:tcW w:w="4606" w:type="dxa"/>
          </w:tcPr>
          <w:p w:rsidR="004E439B" w:rsidRPr="00A55F72" w:rsidRDefault="004E439B" w:rsidP="005D719F">
            <w:pPr>
              <w:jc w:val="both"/>
              <w:rPr>
                <w:rFonts w:ascii="Times New Roman" w:hAnsi="Times New Roman" w:cs="Times New Roman"/>
                <w:b/>
                <w:sz w:val="24"/>
                <w:szCs w:val="24"/>
              </w:rPr>
            </w:pPr>
            <w:r w:rsidRPr="00A55F72">
              <w:rPr>
                <w:rFonts w:ascii="Times New Roman" w:hAnsi="Times New Roman" w:cs="Times New Roman"/>
                <w:b/>
                <w:sz w:val="24"/>
                <w:szCs w:val="24"/>
              </w:rPr>
              <w:t>Phase initiale (jan- juin 2015)</w:t>
            </w:r>
          </w:p>
        </w:tc>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Pour mémoire</w:t>
            </w:r>
          </w:p>
        </w:tc>
      </w:tr>
      <w:tr w:rsidR="004E439B" w:rsidTr="004E439B">
        <w:tc>
          <w:tcPr>
            <w:tcW w:w="4606" w:type="dxa"/>
          </w:tcPr>
          <w:p w:rsidR="004E439B" w:rsidRPr="00A55F72" w:rsidRDefault="004E439B" w:rsidP="004E439B">
            <w:pPr>
              <w:jc w:val="both"/>
              <w:rPr>
                <w:rFonts w:ascii="Times New Roman" w:hAnsi="Times New Roman" w:cs="Times New Roman"/>
                <w:b/>
                <w:sz w:val="24"/>
                <w:szCs w:val="24"/>
              </w:rPr>
            </w:pPr>
            <w:r w:rsidRPr="00A55F72">
              <w:rPr>
                <w:rFonts w:ascii="Times New Roman" w:hAnsi="Times New Roman" w:cs="Times New Roman"/>
                <w:b/>
                <w:sz w:val="24"/>
                <w:szCs w:val="24"/>
              </w:rPr>
              <w:t>Phase de préparation (</w:t>
            </w:r>
            <w:proofErr w:type="spellStart"/>
            <w:r w:rsidRPr="00A55F72">
              <w:rPr>
                <w:rFonts w:ascii="Times New Roman" w:hAnsi="Times New Roman" w:cs="Times New Roman"/>
                <w:b/>
                <w:sz w:val="24"/>
                <w:szCs w:val="24"/>
              </w:rPr>
              <w:t>juil</w:t>
            </w:r>
            <w:proofErr w:type="spellEnd"/>
            <w:r w:rsidRPr="00A55F72">
              <w:rPr>
                <w:rFonts w:ascii="Times New Roman" w:hAnsi="Times New Roman" w:cs="Times New Roman"/>
                <w:b/>
                <w:sz w:val="24"/>
                <w:szCs w:val="24"/>
              </w:rPr>
              <w:t xml:space="preserve"> 2015- </w:t>
            </w:r>
            <w:proofErr w:type="spellStart"/>
            <w:r w:rsidRPr="00A55F72">
              <w:rPr>
                <w:rFonts w:ascii="Times New Roman" w:hAnsi="Times New Roman" w:cs="Times New Roman"/>
                <w:b/>
                <w:sz w:val="24"/>
                <w:szCs w:val="24"/>
              </w:rPr>
              <w:t>déc</w:t>
            </w:r>
            <w:proofErr w:type="spellEnd"/>
            <w:r w:rsidRPr="00A55F72">
              <w:rPr>
                <w:rFonts w:ascii="Times New Roman" w:hAnsi="Times New Roman" w:cs="Times New Roman"/>
                <w:b/>
                <w:sz w:val="24"/>
                <w:szCs w:val="24"/>
              </w:rPr>
              <w:t xml:space="preserve"> 2016)</w:t>
            </w:r>
          </w:p>
        </w:tc>
        <w:tc>
          <w:tcPr>
            <w:tcW w:w="4606" w:type="dxa"/>
          </w:tcPr>
          <w:p w:rsidR="004E439B" w:rsidRDefault="004E439B" w:rsidP="005D719F">
            <w:pPr>
              <w:jc w:val="both"/>
              <w:rPr>
                <w:rFonts w:ascii="Times New Roman" w:hAnsi="Times New Roman" w:cs="Times New Roman"/>
                <w:sz w:val="24"/>
                <w:szCs w:val="24"/>
              </w:rPr>
            </w:pPr>
          </w:p>
        </w:tc>
      </w:tr>
      <w:tr w:rsidR="004E439B" w:rsidTr="004E439B">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Budget de fonctionnement COPI/CTO</w:t>
            </w:r>
          </w:p>
        </w:tc>
        <w:tc>
          <w:tcPr>
            <w:tcW w:w="4606" w:type="dxa"/>
          </w:tcPr>
          <w:p w:rsidR="004E439B" w:rsidRPr="003E6C54" w:rsidRDefault="003E6C54" w:rsidP="005D719F">
            <w:pPr>
              <w:jc w:val="both"/>
              <w:rPr>
                <w:rFonts w:ascii="Times New Roman" w:hAnsi="Times New Roman" w:cs="Times New Roman"/>
                <w:sz w:val="24"/>
                <w:szCs w:val="24"/>
              </w:rPr>
            </w:pPr>
            <w:r w:rsidRPr="003E6C54">
              <w:rPr>
                <w:rFonts w:ascii="Times New Roman" w:hAnsi="Times New Roman" w:cs="Times New Roman"/>
                <w:sz w:val="24"/>
                <w:szCs w:val="24"/>
              </w:rPr>
              <w:t>4</w:t>
            </w:r>
          </w:p>
        </w:tc>
      </w:tr>
      <w:tr w:rsidR="004E439B" w:rsidTr="004E439B">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Budget d’études et missions externes au sens large</w:t>
            </w:r>
          </w:p>
        </w:tc>
        <w:tc>
          <w:tcPr>
            <w:tcW w:w="4606" w:type="dxa"/>
          </w:tcPr>
          <w:p w:rsidR="004E439B" w:rsidRPr="003E6C54" w:rsidRDefault="00A90E60" w:rsidP="005D719F">
            <w:pPr>
              <w:jc w:val="both"/>
              <w:rPr>
                <w:rFonts w:ascii="Times New Roman" w:hAnsi="Times New Roman" w:cs="Times New Roman"/>
                <w:sz w:val="24"/>
                <w:szCs w:val="24"/>
              </w:rPr>
            </w:pPr>
            <w:r>
              <w:rPr>
                <w:rFonts w:ascii="Times New Roman" w:hAnsi="Times New Roman" w:cs="Times New Roman"/>
                <w:sz w:val="24"/>
                <w:szCs w:val="24"/>
              </w:rPr>
              <w:t>4</w:t>
            </w:r>
          </w:p>
        </w:tc>
      </w:tr>
      <w:tr w:rsidR="004E439B" w:rsidTr="004E439B">
        <w:tc>
          <w:tcPr>
            <w:tcW w:w="4606" w:type="dxa"/>
          </w:tcPr>
          <w:p w:rsidR="004E439B" w:rsidRPr="00A55F72" w:rsidRDefault="004E439B" w:rsidP="004E439B">
            <w:pPr>
              <w:jc w:val="both"/>
              <w:rPr>
                <w:rFonts w:ascii="Times New Roman" w:hAnsi="Times New Roman" w:cs="Times New Roman"/>
                <w:b/>
                <w:sz w:val="24"/>
                <w:szCs w:val="24"/>
              </w:rPr>
            </w:pPr>
            <w:r w:rsidRPr="00A55F72">
              <w:rPr>
                <w:rFonts w:ascii="Times New Roman" w:hAnsi="Times New Roman" w:cs="Times New Roman"/>
                <w:b/>
                <w:sz w:val="24"/>
                <w:szCs w:val="24"/>
              </w:rPr>
              <w:t>Phase de lancement (jan 2017-déc 2017)</w:t>
            </w:r>
          </w:p>
        </w:tc>
        <w:tc>
          <w:tcPr>
            <w:tcW w:w="4606" w:type="dxa"/>
          </w:tcPr>
          <w:p w:rsidR="004E439B" w:rsidRDefault="004E439B" w:rsidP="005D719F">
            <w:pPr>
              <w:jc w:val="both"/>
              <w:rPr>
                <w:rFonts w:ascii="Times New Roman" w:hAnsi="Times New Roman" w:cs="Times New Roman"/>
                <w:sz w:val="24"/>
                <w:szCs w:val="24"/>
              </w:rPr>
            </w:pPr>
          </w:p>
        </w:tc>
      </w:tr>
      <w:tr w:rsidR="004E439B" w:rsidTr="004E439B">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Budget de l’Agence</w:t>
            </w:r>
          </w:p>
        </w:tc>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7,5</w:t>
            </w:r>
          </w:p>
        </w:tc>
      </w:tr>
      <w:tr w:rsidR="004E439B" w:rsidTr="004E439B">
        <w:tc>
          <w:tcPr>
            <w:tcW w:w="4606" w:type="dxa"/>
          </w:tcPr>
          <w:p w:rsidR="004E439B" w:rsidRPr="00A55F72" w:rsidRDefault="004E439B" w:rsidP="005D719F">
            <w:pPr>
              <w:jc w:val="both"/>
              <w:rPr>
                <w:rFonts w:ascii="Times New Roman" w:hAnsi="Times New Roman" w:cs="Times New Roman"/>
                <w:b/>
                <w:sz w:val="24"/>
                <w:szCs w:val="24"/>
              </w:rPr>
            </w:pPr>
            <w:r w:rsidRPr="00A55F72">
              <w:rPr>
                <w:rFonts w:ascii="Times New Roman" w:hAnsi="Times New Roman" w:cs="Times New Roman"/>
                <w:b/>
                <w:sz w:val="24"/>
                <w:szCs w:val="24"/>
              </w:rPr>
              <w:t xml:space="preserve">Phase de montée en charge, année 1 (jan 2018- </w:t>
            </w:r>
            <w:proofErr w:type="spellStart"/>
            <w:r w:rsidRPr="00A55F72">
              <w:rPr>
                <w:rFonts w:ascii="Times New Roman" w:hAnsi="Times New Roman" w:cs="Times New Roman"/>
                <w:b/>
                <w:sz w:val="24"/>
                <w:szCs w:val="24"/>
              </w:rPr>
              <w:t>déc</w:t>
            </w:r>
            <w:proofErr w:type="spellEnd"/>
            <w:r w:rsidRPr="00A55F72">
              <w:rPr>
                <w:rFonts w:ascii="Times New Roman" w:hAnsi="Times New Roman" w:cs="Times New Roman"/>
                <w:b/>
                <w:sz w:val="24"/>
                <w:szCs w:val="24"/>
              </w:rPr>
              <w:t xml:space="preserve"> 2018)</w:t>
            </w:r>
          </w:p>
        </w:tc>
        <w:tc>
          <w:tcPr>
            <w:tcW w:w="4606" w:type="dxa"/>
          </w:tcPr>
          <w:p w:rsidR="004E439B" w:rsidRDefault="004E439B" w:rsidP="005D719F">
            <w:pPr>
              <w:jc w:val="both"/>
              <w:rPr>
                <w:rFonts w:ascii="Times New Roman" w:hAnsi="Times New Roman" w:cs="Times New Roman"/>
                <w:sz w:val="24"/>
                <w:szCs w:val="24"/>
              </w:rPr>
            </w:pPr>
          </w:p>
        </w:tc>
      </w:tr>
      <w:tr w:rsidR="004E439B" w:rsidTr="004E439B">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Gestion</w:t>
            </w:r>
          </w:p>
        </w:tc>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11,25</w:t>
            </w:r>
          </w:p>
        </w:tc>
      </w:tr>
      <w:tr w:rsidR="004E439B" w:rsidTr="004E439B">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Prestations</w:t>
            </w:r>
          </w:p>
        </w:tc>
        <w:tc>
          <w:tcPr>
            <w:tcW w:w="4606" w:type="dxa"/>
          </w:tcPr>
          <w:p w:rsidR="004E439B" w:rsidRDefault="004E439B" w:rsidP="005D719F">
            <w:pPr>
              <w:jc w:val="both"/>
              <w:rPr>
                <w:rFonts w:ascii="Times New Roman" w:hAnsi="Times New Roman" w:cs="Times New Roman"/>
                <w:sz w:val="24"/>
                <w:szCs w:val="24"/>
              </w:rPr>
            </w:pPr>
            <w:r>
              <w:rPr>
                <w:rFonts w:ascii="Times New Roman" w:hAnsi="Times New Roman" w:cs="Times New Roman"/>
                <w:sz w:val="24"/>
                <w:szCs w:val="24"/>
              </w:rPr>
              <w:t>21</w:t>
            </w:r>
          </w:p>
        </w:tc>
      </w:tr>
      <w:tr w:rsidR="004E439B" w:rsidTr="004E439B">
        <w:tc>
          <w:tcPr>
            <w:tcW w:w="4606" w:type="dxa"/>
          </w:tcPr>
          <w:p w:rsidR="004E439B" w:rsidRPr="00A55F72" w:rsidRDefault="004E439B" w:rsidP="005D719F">
            <w:pPr>
              <w:jc w:val="both"/>
              <w:rPr>
                <w:rFonts w:ascii="Times New Roman" w:hAnsi="Times New Roman" w:cs="Times New Roman"/>
                <w:b/>
                <w:sz w:val="24"/>
                <w:szCs w:val="24"/>
              </w:rPr>
            </w:pPr>
            <w:r w:rsidRPr="00A55F72">
              <w:rPr>
                <w:rFonts w:ascii="Times New Roman" w:hAnsi="Times New Roman" w:cs="Times New Roman"/>
                <w:b/>
                <w:sz w:val="24"/>
                <w:szCs w:val="24"/>
              </w:rPr>
              <w:t xml:space="preserve">Phase de montée en charge, année 2 (jan 2019- </w:t>
            </w:r>
            <w:proofErr w:type="spellStart"/>
            <w:r w:rsidRPr="00A55F72">
              <w:rPr>
                <w:rFonts w:ascii="Times New Roman" w:hAnsi="Times New Roman" w:cs="Times New Roman"/>
                <w:b/>
                <w:sz w:val="24"/>
                <w:szCs w:val="24"/>
              </w:rPr>
              <w:t>déc</w:t>
            </w:r>
            <w:proofErr w:type="spellEnd"/>
            <w:r w:rsidRPr="00A55F72">
              <w:rPr>
                <w:rFonts w:ascii="Times New Roman" w:hAnsi="Times New Roman" w:cs="Times New Roman"/>
                <w:b/>
                <w:sz w:val="24"/>
                <w:szCs w:val="24"/>
              </w:rPr>
              <w:t xml:space="preserve"> 2019)</w:t>
            </w:r>
          </w:p>
        </w:tc>
        <w:tc>
          <w:tcPr>
            <w:tcW w:w="4606" w:type="dxa"/>
          </w:tcPr>
          <w:p w:rsidR="004E439B" w:rsidRDefault="004E439B" w:rsidP="005D719F">
            <w:pPr>
              <w:jc w:val="both"/>
              <w:rPr>
                <w:rFonts w:ascii="Times New Roman" w:hAnsi="Times New Roman" w:cs="Times New Roman"/>
                <w:sz w:val="24"/>
                <w:szCs w:val="24"/>
              </w:rPr>
            </w:pPr>
          </w:p>
        </w:tc>
      </w:tr>
      <w:tr w:rsidR="004E439B" w:rsidTr="004E439B">
        <w:tc>
          <w:tcPr>
            <w:tcW w:w="4606" w:type="dxa"/>
          </w:tcPr>
          <w:p w:rsidR="004E439B" w:rsidRDefault="004E439B" w:rsidP="00D711F4">
            <w:pPr>
              <w:jc w:val="both"/>
              <w:rPr>
                <w:rFonts w:ascii="Times New Roman" w:hAnsi="Times New Roman" w:cs="Times New Roman"/>
                <w:sz w:val="24"/>
                <w:szCs w:val="24"/>
              </w:rPr>
            </w:pPr>
            <w:r>
              <w:rPr>
                <w:rFonts w:ascii="Times New Roman" w:hAnsi="Times New Roman" w:cs="Times New Roman"/>
                <w:sz w:val="24"/>
                <w:szCs w:val="24"/>
              </w:rPr>
              <w:t>Gestion</w:t>
            </w:r>
          </w:p>
        </w:tc>
        <w:tc>
          <w:tcPr>
            <w:tcW w:w="4606" w:type="dxa"/>
          </w:tcPr>
          <w:p w:rsidR="004E439B" w:rsidRDefault="00A55F72" w:rsidP="005D719F">
            <w:pPr>
              <w:jc w:val="both"/>
              <w:rPr>
                <w:rFonts w:ascii="Times New Roman" w:hAnsi="Times New Roman" w:cs="Times New Roman"/>
                <w:sz w:val="24"/>
                <w:szCs w:val="24"/>
              </w:rPr>
            </w:pPr>
            <w:r>
              <w:rPr>
                <w:rFonts w:ascii="Times New Roman" w:hAnsi="Times New Roman" w:cs="Times New Roman"/>
                <w:sz w:val="24"/>
                <w:szCs w:val="24"/>
              </w:rPr>
              <w:t>18,75</w:t>
            </w:r>
          </w:p>
        </w:tc>
      </w:tr>
      <w:tr w:rsidR="004E439B" w:rsidTr="004E439B">
        <w:tc>
          <w:tcPr>
            <w:tcW w:w="4606" w:type="dxa"/>
          </w:tcPr>
          <w:p w:rsidR="004E439B" w:rsidRDefault="004E439B" w:rsidP="00D711F4">
            <w:pPr>
              <w:jc w:val="both"/>
              <w:rPr>
                <w:rFonts w:ascii="Times New Roman" w:hAnsi="Times New Roman" w:cs="Times New Roman"/>
                <w:sz w:val="24"/>
                <w:szCs w:val="24"/>
              </w:rPr>
            </w:pPr>
            <w:r>
              <w:rPr>
                <w:rFonts w:ascii="Times New Roman" w:hAnsi="Times New Roman" w:cs="Times New Roman"/>
                <w:sz w:val="24"/>
                <w:szCs w:val="24"/>
              </w:rPr>
              <w:t>Prestations</w:t>
            </w:r>
          </w:p>
        </w:tc>
        <w:tc>
          <w:tcPr>
            <w:tcW w:w="4606" w:type="dxa"/>
          </w:tcPr>
          <w:p w:rsidR="004E439B" w:rsidRDefault="00A55F72" w:rsidP="005D719F">
            <w:pPr>
              <w:jc w:val="both"/>
              <w:rPr>
                <w:rFonts w:ascii="Times New Roman" w:hAnsi="Times New Roman" w:cs="Times New Roman"/>
                <w:sz w:val="24"/>
                <w:szCs w:val="24"/>
              </w:rPr>
            </w:pPr>
            <w:r>
              <w:rPr>
                <w:rFonts w:ascii="Times New Roman" w:hAnsi="Times New Roman" w:cs="Times New Roman"/>
                <w:sz w:val="24"/>
                <w:szCs w:val="24"/>
              </w:rPr>
              <w:t>29,4</w:t>
            </w:r>
          </w:p>
        </w:tc>
      </w:tr>
      <w:tr w:rsidR="004E439B" w:rsidTr="004E439B">
        <w:tc>
          <w:tcPr>
            <w:tcW w:w="4606" w:type="dxa"/>
          </w:tcPr>
          <w:p w:rsidR="004E439B" w:rsidRPr="00A55F72" w:rsidRDefault="00A55F72" w:rsidP="005D719F">
            <w:pPr>
              <w:jc w:val="both"/>
              <w:rPr>
                <w:rFonts w:ascii="Times New Roman" w:hAnsi="Times New Roman" w:cs="Times New Roman"/>
                <w:b/>
                <w:sz w:val="24"/>
                <w:szCs w:val="24"/>
              </w:rPr>
            </w:pPr>
            <w:r w:rsidRPr="00A55F72">
              <w:rPr>
                <w:rFonts w:ascii="Times New Roman" w:hAnsi="Times New Roman" w:cs="Times New Roman"/>
                <w:b/>
                <w:sz w:val="24"/>
                <w:szCs w:val="24"/>
              </w:rPr>
              <w:t>Phase de transition</w:t>
            </w:r>
          </w:p>
        </w:tc>
        <w:tc>
          <w:tcPr>
            <w:tcW w:w="4606" w:type="dxa"/>
          </w:tcPr>
          <w:p w:rsidR="004E439B" w:rsidRDefault="004E439B" w:rsidP="005D719F">
            <w:pPr>
              <w:jc w:val="both"/>
              <w:rPr>
                <w:rFonts w:ascii="Times New Roman" w:hAnsi="Times New Roman" w:cs="Times New Roman"/>
                <w:sz w:val="24"/>
                <w:szCs w:val="24"/>
              </w:rPr>
            </w:pPr>
          </w:p>
        </w:tc>
      </w:tr>
      <w:tr w:rsidR="004E439B" w:rsidTr="004E439B">
        <w:tc>
          <w:tcPr>
            <w:tcW w:w="4606" w:type="dxa"/>
          </w:tcPr>
          <w:p w:rsidR="004E439B" w:rsidRDefault="00A55F72" w:rsidP="005D719F">
            <w:pPr>
              <w:jc w:val="both"/>
              <w:rPr>
                <w:rFonts w:ascii="Times New Roman" w:hAnsi="Times New Roman" w:cs="Times New Roman"/>
                <w:sz w:val="24"/>
                <w:szCs w:val="24"/>
              </w:rPr>
            </w:pPr>
            <w:r>
              <w:rPr>
                <w:rFonts w:ascii="Times New Roman" w:hAnsi="Times New Roman" w:cs="Times New Roman"/>
                <w:sz w:val="24"/>
                <w:szCs w:val="24"/>
              </w:rPr>
              <w:t>Expérimentation</w:t>
            </w:r>
          </w:p>
        </w:tc>
        <w:tc>
          <w:tcPr>
            <w:tcW w:w="4606" w:type="dxa"/>
          </w:tcPr>
          <w:p w:rsidR="004E439B" w:rsidRDefault="00A55F72" w:rsidP="005D719F">
            <w:pPr>
              <w:jc w:val="both"/>
              <w:rPr>
                <w:rFonts w:ascii="Times New Roman" w:hAnsi="Times New Roman" w:cs="Times New Roman"/>
                <w:sz w:val="24"/>
                <w:szCs w:val="24"/>
              </w:rPr>
            </w:pPr>
            <w:r>
              <w:rPr>
                <w:rFonts w:ascii="Times New Roman" w:hAnsi="Times New Roman" w:cs="Times New Roman"/>
                <w:sz w:val="24"/>
                <w:szCs w:val="24"/>
              </w:rPr>
              <w:t>4,83</w:t>
            </w:r>
          </w:p>
        </w:tc>
      </w:tr>
      <w:tr w:rsidR="004E439B" w:rsidTr="004E439B">
        <w:tc>
          <w:tcPr>
            <w:tcW w:w="4606" w:type="dxa"/>
          </w:tcPr>
          <w:p w:rsidR="004E439B" w:rsidRDefault="004E439B" w:rsidP="005D719F">
            <w:pPr>
              <w:jc w:val="both"/>
              <w:rPr>
                <w:rFonts w:ascii="Times New Roman" w:hAnsi="Times New Roman" w:cs="Times New Roman"/>
                <w:sz w:val="24"/>
                <w:szCs w:val="24"/>
              </w:rPr>
            </w:pPr>
          </w:p>
        </w:tc>
        <w:tc>
          <w:tcPr>
            <w:tcW w:w="4606" w:type="dxa"/>
          </w:tcPr>
          <w:p w:rsidR="004E439B" w:rsidRDefault="004E439B" w:rsidP="005D719F">
            <w:pPr>
              <w:jc w:val="both"/>
              <w:rPr>
                <w:rFonts w:ascii="Times New Roman" w:hAnsi="Times New Roman" w:cs="Times New Roman"/>
                <w:sz w:val="24"/>
                <w:szCs w:val="24"/>
              </w:rPr>
            </w:pPr>
          </w:p>
        </w:tc>
      </w:tr>
      <w:tr w:rsidR="004E439B" w:rsidTr="004E439B">
        <w:tc>
          <w:tcPr>
            <w:tcW w:w="4606" w:type="dxa"/>
          </w:tcPr>
          <w:p w:rsidR="004E439B" w:rsidRPr="00A90E60" w:rsidRDefault="00A55F72" w:rsidP="005D719F">
            <w:pPr>
              <w:jc w:val="both"/>
              <w:rPr>
                <w:rFonts w:ascii="Times New Roman" w:hAnsi="Times New Roman" w:cs="Times New Roman"/>
                <w:b/>
                <w:sz w:val="24"/>
                <w:szCs w:val="24"/>
              </w:rPr>
            </w:pPr>
            <w:r w:rsidRPr="00A90E60">
              <w:rPr>
                <w:rFonts w:ascii="Times New Roman" w:hAnsi="Times New Roman" w:cs="Times New Roman"/>
                <w:b/>
                <w:sz w:val="24"/>
                <w:szCs w:val="24"/>
              </w:rPr>
              <w:t>Total</w:t>
            </w:r>
          </w:p>
        </w:tc>
        <w:tc>
          <w:tcPr>
            <w:tcW w:w="4606" w:type="dxa"/>
          </w:tcPr>
          <w:p w:rsidR="004E439B" w:rsidRPr="00A90E60" w:rsidRDefault="003E6C54" w:rsidP="005D719F">
            <w:pPr>
              <w:jc w:val="both"/>
              <w:rPr>
                <w:rFonts w:ascii="Times New Roman" w:hAnsi="Times New Roman" w:cs="Times New Roman"/>
                <w:b/>
                <w:sz w:val="24"/>
                <w:szCs w:val="24"/>
              </w:rPr>
            </w:pPr>
            <w:r w:rsidRPr="00A90E60">
              <w:rPr>
                <w:rFonts w:ascii="Times New Roman" w:hAnsi="Times New Roman" w:cs="Times New Roman"/>
                <w:b/>
                <w:sz w:val="24"/>
                <w:szCs w:val="24"/>
              </w:rPr>
              <w:t>10</w:t>
            </w:r>
            <w:r w:rsidR="00A90E60" w:rsidRPr="00A90E60">
              <w:rPr>
                <w:rFonts w:ascii="Times New Roman" w:hAnsi="Times New Roman" w:cs="Times New Roman"/>
                <w:b/>
                <w:sz w:val="24"/>
                <w:szCs w:val="24"/>
              </w:rPr>
              <w:t>0</w:t>
            </w:r>
            <w:r w:rsidR="00A55F72" w:rsidRPr="00A90E60">
              <w:rPr>
                <w:rFonts w:ascii="Times New Roman" w:hAnsi="Times New Roman" w:cs="Times New Roman"/>
                <w:b/>
                <w:sz w:val="24"/>
                <w:szCs w:val="24"/>
              </w:rPr>
              <w:t>,73</w:t>
            </w:r>
          </w:p>
        </w:tc>
      </w:tr>
      <w:tr w:rsidR="004E439B" w:rsidTr="004E439B">
        <w:tc>
          <w:tcPr>
            <w:tcW w:w="4606" w:type="dxa"/>
          </w:tcPr>
          <w:p w:rsidR="004E439B" w:rsidRDefault="004E439B" w:rsidP="005D719F">
            <w:pPr>
              <w:jc w:val="both"/>
              <w:rPr>
                <w:rFonts w:ascii="Times New Roman" w:hAnsi="Times New Roman" w:cs="Times New Roman"/>
                <w:sz w:val="24"/>
                <w:szCs w:val="24"/>
              </w:rPr>
            </w:pPr>
          </w:p>
        </w:tc>
        <w:tc>
          <w:tcPr>
            <w:tcW w:w="4606" w:type="dxa"/>
          </w:tcPr>
          <w:p w:rsidR="004E439B" w:rsidRDefault="004E439B" w:rsidP="005D719F">
            <w:pPr>
              <w:jc w:val="both"/>
              <w:rPr>
                <w:rFonts w:ascii="Times New Roman" w:hAnsi="Times New Roman" w:cs="Times New Roman"/>
                <w:sz w:val="24"/>
                <w:szCs w:val="24"/>
              </w:rPr>
            </w:pPr>
          </w:p>
        </w:tc>
      </w:tr>
      <w:tr w:rsidR="004E439B" w:rsidTr="004E439B">
        <w:tc>
          <w:tcPr>
            <w:tcW w:w="4606" w:type="dxa"/>
          </w:tcPr>
          <w:p w:rsidR="004E439B" w:rsidRDefault="004E439B" w:rsidP="005D719F">
            <w:pPr>
              <w:jc w:val="both"/>
              <w:rPr>
                <w:rFonts w:ascii="Times New Roman" w:hAnsi="Times New Roman" w:cs="Times New Roman"/>
                <w:sz w:val="24"/>
                <w:szCs w:val="24"/>
              </w:rPr>
            </w:pPr>
          </w:p>
        </w:tc>
        <w:tc>
          <w:tcPr>
            <w:tcW w:w="4606" w:type="dxa"/>
          </w:tcPr>
          <w:p w:rsidR="004E439B" w:rsidRDefault="00A90E60" w:rsidP="00A90E60">
            <w:pPr>
              <w:jc w:val="both"/>
              <w:rPr>
                <w:rFonts w:ascii="Times New Roman" w:hAnsi="Times New Roman" w:cs="Times New Roman"/>
                <w:sz w:val="24"/>
                <w:szCs w:val="24"/>
              </w:rPr>
            </w:pPr>
            <w:r>
              <w:rPr>
                <w:rFonts w:ascii="Times New Roman" w:hAnsi="Times New Roman" w:cs="Times New Roman"/>
                <w:sz w:val="24"/>
                <w:szCs w:val="24"/>
              </w:rPr>
              <w:t>environ</w:t>
            </w:r>
            <w:r w:rsidR="003E6C54">
              <w:rPr>
                <w:rFonts w:ascii="Times New Roman" w:hAnsi="Times New Roman" w:cs="Times New Roman"/>
                <w:sz w:val="24"/>
                <w:szCs w:val="24"/>
              </w:rPr>
              <w:t>5</w:t>
            </w:r>
            <w:r>
              <w:rPr>
                <w:rFonts w:ascii="Times New Roman" w:hAnsi="Times New Roman" w:cs="Times New Roman"/>
                <w:sz w:val="24"/>
                <w:szCs w:val="24"/>
              </w:rPr>
              <w:t>0</w:t>
            </w:r>
            <w:proofErr w:type="gramStart"/>
            <w:r w:rsidR="00F21917">
              <w:rPr>
                <w:rFonts w:ascii="Times New Roman" w:hAnsi="Times New Roman" w:cs="Times New Roman"/>
                <w:sz w:val="24"/>
                <w:szCs w:val="24"/>
              </w:rPr>
              <w:t>,3</w:t>
            </w:r>
            <w:r w:rsidR="003E6C54">
              <w:rPr>
                <w:rFonts w:ascii="Times New Roman" w:hAnsi="Times New Roman" w:cs="Times New Roman"/>
                <w:sz w:val="24"/>
                <w:szCs w:val="24"/>
              </w:rPr>
              <w:t>6</w:t>
            </w:r>
            <w:r w:rsidR="00F21917">
              <w:rPr>
                <w:rFonts w:ascii="Times New Roman" w:hAnsi="Times New Roman" w:cs="Times New Roman"/>
                <w:sz w:val="24"/>
                <w:szCs w:val="24"/>
              </w:rPr>
              <w:t>5</w:t>
            </w:r>
            <w:proofErr w:type="gramEnd"/>
            <w:r w:rsidR="00F21917">
              <w:rPr>
                <w:rFonts w:ascii="Times New Roman" w:hAnsi="Times New Roman" w:cs="Times New Roman"/>
                <w:sz w:val="24"/>
                <w:szCs w:val="24"/>
              </w:rPr>
              <w:t xml:space="preserve"> millions €</w:t>
            </w:r>
          </w:p>
        </w:tc>
      </w:tr>
    </w:tbl>
    <w:p w:rsidR="004E439B" w:rsidRDefault="004E439B" w:rsidP="005D719F">
      <w:pPr>
        <w:jc w:val="both"/>
        <w:rPr>
          <w:rFonts w:ascii="Times New Roman" w:hAnsi="Times New Roman" w:cs="Times New Roman"/>
          <w:sz w:val="24"/>
          <w:szCs w:val="24"/>
        </w:rPr>
      </w:pPr>
    </w:p>
    <w:p w:rsidR="00356CF6" w:rsidRDefault="00356CF6">
      <w:pPr>
        <w:rPr>
          <w:rFonts w:ascii="Times New Roman" w:hAnsi="Times New Roman" w:cs="Times New Roman"/>
          <w:b/>
          <w:sz w:val="24"/>
          <w:szCs w:val="24"/>
        </w:rPr>
      </w:pPr>
      <w:r>
        <w:rPr>
          <w:rFonts w:ascii="Times New Roman" w:hAnsi="Times New Roman" w:cs="Times New Roman"/>
          <w:b/>
          <w:sz w:val="24"/>
          <w:szCs w:val="24"/>
        </w:rPr>
        <w:br w:type="page"/>
      </w:r>
    </w:p>
    <w:p w:rsidR="002251D9" w:rsidRPr="00EC202A" w:rsidRDefault="00356CF6" w:rsidP="00356CF6">
      <w:pPr>
        <w:pStyle w:val="Heading1"/>
        <w:numPr>
          <w:ilvl w:val="0"/>
          <w:numId w:val="0"/>
        </w:numPr>
        <w:ind w:left="964" w:hanging="964"/>
      </w:pPr>
      <w:bookmarkStart w:id="61" w:name="_Toc404750201"/>
      <w:r w:rsidRPr="00EC202A">
        <w:lastRenderedPageBreak/>
        <w:t>Conclusion : recommandations</w:t>
      </w:r>
      <w:bookmarkEnd w:id="61"/>
    </w:p>
    <w:p w:rsidR="00B67BBB" w:rsidRDefault="00EC202A" w:rsidP="00B67BBB">
      <w:pPr>
        <w:jc w:val="both"/>
        <w:rPr>
          <w:rFonts w:ascii="Times New Roman" w:hAnsi="Times New Roman" w:cs="Times New Roman"/>
        </w:rPr>
      </w:pPr>
      <w:r w:rsidRPr="00B67BBB">
        <w:rPr>
          <w:rFonts w:ascii="Times New Roman" w:hAnsi="Times New Roman" w:cs="Times New Roman"/>
          <w:sz w:val="24"/>
          <w:szCs w:val="24"/>
        </w:rPr>
        <w:t xml:space="preserve">Le présent rapport est une proposition de stratégie de financement de la santé et il contient toute une série de préconisations de caractère technique qu’il est évidemment recommandé de suivre pour développer la stratégie avec succès. On ne les répètera pas ici, notamment tout ce qui concerne les fonctions à assurer pour construire et maintenir en équilibre financier un régime de couverture maladie. </w:t>
      </w:r>
      <w:r w:rsidR="00A90E60" w:rsidRPr="00B67BBB">
        <w:rPr>
          <w:rFonts w:ascii="Times New Roman" w:hAnsi="Times New Roman" w:cs="Times New Roman"/>
          <w:sz w:val="24"/>
          <w:szCs w:val="24"/>
        </w:rPr>
        <w:t>Toutefois, on répétera que la stratégie a besoin de mesures d’accompagnement, qui n</w:t>
      </w:r>
      <w:r w:rsidR="00B67BBB" w:rsidRPr="00B67BBB">
        <w:rPr>
          <w:rFonts w:ascii="Times New Roman" w:hAnsi="Times New Roman" w:cs="Times New Roman"/>
          <w:sz w:val="24"/>
          <w:szCs w:val="24"/>
        </w:rPr>
        <w:t>e re</w:t>
      </w:r>
      <w:r w:rsidR="00A90E60" w:rsidRPr="00B67BBB">
        <w:rPr>
          <w:rFonts w:ascii="Times New Roman" w:hAnsi="Times New Roman" w:cs="Times New Roman"/>
          <w:sz w:val="24"/>
          <w:szCs w:val="24"/>
        </w:rPr>
        <w:t>lèvent pas strictement du financement</w:t>
      </w:r>
      <w:r w:rsidR="00B67BBB" w:rsidRPr="00B67BBB">
        <w:rPr>
          <w:rFonts w:ascii="Times New Roman" w:hAnsi="Times New Roman" w:cs="Times New Roman"/>
          <w:sz w:val="24"/>
          <w:szCs w:val="24"/>
        </w:rPr>
        <w:t>, mais qui sont essentielles, à savoir</w:t>
      </w:r>
      <w:r w:rsidR="00B67BBB" w:rsidRPr="00B67BBB">
        <w:rPr>
          <w:rFonts w:ascii="Times New Roman" w:hAnsi="Times New Roman" w:cs="Times New Roman"/>
        </w:rPr>
        <w:t xml:space="preserve"> </w:t>
      </w:r>
      <w:r w:rsidR="00B67BBB">
        <w:rPr>
          <w:rFonts w:ascii="Times New Roman" w:hAnsi="Times New Roman" w:cs="Times New Roman"/>
        </w:rPr>
        <w:t xml:space="preserve">le plan d’amélioration de l’organisation des soins d’une part, la détermination de procédures pratiques de catégorisation de la population du secteur informel selon le niveau de ressources. </w:t>
      </w:r>
    </w:p>
    <w:p w:rsidR="00B67BBB" w:rsidRPr="00B67BBB" w:rsidRDefault="00B67BBB" w:rsidP="00B67BBB">
      <w:pPr>
        <w:jc w:val="both"/>
        <w:rPr>
          <w:rFonts w:ascii="Times New Roman" w:hAnsi="Times New Roman" w:cs="Times New Roman"/>
          <w:b/>
        </w:rPr>
      </w:pPr>
      <w:r w:rsidRPr="00B67BBB">
        <w:rPr>
          <w:rFonts w:ascii="Times New Roman" w:hAnsi="Times New Roman" w:cs="Times New Roman"/>
          <w:b/>
        </w:rPr>
        <w:t xml:space="preserve">La première recommandation </w:t>
      </w:r>
      <w:r>
        <w:rPr>
          <w:rFonts w:ascii="Times New Roman" w:hAnsi="Times New Roman" w:cs="Times New Roman"/>
          <w:b/>
        </w:rPr>
        <w:t xml:space="preserve">technique </w:t>
      </w:r>
      <w:r w:rsidRPr="00B67BBB">
        <w:rPr>
          <w:rFonts w:ascii="Times New Roman" w:hAnsi="Times New Roman" w:cs="Times New Roman"/>
          <w:b/>
        </w:rPr>
        <w:t>est alors que le MSPLS défini</w:t>
      </w:r>
      <w:r w:rsidR="00BA1419">
        <w:rPr>
          <w:rFonts w:ascii="Times New Roman" w:hAnsi="Times New Roman" w:cs="Times New Roman"/>
          <w:b/>
        </w:rPr>
        <w:t>ss</w:t>
      </w:r>
      <w:r w:rsidRPr="00B67BBB">
        <w:rPr>
          <w:rFonts w:ascii="Times New Roman" w:hAnsi="Times New Roman" w:cs="Times New Roman"/>
          <w:b/>
        </w:rPr>
        <w:t>e ce plan, en lien avec le PNDS.</w:t>
      </w:r>
    </w:p>
    <w:p w:rsidR="00A90E60" w:rsidRPr="00B67BBB" w:rsidRDefault="00B67BBB" w:rsidP="005D719F">
      <w:pPr>
        <w:jc w:val="both"/>
        <w:rPr>
          <w:rFonts w:ascii="Times New Roman" w:hAnsi="Times New Roman" w:cs="Times New Roman"/>
          <w:b/>
        </w:rPr>
      </w:pPr>
      <w:r w:rsidRPr="00B67BBB">
        <w:rPr>
          <w:rFonts w:ascii="Times New Roman" w:hAnsi="Times New Roman" w:cs="Times New Roman"/>
          <w:b/>
        </w:rPr>
        <w:t xml:space="preserve">La deuxième recommandation </w:t>
      </w:r>
      <w:r>
        <w:rPr>
          <w:rFonts w:ascii="Times New Roman" w:hAnsi="Times New Roman" w:cs="Times New Roman"/>
          <w:b/>
        </w:rPr>
        <w:t xml:space="preserve">technique </w:t>
      </w:r>
      <w:r w:rsidRPr="00B67BBB">
        <w:rPr>
          <w:rFonts w:ascii="Times New Roman" w:hAnsi="Times New Roman" w:cs="Times New Roman"/>
          <w:b/>
        </w:rPr>
        <w:t>est que la CNPS et le MFPTSS définissent e</w:t>
      </w:r>
      <w:r w:rsidR="00BA1419">
        <w:rPr>
          <w:rFonts w:ascii="Times New Roman" w:hAnsi="Times New Roman" w:cs="Times New Roman"/>
          <w:b/>
        </w:rPr>
        <w:t xml:space="preserve">t produisent les procédures de </w:t>
      </w:r>
      <w:r w:rsidRPr="00B67BBB">
        <w:rPr>
          <w:rFonts w:ascii="Times New Roman" w:hAnsi="Times New Roman" w:cs="Times New Roman"/>
          <w:b/>
        </w:rPr>
        <w:t xml:space="preserve">catégorisation. </w:t>
      </w:r>
    </w:p>
    <w:p w:rsidR="002251D9" w:rsidRDefault="00B67BBB" w:rsidP="005D719F">
      <w:pPr>
        <w:jc w:val="both"/>
        <w:rPr>
          <w:rFonts w:ascii="Times New Roman" w:hAnsi="Times New Roman" w:cs="Times New Roman"/>
          <w:sz w:val="24"/>
          <w:szCs w:val="24"/>
        </w:rPr>
      </w:pPr>
      <w:r>
        <w:rPr>
          <w:rFonts w:ascii="Times New Roman" w:hAnsi="Times New Roman" w:cs="Times New Roman"/>
          <w:sz w:val="24"/>
          <w:szCs w:val="24"/>
        </w:rPr>
        <w:t>Au-delà des préconisations technique</w:t>
      </w:r>
      <w:r w:rsidR="00BA1419">
        <w:rPr>
          <w:rFonts w:ascii="Times New Roman" w:hAnsi="Times New Roman" w:cs="Times New Roman"/>
          <w:sz w:val="24"/>
          <w:szCs w:val="24"/>
        </w:rPr>
        <w:t>s</w:t>
      </w:r>
      <w:r>
        <w:rPr>
          <w:rFonts w:ascii="Times New Roman" w:hAnsi="Times New Roman" w:cs="Times New Roman"/>
          <w:sz w:val="24"/>
          <w:szCs w:val="24"/>
        </w:rPr>
        <w:t>, i</w:t>
      </w:r>
      <w:r w:rsidR="00EC202A">
        <w:rPr>
          <w:rFonts w:ascii="Times New Roman" w:hAnsi="Times New Roman" w:cs="Times New Roman"/>
          <w:sz w:val="24"/>
          <w:szCs w:val="24"/>
        </w:rPr>
        <w:t>l semb</w:t>
      </w:r>
      <w:r w:rsidR="003E6C54">
        <w:rPr>
          <w:rFonts w:ascii="Times New Roman" w:hAnsi="Times New Roman" w:cs="Times New Roman"/>
          <w:sz w:val="24"/>
          <w:szCs w:val="24"/>
        </w:rPr>
        <w:t>le opportun de mentionner l</w:t>
      </w:r>
      <w:r w:rsidR="00EC202A">
        <w:rPr>
          <w:rFonts w:ascii="Times New Roman" w:hAnsi="Times New Roman" w:cs="Times New Roman"/>
          <w:sz w:val="24"/>
          <w:szCs w:val="24"/>
        </w:rPr>
        <w:t xml:space="preserve">es conditions de succès d’une réforme de cette ampleur, qui attirent l’attention sur la nécessité d’une appropriation par tous les acteurs impliqués de la </w:t>
      </w:r>
      <w:r w:rsidR="00EB3A1F">
        <w:rPr>
          <w:rFonts w:ascii="Times New Roman" w:hAnsi="Times New Roman" w:cs="Times New Roman"/>
          <w:sz w:val="24"/>
          <w:szCs w:val="24"/>
        </w:rPr>
        <w:t xml:space="preserve">volonté de changement </w:t>
      </w:r>
      <w:r w:rsidR="003E6C54">
        <w:rPr>
          <w:rFonts w:ascii="Times New Roman" w:hAnsi="Times New Roman" w:cs="Times New Roman"/>
          <w:sz w:val="24"/>
          <w:szCs w:val="24"/>
        </w:rPr>
        <w:t>associé à</w:t>
      </w:r>
      <w:r w:rsidR="00EB3A1F">
        <w:rPr>
          <w:rFonts w:ascii="Times New Roman" w:hAnsi="Times New Roman" w:cs="Times New Roman"/>
          <w:sz w:val="24"/>
          <w:szCs w:val="24"/>
        </w:rPr>
        <w:t xml:space="preserve"> </w:t>
      </w:r>
      <w:r w:rsidR="00EC202A">
        <w:rPr>
          <w:rFonts w:ascii="Times New Roman" w:hAnsi="Times New Roman" w:cs="Times New Roman"/>
          <w:sz w:val="24"/>
          <w:szCs w:val="24"/>
        </w:rPr>
        <w:t xml:space="preserve">la CSU. </w:t>
      </w:r>
      <w:r w:rsidR="00EB3A1F">
        <w:rPr>
          <w:rFonts w:ascii="Times New Roman" w:hAnsi="Times New Roman" w:cs="Times New Roman"/>
          <w:sz w:val="24"/>
          <w:szCs w:val="24"/>
        </w:rPr>
        <w:t>La CSU ne concerne pas que des prestations et des flux financiers. Elle énonce la possibilité d’une situation de meilleure santé pour une population qui, dans sa majorité a plutôt une conception fataliste de la santé et de la maladie.</w:t>
      </w:r>
    </w:p>
    <w:p w:rsidR="00B67BBB" w:rsidRPr="00B67BBB" w:rsidRDefault="00B67BBB" w:rsidP="00B67BBB">
      <w:pPr>
        <w:jc w:val="both"/>
        <w:rPr>
          <w:rFonts w:ascii="Times New Roman" w:hAnsi="Times New Roman" w:cs="Times New Roman"/>
          <w:sz w:val="24"/>
          <w:szCs w:val="24"/>
        </w:rPr>
      </w:pPr>
      <w:r w:rsidRPr="00B67BBB">
        <w:rPr>
          <w:rFonts w:ascii="Times New Roman" w:hAnsi="Times New Roman" w:cs="Times New Roman"/>
          <w:sz w:val="24"/>
          <w:szCs w:val="24"/>
        </w:rPr>
        <w:t>Dans ce registre, l</w:t>
      </w:r>
      <w:r w:rsidR="00EC202A" w:rsidRPr="00B67BBB">
        <w:rPr>
          <w:rFonts w:ascii="Times New Roman" w:hAnsi="Times New Roman" w:cs="Times New Roman"/>
          <w:sz w:val="24"/>
          <w:szCs w:val="24"/>
        </w:rPr>
        <w:t xml:space="preserve">a première recommandation à cet égard est de </w:t>
      </w:r>
      <w:r w:rsidR="00EC202A" w:rsidRPr="00B67BBB">
        <w:rPr>
          <w:rFonts w:ascii="Times New Roman" w:hAnsi="Times New Roman" w:cs="Times New Roman"/>
          <w:b/>
          <w:sz w:val="24"/>
          <w:szCs w:val="24"/>
        </w:rPr>
        <w:t>faire en sorte qu’un</w:t>
      </w:r>
      <w:r w:rsidR="00EB3A1F" w:rsidRPr="00B67BBB">
        <w:rPr>
          <w:rFonts w:ascii="Times New Roman" w:hAnsi="Times New Roman" w:cs="Times New Roman"/>
          <w:b/>
          <w:sz w:val="24"/>
          <w:szCs w:val="24"/>
        </w:rPr>
        <w:t>e</w:t>
      </w:r>
      <w:r w:rsidR="00EC202A" w:rsidRPr="00B67BBB">
        <w:rPr>
          <w:rFonts w:ascii="Times New Roman" w:hAnsi="Times New Roman" w:cs="Times New Roman"/>
          <w:b/>
          <w:sz w:val="24"/>
          <w:szCs w:val="24"/>
        </w:rPr>
        <w:t xml:space="preserve"> vis</w:t>
      </w:r>
      <w:r w:rsidR="00EB3A1F" w:rsidRPr="00B67BBB">
        <w:rPr>
          <w:rFonts w:ascii="Times New Roman" w:hAnsi="Times New Roman" w:cs="Times New Roman"/>
          <w:b/>
          <w:sz w:val="24"/>
          <w:szCs w:val="24"/>
        </w:rPr>
        <w:t>ion commune des objectifs à atteindre soit partagée par le plus grand nombre</w:t>
      </w:r>
      <w:r w:rsidR="00EB3A1F" w:rsidRPr="00B67BBB">
        <w:rPr>
          <w:rFonts w:ascii="Times New Roman" w:hAnsi="Times New Roman" w:cs="Times New Roman"/>
          <w:sz w:val="24"/>
          <w:szCs w:val="24"/>
        </w:rPr>
        <w:t xml:space="preserve"> et constitue un moteur aussi pour s’affilier au système que pour délivrer des soins de la meilleure qualité possible. </w:t>
      </w:r>
      <w:r w:rsidR="00735430" w:rsidRPr="00B67BBB">
        <w:rPr>
          <w:rFonts w:ascii="Times New Roman" w:hAnsi="Times New Roman" w:cs="Times New Roman"/>
          <w:sz w:val="24"/>
          <w:szCs w:val="24"/>
        </w:rPr>
        <w:t xml:space="preserve">Pour cela, il importe de faire comprendre que la contribution demandée aux uns, les exigences de qualité faites aux autres sont une nécessité pour avancer et non des taxes ou des contrôles imposées par l’Etat. </w:t>
      </w:r>
      <w:r w:rsidR="00AF47C4" w:rsidRPr="00B67BBB">
        <w:rPr>
          <w:rFonts w:ascii="Times New Roman" w:hAnsi="Times New Roman" w:cs="Times New Roman"/>
          <w:sz w:val="24"/>
          <w:szCs w:val="24"/>
        </w:rPr>
        <w:t xml:space="preserve">La mise en pratique de cette recommandation passe par </w:t>
      </w:r>
      <w:r w:rsidR="00AF47C4" w:rsidRPr="00B67BBB">
        <w:rPr>
          <w:rFonts w:ascii="Times New Roman" w:hAnsi="Times New Roman" w:cs="Times New Roman"/>
          <w:i/>
          <w:sz w:val="24"/>
          <w:szCs w:val="24"/>
        </w:rPr>
        <w:t>une campagne d’information à visée pédagogique</w:t>
      </w:r>
      <w:r w:rsidR="00AF47C4" w:rsidRPr="00B67BBB">
        <w:rPr>
          <w:rFonts w:ascii="Times New Roman" w:hAnsi="Times New Roman" w:cs="Times New Roman"/>
          <w:sz w:val="24"/>
          <w:szCs w:val="24"/>
        </w:rPr>
        <w:t>, qui ne pourra évidemment être lanc</w:t>
      </w:r>
      <w:r w:rsidR="008D42AB" w:rsidRPr="00B67BBB">
        <w:rPr>
          <w:rFonts w:ascii="Times New Roman" w:hAnsi="Times New Roman" w:cs="Times New Roman"/>
          <w:sz w:val="24"/>
          <w:szCs w:val="24"/>
        </w:rPr>
        <w:t>é</w:t>
      </w:r>
      <w:r w:rsidR="00AF47C4" w:rsidRPr="00B67BBB">
        <w:rPr>
          <w:rFonts w:ascii="Times New Roman" w:hAnsi="Times New Roman" w:cs="Times New Roman"/>
          <w:sz w:val="24"/>
          <w:szCs w:val="24"/>
        </w:rPr>
        <w:t>e que lorsque la préparation du projet aura atteint un stade suffisant de maturité, au minimum après la mise en place des instances de pilotage. Les modalités de réalisation de cette campagne dev</w:t>
      </w:r>
      <w:r w:rsidR="008D42AB" w:rsidRPr="00B67BBB">
        <w:rPr>
          <w:rFonts w:ascii="Times New Roman" w:hAnsi="Times New Roman" w:cs="Times New Roman"/>
          <w:sz w:val="24"/>
          <w:szCs w:val="24"/>
        </w:rPr>
        <w:t>ra</w:t>
      </w:r>
      <w:r w:rsidR="00AF47C4" w:rsidRPr="00B67BBB">
        <w:rPr>
          <w:rFonts w:ascii="Times New Roman" w:hAnsi="Times New Roman" w:cs="Times New Roman"/>
          <w:sz w:val="24"/>
          <w:szCs w:val="24"/>
        </w:rPr>
        <w:t xml:space="preserve">ient être définies </w:t>
      </w:r>
      <w:r w:rsidR="008D42AB" w:rsidRPr="00B67BBB">
        <w:rPr>
          <w:rFonts w:ascii="Times New Roman" w:hAnsi="Times New Roman" w:cs="Times New Roman"/>
          <w:sz w:val="24"/>
          <w:szCs w:val="24"/>
        </w:rPr>
        <w:t>en concertation avec des professionnels de santé et avec des représentants du secteur informel, qui pourraient être les vecteurs de la communication</w:t>
      </w:r>
    </w:p>
    <w:p w:rsidR="008D42AB" w:rsidRPr="00B67BBB" w:rsidRDefault="008D42AB" w:rsidP="00B67BBB">
      <w:pPr>
        <w:jc w:val="both"/>
        <w:rPr>
          <w:rFonts w:ascii="Times New Roman" w:hAnsi="Times New Roman" w:cs="Times New Roman"/>
          <w:sz w:val="24"/>
          <w:szCs w:val="24"/>
        </w:rPr>
      </w:pPr>
      <w:r w:rsidRPr="00B67BBB">
        <w:rPr>
          <w:rFonts w:ascii="Times New Roman" w:hAnsi="Times New Roman" w:cs="Times New Roman"/>
          <w:sz w:val="24"/>
          <w:szCs w:val="24"/>
        </w:rPr>
        <w:t xml:space="preserve">Une deuxième recommandation suit la première, dès lors que l’on souhaite associer </w:t>
      </w:r>
      <w:r w:rsidR="009F178F">
        <w:rPr>
          <w:rFonts w:ascii="Times New Roman" w:hAnsi="Times New Roman" w:cs="Times New Roman"/>
          <w:sz w:val="24"/>
          <w:szCs w:val="24"/>
        </w:rPr>
        <w:t xml:space="preserve">les professionnels </w:t>
      </w:r>
      <w:r w:rsidRPr="00B67BBB">
        <w:rPr>
          <w:rFonts w:ascii="Times New Roman" w:hAnsi="Times New Roman" w:cs="Times New Roman"/>
          <w:sz w:val="24"/>
          <w:szCs w:val="24"/>
        </w:rPr>
        <w:t xml:space="preserve">des représentants de la société civile à la diffusion de messages à visée pédagogique. </w:t>
      </w:r>
      <w:r w:rsidRPr="00B67BBB">
        <w:rPr>
          <w:rFonts w:ascii="Times New Roman" w:hAnsi="Times New Roman" w:cs="Times New Roman"/>
          <w:b/>
          <w:sz w:val="24"/>
          <w:szCs w:val="24"/>
        </w:rPr>
        <w:t xml:space="preserve">C’est l’organisation de la participation de ces professionnels et de </w:t>
      </w:r>
      <w:r w:rsidR="00B67BBB" w:rsidRPr="00B67BBB">
        <w:rPr>
          <w:rFonts w:ascii="Times New Roman" w:hAnsi="Times New Roman" w:cs="Times New Roman"/>
          <w:b/>
          <w:sz w:val="24"/>
          <w:szCs w:val="24"/>
        </w:rPr>
        <w:t xml:space="preserve">ces </w:t>
      </w:r>
      <w:r w:rsidRPr="00B67BBB">
        <w:rPr>
          <w:rFonts w:ascii="Times New Roman" w:hAnsi="Times New Roman" w:cs="Times New Roman"/>
          <w:b/>
          <w:sz w:val="24"/>
          <w:szCs w:val="24"/>
        </w:rPr>
        <w:t>représentants au lancement de la stratégie et à son développement.</w:t>
      </w:r>
      <w:r w:rsidRPr="00B67BBB">
        <w:rPr>
          <w:rFonts w:ascii="Times New Roman" w:hAnsi="Times New Roman" w:cs="Times New Roman"/>
          <w:sz w:val="24"/>
          <w:szCs w:val="24"/>
        </w:rPr>
        <w:t xml:space="preserve"> La recommandation se traduit par la mise en place d’un échange permanent d’informations sur le projet, son état d’avancement, ses difficultés. Sans doute, les ateliers ou autres formes de réunions sont utiles pour cela, mais ils peuvent être réservés à des moments particuliers d’évolution du projet. </w:t>
      </w:r>
      <w:r w:rsidRPr="00B67BBB">
        <w:rPr>
          <w:rFonts w:ascii="Times New Roman" w:hAnsi="Times New Roman" w:cs="Times New Roman"/>
          <w:sz w:val="24"/>
          <w:szCs w:val="24"/>
        </w:rPr>
        <w:lastRenderedPageBreak/>
        <w:t>Entre temps une communication personnalisée (envoi par mails d’informations) ou l</w:t>
      </w:r>
      <w:r w:rsidR="00D70A62" w:rsidRPr="00B67BBB">
        <w:rPr>
          <w:rFonts w:ascii="Times New Roman" w:hAnsi="Times New Roman" w:cs="Times New Roman"/>
          <w:sz w:val="24"/>
          <w:szCs w:val="24"/>
        </w:rPr>
        <w:t>a</w:t>
      </w:r>
      <w:r w:rsidRPr="00B67BBB">
        <w:rPr>
          <w:rFonts w:ascii="Times New Roman" w:hAnsi="Times New Roman" w:cs="Times New Roman"/>
          <w:sz w:val="24"/>
          <w:szCs w:val="24"/>
        </w:rPr>
        <w:t xml:space="preserve"> création sur le site du MSPLS d’une rubrique </w:t>
      </w:r>
      <w:r w:rsidR="00D70A62" w:rsidRPr="00B67BBB">
        <w:rPr>
          <w:rFonts w:ascii="Times New Roman" w:hAnsi="Times New Roman" w:cs="Times New Roman"/>
          <w:sz w:val="24"/>
          <w:szCs w:val="24"/>
        </w:rPr>
        <w:t xml:space="preserve">interactive </w:t>
      </w:r>
      <w:r w:rsidRPr="00B67BBB">
        <w:rPr>
          <w:rFonts w:ascii="Times New Roman" w:hAnsi="Times New Roman" w:cs="Times New Roman"/>
          <w:sz w:val="24"/>
          <w:szCs w:val="24"/>
        </w:rPr>
        <w:t>consacrée à la stratégie permettra aux acteurs issus du mil</w:t>
      </w:r>
      <w:r w:rsidR="00D70A62" w:rsidRPr="00B67BBB">
        <w:rPr>
          <w:rFonts w:ascii="Times New Roman" w:hAnsi="Times New Roman" w:cs="Times New Roman"/>
          <w:sz w:val="24"/>
          <w:szCs w:val="24"/>
        </w:rPr>
        <w:t>ie</w:t>
      </w:r>
      <w:r w:rsidRPr="00B67BBB">
        <w:rPr>
          <w:rFonts w:ascii="Times New Roman" w:hAnsi="Times New Roman" w:cs="Times New Roman"/>
          <w:sz w:val="24"/>
          <w:szCs w:val="24"/>
        </w:rPr>
        <w:t>u professionnel de la santé et aux représentants du secteur informel</w:t>
      </w:r>
      <w:r w:rsidR="00D70A62" w:rsidRPr="00B67BBB">
        <w:rPr>
          <w:rFonts w:ascii="Times New Roman" w:hAnsi="Times New Roman" w:cs="Times New Roman"/>
          <w:sz w:val="24"/>
          <w:szCs w:val="24"/>
        </w:rPr>
        <w:t xml:space="preserve"> de suivre l’avancement du projet et d’exprimer leurs réactions à cet avancement</w:t>
      </w:r>
    </w:p>
    <w:p w:rsidR="00D70A62" w:rsidRPr="009F178F" w:rsidRDefault="00D70A62" w:rsidP="009F178F">
      <w:pPr>
        <w:jc w:val="both"/>
        <w:rPr>
          <w:rFonts w:ascii="Times New Roman" w:hAnsi="Times New Roman" w:cs="Times New Roman"/>
          <w:sz w:val="24"/>
          <w:szCs w:val="24"/>
        </w:rPr>
      </w:pPr>
      <w:r w:rsidRPr="009F178F">
        <w:rPr>
          <w:rFonts w:ascii="Times New Roman" w:hAnsi="Times New Roman" w:cs="Times New Roman"/>
          <w:sz w:val="24"/>
          <w:szCs w:val="24"/>
        </w:rPr>
        <w:t>Une troisième recommandation concerne le pilotage du projet et s’inscrit dans la ligne des précédentes</w:t>
      </w:r>
      <w:r w:rsidR="00F74123" w:rsidRPr="009F178F">
        <w:rPr>
          <w:rFonts w:ascii="Times New Roman" w:hAnsi="Times New Roman" w:cs="Times New Roman"/>
          <w:sz w:val="24"/>
          <w:szCs w:val="24"/>
        </w:rPr>
        <w:t>,</w:t>
      </w:r>
      <w:r w:rsidRPr="009F178F">
        <w:rPr>
          <w:rFonts w:ascii="Times New Roman" w:hAnsi="Times New Roman" w:cs="Times New Roman"/>
          <w:sz w:val="24"/>
          <w:szCs w:val="24"/>
        </w:rPr>
        <w:t xml:space="preserve"> orientées vers le partage d’une vision commune. Il doit</w:t>
      </w:r>
      <w:r w:rsidR="00B67BBB" w:rsidRPr="009F178F">
        <w:rPr>
          <w:rFonts w:ascii="Times New Roman" w:hAnsi="Times New Roman" w:cs="Times New Roman"/>
          <w:sz w:val="24"/>
          <w:szCs w:val="24"/>
        </w:rPr>
        <w:t xml:space="preserve"> être  guidé en permanence par le souci de </w:t>
      </w:r>
      <w:r w:rsidR="00066E7E" w:rsidRPr="009F178F">
        <w:rPr>
          <w:rFonts w:ascii="Times New Roman" w:hAnsi="Times New Roman" w:cs="Times New Roman"/>
          <w:sz w:val="24"/>
          <w:szCs w:val="24"/>
        </w:rPr>
        <w:t xml:space="preserve">rechercher </w:t>
      </w:r>
      <w:r w:rsidR="003E6C54" w:rsidRPr="009F178F">
        <w:rPr>
          <w:rFonts w:ascii="Times New Roman" w:hAnsi="Times New Roman" w:cs="Times New Roman"/>
        </w:rPr>
        <w:t xml:space="preserve">le </w:t>
      </w:r>
      <w:r w:rsidR="00F74123" w:rsidRPr="009F178F">
        <w:rPr>
          <w:rFonts w:ascii="Times New Roman" w:hAnsi="Times New Roman" w:cs="Times New Roman"/>
        </w:rPr>
        <w:t>consensu</w:t>
      </w:r>
      <w:r w:rsidR="003E6C54" w:rsidRPr="009F178F">
        <w:rPr>
          <w:rFonts w:ascii="Times New Roman" w:hAnsi="Times New Roman" w:cs="Times New Roman"/>
        </w:rPr>
        <w:t>s</w:t>
      </w:r>
      <w:r w:rsidR="00F74123" w:rsidRPr="009F178F">
        <w:rPr>
          <w:rFonts w:ascii="Times New Roman" w:hAnsi="Times New Roman" w:cs="Times New Roman"/>
        </w:rPr>
        <w:t xml:space="preserve"> </w:t>
      </w:r>
      <w:r w:rsidR="003E6C54" w:rsidRPr="009F178F">
        <w:rPr>
          <w:rFonts w:ascii="Times New Roman" w:hAnsi="Times New Roman" w:cs="Times New Roman"/>
        </w:rPr>
        <w:t xml:space="preserve">et </w:t>
      </w:r>
      <w:r w:rsidR="00B67BBB" w:rsidRPr="009F178F">
        <w:rPr>
          <w:rFonts w:ascii="Times New Roman" w:hAnsi="Times New Roman" w:cs="Times New Roman"/>
        </w:rPr>
        <w:t>d’</w:t>
      </w:r>
      <w:r w:rsidR="003E6C54" w:rsidRPr="009F178F">
        <w:rPr>
          <w:rFonts w:ascii="Times New Roman" w:hAnsi="Times New Roman" w:cs="Times New Roman"/>
        </w:rPr>
        <w:t xml:space="preserve">éviter les conflits. </w:t>
      </w:r>
      <w:r w:rsidR="00F74123" w:rsidRPr="009F178F">
        <w:rPr>
          <w:rFonts w:ascii="Times New Roman" w:hAnsi="Times New Roman" w:cs="Times New Roman"/>
        </w:rPr>
        <w:t xml:space="preserve"> </w:t>
      </w:r>
      <w:r w:rsidR="003E6C54" w:rsidRPr="009F178F">
        <w:rPr>
          <w:rFonts w:ascii="Times New Roman" w:hAnsi="Times New Roman" w:cs="Times New Roman"/>
        </w:rPr>
        <w:t>Cela peut être obtenue à la fois par une bonne communication interne, une bonne communication</w:t>
      </w:r>
      <w:r w:rsidR="00B67BBB" w:rsidRPr="009F178F">
        <w:rPr>
          <w:rFonts w:ascii="Times New Roman" w:hAnsi="Times New Roman" w:cs="Times New Roman"/>
        </w:rPr>
        <w:t xml:space="preserve"> avec les Ministères impliqués et par l’acceptation de l’arbitrage du plus haut niveau de gouvernance dans le pays. Cette recommandation est donc </w:t>
      </w:r>
      <w:r w:rsidR="00B67BBB" w:rsidRPr="009F178F">
        <w:rPr>
          <w:rFonts w:ascii="Times New Roman" w:hAnsi="Times New Roman" w:cs="Times New Roman"/>
          <w:b/>
        </w:rPr>
        <w:t>la reprise du principe de supra ministérialité</w:t>
      </w:r>
      <w:r w:rsidR="00B67BBB" w:rsidRPr="009F178F">
        <w:rPr>
          <w:rFonts w:ascii="Times New Roman" w:hAnsi="Times New Roman" w:cs="Times New Roman"/>
        </w:rPr>
        <w:t xml:space="preserve"> déjà mentionné dans la troisième partie du rapport</w:t>
      </w:r>
    </w:p>
    <w:p w:rsidR="009F178F" w:rsidRDefault="009F178F" w:rsidP="009F178F">
      <w:pPr>
        <w:jc w:val="both"/>
        <w:rPr>
          <w:rFonts w:ascii="Times New Roman" w:hAnsi="Times New Roman" w:cs="Times New Roman"/>
        </w:rPr>
      </w:pPr>
      <w:r w:rsidRPr="009F178F">
        <w:rPr>
          <w:rFonts w:ascii="Times New Roman" w:hAnsi="Times New Roman" w:cs="Times New Roman"/>
          <w:sz w:val="24"/>
          <w:szCs w:val="24"/>
        </w:rPr>
        <w:t>La réforme va demander des efforts considérables dans les domaines</w:t>
      </w:r>
      <w:r w:rsidRPr="009F178F">
        <w:rPr>
          <w:rFonts w:ascii="Times New Roman" w:hAnsi="Times New Roman" w:cs="Times New Roman"/>
        </w:rPr>
        <w:t xml:space="preserve"> </w:t>
      </w:r>
      <w:r w:rsidR="00F21917" w:rsidRPr="009F178F">
        <w:rPr>
          <w:rFonts w:ascii="Times New Roman" w:hAnsi="Times New Roman" w:cs="Times New Roman"/>
        </w:rPr>
        <w:t>technique et administratif</w:t>
      </w:r>
      <w:r w:rsidRPr="009F178F">
        <w:rPr>
          <w:rFonts w:ascii="Times New Roman" w:hAnsi="Times New Roman" w:cs="Times New Roman"/>
        </w:rPr>
        <w:t xml:space="preserve">. Ils devront s’appuyer sur </w:t>
      </w:r>
      <w:r w:rsidRPr="009F178F">
        <w:rPr>
          <w:rFonts w:ascii="Times New Roman" w:hAnsi="Times New Roman" w:cs="Times New Roman"/>
          <w:b/>
        </w:rPr>
        <w:t>une volonté</w:t>
      </w:r>
      <w:r w:rsidR="00F70FB7" w:rsidRPr="009F178F">
        <w:rPr>
          <w:rFonts w:ascii="Times New Roman" w:hAnsi="Times New Roman" w:cs="Times New Roman"/>
          <w:b/>
        </w:rPr>
        <w:t> </w:t>
      </w:r>
      <w:r w:rsidRPr="009F178F">
        <w:rPr>
          <w:rFonts w:ascii="Times New Roman" w:hAnsi="Times New Roman" w:cs="Times New Roman"/>
          <w:b/>
        </w:rPr>
        <w:t>politique durable</w:t>
      </w:r>
      <w:r w:rsidRPr="009F178F">
        <w:rPr>
          <w:rFonts w:ascii="Times New Roman" w:hAnsi="Times New Roman" w:cs="Times New Roman"/>
        </w:rPr>
        <w:t>, mettant en avant</w:t>
      </w:r>
      <w:r>
        <w:rPr>
          <w:rFonts w:ascii="Times New Roman" w:hAnsi="Times New Roman" w:cs="Times New Roman"/>
        </w:rPr>
        <w:t> :</w:t>
      </w:r>
    </w:p>
    <w:p w:rsidR="009F178F" w:rsidRDefault="009F178F" w:rsidP="009F178F">
      <w:pPr>
        <w:pStyle w:val="ListParagraph"/>
        <w:numPr>
          <w:ilvl w:val="0"/>
          <w:numId w:val="17"/>
        </w:numPr>
        <w:jc w:val="both"/>
        <w:rPr>
          <w:rFonts w:ascii="Times New Roman" w:hAnsi="Times New Roman" w:cs="Times New Roman"/>
        </w:rPr>
      </w:pPr>
      <w:r w:rsidRPr="009F178F">
        <w:rPr>
          <w:rFonts w:ascii="Times New Roman" w:hAnsi="Times New Roman" w:cs="Times New Roman"/>
        </w:rPr>
        <w:t>le besoin d’innovation</w:t>
      </w:r>
      <w:r>
        <w:rPr>
          <w:rFonts w:ascii="Times New Roman" w:hAnsi="Times New Roman" w:cs="Times New Roman"/>
        </w:rPr>
        <w:t> ;</w:t>
      </w:r>
    </w:p>
    <w:p w:rsidR="009F178F" w:rsidRPr="009F178F" w:rsidRDefault="009F178F" w:rsidP="009F178F">
      <w:pPr>
        <w:pStyle w:val="ListParagraph"/>
        <w:numPr>
          <w:ilvl w:val="0"/>
          <w:numId w:val="17"/>
        </w:numPr>
        <w:jc w:val="both"/>
        <w:rPr>
          <w:rFonts w:ascii="Times New Roman" w:hAnsi="Times New Roman" w:cs="Times New Roman"/>
        </w:rPr>
      </w:pPr>
      <w:r w:rsidRPr="009F178F">
        <w:rPr>
          <w:rFonts w:ascii="Times New Roman" w:hAnsi="Times New Roman" w:cs="Times New Roman"/>
        </w:rPr>
        <w:t xml:space="preserve">la nécessité de rigueur pour l’application de la loi des procédures et le respect des </w:t>
      </w:r>
      <w:r w:rsidRPr="009F178F">
        <w:rPr>
          <w:rFonts w:ascii="Times New Roman" w:hAnsi="Times New Roman" w:cs="Times New Roman"/>
          <w:sz w:val="24"/>
          <w:szCs w:val="24"/>
        </w:rPr>
        <w:t xml:space="preserve">contrats </w:t>
      </w:r>
    </w:p>
    <w:p w:rsidR="00F70FB7" w:rsidRDefault="009F178F" w:rsidP="009F178F">
      <w:pPr>
        <w:pStyle w:val="ListParagraph"/>
        <w:numPr>
          <w:ilvl w:val="0"/>
          <w:numId w:val="17"/>
        </w:numPr>
        <w:jc w:val="both"/>
        <w:rPr>
          <w:rFonts w:ascii="Times New Roman" w:hAnsi="Times New Roman" w:cs="Times New Roman"/>
        </w:rPr>
      </w:pPr>
      <w:r w:rsidRPr="009F178F">
        <w:rPr>
          <w:rFonts w:ascii="Times New Roman" w:hAnsi="Times New Roman" w:cs="Times New Roman"/>
          <w:sz w:val="24"/>
          <w:szCs w:val="24"/>
        </w:rPr>
        <w:t xml:space="preserve">la référence constante à la notion de solidarité qui, comme on l’a vu à propos du partage du financement est la </w:t>
      </w:r>
      <w:r>
        <w:rPr>
          <w:rFonts w:ascii="Times New Roman" w:hAnsi="Times New Roman" w:cs="Times New Roman"/>
          <w:sz w:val="24"/>
          <w:szCs w:val="24"/>
        </w:rPr>
        <w:t>ba</w:t>
      </w:r>
      <w:r w:rsidRPr="009F178F">
        <w:rPr>
          <w:rFonts w:ascii="Times New Roman" w:hAnsi="Times New Roman" w:cs="Times New Roman"/>
          <w:sz w:val="24"/>
          <w:szCs w:val="24"/>
        </w:rPr>
        <w:t>se de l’acceptation des formes de</w:t>
      </w:r>
      <w:r w:rsidRPr="009F178F">
        <w:rPr>
          <w:rFonts w:ascii="Times New Roman" w:hAnsi="Times New Roman" w:cs="Times New Roman"/>
        </w:rPr>
        <w:t xml:space="preserve"> r</w:t>
      </w:r>
      <w:r>
        <w:rPr>
          <w:rFonts w:ascii="Times New Roman" w:hAnsi="Times New Roman" w:cs="Times New Roman"/>
        </w:rPr>
        <w:t>edistribution.</w:t>
      </w:r>
    </w:p>
    <w:p w:rsidR="00D01401" w:rsidRDefault="009F178F" w:rsidP="009F178F">
      <w:pPr>
        <w:jc w:val="both"/>
        <w:rPr>
          <w:rFonts w:ascii="Times New Roman" w:hAnsi="Times New Roman" w:cs="Times New Roman"/>
        </w:rPr>
      </w:pPr>
      <w:r>
        <w:rPr>
          <w:rFonts w:ascii="Times New Roman" w:hAnsi="Times New Roman" w:cs="Times New Roman"/>
        </w:rPr>
        <w:t>Il conviendra que cette volonté politique se manifeste dans les discours et aussi au niveau de la réactivité des décisions.</w:t>
      </w:r>
    </w:p>
    <w:p w:rsidR="00D01401" w:rsidRPr="009F178F" w:rsidRDefault="00D01401" w:rsidP="00751444">
      <w:pPr>
        <w:rPr>
          <w:rFonts w:ascii="Times New Roman" w:hAnsi="Times New Roman" w:cs="Times New Roman"/>
        </w:rPr>
      </w:pPr>
    </w:p>
    <w:sectPr w:rsidR="00D01401" w:rsidRPr="009F178F">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3E5" w:rsidRDefault="008D03E5" w:rsidP="00596FFA">
      <w:pPr>
        <w:spacing w:after="0" w:line="240" w:lineRule="auto"/>
      </w:pPr>
      <w:r>
        <w:separator/>
      </w:r>
    </w:p>
  </w:endnote>
  <w:endnote w:type="continuationSeparator" w:id="0">
    <w:p w:rsidR="008D03E5" w:rsidRDefault="008D03E5" w:rsidP="00596F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auto"/>
    <w:pitch w:val="variable"/>
    <w:sig w:usb0="00000287" w:usb1="00000000" w:usb2="00000000" w:usb3="00000000" w:csb0="0000009F" w:csb1="00000000"/>
  </w:font>
  <w:font w:name="Arial Gras">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SimSun">
    <w:altName w:val="宋体"/>
    <w:charset w:val="86"/>
    <w:family w:val="auto"/>
    <w:pitch w:val="variable"/>
    <w:sig w:usb0="00000003" w:usb1="288F0000" w:usb2="00000016" w:usb3="00000000" w:csb0="00040001"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00000003" w:usb1="00000000" w:usb2="00000000" w:usb3="00000000" w:csb0="00000001" w:csb1="00000000"/>
  </w:font>
  <w:font w:name="Candara">
    <w:panose1 w:val="020E0502030303020204"/>
    <w:charset w:val="00"/>
    <w:family w:val="auto"/>
    <w:pitch w:val="variable"/>
    <w:sig w:usb0="A00002EF" w:usb1="4000A44B"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6544612"/>
      <w:docPartObj>
        <w:docPartGallery w:val="Page Numbers (Bottom of Page)"/>
        <w:docPartUnique/>
      </w:docPartObj>
    </w:sdtPr>
    <w:sdtEndPr/>
    <w:sdtContent>
      <w:p w:rsidR="00BA65D9" w:rsidRDefault="00BA65D9">
        <w:pPr>
          <w:pStyle w:val="Footer"/>
          <w:jc w:val="center"/>
        </w:pPr>
        <w:r>
          <w:fldChar w:fldCharType="begin"/>
        </w:r>
        <w:r>
          <w:instrText>PAGE   \* MERGEFORMAT</w:instrText>
        </w:r>
        <w:r>
          <w:fldChar w:fldCharType="separate"/>
        </w:r>
        <w:r w:rsidR="00887825">
          <w:rPr>
            <w:noProof/>
          </w:rPr>
          <w:t>1</w:t>
        </w:r>
        <w:r>
          <w:fldChar w:fldCharType="end"/>
        </w:r>
      </w:p>
    </w:sdtContent>
  </w:sdt>
  <w:p w:rsidR="00BA65D9" w:rsidRDefault="00BA65D9">
    <w:pPr>
      <w:pStyle w:val="Footer"/>
    </w:pPr>
  </w:p>
  <w:p w:rsidR="00BA65D9" w:rsidRDefault="00BA65D9"/>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3E5" w:rsidRDefault="008D03E5" w:rsidP="00596FFA">
      <w:pPr>
        <w:spacing w:after="0" w:line="240" w:lineRule="auto"/>
      </w:pPr>
      <w:r>
        <w:separator/>
      </w:r>
    </w:p>
  </w:footnote>
  <w:footnote w:type="continuationSeparator" w:id="0">
    <w:p w:rsidR="008D03E5" w:rsidRDefault="008D03E5" w:rsidP="00596FFA">
      <w:pPr>
        <w:spacing w:after="0" w:line="240" w:lineRule="auto"/>
      </w:pPr>
      <w:r>
        <w:continuationSeparator/>
      </w:r>
    </w:p>
  </w:footnote>
  <w:footnote w:id="1">
    <w:p w:rsidR="00BA65D9" w:rsidRPr="00372CD0" w:rsidRDefault="00BA65D9" w:rsidP="008E38FA">
      <w:pPr>
        <w:pStyle w:val="FootnoteText"/>
        <w:rPr>
          <w:rFonts w:ascii="Times New Roman" w:hAnsi="Times New Roman" w:cs="Times New Roman"/>
        </w:rPr>
      </w:pPr>
      <w:r>
        <w:rPr>
          <w:rStyle w:val="FootnoteReference"/>
        </w:rPr>
        <w:footnoteRef/>
      </w:r>
      <w:r>
        <w:t xml:space="preserve"> </w:t>
      </w:r>
      <w:r w:rsidRPr="00372CD0">
        <w:rPr>
          <w:rFonts w:ascii="Times New Roman" w:hAnsi="Times New Roman" w:cs="Times New Roman"/>
        </w:rPr>
        <w:t>On désigne par COPI2 le Comité de pilotage de la réforme, le Comité actuel étant le COPI1.</w:t>
      </w:r>
    </w:p>
  </w:footnote>
  <w:footnote w:id="2">
    <w:p w:rsidR="00BA65D9" w:rsidRDefault="00BA65D9">
      <w:pPr>
        <w:pStyle w:val="FootnoteText"/>
      </w:pPr>
      <w:r>
        <w:rPr>
          <w:rStyle w:val="FootnoteReference"/>
        </w:rPr>
        <w:footnoteRef/>
      </w:r>
      <w:r>
        <w:t xml:space="preserve"> A. </w:t>
      </w:r>
      <w:proofErr w:type="spellStart"/>
      <w:r>
        <w:t>Letourmy</w:t>
      </w:r>
      <w:proofErr w:type="spellEnd"/>
      <w:r>
        <w:t>,  Rapport de la mission n°1 au Burundi, Conseil Santé</w:t>
      </w:r>
    </w:p>
  </w:footnote>
  <w:footnote w:id="3">
    <w:p w:rsidR="00BA65D9" w:rsidRDefault="00BA65D9">
      <w:pPr>
        <w:pStyle w:val="FootnoteText"/>
      </w:pPr>
      <w:r>
        <w:rPr>
          <w:rStyle w:val="FootnoteReference"/>
        </w:rPr>
        <w:footnoteRef/>
      </w:r>
      <w:r>
        <w:t xml:space="preserve"> Les rapports relatifs aux travaux d’actuariat sont fournis en annexe</w:t>
      </w:r>
    </w:p>
  </w:footnote>
  <w:footnote w:id="4">
    <w:p w:rsidR="00BA65D9" w:rsidRPr="00E2506E" w:rsidRDefault="00BA65D9" w:rsidP="00E2506E">
      <w:pPr>
        <w:jc w:val="both"/>
        <w:rPr>
          <w:rFonts w:ascii="Times New Roman" w:hAnsi="Times New Roman" w:cs="Times New Roman"/>
          <w:sz w:val="20"/>
          <w:szCs w:val="20"/>
        </w:rPr>
      </w:pPr>
      <w:r>
        <w:rPr>
          <w:rStyle w:val="FootnoteReference"/>
        </w:rPr>
        <w:footnoteRef/>
      </w:r>
      <w:r>
        <w:t xml:space="preserve"> </w:t>
      </w:r>
      <w:r w:rsidRPr="00E2506E">
        <w:rPr>
          <w:rFonts w:ascii="Times New Roman" w:hAnsi="Times New Roman" w:cs="Times New Roman"/>
          <w:sz w:val="20"/>
          <w:szCs w:val="20"/>
        </w:rPr>
        <w:t xml:space="preserve">On </w:t>
      </w:r>
      <w:r>
        <w:rPr>
          <w:rFonts w:ascii="Times New Roman" w:hAnsi="Times New Roman" w:cs="Times New Roman"/>
          <w:sz w:val="20"/>
          <w:szCs w:val="20"/>
        </w:rPr>
        <w:t>utilise</w:t>
      </w:r>
      <w:r w:rsidRPr="00E2506E">
        <w:rPr>
          <w:rFonts w:ascii="Times New Roman" w:hAnsi="Times New Roman" w:cs="Times New Roman"/>
          <w:sz w:val="20"/>
          <w:szCs w:val="20"/>
        </w:rPr>
        <w:t xml:space="preserve"> ici la notion de </w:t>
      </w:r>
      <w:r w:rsidRPr="00E2506E">
        <w:rPr>
          <w:rFonts w:ascii="Times New Roman" w:hAnsi="Times New Roman" w:cs="Times New Roman"/>
          <w:i/>
          <w:iCs/>
          <w:sz w:val="20"/>
          <w:szCs w:val="20"/>
        </w:rPr>
        <w:t>garantie</w:t>
      </w:r>
      <w:r w:rsidRPr="00E2506E">
        <w:rPr>
          <w:rFonts w:ascii="Times New Roman" w:hAnsi="Times New Roman" w:cs="Times New Roman"/>
          <w:sz w:val="20"/>
          <w:szCs w:val="20"/>
        </w:rPr>
        <w:t>, utilisée couramment pour l’assurance maladie et qui inclut :</w:t>
      </w:r>
    </w:p>
    <w:p w:rsidR="00BA65D9" w:rsidRPr="00E2506E" w:rsidRDefault="00BA65D9" w:rsidP="00E2506E">
      <w:pPr>
        <w:pStyle w:val="ListParagraph"/>
        <w:numPr>
          <w:ilvl w:val="0"/>
          <w:numId w:val="1"/>
        </w:numPr>
        <w:spacing w:before="120" w:after="120" w:line="240" w:lineRule="auto"/>
        <w:jc w:val="both"/>
        <w:rPr>
          <w:rFonts w:ascii="Times New Roman" w:hAnsi="Times New Roman"/>
          <w:sz w:val="20"/>
          <w:szCs w:val="20"/>
        </w:rPr>
      </w:pPr>
      <w:r w:rsidRPr="00E2506E">
        <w:rPr>
          <w:rFonts w:ascii="Times New Roman" w:hAnsi="Times New Roman"/>
          <w:sz w:val="20"/>
          <w:szCs w:val="20"/>
        </w:rPr>
        <w:t xml:space="preserve">La liste de prestations prises en charge </w:t>
      </w:r>
      <w:r>
        <w:rPr>
          <w:rFonts w:ascii="Times New Roman" w:hAnsi="Times New Roman"/>
          <w:sz w:val="20"/>
          <w:szCs w:val="20"/>
        </w:rPr>
        <w:t xml:space="preserve">(le panier au sens strict) </w:t>
      </w:r>
      <w:r w:rsidRPr="00E2506E">
        <w:rPr>
          <w:rFonts w:ascii="Times New Roman" w:hAnsi="Times New Roman"/>
          <w:sz w:val="20"/>
          <w:szCs w:val="20"/>
        </w:rPr>
        <w:t xml:space="preserve">et celles qui sont exclues ; </w:t>
      </w:r>
    </w:p>
    <w:p w:rsidR="00BA65D9" w:rsidRPr="00E2506E" w:rsidRDefault="00BA65D9" w:rsidP="00E2506E">
      <w:pPr>
        <w:pStyle w:val="ListParagraph"/>
        <w:numPr>
          <w:ilvl w:val="0"/>
          <w:numId w:val="1"/>
        </w:numPr>
        <w:spacing w:before="120" w:after="120" w:line="240" w:lineRule="auto"/>
        <w:jc w:val="both"/>
        <w:rPr>
          <w:rFonts w:ascii="Times New Roman" w:hAnsi="Times New Roman"/>
          <w:sz w:val="20"/>
          <w:szCs w:val="20"/>
        </w:rPr>
      </w:pPr>
      <w:r w:rsidRPr="00E2506E">
        <w:rPr>
          <w:rFonts w:ascii="Times New Roman" w:hAnsi="Times New Roman"/>
          <w:sz w:val="20"/>
          <w:szCs w:val="20"/>
        </w:rPr>
        <w:t xml:space="preserve">Les conditions effectives de prise en charge : dans quels établissements conventionnés et avec quel </w:t>
      </w:r>
      <w:proofErr w:type="spellStart"/>
      <w:r w:rsidRPr="00E2506E">
        <w:rPr>
          <w:rFonts w:ascii="Times New Roman" w:hAnsi="Times New Roman"/>
          <w:sz w:val="20"/>
          <w:szCs w:val="20"/>
        </w:rPr>
        <w:t>co</w:t>
      </w:r>
      <w:proofErr w:type="spellEnd"/>
      <w:r w:rsidRPr="00E2506E">
        <w:rPr>
          <w:rFonts w:ascii="Times New Roman" w:hAnsi="Times New Roman"/>
          <w:sz w:val="20"/>
          <w:szCs w:val="20"/>
        </w:rPr>
        <w:t xml:space="preserve"> paiement ;</w:t>
      </w:r>
    </w:p>
    <w:p w:rsidR="00BA65D9" w:rsidRPr="00E2506E" w:rsidRDefault="00BA65D9" w:rsidP="00E2506E">
      <w:pPr>
        <w:pStyle w:val="ListParagraph"/>
        <w:numPr>
          <w:ilvl w:val="0"/>
          <w:numId w:val="1"/>
        </w:numPr>
        <w:spacing w:before="120" w:after="120" w:line="240" w:lineRule="auto"/>
        <w:jc w:val="both"/>
        <w:rPr>
          <w:rFonts w:ascii="Times New Roman" w:hAnsi="Times New Roman"/>
          <w:sz w:val="20"/>
          <w:szCs w:val="20"/>
        </w:rPr>
      </w:pPr>
      <w:r w:rsidRPr="00E2506E">
        <w:rPr>
          <w:rFonts w:ascii="Times New Roman" w:hAnsi="Times New Roman"/>
          <w:sz w:val="20"/>
          <w:szCs w:val="20"/>
        </w:rPr>
        <w:t>Les ayants droit de la personne affiliée qu’elle cotise ou non.</w:t>
      </w:r>
    </w:p>
    <w:p w:rsidR="00BA65D9" w:rsidRDefault="00BA65D9">
      <w:pPr>
        <w:pStyle w:val="FootnoteText"/>
      </w:pPr>
    </w:p>
  </w:footnote>
  <w:footnote w:id="5">
    <w:p w:rsidR="00BA65D9" w:rsidRDefault="00BA65D9">
      <w:pPr>
        <w:pStyle w:val="FootnoteText"/>
      </w:pPr>
      <w:r>
        <w:rPr>
          <w:rStyle w:val="FootnoteReference"/>
        </w:rPr>
        <w:footnoteRef/>
      </w:r>
      <w:r>
        <w:t xml:space="preserve"> </w:t>
      </w:r>
      <w:r w:rsidRPr="00144D23">
        <w:rPr>
          <w:rFonts w:ascii="Times New Roman" w:hAnsi="Times New Roman" w:cs="Times New Roman"/>
        </w:rPr>
        <w:t>Travail en cours, non terminé au moment de la rédaction de ce rapport provisoire.</w:t>
      </w:r>
    </w:p>
  </w:footnote>
  <w:footnote w:id="6">
    <w:p w:rsidR="00BA65D9" w:rsidRDefault="00BA65D9">
      <w:pPr>
        <w:pStyle w:val="FootnoteText"/>
      </w:pPr>
      <w:r>
        <w:rPr>
          <w:rStyle w:val="FootnoteReference"/>
        </w:rPr>
        <w:footnoteRef/>
      </w:r>
      <w:r>
        <w:t xml:space="preserve"> </w:t>
      </w:r>
      <w:r w:rsidRPr="00AF003E">
        <w:rPr>
          <w:rFonts w:ascii="Times New Roman" w:hAnsi="Times New Roman" w:cs="Times New Roman"/>
        </w:rPr>
        <w:t>Le statut d’Hôpital régional est virtuel, dans la mesure où les HR sont des HD</w:t>
      </w:r>
      <w:r>
        <w:rPr>
          <w:rFonts w:ascii="Times New Roman" w:hAnsi="Times New Roman" w:cs="Times New Roman"/>
        </w:rPr>
        <w:t xml:space="preserve">, mais </w:t>
      </w:r>
      <w:r w:rsidRPr="00AF003E">
        <w:rPr>
          <w:rFonts w:ascii="Times New Roman" w:hAnsi="Times New Roman" w:cs="Times New Roman"/>
        </w:rPr>
        <w:t xml:space="preserve"> mieux lotis et censés répondre aux besoins de plusieurs districts</w:t>
      </w:r>
      <w:r>
        <w:t>.</w:t>
      </w:r>
    </w:p>
  </w:footnote>
  <w:footnote w:id="7">
    <w:p w:rsidR="00BA65D9" w:rsidRPr="004A5B8E" w:rsidRDefault="00BA65D9">
      <w:pPr>
        <w:pStyle w:val="FootnoteText"/>
        <w:rPr>
          <w:rFonts w:ascii="Times New Roman" w:hAnsi="Times New Roman" w:cs="Times New Roman"/>
        </w:rPr>
      </w:pPr>
      <w:r>
        <w:rPr>
          <w:rStyle w:val="FootnoteReference"/>
        </w:rPr>
        <w:footnoteRef/>
      </w:r>
      <w:r>
        <w:t xml:space="preserve"> </w:t>
      </w:r>
      <w:r w:rsidRPr="004A5B8E">
        <w:rPr>
          <w:rFonts w:ascii="Times New Roman" w:hAnsi="Times New Roman" w:cs="Times New Roman"/>
        </w:rPr>
        <w:t>Voir en annexe les rapports d’actuariat</w:t>
      </w:r>
      <w:r>
        <w:rPr>
          <w:rFonts w:ascii="Times New Roman" w:hAnsi="Times New Roman" w:cs="Times New Roman"/>
        </w:rPr>
        <w:t>.</w:t>
      </w:r>
    </w:p>
  </w:footnote>
  <w:footnote w:id="8">
    <w:p w:rsidR="00BA65D9" w:rsidRPr="000979CE" w:rsidRDefault="00BA65D9" w:rsidP="000979CE">
      <w:pPr>
        <w:rPr>
          <w:rFonts w:ascii="Times New Roman" w:hAnsi="Times New Roman" w:cs="Times New Roman"/>
          <w:sz w:val="20"/>
          <w:szCs w:val="20"/>
        </w:rPr>
      </w:pPr>
      <w:r w:rsidRPr="000979CE">
        <w:rPr>
          <w:rStyle w:val="FootnoteReference"/>
          <w:rFonts w:ascii="Times New Roman" w:hAnsi="Times New Roman" w:cs="Times New Roman"/>
          <w:sz w:val="20"/>
          <w:szCs w:val="20"/>
        </w:rPr>
        <w:footnoteRef/>
      </w:r>
      <w:r w:rsidRPr="000979CE">
        <w:rPr>
          <w:rFonts w:ascii="Times New Roman" w:hAnsi="Times New Roman" w:cs="Times New Roman"/>
          <w:sz w:val="20"/>
          <w:szCs w:val="20"/>
        </w:rPr>
        <w:t xml:space="preserve"> La notion de ménage retenue par le recensement est une notion sociologique : c'est l'ensemble des personnes qui partagent une vie commune dans une même habitation, quelques soient leur liens de parenté. En général, il s'agit d'une famille nucléaire, c'est à dire deux conjoints et leurs enfants</w:t>
      </w:r>
      <w:r>
        <w:rPr>
          <w:sz w:val="28"/>
          <w:szCs w:val="28"/>
        </w:rPr>
        <w:t xml:space="preserve"> </w:t>
      </w:r>
      <w:r w:rsidRPr="000979CE">
        <w:rPr>
          <w:rFonts w:ascii="Times New Roman" w:hAnsi="Times New Roman" w:cs="Times New Roman"/>
          <w:sz w:val="20"/>
          <w:szCs w:val="20"/>
        </w:rPr>
        <w:t>mineurs, mais très souvent le couple peu héberger ses parents, accueillir des enfants ma</w:t>
      </w:r>
      <w:r>
        <w:rPr>
          <w:rFonts w:ascii="Times New Roman" w:hAnsi="Times New Roman" w:cs="Times New Roman"/>
          <w:sz w:val="20"/>
          <w:szCs w:val="20"/>
        </w:rPr>
        <w:t>riés, des proches parents, etc.</w:t>
      </w:r>
    </w:p>
    <w:p w:rsidR="00BA65D9" w:rsidRDefault="00BA65D9">
      <w:pPr>
        <w:pStyle w:val="FootnoteText"/>
      </w:pPr>
    </w:p>
  </w:footnote>
  <w:footnote w:id="9">
    <w:p w:rsidR="00BA65D9" w:rsidRPr="00B75CFD" w:rsidRDefault="00BA65D9" w:rsidP="000979CE">
      <w:pPr>
        <w:rPr>
          <w:rFonts w:ascii="Times New Roman" w:hAnsi="Times New Roman" w:cs="Times New Roman"/>
          <w:sz w:val="20"/>
          <w:szCs w:val="20"/>
        </w:rPr>
      </w:pPr>
      <w:r>
        <w:rPr>
          <w:rStyle w:val="FootnoteReference"/>
        </w:rPr>
        <w:footnoteRef/>
      </w:r>
      <w:r>
        <w:t xml:space="preserve"> </w:t>
      </w:r>
      <w:r w:rsidRPr="00B75CFD">
        <w:rPr>
          <w:rFonts w:ascii="Times New Roman" w:hAnsi="Times New Roman" w:cs="Times New Roman"/>
          <w:sz w:val="20"/>
          <w:szCs w:val="20"/>
        </w:rPr>
        <w:t>Dans le cas du recensement de 20008, ont été retenus dans cette catégorie :</w:t>
      </w:r>
      <w:r>
        <w:rPr>
          <w:rFonts w:ascii="Times New Roman" w:hAnsi="Times New Roman" w:cs="Times New Roman"/>
          <w:sz w:val="20"/>
          <w:szCs w:val="20"/>
        </w:rPr>
        <w:t xml:space="preserve"> l</w:t>
      </w:r>
      <w:r w:rsidRPr="00B75CFD">
        <w:rPr>
          <w:rFonts w:ascii="Times New Roman" w:hAnsi="Times New Roman" w:cs="Times New Roman"/>
          <w:sz w:val="20"/>
          <w:szCs w:val="20"/>
        </w:rPr>
        <w:t>es militaires logés dans une même cas</w:t>
      </w:r>
      <w:r>
        <w:rPr>
          <w:rFonts w:ascii="Times New Roman" w:hAnsi="Times New Roman" w:cs="Times New Roman"/>
          <w:sz w:val="20"/>
          <w:szCs w:val="20"/>
        </w:rPr>
        <w:t>erne, un quartier ou un camp ; l</w:t>
      </w:r>
      <w:r w:rsidRPr="00B75CFD">
        <w:rPr>
          <w:rFonts w:ascii="Times New Roman" w:hAnsi="Times New Roman" w:cs="Times New Roman"/>
          <w:sz w:val="20"/>
          <w:szCs w:val="20"/>
        </w:rPr>
        <w:t>es membres d’une communauté religieuse vivant dans</w:t>
      </w:r>
      <w:r>
        <w:rPr>
          <w:rFonts w:ascii="Times New Roman" w:hAnsi="Times New Roman" w:cs="Times New Roman"/>
          <w:sz w:val="20"/>
          <w:szCs w:val="20"/>
        </w:rPr>
        <w:t xml:space="preserve"> un presbytère ou un couvent ; les détenus ; l</w:t>
      </w:r>
      <w:r w:rsidRPr="00B75CFD">
        <w:rPr>
          <w:rFonts w:ascii="Times New Roman" w:hAnsi="Times New Roman" w:cs="Times New Roman"/>
          <w:sz w:val="20"/>
          <w:szCs w:val="20"/>
        </w:rPr>
        <w:t>es jeunes gens</w:t>
      </w:r>
      <w:r>
        <w:rPr>
          <w:rFonts w:ascii="Times New Roman" w:hAnsi="Times New Roman" w:cs="Times New Roman"/>
          <w:sz w:val="20"/>
          <w:szCs w:val="20"/>
        </w:rPr>
        <w:t>/filles qui habitent un home ; l</w:t>
      </w:r>
      <w:r w:rsidRPr="00B75CFD">
        <w:rPr>
          <w:rFonts w:ascii="Times New Roman" w:hAnsi="Times New Roman" w:cs="Times New Roman"/>
          <w:sz w:val="20"/>
          <w:szCs w:val="20"/>
        </w:rPr>
        <w:t>es enfants orphelins ou handicap</w:t>
      </w:r>
      <w:r>
        <w:rPr>
          <w:rFonts w:ascii="Times New Roman" w:hAnsi="Times New Roman" w:cs="Times New Roman"/>
          <w:sz w:val="20"/>
          <w:szCs w:val="20"/>
        </w:rPr>
        <w:t>és vivant dans un orphelinat ; l</w:t>
      </w:r>
      <w:r w:rsidRPr="00B75CFD">
        <w:rPr>
          <w:rFonts w:ascii="Times New Roman" w:hAnsi="Times New Roman" w:cs="Times New Roman"/>
          <w:sz w:val="20"/>
          <w:szCs w:val="20"/>
        </w:rPr>
        <w:t xml:space="preserve">es étudiants logés </w:t>
      </w:r>
      <w:r>
        <w:rPr>
          <w:rFonts w:ascii="Times New Roman" w:hAnsi="Times New Roman" w:cs="Times New Roman"/>
          <w:sz w:val="20"/>
          <w:szCs w:val="20"/>
        </w:rPr>
        <w:t>dans les cités universitaires ;l</w:t>
      </w:r>
      <w:r w:rsidRPr="00B75CFD">
        <w:rPr>
          <w:rFonts w:ascii="Times New Roman" w:hAnsi="Times New Roman" w:cs="Times New Roman"/>
          <w:sz w:val="20"/>
          <w:szCs w:val="20"/>
        </w:rPr>
        <w:t xml:space="preserve">es voyageurs en séjour dans </w:t>
      </w:r>
      <w:r>
        <w:rPr>
          <w:rFonts w:ascii="Times New Roman" w:hAnsi="Times New Roman" w:cs="Times New Roman"/>
          <w:sz w:val="20"/>
          <w:szCs w:val="20"/>
        </w:rPr>
        <w:t>un hôtel ; les malades hospitalisés ; l</w:t>
      </w:r>
      <w:r w:rsidRPr="00B75CFD">
        <w:rPr>
          <w:rFonts w:ascii="Times New Roman" w:hAnsi="Times New Roman" w:cs="Times New Roman"/>
          <w:sz w:val="20"/>
          <w:szCs w:val="20"/>
        </w:rPr>
        <w:t>es travailleurs logés dans un baraquement d’un chantier temporaire.</w:t>
      </w:r>
    </w:p>
  </w:footnote>
  <w:footnote w:id="10">
    <w:p w:rsidR="00BA65D9" w:rsidRPr="000979CE" w:rsidRDefault="00BA65D9" w:rsidP="00556DED">
      <w:pPr>
        <w:jc w:val="both"/>
        <w:rPr>
          <w:rFonts w:ascii="Times New Roman" w:hAnsi="Times New Roman" w:cs="Times New Roman"/>
          <w:sz w:val="20"/>
          <w:szCs w:val="20"/>
        </w:rPr>
      </w:pPr>
      <w:r>
        <w:rPr>
          <w:rStyle w:val="FootnoteReference"/>
        </w:rPr>
        <w:footnoteRef/>
      </w:r>
      <w:r>
        <w:t xml:space="preserve"> </w:t>
      </w:r>
      <w:r w:rsidRPr="000979CE">
        <w:rPr>
          <w:rFonts w:ascii="Times New Roman" w:hAnsi="Times New Roman" w:cs="Times New Roman"/>
          <w:sz w:val="20"/>
          <w:szCs w:val="20"/>
        </w:rPr>
        <w:t xml:space="preserve">Parmi les cartes des affiliés ayant des ayants droits,  20 % auront 6 ayants droits ou plus. On peut compter que sur les 0,7 millions de cartes individuelles sans ayants-droit, le nombre de cartes effectivement délivrées sera nettement plus faible, ces personnes ayant moins de contact avec le système de santé, et du fait du délai d'attribution des cartes. En revanche, du fait de la prise en charge de la natalité, on peut penser que les nouveaux nés seront inscrits comme ayant-droits presque en temps réel. Enfin, les décès risquent d'être enregistrés avec retard. </w:t>
      </w:r>
    </w:p>
    <w:p w:rsidR="00BA65D9" w:rsidRDefault="00BA65D9">
      <w:pPr>
        <w:pStyle w:val="FootnoteText"/>
      </w:pPr>
    </w:p>
  </w:footnote>
  <w:footnote w:id="11">
    <w:p w:rsidR="00BA65D9" w:rsidRDefault="00BA65D9">
      <w:pPr>
        <w:pStyle w:val="FootnoteText"/>
      </w:pPr>
      <w:r>
        <w:rPr>
          <w:rStyle w:val="FootnoteReference"/>
        </w:rPr>
        <w:footnoteRef/>
      </w:r>
      <w:r>
        <w:t xml:space="preserve"> </w:t>
      </w:r>
      <w:r w:rsidRPr="00556DED">
        <w:rPr>
          <w:rFonts w:ascii="Times New Roman" w:hAnsi="Times New Roman" w:cs="Times New Roman"/>
        </w:rPr>
        <w:t>Le taux actuel des accouchements médicalisés est de 72%</w:t>
      </w:r>
    </w:p>
  </w:footnote>
  <w:footnote w:id="12">
    <w:p w:rsidR="00BA65D9" w:rsidRPr="00556AC3" w:rsidRDefault="00BA65D9">
      <w:pPr>
        <w:pStyle w:val="FootnoteText"/>
        <w:rPr>
          <w:rFonts w:ascii="Times New Roman" w:hAnsi="Times New Roman" w:cs="Times New Roman"/>
        </w:rPr>
      </w:pPr>
      <w:r w:rsidRPr="00556AC3">
        <w:rPr>
          <w:rStyle w:val="FootnoteReference"/>
          <w:rFonts w:ascii="Times New Roman" w:hAnsi="Times New Roman" w:cs="Times New Roman"/>
        </w:rPr>
        <w:footnoteRef/>
      </w:r>
      <w:r w:rsidRPr="00556AC3">
        <w:rPr>
          <w:rFonts w:ascii="Times New Roman" w:hAnsi="Times New Roman" w:cs="Times New Roman"/>
        </w:rPr>
        <w:t xml:space="preserve"> Voir annexe.</w:t>
      </w:r>
    </w:p>
  </w:footnote>
  <w:footnote w:id="13">
    <w:p w:rsidR="00BA65D9" w:rsidRPr="00F1666F" w:rsidRDefault="00BA65D9" w:rsidP="00F1666F">
      <w:pPr>
        <w:rPr>
          <w:rFonts w:ascii="Times New Roman" w:hAnsi="Times New Roman" w:cs="Times New Roman"/>
          <w:sz w:val="20"/>
          <w:szCs w:val="20"/>
        </w:rPr>
      </w:pPr>
      <w:r>
        <w:rPr>
          <w:rStyle w:val="FootnoteReference"/>
        </w:rPr>
        <w:footnoteRef/>
      </w:r>
      <w:r>
        <w:t xml:space="preserve"> </w:t>
      </w:r>
      <w:r w:rsidRPr="00F1666F">
        <w:rPr>
          <w:rFonts w:ascii="Times New Roman" w:hAnsi="Times New Roman" w:cs="Times New Roman"/>
          <w:sz w:val="20"/>
          <w:szCs w:val="20"/>
        </w:rPr>
        <w:t>Ces chiffres font référence à la nouvelle tarification, qui a des chances d’être modifiée à la hausse d’ici là. Les chiffres relatifs à 2013 et qui vaudraient pour l’année 2014 en cours si la CSU avait débuté au 1</w:t>
      </w:r>
      <w:r w:rsidRPr="00F1666F">
        <w:rPr>
          <w:rFonts w:ascii="Times New Roman" w:hAnsi="Times New Roman" w:cs="Times New Roman"/>
          <w:sz w:val="20"/>
          <w:szCs w:val="20"/>
          <w:vertAlign w:val="superscript"/>
        </w:rPr>
        <w:t>er</w:t>
      </w:r>
      <w:r w:rsidRPr="00F1666F">
        <w:rPr>
          <w:rFonts w:ascii="Times New Roman" w:hAnsi="Times New Roman" w:cs="Times New Roman"/>
          <w:sz w:val="20"/>
          <w:szCs w:val="20"/>
        </w:rPr>
        <w:t xml:space="preserve"> janvier, sont présentés et utilisés plus bas. La question de la dynamique du financement est également traitée séparément plus bas.</w:t>
      </w:r>
    </w:p>
    <w:p w:rsidR="00BA65D9" w:rsidRDefault="00BA65D9">
      <w:pPr>
        <w:pStyle w:val="FootnoteText"/>
      </w:pPr>
    </w:p>
  </w:footnote>
  <w:footnote w:id="14">
    <w:p w:rsidR="00BA65D9" w:rsidRPr="003A5FD7" w:rsidRDefault="00BA65D9" w:rsidP="003A5FD7">
      <w:pPr>
        <w:jc w:val="both"/>
        <w:rPr>
          <w:rFonts w:ascii="Times New Roman" w:hAnsi="Times New Roman" w:cs="Times New Roman"/>
          <w:sz w:val="20"/>
          <w:szCs w:val="20"/>
        </w:rPr>
      </w:pPr>
      <w:r w:rsidRPr="003A5FD7">
        <w:rPr>
          <w:rStyle w:val="FootnoteReference"/>
          <w:sz w:val="20"/>
          <w:szCs w:val="20"/>
        </w:rPr>
        <w:footnoteRef/>
      </w:r>
      <w:r w:rsidRPr="003A5FD7">
        <w:rPr>
          <w:sz w:val="20"/>
          <w:szCs w:val="20"/>
        </w:rPr>
        <w:t xml:space="preserve"> </w:t>
      </w:r>
      <w:r>
        <w:rPr>
          <w:rFonts w:ascii="Times New Roman" w:hAnsi="Times New Roman" w:cs="Times New Roman"/>
          <w:sz w:val="20"/>
          <w:szCs w:val="20"/>
        </w:rPr>
        <w:t>Les  formules envisageables sont :</w:t>
      </w:r>
      <w:r w:rsidRPr="003A5FD7">
        <w:rPr>
          <w:rFonts w:ascii="Times New Roman" w:hAnsi="Times New Roman" w:cs="Times New Roman"/>
          <w:sz w:val="20"/>
          <w:szCs w:val="20"/>
        </w:rPr>
        <w:t>1° cotisation forfaitaire individuelle : une famille pa</w:t>
      </w:r>
      <w:r>
        <w:rPr>
          <w:rFonts w:ascii="Times New Roman" w:hAnsi="Times New Roman" w:cs="Times New Roman"/>
          <w:sz w:val="20"/>
          <w:szCs w:val="20"/>
        </w:rPr>
        <w:t xml:space="preserve">ye selon le nombre de personnes ; </w:t>
      </w:r>
      <w:r w:rsidRPr="003A5FD7">
        <w:rPr>
          <w:rFonts w:ascii="Times New Roman" w:hAnsi="Times New Roman" w:cs="Times New Roman"/>
          <w:sz w:val="20"/>
          <w:szCs w:val="20"/>
        </w:rPr>
        <w:t>2° cotisation selon la taille de famille : un montant A pour les familles à 1 personne, un montant B de 2 à 6 personnes, un montant C au-delà</w:t>
      </w:r>
      <w:r>
        <w:rPr>
          <w:rFonts w:ascii="Times New Roman" w:hAnsi="Times New Roman" w:cs="Times New Roman"/>
          <w:sz w:val="20"/>
          <w:szCs w:val="20"/>
        </w:rPr>
        <w:t xml:space="preserve"> ; </w:t>
      </w:r>
      <w:r w:rsidRPr="003A5FD7">
        <w:rPr>
          <w:rFonts w:ascii="Times New Roman" w:hAnsi="Times New Roman" w:cs="Times New Roman"/>
          <w:sz w:val="20"/>
          <w:szCs w:val="20"/>
        </w:rPr>
        <w:t>3° cotisation forfaitaire par famille, qui avantage les familles nombreuses</w:t>
      </w:r>
      <w:r>
        <w:rPr>
          <w:rFonts w:ascii="Times New Roman" w:hAnsi="Times New Roman" w:cs="Times New Roman"/>
          <w:sz w:val="20"/>
          <w:szCs w:val="20"/>
        </w:rPr>
        <w:t xml:space="preserve"> ; </w:t>
      </w:r>
      <w:r w:rsidRPr="003A5FD7">
        <w:rPr>
          <w:rFonts w:ascii="Times New Roman" w:hAnsi="Times New Roman" w:cs="Times New Roman"/>
          <w:sz w:val="20"/>
          <w:szCs w:val="20"/>
        </w:rPr>
        <w:t>4° cotisation selon le statut économique : distinction ent</w:t>
      </w:r>
      <w:r>
        <w:rPr>
          <w:rFonts w:ascii="Times New Roman" w:hAnsi="Times New Roman" w:cs="Times New Roman"/>
          <w:sz w:val="20"/>
          <w:szCs w:val="20"/>
        </w:rPr>
        <w:t xml:space="preserve">re personnes fiscalisées ou non ; </w:t>
      </w:r>
      <w:r w:rsidRPr="003A5FD7">
        <w:rPr>
          <w:rFonts w:ascii="Times New Roman" w:hAnsi="Times New Roman" w:cs="Times New Roman"/>
          <w:sz w:val="20"/>
          <w:szCs w:val="20"/>
        </w:rPr>
        <w:t>5° cotisati</w:t>
      </w:r>
      <w:r>
        <w:rPr>
          <w:rFonts w:ascii="Times New Roman" w:hAnsi="Times New Roman" w:cs="Times New Roman"/>
          <w:sz w:val="20"/>
          <w:szCs w:val="20"/>
        </w:rPr>
        <w:t xml:space="preserve">on selon la catégorie de revenu ; </w:t>
      </w:r>
      <w:r w:rsidRPr="003A5FD7">
        <w:rPr>
          <w:rFonts w:ascii="Times New Roman" w:hAnsi="Times New Roman" w:cs="Times New Roman"/>
          <w:sz w:val="20"/>
          <w:szCs w:val="20"/>
        </w:rPr>
        <w:t xml:space="preserve">6° cotisation selon le revenu. </w:t>
      </w:r>
    </w:p>
    <w:p w:rsidR="00BA65D9" w:rsidRDefault="00BA65D9">
      <w:pPr>
        <w:pStyle w:val="FootnoteText"/>
      </w:pPr>
    </w:p>
  </w:footnote>
  <w:footnote w:id="15">
    <w:p w:rsidR="00BA65D9" w:rsidRPr="009432C5" w:rsidRDefault="00BA65D9">
      <w:pPr>
        <w:pStyle w:val="FootnoteText"/>
        <w:rPr>
          <w:rFonts w:ascii="Times New Roman" w:hAnsi="Times New Roman" w:cs="Times New Roman"/>
        </w:rPr>
      </w:pPr>
      <w:r>
        <w:rPr>
          <w:rStyle w:val="FootnoteReference"/>
        </w:rPr>
        <w:footnoteRef/>
      </w:r>
      <w:r>
        <w:t xml:space="preserve"> </w:t>
      </w:r>
      <w:r w:rsidRPr="009432C5">
        <w:rPr>
          <w:rFonts w:ascii="Times New Roman" w:hAnsi="Times New Roman" w:cs="Times New Roman"/>
        </w:rPr>
        <w:t>Voir ci-après</w:t>
      </w:r>
    </w:p>
  </w:footnote>
  <w:footnote w:id="16">
    <w:p w:rsidR="00BA65D9" w:rsidRDefault="00BA65D9">
      <w:pPr>
        <w:pStyle w:val="FootnoteText"/>
      </w:pPr>
      <w:r>
        <w:rPr>
          <w:rStyle w:val="FootnoteReference"/>
        </w:rPr>
        <w:footnoteRef/>
      </w:r>
      <w:r>
        <w:t xml:space="preserve"> </w:t>
      </w:r>
      <w:r w:rsidRPr="005662E9">
        <w:rPr>
          <w:rFonts w:ascii="Times New Roman" w:hAnsi="Times New Roman" w:cs="Times New Roman"/>
        </w:rPr>
        <w:t>Voir le rapport en annexe</w:t>
      </w:r>
      <w:r>
        <w:rPr>
          <w:rFonts w:ascii="Times New Roman" w:hAnsi="Times New Roman" w:cs="Times New Roman"/>
        </w:rPr>
        <w:t>.</w:t>
      </w:r>
    </w:p>
  </w:footnote>
  <w:footnote w:id="17">
    <w:p w:rsidR="00BA65D9" w:rsidRPr="00372CD0" w:rsidRDefault="00BA65D9" w:rsidP="002251D9">
      <w:pPr>
        <w:pStyle w:val="FootnoteText"/>
        <w:rPr>
          <w:rFonts w:ascii="Times New Roman" w:hAnsi="Times New Roman" w:cs="Times New Roman"/>
        </w:rPr>
      </w:pPr>
      <w:r>
        <w:rPr>
          <w:rStyle w:val="FootnoteReference"/>
        </w:rPr>
        <w:footnoteRef/>
      </w:r>
      <w:r>
        <w:t xml:space="preserve"> </w:t>
      </w:r>
      <w:r w:rsidRPr="00372CD0">
        <w:rPr>
          <w:rFonts w:ascii="Times New Roman" w:hAnsi="Times New Roman" w:cs="Times New Roman"/>
        </w:rPr>
        <w:t>On désigne par COPI2 le Comité de pilotage de la réforme, le Comité actuel étant le COPI1.</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00000003"/>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4"/>
    <w:multiLevelType w:val="multilevel"/>
    <w:tmpl w:val="00000004"/>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36866AB"/>
    <w:multiLevelType w:val="hybridMultilevel"/>
    <w:tmpl w:val="93B8764A"/>
    <w:lvl w:ilvl="0" w:tplc="C4849668">
      <w:start w:val="1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A5053E1"/>
    <w:multiLevelType w:val="hybridMultilevel"/>
    <w:tmpl w:val="BFA48134"/>
    <w:lvl w:ilvl="0" w:tplc="277050EC">
      <w:start w:val="10"/>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E6D28A5"/>
    <w:multiLevelType w:val="multilevel"/>
    <w:tmpl w:val="F3AA4B7A"/>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6">
    <w:nsid w:val="11312919"/>
    <w:multiLevelType w:val="multilevel"/>
    <w:tmpl w:val="B2700952"/>
    <w:lvl w:ilvl="0">
      <w:start w:val="1"/>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nsid w:val="15C135DD"/>
    <w:multiLevelType w:val="hybridMultilevel"/>
    <w:tmpl w:val="596AD200"/>
    <w:lvl w:ilvl="0" w:tplc="4D66DBE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19BC6CF6"/>
    <w:multiLevelType w:val="multilevel"/>
    <w:tmpl w:val="4C82A99E"/>
    <w:lvl w:ilvl="0">
      <w:start w:val="1"/>
      <w:numFmt w:val="decimal"/>
      <w:pStyle w:val="Heading1"/>
      <w:lvlText w:val="%1"/>
      <w:lvlJc w:val="left"/>
      <w:pPr>
        <w:tabs>
          <w:tab w:val="num" w:pos="964"/>
        </w:tabs>
        <w:ind w:left="964" w:hanging="964"/>
      </w:pPr>
      <w:rPr>
        <w:rFonts w:ascii="Trebuchet MS" w:hAnsi="Trebuchet MS" w:cs="Times New Roman" w:hint="default"/>
        <w:b/>
        <w:i w:val="0"/>
        <w:sz w:val="40"/>
        <w:szCs w:val="40"/>
      </w:rPr>
    </w:lvl>
    <w:lvl w:ilvl="1">
      <w:start w:val="1"/>
      <w:numFmt w:val="decimal"/>
      <w:pStyle w:val="Heading2"/>
      <w:lvlText w:val="%1.%2"/>
      <w:lvlJc w:val="left"/>
      <w:pPr>
        <w:tabs>
          <w:tab w:val="num" w:pos="964"/>
        </w:tabs>
        <w:ind w:left="964" w:hanging="964"/>
      </w:pPr>
      <w:rPr>
        <w:rFonts w:ascii="Arial Gras" w:hAnsi="Arial Gras" w:cs="Times New Roman" w:hint="default"/>
        <w:b/>
        <w:i w:val="0"/>
        <w:color w:val="333399"/>
        <w:sz w:val="36"/>
      </w:rPr>
    </w:lvl>
    <w:lvl w:ilvl="2">
      <w:start w:val="1"/>
      <w:numFmt w:val="decimal"/>
      <w:pStyle w:val="Heading3"/>
      <w:lvlText w:val="%1.%2.%3"/>
      <w:lvlJc w:val="left"/>
      <w:pPr>
        <w:tabs>
          <w:tab w:val="num" w:pos="964"/>
        </w:tabs>
        <w:ind w:left="964" w:hanging="964"/>
      </w:pPr>
      <w:rPr>
        <w:rFonts w:ascii="Arial Gras" w:hAnsi="Arial Gras" w:cs="Times New Roman" w:hint="default"/>
        <w:b/>
        <w:i w:val="0"/>
        <w:color w:val="0099CC"/>
        <w:sz w:val="28"/>
      </w:rPr>
    </w:lvl>
    <w:lvl w:ilvl="3">
      <w:start w:val="1"/>
      <w:numFmt w:val="decimal"/>
      <w:lvlText w:val="%1.%2.%3.%4"/>
      <w:lvlJc w:val="left"/>
      <w:pPr>
        <w:tabs>
          <w:tab w:val="num" w:pos="1290"/>
        </w:tabs>
        <w:ind w:left="1290" w:hanging="864"/>
      </w:pPr>
      <w:rPr>
        <w:rFonts w:cs="Times New Roman" w:hint="default"/>
      </w:rPr>
    </w:lvl>
    <w:lvl w:ilvl="4">
      <w:start w:val="1"/>
      <w:numFmt w:val="decimal"/>
      <w:pStyle w:val="Heading5"/>
      <w:lvlText w:val="%1.%2.%3.%4.%5"/>
      <w:lvlJc w:val="left"/>
      <w:pPr>
        <w:tabs>
          <w:tab w:val="num" w:pos="1008"/>
        </w:tabs>
        <w:ind w:left="1008" w:hanging="1008"/>
      </w:pPr>
      <w:rPr>
        <w:rFonts w:cs="Times New Roman" w:hint="default"/>
      </w:rPr>
    </w:lvl>
    <w:lvl w:ilvl="5">
      <w:start w:val="1"/>
      <w:numFmt w:val="decimal"/>
      <w:pStyle w:val="Heading6"/>
      <w:lvlText w:val="%1.%2.%3.%4.%5.%6"/>
      <w:lvlJc w:val="left"/>
      <w:pPr>
        <w:tabs>
          <w:tab w:val="num" w:pos="1152"/>
        </w:tabs>
        <w:ind w:left="1152" w:hanging="1152"/>
      </w:pPr>
      <w:rPr>
        <w:rFonts w:cs="Times New Roman" w:hint="default"/>
      </w:rPr>
    </w:lvl>
    <w:lvl w:ilvl="6">
      <w:start w:val="1"/>
      <w:numFmt w:val="decimal"/>
      <w:pStyle w:val="Heading7"/>
      <w:lvlText w:val="%1.%2.%3.%4.%5.%6.%7"/>
      <w:lvlJc w:val="left"/>
      <w:pPr>
        <w:tabs>
          <w:tab w:val="num" w:pos="1296"/>
        </w:tabs>
        <w:ind w:left="1296" w:hanging="1296"/>
      </w:pPr>
      <w:rPr>
        <w:rFonts w:cs="Times New Roman" w:hint="default"/>
      </w:rPr>
    </w:lvl>
    <w:lvl w:ilvl="7">
      <w:start w:val="1"/>
      <w:numFmt w:val="decimal"/>
      <w:pStyle w:val="Heading8"/>
      <w:lvlText w:val="%1.%2.%3.%4.%5.%6.%7.%8"/>
      <w:lvlJc w:val="left"/>
      <w:pPr>
        <w:tabs>
          <w:tab w:val="num" w:pos="1440"/>
        </w:tabs>
        <w:ind w:left="1440" w:hanging="1440"/>
      </w:pPr>
      <w:rPr>
        <w:rFonts w:cs="Times New Roman" w:hint="default"/>
      </w:rPr>
    </w:lvl>
    <w:lvl w:ilvl="8">
      <w:start w:val="1"/>
      <w:numFmt w:val="decimal"/>
      <w:pStyle w:val="Heading9"/>
      <w:lvlText w:val="%1.%2.%3.%4.%5.%6.%7.%8.%9"/>
      <w:lvlJc w:val="left"/>
      <w:pPr>
        <w:tabs>
          <w:tab w:val="num" w:pos="1584"/>
        </w:tabs>
        <w:ind w:left="1584" w:hanging="1584"/>
      </w:pPr>
      <w:rPr>
        <w:rFonts w:cs="Times New Roman" w:hint="default"/>
      </w:rPr>
    </w:lvl>
  </w:abstractNum>
  <w:abstractNum w:abstractNumId="9">
    <w:nsid w:val="218512B8"/>
    <w:multiLevelType w:val="hybridMultilevel"/>
    <w:tmpl w:val="7FCE60A0"/>
    <w:lvl w:ilvl="0" w:tplc="2F762248">
      <w:start w:val="1"/>
      <w:numFmt w:val="bullet"/>
      <w:lvlText w:val=""/>
      <w:lvlJc w:val="left"/>
      <w:pPr>
        <w:tabs>
          <w:tab w:val="num" w:pos="720"/>
        </w:tabs>
        <w:ind w:left="720" w:hanging="360"/>
      </w:pPr>
      <w:rPr>
        <w:rFonts w:ascii="Wingdings" w:hAnsi="Wingdings" w:hint="default"/>
      </w:rPr>
    </w:lvl>
    <w:lvl w:ilvl="1" w:tplc="9DE4DB22" w:tentative="1">
      <w:start w:val="1"/>
      <w:numFmt w:val="bullet"/>
      <w:lvlText w:val=""/>
      <w:lvlJc w:val="left"/>
      <w:pPr>
        <w:tabs>
          <w:tab w:val="num" w:pos="1440"/>
        </w:tabs>
        <w:ind w:left="1440" w:hanging="360"/>
      </w:pPr>
      <w:rPr>
        <w:rFonts w:ascii="Wingdings" w:hAnsi="Wingdings" w:hint="default"/>
      </w:rPr>
    </w:lvl>
    <w:lvl w:ilvl="2" w:tplc="5A18E19E" w:tentative="1">
      <w:start w:val="1"/>
      <w:numFmt w:val="bullet"/>
      <w:lvlText w:val=""/>
      <w:lvlJc w:val="left"/>
      <w:pPr>
        <w:tabs>
          <w:tab w:val="num" w:pos="2160"/>
        </w:tabs>
        <w:ind w:left="2160" w:hanging="360"/>
      </w:pPr>
      <w:rPr>
        <w:rFonts w:ascii="Wingdings" w:hAnsi="Wingdings" w:hint="default"/>
      </w:rPr>
    </w:lvl>
    <w:lvl w:ilvl="3" w:tplc="F934D898" w:tentative="1">
      <w:start w:val="1"/>
      <w:numFmt w:val="bullet"/>
      <w:lvlText w:val=""/>
      <w:lvlJc w:val="left"/>
      <w:pPr>
        <w:tabs>
          <w:tab w:val="num" w:pos="2880"/>
        </w:tabs>
        <w:ind w:left="2880" w:hanging="360"/>
      </w:pPr>
      <w:rPr>
        <w:rFonts w:ascii="Wingdings" w:hAnsi="Wingdings" w:hint="default"/>
      </w:rPr>
    </w:lvl>
    <w:lvl w:ilvl="4" w:tplc="00DC3C64" w:tentative="1">
      <w:start w:val="1"/>
      <w:numFmt w:val="bullet"/>
      <w:lvlText w:val=""/>
      <w:lvlJc w:val="left"/>
      <w:pPr>
        <w:tabs>
          <w:tab w:val="num" w:pos="3600"/>
        </w:tabs>
        <w:ind w:left="3600" w:hanging="360"/>
      </w:pPr>
      <w:rPr>
        <w:rFonts w:ascii="Wingdings" w:hAnsi="Wingdings" w:hint="default"/>
      </w:rPr>
    </w:lvl>
    <w:lvl w:ilvl="5" w:tplc="147E8316" w:tentative="1">
      <w:start w:val="1"/>
      <w:numFmt w:val="bullet"/>
      <w:lvlText w:val=""/>
      <w:lvlJc w:val="left"/>
      <w:pPr>
        <w:tabs>
          <w:tab w:val="num" w:pos="4320"/>
        </w:tabs>
        <w:ind w:left="4320" w:hanging="360"/>
      </w:pPr>
      <w:rPr>
        <w:rFonts w:ascii="Wingdings" w:hAnsi="Wingdings" w:hint="default"/>
      </w:rPr>
    </w:lvl>
    <w:lvl w:ilvl="6" w:tplc="4E0482B6" w:tentative="1">
      <w:start w:val="1"/>
      <w:numFmt w:val="bullet"/>
      <w:lvlText w:val=""/>
      <w:lvlJc w:val="left"/>
      <w:pPr>
        <w:tabs>
          <w:tab w:val="num" w:pos="5040"/>
        </w:tabs>
        <w:ind w:left="5040" w:hanging="360"/>
      </w:pPr>
      <w:rPr>
        <w:rFonts w:ascii="Wingdings" w:hAnsi="Wingdings" w:hint="default"/>
      </w:rPr>
    </w:lvl>
    <w:lvl w:ilvl="7" w:tplc="E160AC30" w:tentative="1">
      <w:start w:val="1"/>
      <w:numFmt w:val="bullet"/>
      <w:lvlText w:val=""/>
      <w:lvlJc w:val="left"/>
      <w:pPr>
        <w:tabs>
          <w:tab w:val="num" w:pos="5760"/>
        </w:tabs>
        <w:ind w:left="5760" w:hanging="360"/>
      </w:pPr>
      <w:rPr>
        <w:rFonts w:ascii="Wingdings" w:hAnsi="Wingdings" w:hint="default"/>
      </w:rPr>
    </w:lvl>
    <w:lvl w:ilvl="8" w:tplc="3BCAFF28" w:tentative="1">
      <w:start w:val="1"/>
      <w:numFmt w:val="bullet"/>
      <w:lvlText w:val=""/>
      <w:lvlJc w:val="left"/>
      <w:pPr>
        <w:tabs>
          <w:tab w:val="num" w:pos="6480"/>
        </w:tabs>
        <w:ind w:left="6480" w:hanging="360"/>
      </w:pPr>
      <w:rPr>
        <w:rFonts w:ascii="Wingdings" w:hAnsi="Wingdings" w:hint="default"/>
      </w:rPr>
    </w:lvl>
  </w:abstractNum>
  <w:abstractNum w:abstractNumId="10">
    <w:nsid w:val="299E4063"/>
    <w:multiLevelType w:val="hybridMultilevel"/>
    <w:tmpl w:val="53486502"/>
    <w:lvl w:ilvl="0" w:tplc="6E9E1D02">
      <w:start w:val="2"/>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5A35A9C"/>
    <w:multiLevelType w:val="multilevel"/>
    <w:tmpl w:val="9B82606A"/>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
    <w:nsid w:val="408E4A57"/>
    <w:multiLevelType w:val="hybridMultilevel"/>
    <w:tmpl w:val="5C267FDC"/>
    <w:lvl w:ilvl="0" w:tplc="9C3ADDB0">
      <w:start w:val="1"/>
      <w:numFmt w:val="bullet"/>
      <w:lvlText w:val="•"/>
      <w:lvlJc w:val="left"/>
      <w:pPr>
        <w:tabs>
          <w:tab w:val="num" w:pos="720"/>
        </w:tabs>
        <w:ind w:left="720" w:hanging="360"/>
      </w:pPr>
      <w:rPr>
        <w:rFonts w:ascii="Arial" w:hAnsi="Arial" w:hint="default"/>
      </w:rPr>
    </w:lvl>
    <w:lvl w:ilvl="1" w:tplc="5C22E13A">
      <w:start w:val="1646"/>
      <w:numFmt w:val="bullet"/>
      <w:lvlText w:val="–"/>
      <w:lvlJc w:val="left"/>
      <w:pPr>
        <w:tabs>
          <w:tab w:val="num" w:pos="1440"/>
        </w:tabs>
        <w:ind w:left="1440" w:hanging="360"/>
      </w:pPr>
      <w:rPr>
        <w:rFonts w:ascii="Arial" w:hAnsi="Arial" w:hint="default"/>
      </w:rPr>
    </w:lvl>
    <w:lvl w:ilvl="2" w:tplc="EF3C91B6" w:tentative="1">
      <w:start w:val="1"/>
      <w:numFmt w:val="bullet"/>
      <w:lvlText w:val="•"/>
      <w:lvlJc w:val="left"/>
      <w:pPr>
        <w:tabs>
          <w:tab w:val="num" w:pos="2160"/>
        </w:tabs>
        <w:ind w:left="2160" w:hanging="360"/>
      </w:pPr>
      <w:rPr>
        <w:rFonts w:ascii="Arial" w:hAnsi="Arial" w:hint="default"/>
      </w:rPr>
    </w:lvl>
    <w:lvl w:ilvl="3" w:tplc="62EC5A5A" w:tentative="1">
      <w:start w:val="1"/>
      <w:numFmt w:val="bullet"/>
      <w:lvlText w:val="•"/>
      <w:lvlJc w:val="left"/>
      <w:pPr>
        <w:tabs>
          <w:tab w:val="num" w:pos="2880"/>
        </w:tabs>
        <w:ind w:left="2880" w:hanging="360"/>
      </w:pPr>
      <w:rPr>
        <w:rFonts w:ascii="Arial" w:hAnsi="Arial" w:hint="default"/>
      </w:rPr>
    </w:lvl>
    <w:lvl w:ilvl="4" w:tplc="976EBD32" w:tentative="1">
      <w:start w:val="1"/>
      <w:numFmt w:val="bullet"/>
      <w:lvlText w:val="•"/>
      <w:lvlJc w:val="left"/>
      <w:pPr>
        <w:tabs>
          <w:tab w:val="num" w:pos="3600"/>
        </w:tabs>
        <w:ind w:left="3600" w:hanging="360"/>
      </w:pPr>
      <w:rPr>
        <w:rFonts w:ascii="Arial" w:hAnsi="Arial" w:hint="default"/>
      </w:rPr>
    </w:lvl>
    <w:lvl w:ilvl="5" w:tplc="C52A6268" w:tentative="1">
      <w:start w:val="1"/>
      <w:numFmt w:val="bullet"/>
      <w:lvlText w:val="•"/>
      <w:lvlJc w:val="left"/>
      <w:pPr>
        <w:tabs>
          <w:tab w:val="num" w:pos="4320"/>
        </w:tabs>
        <w:ind w:left="4320" w:hanging="360"/>
      </w:pPr>
      <w:rPr>
        <w:rFonts w:ascii="Arial" w:hAnsi="Arial" w:hint="default"/>
      </w:rPr>
    </w:lvl>
    <w:lvl w:ilvl="6" w:tplc="901ADDDA" w:tentative="1">
      <w:start w:val="1"/>
      <w:numFmt w:val="bullet"/>
      <w:lvlText w:val="•"/>
      <w:lvlJc w:val="left"/>
      <w:pPr>
        <w:tabs>
          <w:tab w:val="num" w:pos="5040"/>
        </w:tabs>
        <w:ind w:left="5040" w:hanging="360"/>
      </w:pPr>
      <w:rPr>
        <w:rFonts w:ascii="Arial" w:hAnsi="Arial" w:hint="default"/>
      </w:rPr>
    </w:lvl>
    <w:lvl w:ilvl="7" w:tplc="8B2A7510" w:tentative="1">
      <w:start w:val="1"/>
      <w:numFmt w:val="bullet"/>
      <w:lvlText w:val="•"/>
      <w:lvlJc w:val="left"/>
      <w:pPr>
        <w:tabs>
          <w:tab w:val="num" w:pos="5760"/>
        </w:tabs>
        <w:ind w:left="5760" w:hanging="360"/>
      </w:pPr>
      <w:rPr>
        <w:rFonts w:ascii="Arial" w:hAnsi="Arial" w:hint="default"/>
      </w:rPr>
    </w:lvl>
    <w:lvl w:ilvl="8" w:tplc="4CA0E8B8" w:tentative="1">
      <w:start w:val="1"/>
      <w:numFmt w:val="bullet"/>
      <w:lvlText w:val="•"/>
      <w:lvlJc w:val="left"/>
      <w:pPr>
        <w:tabs>
          <w:tab w:val="num" w:pos="6480"/>
        </w:tabs>
        <w:ind w:left="6480" w:hanging="360"/>
      </w:pPr>
      <w:rPr>
        <w:rFonts w:ascii="Arial" w:hAnsi="Arial" w:hint="default"/>
      </w:rPr>
    </w:lvl>
  </w:abstractNum>
  <w:abstractNum w:abstractNumId="13">
    <w:nsid w:val="460566B7"/>
    <w:multiLevelType w:val="hybridMultilevel"/>
    <w:tmpl w:val="9DBA8490"/>
    <w:lvl w:ilvl="0" w:tplc="EF5075EE">
      <w:start w:val="1"/>
      <w:numFmt w:val="bullet"/>
      <w:lvlText w:val="•"/>
      <w:lvlJc w:val="left"/>
      <w:pPr>
        <w:tabs>
          <w:tab w:val="num" w:pos="720"/>
        </w:tabs>
        <w:ind w:left="720" w:hanging="360"/>
      </w:pPr>
      <w:rPr>
        <w:rFonts w:ascii="Arial" w:hAnsi="Arial" w:hint="default"/>
      </w:rPr>
    </w:lvl>
    <w:lvl w:ilvl="1" w:tplc="8F202496" w:tentative="1">
      <w:start w:val="1"/>
      <w:numFmt w:val="bullet"/>
      <w:lvlText w:val="•"/>
      <w:lvlJc w:val="left"/>
      <w:pPr>
        <w:tabs>
          <w:tab w:val="num" w:pos="1440"/>
        </w:tabs>
        <w:ind w:left="1440" w:hanging="360"/>
      </w:pPr>
      <w:rPr>
        <w:rFonts w:ascii="Arial" w:hAnsi="Arial" w:hint="default"/>
      </w:rPr>
    </w:lvl>
    <w:lvl w:ilvl="2" w:tplc="008C6608" w:tentative="1">
      <w:start w:val="1"/>
      <w:numFmt w:val="bullet"/>
      <w:lvlText w:val="•"/>
      <w:lvlJc w:val="left"/>
      <w:pPr>
        <w:tabs>
          <w:tab w:val="num" w:pos="2160"/>
        </w:tabs>
        <w:ind w:left="2160" w:hanging="360"/>
      </w:pPr>
      <w:rPr>
        <w:rFonts w:ascii="Arial" w:hAnsi="Arial" w:hint="default"/>
      </w:rPr>
    </w:lvl>
    <w:lvl w:ilvl="3" w:tplc="CDC23C54" w:tentative="1">
      <w:start w:val="1"/>
      <w:numFmt w:val="bullet"/>
      <w:lvlText w:val="•"/>
      <w:lvlJc w:val="left"/>
      <w:pPr>
        <w:tabs>
          <w:tab w:val="num" w:pos="2880"/>
        </w:tabs>
        <w:ind w:left="2880" w:hanging="360"/>
      </w:pPr>
      <w:rPr>
        <w:rFonts w:ascii="Arial" w:hAnsi="Arial" w:hint="default"/>
      </w:rPr>
    </w:lvl>
    <w:lvl w:ilvl="4" w:tplc="F51CBB42" w:tentative="1">
      <w:start w:val="1"/>
      <w:numFmt w:val="bullet"/>
      <w:lvlText w:val="•"/>
      <w:lvlJc w:val="left"/>
      <w:pPr>
        <w:tabs>
          <w:tab w:val="num" w:pos="3600"/>
        </w:tabs>
        <w:ind w:left="3600" w:hanging="360"/>
      </w:pPr>
      <w:rPr>
        <w:rFonts w:ascii="Arial" w:hAnsi="Arial" w:hint="default"/>
      </w:rPr>
    </w:lvl>
    <w:lvl w:ilvl="5" w:tplc="65E6AF94" w:tentative="1">
      <w:start w:val="1"/>
      <w:numFmt w:val="bullet"/>
      <w:lvlText w:val="•"/>
      <w:lvlJc w:val="left"/>
      <w:pPr>
        <w:tabs>
          <w:tab w:val="num" w:pos="4320"/>
        </w:tabs>
        <w:ind w:left="4320" w:hanging="360"/>
      </w:pPr>
      <w:rPr>
        <w:rFonts w:ascii="Arial" w:hAnsi="Arial" w:hint="default"/>
      </w:rPr>
    </w:lvl>
    <w:lvl w:ilvl="6" w:tplc="6954426E" w:tentative="1">
      <w:start w:val="1"/>
      <w:numFmt w:val="bullet"/>
      <w:lvlText w:val="•"/>
      <w:lvlJc w:val="left"/>
      <w:pPr>
        <w:tabs>
          <w:tab w:val="num" w:pos="5040"/>
        </w:tabs>
        <w:ind w:left="5040" w:hanging="360"/>
      </w:pPr>
      <w:rPr>
        <w:rFonts w:ascii="Arial" w:hAnsi="Arial" w:hint="default"/>
      </w:rPr>
    </w:lvl>
    <w:lvl w:ilvl="7" w:tplc="0B00544C" w:tentative="1">
      <w:start w:val="1"/>
      <w:numFmt w:val="bullet"/>
      <w:lvlText w:val="•"/>
      <w:lvlJc w:val="left"/>
      <w:pPr>
        <w:tabs>
          <w:tab w:val="num" w:pos="5760"/>
        </w:tabs>
        <w:ind w:left="5760" w:hanging="360"/>
      </w:pPr>
      <w:rPr>
        <w:rFonts w:ascii="Arial" w:hAnsi="Arial" w:hint="default"/>
      </w:rPr>
    </w:lvl>
    <w:lvl w:ilvl="8" w:tplc="39CA5388" w:tentative="1">
      <w:start w:val="1"/>
      <w:numFmt w:val="bullet"/>
      <w:lvlText w:val="•"/>
      <w:lvlJc w:val="left"/>
      <w:pPr>
        <w:tabs>
          <w:tab w:val="num" w:pos="6480"/>
        </w:tabs>
        <w:ind w:left="6480" w:hanging="360"/>
      </w:pPr>
      <w:rPr>
        <w:rFonts w:ascii="Arial" w:hAnsi="Arial" w:hint="default"/>
      </w:rPr>
    </w:lvl>
  </w:abstractNum>
  <w:abstractNum w:abstractNumId="14">
    <w:nsid w:val="49E92212"/>
    <w:multiLevelType w:val="hybridMultilevel"/>
    <w:tmpl w:val="06F42A26"/>
    <w:lvl w:ilvl="0" w:tplc="2C0ADE42">
      <w:start w:val="70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4BDE56F2"/>
    <w:multiLevelType w:val="hybridMultilevel"/>
    <w:tmpl w:val="8108AE6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51212289"/>
    <w:multiLevelType w:val="hybridMultilevel"/>
    <w:tmpl w:val="AA1EC08E"/>
    <w:lvl w:ilvl="0" w:tplc="F350D0E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56C45C91"/>
    <w:multiLevelType w:val="hybridMultilevel"/>
    <w:tmpl w:val="DFEACB04"/>
    <w:lvl w:ilvl="0" w:tplc="08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57A5194E"/>
    <w:multiLevelType w:val="hybridMultilevel"/>
    <w:tmpl w:val="49827DA8"/>
    <w:lvl w:ilvl="0" w:tplc="E7FE8C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5C7C3E00"/>
    <w:multiLevelType w:val="hybridMultilevel"/>
    <w:tmpl w:val="BA7A7DA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5EBB749B"/>
    <w:multiLevelType w:val="hybridMultilevel"/>
    <w:tmpl w:val="9842AD22"/>
    <w:lvl w:ilvl="0" w:tplc="51B6160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62024308"/>
    <w:multiLevelType w:val="hybridMultilevel"/>
    <w:tmpl w:val="AF7232F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628B33C6"/>
    <w:multiLevelType w:val="hybridMultilevel"/>
    <w:tmpl w:val="146CE7A2"/>
    <w:lvl w:ilvl="0" w:tplc="1F1E1982">
      <w:numFmt w:val="bullet"/>
      <w:lvlText w:val="-"/>
      <w:lvlJc w:val="left"/>
      <w:pPr>
        <w:ind w:left="1065" w:hanging="360"/>
      </w:pPr>
      <w:rPr>
        <w:rFonts w:ascii="Calibri" w:eastAsiaTheme="minorHAnsi" w:hAnsi="Calibri" w:cstheme="minorBidi" w:hint="default"/>
      </w:rPr>
    </w:lvl>
    <w:lvl w:ilvl="1" w:tplc="040C0003">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3">
    <w:nsid w:val="63DE7B6F"/>
    <w:multiLevelType w:val="multilevel"/>
    <w:tmpl w:val="6A720340"/>
    <w:lvl w:ilvl="0">
      <w:start w:val="1"/>
      <w:numFmt w:val="decimal"/>
      <w:lvlText w:val="%1"/>
      <w:lvlJc w:val="left"/>
      <w:pPr>
        <w:ind w:left="510" w:hanging="51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24">
    <w:nsid w:val="65C62D77"/>
    <w:multiLevelType w:val="hybridMultilevel"/>
    <w:tmpl w:val="C428AF28"/>
    <w:lvl w:ilvl="0" w:tplc="03B6A2AE">
      <w:start w:val="1"/>
      <w:numFmt w:val="bullet"/>
      <w:lvlText w:val="•"/>
      <w:lvlJc w:val="left"/>
      <w:pPr>
        <w:tabs>
          <w:tab w:val="num" w:pos="720"/>
        </w:tabs>
        <w:ind w:left="720" w:hanging="360"/>
      </w:pPr>
      <w:rPr>
        <w:rFonts w:ascii="Arial" w:hAnsi="Arial" w:hint="default"/>
      </w:rPr>
    </w:lvl>
    <w:lvl w:ilvl="1" w:tplc="954E7EA2">
      <w:start w:val="3248"/>
      <w:numFmt w:val="bullet"/>
      <w:lvlText w:val="–"/>
      <w:lvlJc w:val="left"/>
      <w:pPr>
        <w:tabs>
          <w:tab w:val="num" w:pos="1440"/>
        </w:tabs>
        <w:ind w:left="1440" w:hanging="360"/>
      </w:pPr>
      <w:rPr>
        <w:rFonts w:ascii="Arial" w:hAnsi="Arial" w:hint="default"/>
      </w:rPr>
    </w:lvl>
    <w:lvl w:ilvl="2" w:tplc="87E4C62E" w:tentative="1">
      <w:start w:val="1"/>
      <w:numFmt w:val="bullet"/>
      <w:lvlText w:val="•"/>
      <w:lvlJc w:val="left"/>
      <w:pPr>
        <w:tabs>
          <w:tab w:val="num" w:pos="2160"/>
        </w:tabs>
        <w:ind w:left="2160" w:hanging="360"/>
      </w:pPr>
      <w:rPr>
        <w:rFonts w:ascii="Arial" w:hAnsi="Arial" w:hint="default"/>
      </w:rPr>
    </w:lvl>
    <w:lvl w:ilvl="3" w:tplc="6106BD6E" w:tentative="1">
      <w:start w:val="1"/>
      <w:numFmt w:val="bullet"/>
      <w:lvlText w:val="•"/>
      <w:lvlJc w:val="left"/>
      <w:pPr>
        <w:tabs>
          <w:tab w:val="num" w:pos="2880"/>
        </w:tabs>
        <w:ind w:left="2880" w:hanging="360"/>
      </w:pPr>
      <w:rPr>
        <w:rFonts w:ascii="Arial" w:hAnsi="Arial" w:hint="default"/>
      </w:rPr>
    </w:lvl>
    <w:lvl w:ilvl="4" w:tplc="D9646FEA" w:tentative="1">
      <w:start w:val="1"/>
      <w:numFmt w:val="bullet"/>
      <w:lvlText w:val="•"/>
      <w:lvlJc w:val="left"/>
      <w:pPr>
        <w:tabs>
          <w:tab w:val="num" w:pos="3600"/>
        </w:tabs>
        <w:ind w:left="3600" w:hanging="360"/>
      </w:pPr>
      <w:rPr>
        <w:rFonts w:ascii="Arial" w:hAnsi="Arial" w:hint="default"/>
      </w:rPr>
    </w:lvl>
    <w:lvl w:ilvl="5" w:tplc="F3B85D7A" w:tentative="1">
      <w:start w:val="1"/>
      <w:numFmt w:val="bullet"/>
      <w:lvlText w:val="•"/>
      <w:lvlJc w:val="left"/>
      <w:pPr>
        <w:tabs>
          <w:tab w:val="num" w:pos="4320"/>
        </w:tabs>
        <w:ind w:left="4320" w:hanging="360"/>
      </w:pPr>
      <w:rPr>
        <w:rFonts w:ascii="Arial" w:hAnsi="Arial" w:hint="default"/>
      </w:rPr>
    </w:lvl>
    <w:lvl w:ilvl="6" w:tplc="7D4EAF30" w:tentative="1">
      <w:start w:val="1"/>
      <w:numFmt w:val="bullet"/>
      <w:lvlText w:val="•"/>
      <w:lvlJc w:val="left"/>
      <w:pPr>
        <w:tabs>
          <w:tab w:val="num" w:pos="5040"/>
        </w:tabs>
        <w:ind w:left="5040" w:hanging="360"/>
      </w:pPr>
      <w:rPr>
        <w:rFonts w:ascii="Arial" w:hAnsi="Arial" w:hint="default"/>
      </w:rPr>
    </w:lvl>
    <w:lvl w:ilvl="7" w:tplc="48BA5EB0" w:tentative="1">
      <w:start w:val="1"/>
      <w:numFmt w:val="bullet"/>
      <w:lvlText w:val="•"/>
      <w:lvlJc w:val="left"/>
      <w:pPr>
        <w:tabs>
          <w:tab w:val="num" w:pos="5760"/>
        </w:tabs>
        <w:ind w:left="5760" w:hanging="360"/>
      </w:pPr>
      <w:rPr>
        <w:rFonts w:ascii="Arial" w:hAnsi="Arial" w:hint="default"/>
      </w:rPr>
    </w:lvl>
    <w:lvl w:ilvl="8" w:tplc="EAC07AF4" w:tentative="1">
      <w:start w:val="1"/>
      <w:numFmt w:val="bullet"/>
      <w:lvlText w:val="•"/>
      <w:lvlJc w:val="left"/>
      <w:pPr>
        <w:tabs>
          <w:tab w:val="num" w:pos="6480"/>
        </w:tabs>
        <w:ind w:left="6480" w:hanging="360"/>
      </w:pPr>
      <w:rPr>
        <w:rFonts w:ascii="Arial" w:hAnsi="Arial" w:hint="default"/>
      </w:rPr>
    </w:lvl>
  </w:abstractNum>
  <w:abstractNum w:abstractNumId="25">
    <w:nsid w:val="6AEA646C"/>
    <w:multiLevelType w:val="multilevel"/>
    <w:tmpl w:val="88247532"/>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6">
    <w:nsid w:val="6DAB001F"/>
    <w:multiLevelType w:val="hybridMultilevel"/>
    <w:tmpl w:val="1F30FE4C"/>
    <w:lvl w:ilvl="0" w:tplc="6C185CCA">
      <w:start w:val="70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71995680"/>
    <w:multiLevelType w:val="hybridMultilevel"/>
    <w:tmpl w:val="F7DE963E"/>
    <w:lvl w:ilvl="0" w:tplc="39C46D7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746C11B6"/>
    <w:multiLevelType w:val="multilevel"/>
    <w:tmpl w:val="2B28F850"/>
    <w:lvl w:ilvl="0">
      <w:start w:val="1"/>
      <w:numFmt w:val="decimal"/>
      <w:lvlText w:val="%1"/>
      <w:lvlJc w:val="left"/>
      <w:pPr>
        <w:ind w:left="420" w:hanging="42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9">
    <w:nsid w:val="755E71B0"/>
    <w:multiLevelType w:val="hybridMultilevel"/>
    <w:tmpl w:val="2EA6EDB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77FF4BA6"/>
    <w:multiLevelType w:val="hybridMultilevel"/>
    <w:tmpl w:val="A9824C9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nsid w:val="7E303AF4"/>
    <w:multiLevelType w:val="hybridMultilevel"/>
    <w:tmpl w:val="0E60C442"/>
    <w:lvl w:ilvl="0" w:tplc="A2B809AA">
      <w:start w:val="2"/>
      <w:numFmt w:val="decimal"/>
      <w:lvlText w:val="%1)"/>
      <w:lvlJc w:val="left"/>
      <w:pPr>
        <w:ind w:left="720" w:hanging="360"/>
      </w:pPr>
      <w:rPr>
        <w:rFonts w:hint="default"/>
        <w:b/>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2"/>
  </w:num>
  <w:num w:numId="2">
    <w:abstractNumId w:val="17"/>
  </w:num>
  <w:num w:numId="3">
    <w:abstractNumId w:val="12"/>
  </w:num>
  <w:num w:numId="4">
    <w:abstractNumId w:val="13"/>
  </w:num>
  <w:num w:numId="5">
    <w:abstractNumId w:val="24"/>
  </w:num>
  <w:num w:numId="6">
    <w:abstractNumId w:val="0"/>
  </w:num>
  <w:num w:numId="7">
    <w:abstractNumId w:val="1"/>
  </w:num>
  <w:num w:numId="8">
    <w:abstractNumId w:val="2"/>
  </w:num>
  <w:num w:numId="9">
    <w:abstractNumId w:val="4"/>
  </w:num>
  <w:num w:numId="10">
    <w:abstractNumId w:val="3"/>
  </w:num>
  <w:num w:numId="11">
    <w:abstractNumId w:val="26"/>
  </w:num>
  <w:num w:numId="12">
    <w:abstractNumId w:val="14"/>
  </w:num>
  <w:num w:numId="13">
    <w:abstractNumId w:val="21"/>
  </w:num>
  <w:num w:numId="14">
    <w:abstractNumId w:val="29"/>
  </w:num>
  <w:num w:numId="15">
    <w:abstractNumId w:val="9"/>
  </w:num>
  <w:num w:numId="16">
    <w:abstractNumId w:val="15"/>
  </w:num>
  <w:num w:numId="17">
    <w:abstractNumId w:val="10"/>
  </w:num>
  <w:num w:numId="18">
    <w:abstractNumId w:val="31"/>
  </w:num>
  <w:num w:numId="19">
    <w:abstractNumId w:val="8"/>
  </w:num>
  <w:num w:numId="20">
    <w:abstractNumId w:val="16"/>
  </w:num>
  <w:num w:numId="21">
    <w:abstractNumId w:val="7"/>
  </w:num>
  <w:num w:numId="22">
    <w:abstractNumId w:val="11"/>
  </w:num>
  <w:num w:numId="23">
    <w:abstractNumId w:val="27"/>
  </w:num>
  <w:num w:numId="24">
    <w:abstractNumId w:val="6"/>
  </w:num>
  <w:num w:numId="25">
    <w:abstractNumId w:val="20"/>
  </w:num>
  <w:num w:numId="26">
    <w:abstractNumId w:val="18"/>
  </w:num>
  <w:num w:numId="27">
    <w:abstractNumId w:val="23"/>
  </w:num>
  <w:num w:numId="28">
    <w:abstractNumId w:val="5"/>
  </w:num>
  <w:num w:numId="29">
    <w:abstractNumId w:val="25"/>
  </w:num>
  <w:num w:numId="30">
    <w:abstractNumId w:val="28"/>
  </w:num>
  <w:num w:numId="31">
    <w:abstractNumId w:val="19"/>
  </w:num>
  <w:num w:numId="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AB8"/>
    <w:rsid w:val="00010A30"/>
    <w:rsid w:val="00031416"/>
    <w:rsid w:val="000372AC"/>
    <w:rsid w:val="00042487"/>
    <w:rsid w:val="00057FA3"/>
    <w:rsid w:val="000602BC"/>
    <w:rsid w:val="00066E7E"/>
    <w:rsid w:val="00080D13"/>
    <w:rsid w:val="000979CE"/>
    <w:rsid w:val="000C0014"/>
    <w:rsid w:val="00106901"/>
    <w:rsid w:val="00113603"/>
    <w:rsid w:val="00123F2B"/>
    <w:rsid w:val="00144D23"/>
    <w:rsid w:val="00187AB8"/>
    <w:rsid w:val="00197C22"/>
    <w:rsid w:val="001B2251"/>
    <w:rsid w:val="001C42B6"/>
    <w:rsid w:val="001C55E1"/>
    <w:rsid w:val="001C5857"/>
    <w:rsid w:val="001D1AC2"/>
    <w:rsid w:val="001F5963"/>
    <w:rsid w:val="002251D9"/>
    <w:rsid w:val="002253C8"/>
    <w:rsid w:val="002439C9"/>
    <w:rsid w:val="00260665"/>
    <w:rsid w:val="002767CA"/>
    <w:rsid w:val="002A7DED"/>
    <w:rsid w:val="002C463D"/>
    <w:rsid w:val="002E372C"/>
    <w:rsid w:val="002E693C"/>
    <w:rsid w:val="002F55DE"/>
    <w:rsid w:val="00345823"/>
    <w:rsid w:val="003521C1"/>
    <w:rsid w:val="00353AA4"/>
    <w:rsid w:val="00356CF6"/>
    <w:rsid w:val="00360593"/>
    <w:rsid w:val="00390AA1"/>
    <w:rsid w:val="003A5FD7"/>
    <w:rsid w:val="003C55F5"/>
    <w:rsid w:val="003C665E"/>
    <w:rsid w:val="003E4032"/>
    <w:rsid w:val="003E6C54"/>
    <w:rsid w:val="00430405"/>
    <w:rsid w:val="00450E5D"/>
    <w:rsid w:val="0048376E"/>
    <w:rsid w:val="004930C1"/>
    <w:rsid w:val="004A3399"/>
    <w:rsid w:val="004A5B8E"/>
    <w:rsid w:val="004A624B"/>
    <w:rsid w:val="004B3484"/>
    <w:rsid w:val="004C0CA6"/>
    <w:rsid w:val="004C7C4F"/>
    <w:rsid w:val="004D53AC"/>
    <w:rsid w:val="004E439B"/>
    <w:rsid w:val="004F3374"/>
    <w:rsid w:val="004F3891"/>
    <w:rsid w:val="0052368D"/>
    <w:rsid w:val="0055299B"/>
    <w:rsid w:val="0055540C"/>
    <w:rsid w:val="00556AC3"/>
    <w:rsid w:val="00556DED"/>
    <w:rsid w:val="005662E9"/>
    <w:rsid w:val="005813C3"/>
    <w:rsid w:val="005940F5"/>
    <w:rsid w:val="00596FFA"/>
    <w:rsid w:val="005B04CB"/>
    <w:rsid w:val="005C19CA"/>
    <w:rsid w:val="005C3798"/>
    <w:rsid w:val="005D719F"/>
    <w:rsid w:val="005D76B3"/>
    <w:rsid w:val="005E6EB1"/>
    <w:rsid w:val="005E7A8E"/>
    <w:rsid w:val="00621B1C"/>
    <w:rsid w:val="00636E0B"/>
    <w:rsid w:val="00655DC8"/>
    <w:rsid w:val="00672D48"/>
    <w:rsid w:val="00690DFB"/>
    <w:rsid w:val="006A1D1C"/>
    <w:rsid w:val="006A4CA4"/>
    <w:rsid w:val="006B2A55"/>
    <w:rsid w:val="00705C10"/>
    <w:rsid w:val="00706F1D"/>
    <w:rsid w:val="007151AD"/>
    <w:rsid w:val="00735430"/>
    <w:rsid w:val="00741949"/>
    <w:rsid w:val="00751444"/>
    <w:rsid w:val="00780D98"/>
    <w:rsid w:val="007C4701"/>
    <w:rsid w:val="007D3430"/>
    <w:rsid w:val="007F49CB"/>
    <w:rsid w:val="00815D55"/>
    <w:rsid w:val="00840849"/>
    <w:rsid w:val="00840EDF"/>
    <w:rsid w:val="0085741D"/>
    <w:rsid w:val="00866EC7"/>
    <w:rsid w:val="0088105A"/>
    <w:rsid w:val="00887825"/>
    <w:rsid w:val="00894703"/>
    <w:rsid w:val="008A426F"/>
    <w:rsid w:val="008A69AD"/>
    <w:rsid w:val="008B3333"/>
    <w:rsid w:val="008D03E5"/>
    <w:rsid w:val="008D1841"/>
    <w:rsid w:val="008D38EB"/>
    <w:rsid w:val="008D42AB"/>
    <w:rsid w:val="008E0A8E"/>
    <w:rsid w:val="008E38FA"/>
    <w:rsid w:val="009048D3"/>
    <w:rsid w:val="009102D6"/>
    <w:rsid w:val="00936B53"/>
    <w:rsid w:val="009432C5"/>
    <w:rsid w:val="00980719"/>
    <w:rsid w:val="009944D4"/>
    <w:rsid w:val="009A757F"/>
    <w:rsid w:val="009D3CFE"/>
    <w:rsid w:val="009F178F"/>
    <w:rsid w:val="009F6BBB"/>
    <w:rsid w:val="00A306ED"/>
    <w:rsid w:val="00A365B1"/>
    <w:rsid w:val="00A44105"/>
    <w:rsid w:val="00A53A18"/>
    <w:rsid w:val="00A55F72"/>
    <w:rsid w:val="00A56685"/>
    <w:rsid w:val="00A76CE2"/>
    <w:rsid w:val="00A90E60"/>
    <w:rsid w:val="00AB2CEA"/>
    <w:rsid w:val="00AE46E9"/>
    <w:rsid w:val="00AF003E"/>
    <w:rsid w:val="00AF47C4"/>
    <w:rsid w:val="00B06554"/>
    <w:rsid w:val="00B17A95"/>
    <w:rsid w:val="00B21212"/>
    <w:rsid w:val="00B57BDB"/>
    <w:rsid w:val="00B66FB3"/>
    <w:rsid w:val="00B67BBB"/>
    <w:rsid w:val="00B7494A"/>
    <w:rsid w:val="00B75CFD"/>
    <w:rsid w:val="00B80C72"/>
    <w:rsid w:val="00B82D9B"/>
    <w:rsid w:val="00B8777E"/>
    <w:rsid w:val="00BA1419"/>
    <w:rsid w:val="00BA65D9"/>
    <w:rsid w:val="00BB6A14"/>
    <w:rsid w:val="00BF15C2"/>
    <w:rsid w:val="00BF294E"/>
    <w:rsid w:val="00C049BF"/>
    <w:rsid w:val="00C05A56"/>
    <w:rsid w:val="00C41E2F"/>
    <w:rsid w:val="00C50471"/>
    <w:rsid w:val="00C54480"/>
    <w:rsid w:val="00C55371"/>
    <w:rsid w:val="00C57BAC"/>
    <w:rsid w:val="00C657F5"/>
    <w:rsid w:val="00C8253C"/>
    <w:rsid w:val="00CB72C8"/>
    <w:rsid w:val="00CC50E0"/>
    <w:rsid w:val="00CC5845"/>
    <w:rsid w:val="00CD02D4"/>
    <w:rsid w:val="00CD18F2"/>
    <w:rsid w:val="00CD777D"/>
    <w:rsid w:val="00CE7C53"/>
    <w:rsid w:val="00D01401"/>
    <w:rsid w:val="00D1405F"/>
    <w:rsid w:val="00D24468"/>
    <w:rsid w:val="00D270EB"/>
    <w:rsid w:val="00D275F3"/>
    <w:rsid w:val="00D31B59"/>
    <w:rsid w:val="00D50828"/>
    <w:rsid w:val="00D67AB9"/>
    <w:rsid w:val="00D70A62"/>
    <w:rsid w:val="00D711F4"/>
    <w:rsid w:val="00D752FA"/>
    <w:rsid w:val="00D84D2E"/>
    <w:rsid w:val="00DA112A"/>
    <w:rsid w:val="00DA20CD"/>
    <w:rsid w:val="00DB1044"/>
    <w:rsid w:val="00DB3AE5"/>
    <w:rsid w:val="00DB4945"/>
    <w:rsid w:val="00DE1193"/>
    <w:rsid w:val="00DE3385"/>
    <w:rsid w:val="00DF1BCB"/>
    <w:rsid w:val="00DF5394"/>
    <w:rsid w:val="00E05982"/>
    <w:rsid w:val="00E10CD8"/>
    <w:rsid w:val="00E2506E"/>
    <w:rsid w:val="00E46DD8"/>
    <w:rsid w:val="00E540EC"/>
    <w:rsid w:val="00E6342C"/>
    <w:rsid w:val="00E7009A"/>
    <w:rsid w:val="00E7342C"/>
    <w:rsid w:val="00EB3171"/>
    <w:rsid w:val="00EB3A1F"/>
    <w:rsid w:val="00EC202A"/>
    <w:rsid w:val="00EC4EED"/>
    <w:rsid w:val="00F1666F"/>
    <w:rsid w:val="00F21917"/>
    <w:rsid w:val="00F27B82"/>
    <w:rsid w:val="00F5168F"/>
    <w:rsid w:val="00F70FB7"/>
    <w:rsid w:val="00F74123"/>
    <w:rsid w:val="00F87EEF"/>
    <w:rsid w:val="00FA70BC"/>
    <w:rsid w:val="00FB5A07"/>
    <w:rsid w:val="00FC231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D275F3"/>
    <w:pPr>
      <w:keepNext/>
      <w:pageBreakBefore/>
      <w:numPr>
        <w:numId w:val="19"/>
      </w:numPr>
      <w:overflowPunct w:val="0"/>
      <w:autoSpaceDE w:val="0"/>
      <w:autoSpaceDN w:val="0"/>
      <w:adjustRightInd w:val="0"/>
      <w:spacing w:before="120" w:after="480"/>
      <w:textAlignment w:val="baseline"/>
      <w:outlineLvl w:val="0"/>
    </w:pPr>
    <w:rPr>
      <w:rFonts w:ascii="Trebuchet MS" w:eastAsia="Calibri" w:hAnsi="Trebuchet MS" w:cs="Arial"/>
      <w:b/>
      <w:bCs/>
      <w:kern w:val="28"/>
      <w:sz w:val="48"/>
      <w:szCs w:val="28"/>
      <w:lang w:eastAsia="fr-FR"/>
    </w:rPr>
  </w:style>
  <w:style w:type="paragraph" w:styleId="Heading2">
    <w:name w:val="heading 2"/>
    <w:basedOn w:val="Heading1"/>
    <w:next w:val="Normal"/>
    <w:link w:val="Heading2Char"/>
    <w:autoRedefine/>
    <w:qFormat/>
    <w:rsid w:val="00D275F3"/>
    <w:pPr>
      <w:pageBreakBefore w:val="0"/>
      <w:numPr>
        <w:ilvl w:val="1"/>
      </w:numPr>
      <w:spacing w:before="480" w:after="360"/>
      <w:outlineLvl w:val="1"/>
    </w:pPr>
    <w:rPr>
      <w:rFonts w:ascii="Arial Gras" w:hAnsi="Arial Gras"/>
      <w:b w:val="0"/>
      <w:bCs w:val="0"/>
      <w:color w:val="333399"/>
      <w:sz w:val="36"/>
    </w:rPr>
  </w:style>
  <w:style w:type="paragraph" w:styleId="Heading3">
    <w:name w:val="heading 3"/>
    <w:basedOn w:val="Normal"/>
    <w:next w:val="Normal"/>
    <w:link w:val="Heading3Char"/>
    <w:qFormat/>
    <w:rsid w:val="00D275F3"/>
    <w:pPr>
      <w:numPr>
        <w:ilvl w:val="2"/>
        <w:numId w:val="19"/>
      </w:numPr>
      <w:overflowPunct w:val="0"/>
      <w:autoSpaceDE w:val="0"/>
      <w:autoSpaceDN w:val="0"/>
      <w:adjustRightInd w:val="0"/>
      <w:spacing w:before="360" w:after="120"/>
      <w:jc w:val="both"/>
      <w:textAlignment w:val="baseline"/>
      <w:outlineLvl w:val="2"/>
    </w:pPr>
    <w:rPr>
      <w:rFonts w:ascii="Arial Gras" w:eastAsia="Calibri" w:hAnsi="Arial Gras" w:cs="Arial"/>
      <w:b/>
      <w:bCs/>
      <w:color w:val="0099CC"/>
      <w:sz w:val="28"/>
      <w:szCs w:val="24"/>
      <w:lang w:eastAsia="fr-FR"/>
    </w:rPr>
  </w:style>
  <w:style w:type="paragraph" w:styleId="Heading4">
    <w:name w:val="heading 4"/>
    <w:basedOn w:val="Normal"/>
    <w:next w:val="Normal"/>
    <w:link w:val="Heading4Char"/>
    <w:uiPriority w:val="9"/>
    <w:semiHidden/>
    <w:unhideWhenUsed/>
    <w:qFormat/>
    <w:rsid w:val="0075144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qFormat/>
    <w:rsid w:val="00D275F3"/>
    <w:pPr>
      <w:keepNext/>
      <w:numPr>
        <w:ilvl w:val="4"/>
        <w:numId w:val="19"/>
      </w:numPr>
      <w:spacing w:before="240" w:after="240"/>
      <w:jc w:val="both"/>
      <w:outlineLvl w:val="4"/>
    </w:pPr>
    <w:rPr>
      <w:rFonts w:ascii="Arial Gras" w:eastAsia="Calibri" w:hAnsi="Arial Gras" w:cs="Times New Roman"/>
      <w:b/>
      <w:bCs/>
      <w:szCs w:val="24"/>
      <w:lang w:eastAsia="fr-FR"/>
    </w:rPr>
  </w:style>
  <w:style w:type="paragraph" w:styleId="Heading6">
    <w:name w:val="heading 6"/>
    <w:basedOn w:val="Normal"/>
    <w:next w:val="Normal"/>
    <w:link w:val="Heading6Char"/>
    <w:autoRedefine/>
    <w:qFormat/>
    <w:rsid w:val="00D275F3"/>
    <w:pPr>
      <w:keepLines/>
      <w:numPr>
        <w:ilvl w:val="5"/>
        <w:numId w:val="19"/>
      </w:numPr>
      <w:spacing w:before="60" w:after="0"/>
      <w:jc w:val="both"/>
      <w:outlineLvl w:val="5"/>
    </w:pPr>
    <w:rPr>
      <w:rFonts w:ascii="Arial" w:eastAsia="SimSun" w:hAnsi="Arial" w:cs="Arial"/>
      <w:b/>
      <w:bCs/>
      <w:noProof/>
      <w:color w:val="333399"/>
      <w:sz w:val="20"/>
      <w:szCs w:val="24"/>
      <w:lang w:val="en-GB" w:eastAsia="zh-CN"/>
    </w:rPr>
  </w:style>
  <w:style w:type="paragraph" w:styleId="Heading7">
    <w:name w:val="heading 7"/>
    <w:basedOn w:val="Normal"/>
    <w:next w:val="Normal"/>
    <w:link w:val="Heading7Char"/>
    <w:qFormat/>
    <w:rsid w:val="00D275F3"/>
    <w:pPr>
      <w:keepNext/>
      <w:numPr>
        <w:ilvl w:val="6"/>
        <w:numId w:val="19"/>
      </w:numPr>
      <w:spacing w:after="0"/>
      <w:jc w:val="both"/>
      <w:outlineLvl w:val="6"/>
    </w:pPr>
    <w:rPr>
      <w:rFonts w:ascii="Arial" w:eastAsia="Calibri" w:hAnsi="Arial" w:cs="Times New Roman"/>
      <w:b/>
      <w:bCs/>
      <w:szCs w:val="24"/>
      <w:lang w:eastAsia="fr-FR"/>
    </w:rPr>
  </w:style>
  <w:style w:type="paragraph" w:styleId="Heading8">
    <w:name w:val="heading 8"/>
    <w:basedOn w:val="Normal"/>
    <w:next w:val="Normal"/>
    <w:link w:val="Heading8Char"/>
    <w:qFormat/>
    <w:rsid w:val="00D275F3"/>
    <w:pPr>
      <w:keepNext/>
      <w:numPr>
        <w:ilvl w:val="7"/>
        <w:numId w:val="19"/>
      </w:numPr>
      <w:spacing w:after="0"/>
      <w:jc w:val="both"/>
      <w:outlineLvl w:val="7"/>
    </w:pPr>
    <w:rPr>
      <w:rFonts w:ascii="Arial" w:eastAsia="Calibri" w:hAnsi="Arial" w:cs="Times New Roman"/>
      <w:b/>
      <w:color w:val="800000"/>
      <w:szCs w:val="24"/>
      <w:u w:val="single"/>
      <w:lang w:eastAsia="fr-FR"/>
    </w:rPr>
  </w:style>
  <w:style w:type="paragraph" w:styleId="Heading9">
    <w:name w:val="heading 9"/>
    <w:basedOn w:val="Normal"/>
    <w:next w:val="Normal"/>
    <w:link w:val="Heading9Char"/>
    <w:qFormat/>
    <w:rsid w:val="00D275F3"/>
    <w:pPr>
      <w:keepNext/>
      <w:numPr>
        <w:ilvl w:val="8"/>
        <w:numId w:val="19"/>
      </w:numPr>
      <w:spacing w:after="0"/>
      <w:jc w:val="both"/>
      <w:outlineLvl w:val="8"/>
    </w:pPr>
    <w:rPr>
      <w:rFonts w:ascii="Arial" w:eastAsia="Calibri" w:hAnsi="Arial" w:cs="Times New Roman"/>
      <w:b/>
      <w:color w:val="0000FF"/>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38EB"/>
    <w:pPr>
      <w:ind w:left="720"/>
      <w:contextualSpacing/>
    </w:pPr>
  </w:style>
  <w:style w:type="table" w:styleId="TableGrid">
    <w:name w:val="Table Grid"/>
    <w:basedOn w:val="TableNormal"/>
    <w:uiPriority w:val="59"/>
    <w:rsid w:val="008D38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96F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96FFA"/>
    <w:rPr>
      <w:sz w:val="20"/>
      <w:szCs w:val="20"/>
    </w:rPr>
  </w:style>
  <w:style w:type="character" w:styleId="FootnoteReference">
    <w:name w:val="footnote reference"/>
    <w:basedOn w:val="DefaultParagraphFont"/>
    <w:uiPriority w:val="99"/>
    <w:semiHidden/>
    <w:unhideWhenUsed/>
    <w:rsid w:val="00596FFA"/>
    <w:rPr>
      <w:vertAlign w:val="superscript"/>
    </w:rPr>
  </w:style>
  <w:style w:type="paragraph" w:styleId="Header">
    <w:name w:val="header"/>
    <w:basedOn w:val="Normal"/>
    <w:link w:val="HeaderChar"/>
    <w:uiPriority w:val="99"/>
    <w:unhideWhenUsed/>
    <w:rsid w:val="00DB4945"/>
    <w:pPr>
      <w:tabs>
        <w:tab w:val="center" w:pos="4536"/>
        <w:tab w:val="right" w:pos="9072"/>
      </w:tabs>
      <w:spacing w:after="0" w:line="240" w:lineRule="auto"/>
    </w:pPr>
  </w:style>
  <w:style w:type="character" w:customStyle="1" w:styleId="HeaderChar">
    <w:name w:val="Header Char"/>
    <w:basedOn w:val="DefaultParagraphFont"/>
    <w:link w:val="Header"/>
    <w:uiPriority w:val="99"/>
    <w:rsid w:val="00DB4945"/>
  </w:style>
  <w:style w:type="paragraph" w:styleId="Footer">
    <w:name w:val="footer"/>
    <w:basedOn w:val="Normal"/>
    <w:link w:val="FooterChar"/>
    <w:uiPriority w:val="99"/>
    <w:unhideWhenUsed/>
    <w:rsid w:val="00DB4945"/>
    <w:pPr>
      <w:tabs>
        <w:tab w:val="center" w:pos="4536"/>
        <w:tab w:val="right" w:pos="9072"/>
      </w:tabs>
      <w:spacing w:after="0" w:line="240" w:lineRule="auto"/>
    </w:pPr>
  </w:style>
  <w:style w:type="character" w:customStyle="1" w:styleId="FooterChar">
    <w:name w:val="Footer Char"/>
    <w:basedOn w:val="DefaultParagraphFont"/>
    <w:link w:val="Footer"/>
    <w:uiPriority w:val="99"/>
    <w:rsid w:val="00DB4945"/>
  </w:style>
  <w:style w:type="paragraph" w:customStyle="1" w:styleId="Contenudetableau">
    <w:name w:val="Contenu de tableau"/>
    <w:basedOn w:val="Normal"/>
    <w:rsid w:val="00B75CFD"/>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Heading1Char">
    <w:name w:val="Heading 1 Char"/>
    <w:basedOn w:val="DefaultParagraphFont"/>
    <w:link w:val="Heading1"/>
    <w:rsid w:val="00D275F3"/>
    <w:rPr>
      <w:rFonts w:ascii="Trebuchet MS" w:eastAsia="Calibri" w:hAnsi="Trebuchet MS" w:cs="Arial"/>
      <w:b/>
      <w:bCs/>
      <w:kern w:val="28"/>
      <w:sz w:val="48"/>
      <w:szCs w:val="28"/>
      <w:lang w:eastAsia="fr-FR"/>
    </w:rPr>
  </w:style>
  <w:style w:type="character" w:customStyle="1" w:styleId="Heading2Char">
    <w:name w:val="Heading 2 Char"/>
    <w:basedOn w:val="DefaultParagraphFont"/>
    <w:link w:val="Heading2"/>
    <w:rsid w:val="00D275F3"/>
    <w:rPr>
      <w:rFonts w:ascii="Arial Gras" w:eastAsia="Calibri" w:hAnsi="Arial Gras" w:cs="Arial"/>
      <w:color w:val="333399"/>
      <w:kern w:val="28"/>
      <w:sz w:val="36"/>
      <w:szCs w:val="28"/>
      <w:lang w:eastAsia="fr-FR"/>
    </w:rPr>
  </w:style>
  <w:style w:type="character" w:customStyle="1" w:styleId="Heading3Char">
    <w:name w:val="Heading 3 Char"/>
    <w:basedOn w:val="DefaultParagraphFont"/>
    <w:link w:val="Heading3"/>
    <w:rsid w:val="00D275F3"/>
    <w:rPr>
      <w:rFonts w:ascii="Arial Gras" w:eastAsia="Calibri" w:hAnsi="Arial Gras" w:cs="Arial"/>
      <w:b/>
      <w:bCs/>
      <w:color w:val="0099CC"/>
      <w:sz w:val="28"/>
      <w:szCs w:val="24"/>
      <w:lang w:eastAsia="fr-FR"/>
    </w:rPr>
  </w:style>
  <w:style w:type="character" w:customStyle="1" w:styleId="Heading5Char">
    <w:name w:val="Heading 5 Char"/>
    <w:basedOn w:val="DefaultParagraphFont"/>
    <w:link w:val="Heading5"/>
    <w:rsid w:val="00D275F3"/>
    <w:rPr>
      <w:rFonts w:ascii="Arial Gras" w:eastAsia="Calibri" w:hAnsi="Arial Gras" w:cs="Times New Roman"/>
      <w:b/>
      <w:bCs/>
      <w:szCs w:val="24"/>
      <w:lang w:eastAsia="fr-FR"/>
    </w:rPr>
  </w:style>
  <w:style w:type="character" w:customStyle="1" w:styleId="Heading6Char">
    <w:name w:val="Heading 6 Char"/>
    <w:basedOn w:val="DefaultParagraphFont"/>
    <w:link w:val="Heading6"/>
    <w:rsid w:val="00D275F3"/>
    <w:rPr>
      <w:rFonts w:ascii="Arial" w:eastAsia="SimSun" w:hAnsi="Arial" w:cs="Arial"/>
      <w:b/>
      <w:bCs/>
      <w:noProof/>
      <w:color w:val="333399"/>
      <w:sz w:val="20"/>
      <w:szCs w:val="24"/>
      <w:lang w:val="en-GB" w:eastAsia="zh-CN"/>
    </w:rPr>
  </w:style>
  <w:style w:type="character" w:customStyle="1" w:styleId="Heading7Char">
    <w:name w:val="Heading 7 Char"/>
    <w:basedOn w:val="DefaultParagraphFont"/>
    <w:link w:val="Heading7"/>
    <w:rsid w:val="00D275F3"/>
    <w:rPr>
      <w:rFonts w:ascii="Arial" w:eastAsia="Calibri" w:hAnsi="Arial" w:cs="Times New Roman"/>
      <w:b/>
      <w:bCs/>
      <w:szCs w:val="24"/>
      <w:lang w:eastAsia="fr-FR"/>
    </w:rPr>
  </w:style>
  <w:style w:type="character" w:customStyle="1" w:styleId="Heading8Char">
    <w:name w:val="Heading 8 Char"/>
    <w:basedOn w:val="DefaultParagraphFont"/>
    <w:link w:val="Heading8"/>
    <w:rsid w:val="00D275F3"/>
    <w:rPr>
      <w:rFonts w:ascii="Arial" w:eastAsia="Calibri" w:hAnsi="Arial" w:cs="Times New Roman"/>
      <w:b/>
      <w:color w:val="800000"/>
      <w:szCs w:val="24"/>
      <w:u w:val="single"/>
      <w:lang w:eastAsia="fr-FR"/>
    </w:rPr>
  </w:style>
  <w:style w:type="character" w:customStyle="1" w:styleId="Heading9Char">
    <w:name w:val="Heading 9 Char"/>
    <w:basedOn w:val="DefaultParagraphFont"/>
    <w:link w:val="Heading9"/>
    <w:rsid w:val="00D275F3"/>
    <w:rPr>
      <w:rFonts w:ascii="Arial" w:eastAsia="Calibri" w:hAnsi="Arial" w:cs="Times New Roman"/>
      <w:b/>
      <w:color w:val="0000FF"/>
      <w:szCs w:val="24"/>
      <w:lang w:eastAsia="fr-FR"/>
    </w:rPr>
  </w:style>
  <w:style w:type="paragraph" w:styleId="HTMLPreformatted">
    <w:name w:val="HTML Preformatted"/>
    <w:basedOn w:val="Normal"/>
    <w:link w:val="HTMLPreformattedChar"/>
    <w:rsid w:val="00D275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pPr>
    <w:rPr>
      <w:rFonts w:ascii="Courier New" w:eastAsia="Calibri" w:hAnsi="Courier New" w:cs="Courier New"/>
      <w:sz w:val="20"/>
      <w:szCs w:val="24"/>
      <w:lang w:val="en-US"/>
    </w:rPr>
  </w:style>
  <w:style w:type="character" w:customStyle="1" w:styleId="HTMLPreformattedChar">
    <w:name w:val="HTML Preformatted Char"/>
    <w:basedOn w:val="DefaultParagraphFont"/>
    <w:link w:val="HTMLPreformatted"/>
    <w:rsid w:val="00D275F3"/>
    <w:rPr>
      <w:rFonts w:ascii="Courier New" w:eastAsia="Calibri" w:hAnsi="Courier New" w:cs="Courier New"/>
      <w:sz w:val="20"/>
      <w:szCs w:val="24"/>
      <w:lang w:val="en-US"/>
    </w:rPr>
  </w:style>
  <w:style w:type="character" w:styleId="HTMLTypewriter">
    <w:name w:val="HTML Typewriter"/>
    <w:rsid w:val="00D275F3"/>
    <w:rPr>
      <w:rFonts w:ascii="Courier New" w:eastAsia="Times New Roman" w:hAnsi="Courier New" w:cs="Courier New" w:hint="default"/>
      <w:sz w:val="20"/>
      <w:szCs w:val="20"/>
    </w:rPr>
  </w:style>
  <w:style w:type="paragraph" w:styleId="TOC1">
    <w:name w:val="toc 1"/>
    <w:basedOn w:val="Normal"/>
    <w:next w:val="Normal"/>
    <w:autoRedefine/>
    <w:uiPriority w:val="39"/>
    <w:unhideWhenUsed/>
    <w:rsid w:val="00450E5D"/>
    <w:pPr>
      <w:spacing w:after="100"/>
    </w:pPr>
  </w:style>
  <w:style w:type="paragraph" w:styleId="TOC2">
    <w:name w:val="toc 2"/>
    <w:basedOn w:val="Normal"/>
    <w:next w:val="Normal"/>
    <w:autoRedefine/>
    <w:uiPriority w:val="39"/>
    <w:unhideWhenUsed/>
    <w:rsid w:val="00450E5D"/>
    <w:pPr>
      <w:spacing w:after="100"/>
      <w:ind w:left="220"/>
    </w:pPr>
  </w:style>
  <w:style w:type="paragraph" w:styleId="TOC3">
    <w:name w:val="toc 3"/>
    <w:basedOn w:val="Normal"/>
    <w:next w:val="Normal"/>
    <w:autoRedefine/>
    <w:uiPriority w:val="39"/>
    <w:unhideWhenUsed/>
    <w:rsid w:val="00450E5D"/>
    <w:pPr>
      <w:spacing w:after="100"/>
      <w:ind w:left="440"/>
    </w:pPr>
  </w:style>
  <w:style w:type="paragraph" w:styleId="TOC5">
    <w:name w:val="toc 5"/>
    <w:basedOn w:val="Normal"/>
    <w:next w:val="Normal"/>
    <w:autoRedefine/>
    <w:uiPriority w:val="39"/>
    <w:unhideWhenUsed/>
    <w:rsid w:val="00450E5D"/>
    <w:pPr>
      <w:spacing w:after="100"/>
      <w:ind w:left="880"/>
    </w:pPr>
  </w:style>
  <w:style w:type="character" w:styleId="Hyperlink">
    <w:name w:val="Hyperlink"/>
    <w:basedOn w:val="DefaultParagraphFont"/>
    <w:uiPriority w:val="99"/>
    <w:unhideWhenUsed/>
    <w:rsid w:val="00450E5D"/>
    <w:rPr>
      <w:color w:val="0000FF" w:themeColor="hyperlink"/>
      <w:u w:val="single"/>
    </w:rPr>
  </w:style>
  <w:style w:type="table" w:customStyle="1" w:styleId="Listeclaire-Accent11">
    <w:name w:val="Liste claire - Accent 11"/>
    <w:basedOn w:val="TableNormal"/>
    <w:uiPriority w:val="61"/>
    <w:rsid w:val="00D31B59"/>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4Char">
    <w:name w:val="Heading 4 Char"/>
    <w:basedOn w:val="DefaultParagraphFont"/>
    <w:link w:val="Heading4"/>
    <w:uiPriority w:val="9"/>
    <w:semiHidden/>
    <w:rsid w:val="00751444"/>
    <w:rPr>
      <w:rFonts w:asciiTheme="majorHAnsi" w:eastAsiaTheme="majorEastAsia" w:hAnsiTheme="majorHAnsi" w:cstheme="majorBidi"/>
      <w:b/>
      <w:bCs/>
      <w:i/>
      <w:iCs/>
      <w:color w:val="4F81BD" w:themeColor="accent1"/>
    </w:rPr>
  </w:style>
  <w:style w:type="paragraph" w:styleId="TOCHeading">
    <w:name w:val="TOC Heading"/>
    <w:basedOn w:val="Heading1"/>
    <w:next w:val="Normal"/>
    <w:uiPriority w:val="39"/>
    <w:semiHidden/>
    <w:unhideWhenUsed/>
    <w:qFormat/>
    <w:rsid w:val="00751444"/>
    <w:pPr>
      <w:keepLines/>
      <w:pageBreakBefore w:val="0"/>
      <w:numPr>
        <w:numId w:val="0"/>
      </w:numPr>
      <w:overflowPunct/>
      <w:autoSpaceDE/>
      <w:autoSpaceDN/>
      <w:adjustRightInd/>
      <w:spacing w:before="480" w:after="0"/>
      <w:textAlignment w:val="auto"/>
      <w:outlineLvl w:val="9"/>
    </w:pPr>
    <w:rPr>
      <w:rFonts w:asciiTheme="majorHAnsi" w:eastAsiaTheme="majorEastAsia" w:hAnsiTheme="majorHAnsi" w:cstheme="majorBidi"/>
      <w:color w:val="365F91" w:themeColor="accent1" w:themeShade="BF"/>
      <w:kern w:val="0"/>
      <w:sz w:val="28"/>
      <w:lang w:eastAsia="en-US"/>
    </w:rPr>
  </w:style>
  <w:style w:type="paragraph" w:styleId="BalloonText">
    <w:name w:val="Balloon Text"/>
    <w:basedOn w:val="Normal"/>
    <w:link w:val="BalloonTextChar"/>
    <w:uiPriority w:val="99"/>
    <w:semiHidden/>
    <w:unhideWhenUsed/>
    <w:rsid w:val="004F33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3374"/>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D275F3"/>
    <w:pPr>
      <w:keepNext/>
      <w:pageBreakBefore/>
      <w:numPr>
        <w:numId w:val="19"/>
      </w:numPr>
      <w:overflowPunct w:val="0"/>
      <w:autoSpaceDE w:val="0"/>
      <w:autoSpaceDN w:val="0"/>
      <w:adjustRightInd w:val="0"/>
      <w:spacing w:before="120" w:after="480"/>
      <w:textAlignment w:val="baseline"/>
      <w:outlineLvl w:val="0"/>
    </w:pPr>
    <w:rPr>
      <w:rFonts w:ascii="Trebuchet MS" w:eastAsia="Calibri" w:hAnsi="Trebuchet MS" w:cs="Arial"/>
      <w:b/>
      <w:bCs/>
      <w:kern w:val="28"/>
      <w:sz w:val="48"/>
      <w:szCs w:val="28"/>
      <w:lang w:eastAsia="fr-FR"/>
    </w:rPr>
  </w:style>
  <w:style w:type="paragraph" w:styleId="Heading2">
    <w:name w:val="heading 2"/>
    <w:basedOn w:val="Heading1"/>
    <w:next w:val="Normal"/>
    <w:link w:val="Heading2Char"/>
    <w:autoRedefine/>
    <w:qFormat/>
    <w:rsid w:val="00D275F3"/>
    <w:pPr>
      <w:pageBreakBefore w:val="0"/>
      <w:numPr>
        <w:ilvl w:val="1"/>
      </w:numPr>
      <w:spacing w:before="480" w:after="360"/>
      <w:outlineLvl w:val="1"/>
    </w:pPr>
    <w:rPr>
      <w:rFonts w:ascii="Arial Gras" w:hAnsi="Arial Gras"/>
      <w:b w:val="0"/>
      <w:bCs w:val="0"/>
      <w:color w:val="333399"/>
      <w:sz w:val="36"/>
    </w:rPr>
  </w:style>
  <w:style w:type="paragraph" w:styleId="Heading3">
    <w:name w:val="heading 3"/>
    <w:basedOn w:val="Normal"/>
    <w:next w:val="Normal"/>
    <w:link w:val="Heading3Char"/>
    <w:qFormat/>
    <w:rsid w:val="00D275F3"/>
    <w:pPr>
      <w:numPr>
        <w:ilvl w:val="2"/>
        <w:numId w:val="19"/>
      </w:numPr>
      <w:overflowPunct w:val="0"/>
      <w:autoSpaceDE w:val="0"/>
      <w:autoSpaceDN w:val="0"/>
      <w:adjustRightInd w:val="0"/>
      <w:spacing w:before="360" w:after="120"/>
      <w:jc w:val="both"/>
      <w:textAlignment w:val="baseline"/>
      <w:outlineLvl w:val="2"/>
    </w:pPr>
    <w:rPr>
      <w:rFonts w:ascii="Arial Gras" w:eastAsia="Calibri" w:hAnsi="Arial Gras" w:cs="Arial"/>
      <w:b/>
      <w:bCs/>
      <w:color w:val="0099CC"/>
      <w:sz w:val="28"/>
      <w:szCs w:val="24"/>
      <w:lang w:eastAsia="fr-FR"/>
    </w:rPr>
  </w:style>
  <w:style w:type="paragraph" w:styleId="Heading4">
    <w:name w:val="heading 4"/>
    <w:basedOn w:val="Normal"/>
    <w:next w:val="Normal"/>
    <w:link w:val="Heading4Char"/>
    <w:uiPriority w:val="9"/>
    <w:semiHidden/>
    <w:unhideWhenUsed/>
    <w:qFormat/>
    <w:rsid w:val="0075144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qFormat/>
    <w:rsid w:val="00D275F3"/>
    <w:pPr>
      <w:keepNext/>
      <w:numPr>
        <w:ilvl w:val="4"/>
        <w:numId w:val="19"/>
      </w:numPr>
      <w:spacing w:before="240" w:after="240"/>
      <w:jc w:val="both"/>
      <w:outlineLvl w:val="4"/>
    </w:pPr>
    <w:rPr>
      <w:rFonts w:ascii="Arial Gras" w:eastAsia="Calibri" w:hAnsi="Arial Gras" w:cs="Times New Roman"/>
      <w:b/>
      <w:bCs/>
      <w:szCs w:val="24"/>
      <w:lang w:eastAsia="fr-FR"/>
    </w:rPr>
  </w:style>
  <w:style w:type="paragraph" w:styleId="Heading6">
    <w:name w:val="heading 6"/>
    <w:basedOn w:val="Normal"/>
    <w:next w:val="Normal"/>
    <w:link w:val="Heading6Char"/>
    <w:autoRedefine/>
    <w:qFormat/>
    <w:rsid w:val="00D275F3"/>
    <w:pPr>
      <w:keepLines/>
      <w:numPr>
        <w:ilvl w:val="5"/>
        <w:numId w:val="19"/>
      </w:numPr>
      <w:spacing w:before="60" w:after="0"/>
      <w:jc w:val="both"/>
      <w:outlineLvl w:val="5"/>
    </w:pPr>
    <w:rPr>
      <w:rFonts w:ascii="Arial" w:eastAsia="SimSun" w:hAnsi="Arial" w:cs="Arial"/>
      <w:b/>
      <w:bCs/>
      <w:noProof/>
      <w:color w:val="333399"/>
      <w:sz w:val="20"/>
      <w:szCs w:val="24"/>
      <w:lang w:val="en-GB" w:eastAsia="zh-CN"/>
    </w:rPr>
  </w:style>
  <w:style w:type="paragraph" w:styleId="Heading7">
    <w:name w:val="heading 7"/>
    <w:basedOn w:val="Normal"/>
    <w:next w:val="Normal"/>
    <w:link w:val="Heading7Char"/>
    <w:qFormat/>
    <w:rsid w:val="00D275F3"/>
    <w:pPr>
      <w:keepNext/>
      <w:numPr>
        <w:ilvl w:val="6"/>
        <w:numId w:val="19"/>
      </w:numPr>
      <w:spacing w:after="0"/>
      <w:jc w:val="both"/>
      <w:outlineLvl w:val="6"/>
    </w:pPr>
    <w:rPr>
      <w:rFonts w:ascii="Arial" w:eastAsia="Calibri" w:hAnsi="Arial" w:cs="Times New Roman"/>
      <w:b/>
      <w:bCs/>
      <w:szCs w:val="24"/>
      <w:lang w:eastAsia="fr-FR"/>
    </w:rPr>
  </w:style>
  <w:style w:type="paragraph" w:styleId="Heading8">
    <w:name w:val="heading 8"/>
    <w:basedOn w:val="Normal"/>
    <w:next w:val="Normal"/>
    <w:link w:val="Heading8Char"/>
    <w:qFormat/>
    <w:rsid w:val="00D275F3"/>
    <w:pPr>
      <w:keepNext/>
      <w:numPr>
        <w:ilvl w:val="7"/>
        <w:numId w:val="19"/>
      </w:numPr>
      <w:spacing w:after="0"/>
      <w:jc w:val="both"/>
      <w:outlineLvl w:val="7"/>
    </w:pPr>
    <w:rPr>
      <w:rFonts w:ascii="Arial" w:eastAsia="Calibri" w:hAnsi="Arial" w:cs="Times New Roman"/>
      <w:b/>
      <w:color w:val="800000"/>
      <w:szCs w:val="24"/>
      <w:u w:val="single"/>
      <w:lang w:eastAsia="fr-FR"/>
    </w:rPr>
  </w:style>
  <w:style w:type="paragraph" w:styleId="Heading9">
    <w:name w:val="heading 9"/>
    <w:basedOn w:val="Normal"/>
    <w:next w:val="Normal"/>
    <w:link w:val="Heading9Char"/>
    <w:qFormat/>
    <w:rsid w:val="00D275F3"/>
    <w:pPr>
      <w:keepNext/>
      <w:numPr>
        <w:ilvl w:val="8"/>
        <w:numId w:val="19"/>
      </w:numPr>
      <w:spacing w:after="0"/>
      <w:jc w:val="both"/>
      <w:outlineLvl w:val="8"/>
    </w:pPr>
    <w:rPr>
      <w:rFonts w:ascii="Arial" w:eastAsia="Calibri" w:hAnsi="Arial" w:cs="Times New Roman"/>
      <w:b/>
      <w:color w:val="0000FF"/>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38EB"/>
    <w:pPr>
      <w:ind w:left="720"/>
      <w:contextualSpacing/>
    </w:pPr>
  </w:style>
  <w:style w:type="table" w:styleId="TableGrid">
    <w:name w:val="Table Grid"/>
    <w:basedOn w:val="TableNormal"/>
    <w:uiPriority w:val="59"/>
    <w:rsid w:val="008D38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96F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96FFA"/>
    <w:rPr>
      <w:sz w:val="20"/>
      <w:szCs w:val="20"/>
    </w:rPr>
  </w:style>
  <w:style w:type="character" w:styleId="FootnoteReference">
    <w:name w:val="footnote reference"/>
    <w:basedOn w:val="DefaultParagraphFont"/>
    <w:uiPriority w:val="99"/>
    <w:semiHidden/>
    <w:unhideWhenUsed/>
    <w:rsid w:val="00596FFA"/>
    <w:rPr>
      <w:vertAlign w:val="superscript"/>
    </w:rPr>
  </w:style>
  <w:style w:type="paragraph" w:styleId="Header">
    <w:name w:val="header"/>
    <w:basedOn w:val="Normal"/>
    <w:link w:val="HeaderChar"/>
    <w:uiPriority w:val="99"/>
    <w:unhideWhenUsed/>
    <w:rsid w:val="00DB4945"/>
    <w:pPr>
      <w:tabs>
        <w:tab w:val="center" w:pos="4536"/>
        <w:tab w:val="right" w:pos="9072"/>
      </w:tabs>
      <w:spacing w:after="0" w:line="240" w:lineRule="auto"/>
    </w:pPr>
  </w:style>
  <w:style w:type="character" w:customStyle="1" w:styleId="HeaderChar">
    <w:name w:val="Header Char"/>
    <w:basedOn w:val="DefaultParagraphFont"/>
    <w:link w:val="Header"/>
    <w:uiPriority w:val="99"/>
    <w:rsid w:val="00DB4945"/>
  </w:style>
  <w:style w:type="paragraph" w:styleId="Footer">
    <w:name w:val="footer"/>
    <w:basedOn w:val="Normal"/>
    <w:link w:val="FooterChar"/>
    <w:uiPriority w:val="99"/>
    <w:unhideWhenUsed/>
    <w:rsid w:val="00DB4945"/>
    <w:pPr>
      <w:tabs>
        <w:tab w:val="center" w:pos="4536"/>
        <w:tab w:val="right" w:pos="9072"/>
      </w:tabs>
      <w:spacing w:after="0" w:line="240" w:lineRule="auto"/>
    </w:pPr>
  </w:style>
  <w:style w:type="character" w:customStyle="1" w:styleId="FooterChar">
    <w:name w:val="Footer Char"/>
    <w:basedOn w:val="DefaultParagraphFont"/>
    <w:link w:val="Footer"/>
    <w:uiPriority w:val="99"/>
    <w:rsid w:val="00DB4945"/>
  </w:style>
  <w:style w:type="paragraph" w:customStyle="1" w:styleId="Contenudetableau">
    <w:name w:val="Contenu de tableau"/>
    <w:basedOn w:val="Normal"/>
    <w:rsid w:val="00B75CFD"/>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Heading1Char">
    <w:name w:val="Heading 1 Char"/>
    <w:basedOn w:val="DefaultParagraphFont"/>
    <w:link w:val="Heading1"/>
    <w:rsid w:val="00D275F3"/>
    <w:rPr>
      <w:rFonts w:ascii="Trebuchet MS" w:eastAsia="Calibri" w:hAnsi="Trebuchet MS" w:cs="Arial"/>
      <w:b/>
      <w:bCs/>
      <w:kern w:val="28"/>
      <w:sz w:val="48"/>
      <w:szCs w:val="28"/>
      <w:lang w:eastAsia="fr-FR"/>
    </w:rPr>
  </w:style>
  <w:style w:type="character" w:customStyle="1" w:styleId="Heading2Char">
    <w:name w:val="Heading 2 Char"/>
    <w:basedOn w:val="DefaultParagraphFont"/>
    <w:link w:val="Heading2"/>
    <w:rsid w:val="00D275F3"/>
    <w:rPr>
      <w:rFonts w:ascii="Arial Gras" w:eastAsia="Calibri" w:hAnsi="Arial Gras" w:cs="Arial"/>
      <w:color w:val="333399"/>
      <w:kern w:val="28"/>
      <w:sz w:val="36"/>
      <w:szCs w:val="28"/>
      <w:lang w:eastAsia="fr-FR"/>
    </w:rPr>
  </w:style>
  <w:style w:type="character" w:customStyle="1" w:styleId="Heading3Char">
    <w:name w:val="Heading 3 Char"/>
    <w:basedOn w:val="DefaultParagraphFont"/>
    <w:link w:val="Heading3"/>
    <w:rsid w:val="00D275F3"/>
    <w:rPr>
      <w:rFonts w:ascii="Arial Gras" w:eastAsia="Calibri" w:hAnsi="Arial Gras" w:cs="Arial"/>
      <w:b/>
      <w:bCs/>
      <w:color w:val="0099CC"/>
      <w:sz w:val="28"/>
      <w:szCs w:val="24"/>
      <w:lang w:eastAsia="fr-FR"/>
    </w:rPr>
  </w:style>
  <w:style w:type="character" w:customStyle="1" w:styleId="Heading5Char">
    <w:name w:val="Heading 5 Char"/>
    <w:basedOn w:val="DefaultParagraphFont"/>
    <w:link w:val="Heading5"/>
    <w:rsid w:val="00D275F3"/>
    <w:rPr>
      <w:rFonts w:ascii="Arial Gras" w:eastAsia="Calibri" w:hAnsi="Arial Gras" w:cs="Times New Roman"/>
      <w:b/>
      <w:bCs/>
      <w:szCs w:val="24"/>
      <w:lang w:eastAsia="fr-FR"/>
    </w:rPr>
  </w:style>
  <w:style w:type="character" w:customStyle="1" w:styleId="Heading6Char">
    <w:name w:val="Heading 6 Char"/>
    <w:basedOn w:val="DefaultParagraphFont"/>
    <w:link w:val="Heading6"/>
    <w:rsid w:val="00D275F3"/>
    <w:rPr>
      <w:rFonts w:ascii="Arial" w:eastAsia="SimSun" w:hAnsi="Arial" w:cs="Arial"/>
      <w:b/>
      <w:bCs/>
      <w:noProof/>
      <w:color w:val="333399"/>
      <w:sz w:val="20"/>
      <w:szCs w:val="24"/>
      <w:lang w:val="en-GB" w:eastAsia="zh-CN"/>
    </w:rPr>
  </w:style>
  <w:style w:type="character" w:customStyle="1" w:styleId="Heading7Char">
    <w:name w:val="Heading 7 Char"/>
    <w:basedOn w:val="DefaultParagraphFont"/>
    <w:link w:val="Heading7"/>
    <w:rsid w:val="00D275F3"/>
    <w:rPr>
      <w:rFonts w:ascii="Arial" w:eastAsia="Calibri" w:hAnsi="Arial" w:cs="Times New Roman"/>
      <w:b/>
      <w:bCs/>
      <w:szCs w:val="24"/>
      <w:lang w:eastAsia="fr-FR"/>
    </w:rPr>
  </w:style>
  <w:style w:type="character" w:customStyle="1" w:styleId="Heading8Char">
    <w:name w:val="Heading 8 Char"/>
    <w:basedOn w:val="DefaultParagraphFont"/>
    <w:link w:val="Heading8"/>
    <w:rsid w:val="00D275F3"/>
    <w:rPr>
      <w:rFonts w:ascii="Arial" w:eastAsia="Calibri" w:hAnsi="Arial" w:cs="Times New Roman"/>
      <w:b/>
      <w:color w:val="800000"/>
      <w:szCs w:val="24"/>
      <w:u w:val="single"/>
      <w:lang w:eastAsia="fr-FR"/>
    </w:rPr>
  </w:style>
  <w:style w:type="character" w:customStyle="1" w:styleId="Heading9Char">
    <w:name w:val="Heading 9 Char"/>
    <w:basedOn w:val="DefaultParagraphFont"/>
    <w:link w:val="Heading9"/>
    <w:rsid w:val="00D275F3"/>
    <w:rPr>
      <w:rFonts w:ascii="Arial" w:eastAsia="Calibri" w:hAnsi="Arial" w:cs="Times New Roman"/>
      <w:b/>
      <w:color w:val="0000FF"/>
      <w:szCs w:val="24"/>
      <w:lang w:eastAsia="fr-FR"/>
    </w:rPr>
  </w:style>
  <w:style w:type="paragraph" w:styleId="HTMLPreformatted">
    <w:name w:val="HTML Preformatted"/>
    <w:basedOn w:val="Normal"/>
    <w:link w:val="HTMLPreformattedChar"/>
    <w:rsid w:val="00D275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pPr>
    <w:rPr>
      <w:rFonts w:ascii="Courier New" w:eastAsia="Calibri" w:hAnsi="Courier New" w:cs="Courier New"/>
      <w:sz w:val="20"/>
      <w:szCs w:val="24"/>
      <w:lang w:val="en-US"/>
    </w:rPr>
  </w:style>
  <w:style w:type="character" w:customStyle="1" w:styleId="HTMLPreformattedChar">
    <w:name w:val="HTML Preformatted Char"/>
    <w:basedOn w:val="DefaultParagraphFont"/>
    <w:link w:val="HTMLPreformatted"/>
    <w:rsid w:val="00D275F3"/>
    <w:rPr>
      <w:rFonts w:ascii="Courier New" w:eastAsia="Calibri" w:hAnsi="Courier New" w:cs="Courier New"/>
      <w:sz w:val="20"/>
      <w:szCs w:val="24"/>
      <w:lang w:val="en-US"/>
    </w:rPr>
  </w:style>
  <w:style w:type="character" w:styleId="HTMLTypewriter">
    <w:name w:val="HTML Typewriter"/>
    <w:rsid w:val="00D275F3"/>
    <w:rPr>
      <w:rFonts w:ascii="Courier New" w:eastAsia="Times New Roman" w:hAnsi="Courier New" w:cs="Courier New" w:hint="default"/>
      <w:sz w:val="20"/>
      <w:szCs w:val="20"/>
    </w:rPr>
  </w:style>
  <w:style w:type="paragraph" w:styleId="TOC1">
    <w:name w:val="toc 1"/>
    <w:basedOn w:val="Normal"/>
    <w:next w:val="Normal"/>
    <w:autoRedefine/>
    <w:uiPriority w:val="39"/>
    <w:unhideWhenUsed/>
    <w:rsid w:val="00450E5D"/>
    <w:pPr>
      <w:spacing w:after="100"/>
    </w:pPr>
  </w:style>
  <w:style w:type="paragraph" w:styleId="TOC2">
    <w:name w:val="toc 2"/>
    <w:basedOn w:val="Normal"/>
    <w:next w:val="Normal"/>
    <w:autoRedefine/>
    <w:uiPriority w:val="39"/>
    <w:unhideWhenUsed/>
    <w:rsid w:val="00450E5D"/>
    <w:pPr>
      <w:spacing w:after="100"/>
      <w:ind w:left="220"/>
    </w:pPr>
  </w:style>
  <w:style w:type="paragraph" w:styleId="TOC3">
    <w:name w:val="toc 3"/>
    <w:basedOn w:val="Normal"/>
    <w:next w:val="Normal"/>
    <w:autoRedefine/>
    <w:uiPriority w:val="39"/>
    <w:unhideWhenUsed/>
    <w:rsid w:val="00450E5D"/>
    <w:pPr>
      <w:spacing w:after="100"/>
      <w:ind w:left="440"/>
    </w:pPr>
  </w:style>
  <w:style w:type="paragraph" w:styleId="TOC5">
    <w:name w:val="toc 5"/>
    <w:basedOn w:val="Normal"/>
    <w:next w:val="Normal"/>
    <w:autoRedefine/>
    <w:uiPriority w:val="39"/>
    <w:unhideWhenUsed/>
    <w:rsid w:val="00450E5D"/>
    <w:pPr>
      <w:spacing w:after="100"/>
      <w:ind w:left="880"/>
    </w:pPr>
  </w:style>
  <w:style w:type="character" w:styleId="Hyperlink">
    <w:name w:val="Hyperlink"/>
    <w:basedOn w:val="DefaultParagraphFont"/>
    <w:uiPriority w:val="99"/>
    <w:unhideWhenUsed/>
    <w:rsid w:val="00450E5D"/>
    <w:rPr>
      <w:color w:val="0000FF" w:themeColor="hyperlink"/>
      <w:u w:val="single"/>
    </w:rPr>
  </w:style>
  <w:style w:type="table" w:customStyle="1" w:styleId="Listeclaire-Accent11">
    <w:name w:val="Liste claire - Accent 11"/>
    <w:basedOn w:val="TableNormal"/>
    <w:uiPriority w:val="61"/>
    <w:rsid w:val="00D31B59"/>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4Char">
    <w:name w:val="Heading 4 Char"/>
    <w:basedOn w:val="DefaultParagraphFont"/>
    <w:link w:val="Heading4"/>
    <w:uiPriority w:val="9"/>
    <w:semiHidden/>
    <w:rsid w:val="00751444"/>
    <w:rPr>
      <w:rFonts w:asciiTheme="majorHAnsi" w:eastAsiaTheme="majorEastAsia" w:hAnsiTheme="majorHAnsi" w:cstheme="majorBidi"/>
      <w:b/>
      <w:bCs/>
      <w:i/>
      <w:iCs/>
      <w:color w:val="4F81BD" w:themeColor="accent1"/>
    </w:rPr>
  </w:style>
  <w:style w:type="paragraph" w:styleId="TOCHeading">
    <w:name w:val="TOC Heading"/>
    <w:basedOn w:val="Heading1"/>
    <w:next w:val="Normal"/>
    <w:uiPriority w:val="39"/>
    <w:semiHidden/>
    <w:unhideWhenUsed/>
    <w:qFormat/>
    <w:rsid w:val="00751444"/>
    <w:pPr>
      <w:keepLines/>
      <w:pageBreakBefore w:val="0"/>
      <w:numPr>
        <w:numId w:val="0"/>
      </w:numPr>
      <w:overflowPunct/>
      <w:autoSpaceDE/>
      <w:autoSpaceDN/>
      <w:adjustRightInd/>
      <w:spacing w:before="480" w:after="0"/>
      <w:textAlignment w:val="auto"/>
      <w:outlineLvl w:val="9"/>
    </w:pPr>
    <w:rPr>
      <w:rFonts w:asciiTheme="majorHAnsi" w:eastAsiaTheme="majorEastAsia" w:hAnsiTheme="majorHAnsi" w:cstheme="majorBidi"/>
      <w:color w:val="365F91" w:themeColor="accent1" w:themeShade="BF"/>
      <w:kern w:val="0"/>
      <w:sz w:val="28"/>
      <w:lang w:eastAsia="en-US"/>
    </w:rPr>
  </w:style>
  <w:style w:type="paragraph" w:styleId="BalloonText">
    <w:name w:val="Balloon Text"/>
    <w:basedOn w:val="Normal"/>
    <w:link w:val="BalloonTextChar"/>
    <w:uiPriority w:val="99"/>
    <w:semiHidden/>
    <w:unhideWhenUsed/>
    <w:rsid w:val="004F33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33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411533">
      <w:bodyDiv w:val="1"/>
      <w:marLeft w:val="0"/>
      <w:marRight w:val="0"/>
      <w:marTop w:val="0"/>
      <w:marBottom w:val="0"/>
      <w:divBdr>
        <w:top w:val="none" w:sz="0" w:space="0" w:color="auto"/>
        <w:left w:val="none" w:sz="0" w:space="0" w:color="auto"/>
        <w:bottom w:val="none" w:sz="0" w:space="0" w:color="auto"/>
        <w:right w:val="none" w:sz="0" w:space="0" w:color="auto"/>
      </w:divBdr>
    </w:div>
    <w:div w:id="538127471">
      <w:bodyDiv w:val="1"/>
      <w:marLeft w:val="0"/>
      <w:marRight w:val="0"/>
      <w:marTop w:val="0"/>
      <w:marBottom w:val="0"/>
      <w:divBdr>
        <w:top w:val="none" w:sz="0" w:space="0" w:color="auto"/>
        <w:left w:val="none" w:sz="0" w:space="0" w:color="auto"/>
        <w:bottom w:val="none" w:sz="0" w:space="0" w:color="auto"/>
        <w:right w:val="none" w:sz="0" w:space="0" w:color="auto"/>
      </w:divBdr>
    </w:div>
    <w:div w:id="1096176622">
      <w:bodyDiv w:val="1"/>
      <w:marLeft w:val="0"/>
      <w:marRight w:val="0"/>
      <w:marTop w:val="0"/>
      <w:marBottom w:val="0"/>
      <w:divBdr>
        <w:top w:val="none" w:sz="0" w:space="0" w:color="auto"/>
        <w:left w:val="none" w:sz="0" w:space="0" w:color="auto"/>
        <w:bottom w:val="none" w:sz="0" w:space="0" w:color="auto"/>
        <w:right w:val="none" w:sz="0" w:space="0" w:color="auto"/>
      </w:divBdr>
      <w:divsChild>
        <w:div w:id="174080480">
          <w:marLeft w:val="576"/>
          <w:marRight w:val="0"/>
          <w:marTop w:val="120"/>
          <w:marBottom w:val="0"/>
          <w:divBdr>
            <w:top w:val="none" w:sz="0" w:space="0" w:color="auto"/>
            <w:left w:val="none" w:sz="0" w:space="0" w:color="auto"/>
            <w:bottom w:val="none" w:sz="0" w:space="0" w:color="auto"/>
            <w:right w:val="none" w:sz="0" w:space="0" w:color="auto"/>
          </w:divBdr>
        </w:div>
      </w:divsChild>
    </w:div>
    <w:div w:id="1128744937">
      <w:bodyDiv w:val="1"/>
      <w:marLeft w:val="0"/>
      <w:marRight w:val="0"/>
      <w:marTop w:val="0"/>
      <w:marBottom w:val="0"/>
      <w:divBdr>
        <w:top w:val="none" w:sz="0" w:space="0" w:color="auto"/>
        <w:left w:val="none" w:sz="0" w:space="0" w:color="auto"/>
        <w:bottom w:val="none" w:sz="0" w:space="0" w:color="auto"/>
        <w:right w:val="none" w:sz="0" w:space="0" w:color="auto"/>
      </w:divBdr>
    </w:div>
    <w:div w:id="1394234233">
      <w:bodyDiv w:val="1"/>
      <w:marLeft w:val="0"/>
      <w:marRight w:val="0"/>
      <w:marTop w:val="0"/>
      <w:marBottom w:val="0"/>
      <w:divBdr>
        <w:top w:val="none" w:sz="0" w:space="0" w:color="auto"/>
        <w:left w:val="none" w:sz="0" w:space="0" w:color="auto"/>
        <w:bottom w:val="none" w:sz="0" w:space="0" w:color="auto"/>
        <w:right w:val="none" w:sz="0" w:space="0" w:color="auto"/>
      </w:divBdr>
    </w:div>
    <w:div w:id="1502047012">
      <w:bodyDiv w:val="1"/>
      <w:marLeft w:val="0"/>
      <w:marRight w:val="0"/>
      <w:marTop w:val="0"/>
      <w:marBottom w:val="0"/>
      <w:divBdr>
        <w:top w:val="none" w:sz="0" w:space="0" w:color="auto"/>
        <w:left w:val="none" w:sz="0" w:space="0" w:color="auto"/>
        <w:bottom w:val="none" w:sz="0" w:space="0" w:color="auto"/>
        <w:right w:val="none" w:sz="0" w:space="0" w:color="auto"/>
      </w:divBdr>
    </w:div>
    <w:div w:id="1583249270">
      <w:bodyDiv w:val="1"/>
      <w:marLeft w:val="0"/>
      <w:marRight w:val="0"/>
      <w:marTop w:val="0"/>
      <w:marBottom w:val="0"/>
      <w:divBdr>
        <w:top w:val="none" w:sz="0" w:space="0" w:color="auto"/>
        <w:left w:val="none" w:sz="0" w:space="0" w:color="auto"/>
        <w:bottom w:val="none" w:sz="0" w:space="0" w:color="auto"/>
        <w:right w:val="none" w:sz="0" w:space="0" w:color="auto"/>
      </w:divBdr>
    </w:div>
    <w:div w:id="1603873438">
      <w:bodyDiv w:val="1"/>
      <w:marLeft w:val="0"/>
      <w:marRight w:val="0"/>
      <w:marTop w:val="0"/>
      <w:marBottom w:val="0"/>
      <w:divBdr>
        <w:top w:val="none" w:sz="0" w:space="0" w:color="auto"/>
        <w:left w:val="none" w:sz="0" w:space="0" w:color="auto"/>
        <w:bottom w:val="none" w:sz="0" w:space="0" w:color="auto"/>
        <w:right w:val="none" w:sz="0" w:space="0" w:color="auto"/>
      </w:divBdr>
    </w:div>
    <w:div w:id="1727678350">
      <w:bodyDiv w:val="1"/>
      <w:marLeft w:val="0"/>
      <w:marRight w:val="0"/>
      <w:marTop w:val="0"/>
      <w:marBottom w:val="0"/>
      <w:divBdr>
        <w:top w:val="none" w:sz="0" w:space="0" w:color="auto"/>
        <w:left w:val="none" w:sz="0" w:space="0" w:color="auto"/>
        <w:bottom w:val="none" w:sz="0" w:space="0" w:color="auto"/>
        <w:right w:val="none" w:sz="0" w:space="0" w:color="auto"/>
      </w:divBdr>
    </w:div>
    <w:div w:id="1902979079">
      <w:bodyDiv w:val="1"/>
      <w:marLeft w:val="0"/>
      <w:marRight w:val="0"/>
      <w:marTop w:val="0"/>
      <w:marBottom w:val="0"/>
      <w:divBdr>
        <w:top w:val="none" w:sz="0" w:space="0" w:color="auto"/>
        <w:left w:val="none" w:sz="0" w:space="0" w:color="auto"/>
        <w:bottom w:val="none" w:sz="0" w:space="0" w:color="auto"/>
        <w:right w:val="none" w:sz="0" w:space="0" w:color="auto"/>
      </w:divBdr>
    </w:div>
    <w:div w:id="2017730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A2AD8C-C3A0-1441-A20F-5F131FF14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71</Pages>
  <Words>25665</Words>
  <Characters>146294</Characters>
  <Application>Microsoft Macintosh Word</Application>
  <DocSecurity>0</DocSecurity>
  <Lines>1219</Lines>
  <Paragraphs>343</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171616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alain</dc:creator>
  <cp:lastModifiedBy>claude</cp:lastModifiedBy>
  <cp:revision>2</cp:revision>
  <dcterms:created xsi:type="dcterms:W3CDTF">2014-12-15T17:54:00Z</dcterms:created>
  <dcterms:modified xsi:type="dcterms:W3CDTF">2014-12-15T17:54:00Z</dcterms:modified>
</cp:coreProperties>
</file>