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53A" w:rsidRDefault="006F153A" w:rsidP="00934E73">
      <w:pPr>
        <w:jc w:val="center"/>
        <w:rPr>
          <w:b/>
          <w:lang w:val="fr-FR"/>
        </w:rPr>
      </w:pPr>
      <w:bookmarkStart w:id="0" w:name="_GoBack"/>
      <w:bookmarkEnd w:id="0"/>
      <w:r w:rsidRPr="00934E73">
        <w:rPr>
          <w:b/>
          <w:lang w:val="fr-FR"/>
        </w:rPr>
        <w:t>Groupe 3 : Fonctions du financement de la santé</w:t>
      </w:r>
    </w:p>
    <w:tbl>
      <w:tblPr>
        <w:tblStyle w:val="TableGrid"/>
        <w:tblW w:w="13950" w:type="dxa"/>
        <w:tblInd w:w="-455" w:type="dxa"/>
        <w:tblLayout w:type="fixed"/>
        <w:tblLook w:val="04A0" w:firstRow="1" w:lastRow="0" w:firstColumn="1" w:lastColumn="0" w:noHBand="0" w:noVBand="1"/>
      </w:tblPr>
      <w:tblGrid>
        <w:gridCol w:w="3240"/>
        <w:gridCol w:w="2160"/>
        <w:gridCol w:w="2070"/>
        <w:gridCol w:w="2340"/>
        <w:gridCol w:w="2790"/>
        <w:gridCol w:w="1350"/>
      </w:tblGrid>
      <w:tr w:rsidR="00D138C6" w:rsidTr="009D7C4D">
        <w:tc>
          <w:tcPr>
            <w:tcW w:w="3240" w:type="dxa"/>
          </w:tcPr>
          <w:p w:rsidR="00D138C6" w:rsidRDefault="00D138C6" w:rsidP="009D7C4D">
            <w:pPr>
              <w:jc w:val="center"/>
              <w:rPr>
                <w:b/>
              </w:rPr>
            </w:pPr>
            <w:r w:rsidRPr="006C1E75">
              <w:rPr>
                <w:b/>
              </w:rPr>
              <w:t>Question</w:t>
            </w:r>
          </w:p>
          <w:p w:rsidR="00D138C6" w:rsidRDefault="00D138C6" w:rsidP="009D7C4D">
            <w:pPr>
              <w:jc w:val="center"/>
              <w:rPr>
                <w:b/>
              </w:rPr>
            </w:pPr>
          </w:p>
          <w:p w:rsidR="00D138C6" w:rsidRPr="006C1E75" w:rsidRDefault="00D138C6" w:rsidP="009D7C4D">
            <w:pPr>
              <w:jc w:val="center"/>
              <w:rPr>
                <w:b/>
              </w:rPr>
            </w:pPr>
          </w:p>
        </w:tc>
        <w:tc>
          <w:tcPr>
            <w:tcW w:w="2160" w:type="dxa"/>
          </w:tcPr>
          <w:p w:rsidR="00D138C6" w:rsidRPr="006C1E75" w:rsidRDefault="00D138C6" w:rsidP="009D7C4D">
            <w:pPr>
              <w:jc w:val="center"/>
              <w:rPr>
                <w:b/>
              </w:rPr>
            </w:pPr>
            <w:r w:rsidRPr="006C1E75">
              <w:rPr>
                <w:b/>
              </w:rPr>
              <w:t>Etudes/</w:t>
            </w:r>
            <w:proofErr w:type="spellStart"/>
            <w:r w:rsidRPr="006C1E75">
              <w:rPr>
                <w:b/>
              </w:rPr>
              <w:t>Informations</w:t>
            </w:r>
            <w:proofErr w:type="spellEnd"/>
            <w:r w:rsidRPr="006C1E75">
              <w:rPr>
                <w:b/>
              </w:rPr>
              <w:t xml:space="preserve"> </w:t>
            </w:r>
            <w:proofErr w:type="spellStart"/>
            <w:r w:rsidRPr="006C1E75">
              <w:rPr>
                <w:b/>
              </w:rPr>
              <w:t>disponibles</w:t>
            </w:r>
            <w:proofErr w:type="spellEnd"/>
            <w:r w:rsidRPr="006C1E75">
              <w:rPr>
                <w:b/>
              </w:rPr>
              <w:t xml:space="preserve"> (dates)</w:t>
            </w:r>
          </w:p>
        </w:tc>
        <w:tc>
          <w:tcPr>
            <w:tcW w:w="2070" w:type="dxa"/>
          </w:tcPr>
          <w:p w:rsidR="00D138C6" w:rsidRPr="006C1E75" w:rsidRDefault="00D138C6" w:rsidP="009D7C4D">
            <w:pPr>
              <w:jc w:val="center"/>
              <w:rPr>
                <w:b/>
                <w:lang w:val="fr-FR"/>
              </w:rPr>
            </w:pPr>
            <w:r w:rsidRPr="006C1E75">
              <w:rPr>
                <w:b/>
                <w:lang w:val="fr-FR"/>
              </w:rPr>
              <w:t>Travaux analytiques en cours/prévus</w:t>
            </w:r>
          </w:p>
        </w:tc>
        <w:tc>
          <w:tcPr>
            <w:tcW w:w="2340" w:type="dxa"/>
          </w:tcPr>
          <w:p w:rsidR="00D138C6" w:rsidRPr="006C1E75" w:rsidRDefault="00D138C6" w:rsidP="009D7C4D">
            <w:pPr>
              <w:jc w:val="center"/>
              <w:rPr>
                <w:b/>
                <w:lang w:val="fr-FR"/>
              </w:rPr>
            </w:pPr>
            <w:r w:rsidRPr="006C1E75">
              <w:rPr>
                <w:b/>
                <w:lang w:val="fr-FR"/>
              </w:rPr>
              <w:t>Besoins d’informations supplémentaires</w:t>
            </w:r>
          </w:p>
        </w:tc>
        <w:tc>
          <w:tcPr>
            <w:tcW w:w="2790" w:type="dxa"/>
          </w:tcPr>
          <w:p w:rsidR="00D138C6" w:rsidRPr="006C1E75" w:rsidRDefault="00D138C6" w:rsidP="009D7C4D">
            <w:pPr>
              <w:jc w:val="center"/>
              <w:rPr>
                <w:b/>
                <w:lang w:val="fr-FR"/>
              </w:rPr>
            </w:pPr>
            <w:r w:rsidRPr="006C1E75">
              <w:rPr>
                <w:b/>
                <w:lang w:val="fr-FR"/>
              </w:rPr>
              <w:t>Proposition (responsabilité, financement)</w:t>
            </w:r>
          </w:p>
        </w:tc>
        <w:tc>
          <w:tcPr>
            <w:tcW w:w="1350" w:type="dxa"/>
          </w:tcPr>
          <w:p w:rsidR="00D138C6" w:rsidRPr="006C1E75" w:rsidRDefault="00D138C6" w:rsidP="009D7C4D">
            <w:pPr>
              <w:jc w:val="center"/>
              <w:rPr>
                <w:b/>
                <w:lang w:val="fr-FR"/>
              </w:rPr>
            </w:pPr>
            <w:r w:rsidRPr="006C1E75">
              <w:rPr>
                <w:b/>
                <w:lang w:val="fr-FR"/>
              </w:rPr>
              <w:t>Délai</w:t>
            </w:r>
          </w:p>
        </w:tc>
      </w:tr>
      <w:tr w:rsidR="00D138C6" w:rsidRPr="00F60111" w:rsidTr="00505E48">
        <w:tc>
          <w:tcPr>
            <w:tcW w:w="13950" w:type="dxa"/>
            <w:gridSpan w:val="6"/>
            <w:shd w:val="clear" w:color="auto" w:fill="9CC2E5" w:themeFill="accent1" w:themeFillTint="99"/>
          </w:tcPr>
          <w:p w:rsidR="00D138C6" w:rsidRDefault="00D138C6" w:rsidP="00D138C6">
            <w:pPr>
              <w:rPr>
                <w:lang w:val="fr-FR"/>
              </w:rPr>
            </w:pPr>
            <w:r w:rsidRPr="00934E73">
              <w:rPr>
                <w:b/>
                <w:lang w:val="fr-FR"/>
              </w:rPr>
              <w:t>Organisation du système et du financement</w:t>
            </w:r>
          </w:p>
        </w:tc>
      </w:tr>
      <w:tr w:rsidR="00D138C6" w:rsidRPr="00F60111" w:rsidTr="009D7C4D">
        <w:tc>
          <w:tcPr>
            <w:tcW w:w="3240" w:type="dxa"/>
          </w:tcPr>
          <w:p w:rsidR="00D138C6" w:rsidRPr="006C1E75" w:rsidRDefault="00D138C6" w:rsidP="00D138C6">
            <w:pPr>
              <w:rPr>
                <w:lang w:val="fr-FR"/>
              </w:rPr>
            </w:pPr>
            <w:r>
              <w:rPr>
                <w:lang w:val="fr-FR"/>
              </w:rPr>
              <w:t xml:space="preserve">Quels sont les principaux acteurs du système de santé et leur rôle et responsabilité pour la gouvernance et gestion du système (y compris privé) ? </w:t>
            </w:r>
          </w:p>
        </w:tc>
        <w:tc>
          <w:tcPr>
            <w:tcW w:w="2160" w:type="dxa"/>
          </w:tcPr>
          <w:p w:rsidR="00387F56" w:rsidRDefault="00387F56" w:rsidP="00387F56">
            <w:pPr>
              <w:rPr>
                <w:lang w:val="fr-FR"/>
              </w:rPr>
            </w:pPr>
            <w:r>
              <w:rPr>
                <w:lang w:val="fr-FR"/>
              </w:rPr>
              <w:t xml:space="preserve">« L’inventaire des dispositifs de protection sociale en santé », </w:t>
            </w:r>
            <w:r w:rsidRPr="00387F56">
              <w:rPr>
                <w:b/>
                <w:lang w:val="fr-FR"/>
              </w:rPr>
              <w:t>BIT (2014)</w:t>
            </w:r>
            <w:r>
              <w:rPr>
                <w:b/>
                <w:lang w:val="fr-FR"/>
              </w:rPr>
              <w:t> </w:t>
            </w:r>
            <w:r w:rsidRPr="00387F56">
              <w:rPr>
                <w:lang w:val="fr-FR"/>
              </w:rPr>
              <w:t>;</w:t>
            </w:r>
          </w:p>
          <w:p w:rsidR="00387F56" w:rsidRPr="00387F56" w:rsidRDefault="00387F56" w:rsidP="00387F56">
            <w:pPr>
              <w:rPr>
                <w:lang w:val="fr-FR"/>
              </w:rPr>
            </w:pPr>
          </w:p>
          <w:p w:rsidR="00387F56" w:rsidRDefault="00387F56" w:rsidP="00387F56">
            <w:pPr>
              <w:rPr>
                <w:lang w:val="fr-FR"/>
              </w:rPr>
            </w:pPr>
            <w:r>
              <w:rPr>
                <w:lang w:val="fr-FR"/>
              </w:rPr>
              <w:t xml:space="preserve">« Etude sur la protection sociale », </w:t>
            </w:r>
            <w:r w:rsidRPr="00387F56">
              <w:rPr>
                <w:b/>
                <w:lang w:val="fr-FR"/>
              </w:rPr>
              <w:t>AFD (2014)</w:t>
            </w:r>
            <w:r>
              <w:rPr>
                <w:b/>
                <w:lang w:val="fr-FR"/>
              </w:rPr>
              <w:t> </w:t>
            </w:r>
            <w:r w:rsidRPr="00387F56">
              <w:rPr>
                <w:lang w:val="fr-FR"/>
              </w:rPr>
              <w:t xml:space="preserve">; </w:t>
            </w:r>
          </w:p>
          <w:p w:rsidR="00387F56" w:rsidRDefault="00387F56" w:rsidP="00387F56">
            <w:pPr>
              <w:rPr>
                <w:lang w:val="fr-FR"/>
              </w:rPr>
            </w:pPr>
          </w:p>
          <w:p w:rsidR="00387F56" w:rsidRPr="00387F56" w:rsidRDefault="00387F56" w:rsidP="00387F56">
            <w:pPr>
              <w:rPr>
                <w:lang w:val="fr-FR"/>
              </w:rPr>
            </w:pPr>
            <w:r>
              <w:rPr>
                <w:lang w:val="fr-FR"/>
              </w:rPr>
              <w:t xml:space="preserve">« Recueil de textes du MINSANTE », </w:t>
            </w:r>
            <w:r w:rsidRPr="00387F56">
              <w:rPr>
                <w:b/>
                <w:lang w:val="fr-FR"/>
              </w:rPr>
              <w:t>2015</w:t>
            </w:r>
          </w:p>
          <w:p w:rsidR="00387F56" w:rsidRPr="00387F56" w:rsidRDefault="00387F56" w:rsidP="00387F56">
            <w:pPr>
              <w:rPr>
                <w:b/>
                <w:lang w:val="fr-FR"/>
              </w:rPr>
            </w:pPr>
          </w:p>
        </w:tc>
        <w:tc>
          <w:tcPr>
            <w:tcW w:w="2070" w:type="dxa"/>
          </w:tcPr>
          <w:p w:rsidR="00D138C6" w:rsidRDefault="00387F56" w:rsidP="00D138C6">
            <w:pPr>
              <w:rPr>
                <w:lang w:val="fr-FR"/>
              </w:rPr>
            </w:pPr>
            <w:r>
              <w:rPr>
                <w:lang w:val="fr-FR"/>
              </w:rPr>
              <w:t>OASIS (2016) ;</w:t>
            </w:r>
          </w:p>
          <w:p w:rsidR="00387F56" w:rsidRDefault="00387F56" w:rsidP="00D138C6">
            <w:pPr>
              <w:rPr>
                <w:lang w:val="fr-FR"/>
              </w:rPr>
            </w:pPr>
          </w:p>
          <w:p w:rsidR="00387F56" w:rsidRPr="006C1E75" w:rsidRDefault="00387F56" w:rsidP="00D138C6">
            <w:pPr>
              <w:rPr>
                <w:lang w:val="fr-FR"/>
              </w:rPr>
            </w:pPr>
          </w:p>
        </w:tc>
        <w:tc>
          <w:tcPr>
            <w:tcW w:w="234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279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135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</w:tr>
      <w:tr w:rsidR="00D138C6" w:rsidRPr="00D138C6" w:rsidTr="009D7C4D">
        <w:tc>
          <w:tcPr>
            <w:tcW w:w="3240" w:type="dxa"/>
          </w:tcPr>
          <w:p w:rsidR="00D138C6" w:rsidRPr="006C1E75" w:rsidRDefault="00D138C6" w:rsidP="00D138C6">
            <w:pPr>
              <w:rPr>
                <w:lang w:val="fr-FR"/>
              </w:rPr>
            </w:pPr>
            <w:r>
              <w:rPr>
                <w:lang w:val="fr-FR"/>
              </w:rPr>
              <w:t xml:space="preserve">Quelle est la structure du financement de la santé, son évolution ? Quels sont les différents agents, prestataires? </w:t>
            </w:r>
          </w:p>
        </w:tc>
        <w:tc>
          <w:tcPr>
            <w:tcW w:w="2160" w:type="dxa"/>
          </w:tcPr>
          <w:p w:rsidR="00387F56" w:rsidRDefault="00387F56" w:rsidP="00387F56">
            <w:pPr>
              <w:rPr>
                <w:lang w:val="fr-FR"/>
              </w:rPr>
            </w:pPr>
            <w:r>
              <w:rPr>
                <w:lang w:val="fr-FR"/>
              </w:rPr>
              <w:t>« </w:t>
            </w:r>
            <w:r w:rsidRPr="00A86441">
              <w:rPr>
                <w:highlight w:val="yellow"/>
                <w:lang w:val="fr-FR"/>
              </w:rPr>
              <w:t>Mémoire Isidore ; Analyse sur 10 ans</w:t>
            </w:r>
            <w:r>
              <w:rPr>
                <w:lang w:val="fr-FR"/>
              </w:rPr>
              <w:t xml:space="preserve"> »</w:t>
            </w:r>
            <w:r w:rsidR="00A86441">
              <w:rPr>
                <w:lang w:val="fr-FR"/>
              </w:rPr>
              <w:t> ;</w:t>
            </w:r>
          </w:p>
          <w:p w:rsidR="00387F56" w:rsidRDefault="00387F56" w:rsidP="00387F56">
            <w:pPr>
              <w:rPr>
                <w:lang w:val="fr-FR"/>
              </w:rPr>
            </w:pPr>
          </w:p>
          <w:p w:rsidR="00D138C6" w:rsidRPr="006C1E75" w:rsidRDefault="00387F56" w:rsidP="0022330D">
            <w:pPr>
              <w:rPr>
                <w:lang w:val="fr-FR"/>
              </w:rPr>
            </w:pPr>
            <w:r>
              <w:rPr>
                <w:lang w:val="fr-FR"/>
              </w:rPr>
              <w:t xml:space="preserve"> </w:t>
            </w:r>
            <w:r w:rsidR="0022330D">
              <w:rPr>
                <w:lang w:val="fr-FR"/>
              </w:rPr>
              <w:t>SSS 2001-2015 ; 2016-2027</w:t>
            </w:r>
          </w:p>
        </w:tc>
        <w:tc>
          <w:tcPr>
            <w:tcW w:w="207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2340" w:type="dxa"/>
          </w:tcPr>
          <w:p w:rsidR="00D138C6" w:rsidRPr="006C1E75" w:rsidRDefault="0022330D" w:rsidP="00D138C6">
            <w:pPr>
              <w:rPr>
                <w:lang w:val="fr-FR"/>
              </w:rPr>
            </w:pPr>
            <w:r>
              <w:rPr>
                <w:lang w:val="fr-FR"/>
              </w:rPr>
              <w:t>Besoin d’analyses historiques sur l’évolution du système</w:t>
            </w:r>
          </w:p>
        </w:tc>
        <w:tc>
          <w:tcPr>
            <w:tcW w:w="279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135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</w:tr>
      <w:tr w:rsidR="00D138C6" w:rsidRPr="00D138C6" w:rsidTr="00D138C6">
        <w:tc>
          <w:tcPr>
            <w:tcW w:w="13950" w:type="dxa"/>
            <w:gridSpan w:val="6"/>
            <w:shd w:val="clear" w:color="auto" w:fill="9CC2E5" w:themeFill="accent1" w:themeFillTint="99"/>
          </w:tcPr>
          <w:p w:rsidR="00D138C6" w:rsidRDefault="00D138C6" w:rsidP="00D138C6">
            <w:pPr>
              <w:rPr>
                <w:lang w:val="fr-FR"/>
              </w:rPr>
            </w:pPr>
            <w:r w:rsidRPr="00934E73">
              <w:rPr>
                <w:b/>
                <w:lang w:val="fr-FR"/>
              </w:rPr>
              <w:t>Mobilisation des ressources</w:t>
            </w:r>
          </w:p>
        </w:tc>
      </w:tr>
      <w:tr w:rsidR="00D138C6" w:rsidRPr="00F60111" w:rsidTr="009D7C4D">
        <w:tc>
          <w:tcPr>
            <w:tcW w:w="3240" w:type="dxa"/>
          </w:tcPr>
          <w:p w:rsidR="00D138C6" w:rsidRPr="006C1E75" w:rsidRDefault="00D138C6" w:rsidP="00D138C6">
            <w:pPr>
              <w:rPr>
                <w:lang w:val="fr-FR"/>
              </w:rPr>
            </w:pPr>
            <w:r>
              <w:rPr>
                <w:lang w:val="fr-FR"/>
              </w:rPr>
              <w:t xml:space="preserve">Niveau de dépenses du pays ? en comparaison avec d’autres pays, économiquement soutenable ? </w:t>
            </w:r>
          </w:p>
        </w:tc>
        <w:tc>
          <w:tcPr>
            <w:tcW w:w="2160" w:type="dxa"/>
          </w:tcPr>
          <w:p w:rsidR="00D138C6" w:rsidRDefault="0022330D" w:rsidP="00D138C6">
            <w:pPr>
              <w:rPr>
                <w:lang w:val="fr-FR"/>
              </w:rPr>
            </w:pPr>
            <w:r>
              <w:rPr>
                <w:lang w:val="fr-FR"/>
              </w:rPr>
              <w:t xml:space="preserve">CNS 2011 ; </w:t>
            </w:r>
          </w:p>
          <w:p w:rsidR="0022330D" w:rsidRDefault="0022330D" w:rsidP="00D138C6">
            <w:pPr>
              <w:rPr>
                <w:lang w:val="fr-FR"/>
              </w:rPr>
            </w:pPr>
          </w:p>
          <w:p w:rsidR="0022330D" w:rsidRDefault="0022330D" w:rsidP="00D138C6">
            <w:pPr>
              <w:rPr>
                <w:lang w:val="fr-FR"/>
              </w:rPr>
            </w:pPr>
            <w:r>
              <w:rPr>
                <w:lang w:val="fr-FR"/>
              </w:rPr>
              <w:t>ATLAS, Financement de la santé, OMS AFRO (</w:t>
            </w:r>
            <w:r w:rsidRPr="0022330D">
              <w:rPr>
                <w:highlight w:val="yellow"/>
                <w:lang w:val="fr-FR"/>
              </w:rPr>
              <w:t>2012</w:t>
            </w:r>
            <w:r>
              <w:rPr>
                <w:lang w:val="fr-FR"/>
              </w:rPr>
              <w:t>)</w:t>
            </w:r>
            <w:r w:rsidR="00A86441">
              <w:rPr>
                <w:lang w:val="fr-FR"/>
              </w:rPr>
              <w:t> ;</w:t>
            </w:r>
          </w:p>
          <w:p w:rsidR="0022330D" w:rsidRDefault="0022330D" w:rsidP="00D138C6">
            <w:pPr>
              <w:rPr>
                <w:lang w:val="fr-FR"/>
              </w:rPr>
            </w:pPr>
          </w:p>
          <w:p w:rsidR="0022330D" w:rsidRDefault="0022330D" w:rsidP="00D138C6">
            <w:pPr>
              <w:rPr>
                <w:lang w:val="fr-FR"/>
              </w:rPr>
            </w:pPr>
            <w:r>
              <w:rPr>
                <w:lang w:val="fr-FR"/>
              </w:rPr>
              <w:t>Loi des règlements</w:t>
            </w:r>
            <w:r w:rsidR="00A86441">
              <w:rPr>
                <w:lang w:val="fr-FR"/>
              </w:rPr>
              <w:t> ;</w:t>
            </w:r>
          </w:p>
          <w:p w:rsidR="0022330D" w:rsidRDefault="0022330D" w:rsidP="00D138C6">
            <w:pPr>
              <w:rPr>
                <w:lang w:val="fr-FR"/>
              </w:rPr>
            </w:pPr>
          </w:p>
          <w:p w:rsidR="0022330D" w:rsidRDefault="0022330D" w:rsidP="00D138C6">
            <w:pPr>
              <w:rPr>
                <w:lang w:val="fr-FR"/>
              </w:rPr>
            </w:pPr>
            <w:r>
              <w:rPr>
                <w:lang w:val="fr-FR"/>
              </w:rPr>
              <w:t xml:space="preserve">PPA et RAP </w:t>
            </w:r>
            <w:r>
              <w:rPr>
                <w:lang w:val="fr-FR"/>
              </w:rPr>
              <w:lastRenderedPageBreak/>
              <w:t>MINSANTE</w:t>
            </w:r>
            <w:r w:rsidR="00A86441">
              <w:rPr>
                <w:lang w:val="fr-FR"/>
              </w:rPr>
              <w:t> ;</w:t>
            </w:r>
          </w:p>
          <w:p w:rsidR="0022330D" w:rsidRDefault="0022330D" w:rsidP="00D138C6">
            <w:pPr>
              <w:rPr>
                <w:lang w:val="fr-FR"/>
              </w:rPr>
            </w:pPr>
          </w:p>
          <w:p w:rsidR="0022330D" w:rsidRPr="006C1E75" w:rsidRDefault="0022330D" w:rsidP="00D138C6">
            <w:pPr>
              <w:rPr>
                <w:lang w:val="fr-FR"/>
              </w:rPr>
            </w:pPr>
            <w:r>
              <w:rPr>
                <w:lang w:val="fr-FR"/>
              </w:rPr>
              <w:t>Exposé des motifs (MINAS)</w:t>
            </w:r>
          </w:p>
        </w:tc>
        <w:tc>
          <w:tcPr>
            <w:tcW w:w="2070" w:type="dxa"/>
          </w:tcPr>
          <w:p w:rsidR="00D138C6" w:rsidRDefault="0022330D" w:rsidP="00D138C6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>CNS 2012 (en cours) ;</w:t>
            </w:r>
          </w:p>
          <w:p w:rsidR="0022330D" w:rsidRDefault="0022330D" w:rsidP="00D138C6">
            <w:pPr>
              <w:rPr>
                <w:lang w:val="fr-FR"/>
              </w:rPr>
            </w:pPr>
          </w:p>
          <w:p w:rsidR="0022330D" w:rsidRPr="006C1E75" w:rsidRDefault="0022330D" w:rsidP="00D138C6">
            <w:pPr>
              <w:rPr>
                <w:lang w:val="fr-FR"/>
              </w:rPr>
            </w:pPr>
            <w:r>
              <w:rPr>
                <w:lang w:val="fr-FR"/>
              </w:rPr>
              <w:t>OASIS (2016)</w:t>
            </w:r>
          </w:p>
        </w:tc>
        <w:tc>
          <w:tcPr>
            <w:tcW w:w="2340" w:type="dxa"/>
          </w:tcPr>
          <w:p w:rsidR="00694E61" w:rsidRDefault="00694E61" w:rsidP="00694E61">
            <w:pPr>
              <w:rPr>
                <w:lang w:val="fr-FR"/>
              </w:rPr>
            </w:pPr>
            <w:r>
              <w:rPr>
                <w:lang w:val="fr-FR"/>
              </w:rPr>
              <w:t>Besoin de capter certaines dépenses (ONG/Associations, Diaspora, situations d’urgence, certains  FINEX, Montant relatif à la prise en charge des personnels de l’Etat, etc.)</w:t>
            </w:r>
          </w:p>
          <w:p w:rsidR="00694E61" w:rsidRPr="006C1E75" w:rsidRDefault="00694E61" w:rsidP="00694E61">
            <w:pPr>
              <w:rPr>
                <w:lang w:val="fr-FR"/>
              </w:rPr>
            </w:pPr>
          </w:p>
        </w:tc>
        <w:tc>
          <w:tcPr>
            <w:tcW w:w="279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135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</w:tr>
      <w:tr w:rsidR="00D138C6" w:rsidRPr="00F60111" w:rsidTr="009D7C4D">
        <w:tc>
          <w:tcPr>
            <w:tcW w:w="3240" w:type="dxa"/>
          </w:tcPr>
          <w:p w:rsidR="00D138C6" w:rsidRPr="006C1E75" w:rsidRDefault="00D138C6" w:rsidP="00D138C6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 xml:space="preserve">Quels sont les acteurs du financement et est-ce que la mobilisation favorise la protection financière ? </w:t>
            </w:r>
          </w:p>
        </w:tc>
        <w:tc>
          <w:tcPr>
            <w:tcW w:w="2160" w:type="dxa"/>
          </w:tcPr>
          <w:p w:rsidR="00D138C6" w:rsidRDefault="00694E61" w:rsidP="00D138C6">
            <w:pPr>
              <w:rPr>
                <w:lang w:val="fr-FR"/>
              </w:rPr>
            </w:pPr>
            <w:r>
              <w:rPr>
                <w:lang w:val="fr-FR"/>
              </w:rPr>
              <w:t>Idem BIT ;</w:t>
            </w:r>
          </w:p>
          <w:p w:rsidR="00694E61" w:rsidRDefault="00694E61" w:rsidP="00D138C6">
            <w:pPr>
              <w:rPr>
                <w:lang w:val="fr-FR"/>
              </w:rPr>
            </w:pPr>
          </w:p>
          <w:p w:rsidR="00694E61" w:rsidRPr="006C1E75" w:rsidRDefault="00694E61" w:rsidP="00D138C6">
            <w:pPr>
              <w:rPr>
                <w:lang w:val="fr-FR"/>
              </w:rPr>
            </w:pPr>
            <w:r>
              <w:rPr>
                <w:lang w:val="fr-FR"/>
              </w:rPr>
              <w:t>Idem AFD</w:t>
            </w:r>
          </w:p>
        </w:tc>
        <w:tc>
          <w:tcPr>
            <w:tcW w:w="2070" w:type="dxa"/>
          </w:tcPr>
          <w:p w:rsidR="00D138C6" w:rsidRPr="006C1E75" w:rsidRDefault="00694E61" w:rsidP="00D138C6">
            <w:pPr>
              <w:rPr>
                <w:lang w:val="fr-FR"/>
              </w:rPr>
            </w:pPr>
            <w:r>
              <w:rPr>
                <w:lang w:val="fr-FR"/>
              </w:rPr>
              <w:t>OASIS (2016)</w:t>
            </w:r>
          </w:p>
        </w:tc>
        <w:tc>
          <w:tcPr>
            <w:tcW w:w="234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279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135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</w:tr>
      <w:tr w:rsidR="00D138C6" w:rsidRPr="00F60111" w:rsidTr="009D7C4D">
        <w:tc>
          <w:tcPr>
            <w:tcW w:w="3240" w:type="dxa"/>
          </w:tcPr>
          <w:p w:rsidR="00D138C6" w:rsidRDefault="00D138C6" w:rsidP="00694E61">
            <w:pPr>
              <w:rPr>
                <w:lang w:val="fr-FR"/>
              </w:rPr>
            </w:pPr>
            <w:r>
              <w:rPr>
                <w:lang w:val="fr-FR"/>
              </w:rPr>
              <w:t xml:space="preserve">Quelles sont les sources de </w:t>
            </w:r>
            <w:r w:rsidR="00694E61">
              <w:rPr>
                <w:lang w:val="fr-FR"/>
              </w:rPr>
              <w:t>financement</w:t>
            </w:r>
            <w:r w:rsidR="00D56912">
              <w:rPr>
                <w:lang w:val="fr-FR"/>
              </w:rPr>
              <w:t xml:space="preserve"> (gouvernement général, taxes ciblées, contributions des ménages, etc..)</w:t>
            </w:r>
            <w:r>
              <w:rPr>
                <w:lang w:val="fr-FR"/>
              </w:rPr>
              <w:t xml:space="preserve">? </w:t>
            </w:r>
          </w:p>
        </w:tc>
        <w:tc>
          <w:tcPr>
            <w:tcW w:w="2160" w:type="dxa"/>
          </w:tcPr>
          <w:p w:rsidR="00D138C6" w:rsidRDefault="00694E61" w:rsidP="00D138C6">
            <w:pPr>
              <w:rPr>
                <w:lang w:val="fr-FR"/>
              </w:rPr>
            </w:pPr>
            <w:r>
              <w:rPr>
                <w:lang w:val="fr-FR"/>
              </w:rPr>
              <w:t>CNS (2011) ;</w:t>
            </w:r>
          </w:p>
          <w:p w:rsidR="00694E61" w:rsidRDefault="00694E61" w:rsidP="00D138C6">
            <w:pPr>
              <w:rPr>
                <w:lang w:val="fr-FR"/>
              </w:rPr>
            </w:pPr>
          </w:p>
          <w:p w:rsidR="00694E61" w:rsidRDefault="00694E61" w:rsidP="00D138C6">
            <w:pPr>
              <w:rPr>
                <w:lang w:val="fr-FR"/>
              </w:rPr>
            </w:pPr>
            <w:r>
              <w:rPr>
                <w:lang w:val="fr-FR"/>
              </w:rPr>
              <w:t>Vérifier source : taxe aéroport ;</w:t>
            </w:r>
          </w:p>
          <w:p w:rsidR="00694E61" w:rsidRDefault="00694E61" w:rsidP="00D138C6">
            <w:pPr>
              <w:rPr>
                <w:lang w:val="fr-FR"/>
              </w:rPr>
            </w:pPr>
          </w:p>
          <w:p w:rsidR="00694E61" w:rsidRPr="006C1E75" w:rsidRDefault="00694E61" w:rsidP="00D138C6">
            <w:pPr>
              <w:rPr>
                <w:lang w:val="fr-FR"/>
              </w:rPr>
            </w:pPr>
            <w:r>
              <w:rPr>
                <w:lang w:val="fr-FR"/>
              </w:rPr>
              <w:t>ECAM 1, 2, 3, 4</w:t>
            </w:r>
          </w:p>
        </w:tc>
        <w:tc>
          <w:tcPr>
            <w:tcW w:w="2070" w:type="dxa"/>
          </w:tcPr>
          <w:p w:rsidR="00D138C6" w:rsidRPr="006C1E75" w:rsidRDefault="00694E61" w:rsidP="00D138C6">
            <w:pPr>
              <w:rPr>
                <w:lang w:val="fr-FR"/>
              </w:rPr>
            </w:pPr>
            <w:r>
              <w:rPr>
                <w:lang w:val="fr-FR"/>
              </w:rPr>
              <w:t>CNS (2012, en cours)</w:t>
            </w:r>
          </w:p>
        </w:tc>
        <w:tc>
          <w:tcPr>
            <w:tcW w:w="2340" w:type="dxa"/>
          </w:tcPr>
          <w:p w:rsidR="00D138C6" w:rsidRDefault="00292086" w:rsidP="00D138C6">
            <w:pPr>
              <w:rPr>
                <w:lang w:val="fr-FR"/>
              </w:rPr>
            </w:pPr>
            <w:r>
              <w:rPr>
                <w:lang w:val="fr-FR"/>
              </w:rPr>
              <w:t>Niveau de détail insuffisant des informations dans ECAM</w:t>
            </w:r>
          </w:p>
          <w:p w:rsidR="00292086" w:rsidRDefault="00292086" w:rsidP="00D138C6">
            <w:pPr>
              <w:rPr>
                <w:lang w:val="fr-FR"/>
              </w:rPr>
            </w:pPr>
          </w:p>
          <w:p w:rsidR="00292086" w:rsidRPr="006C1E75" w:rsidRDefault="00292086" w:rsidP="00D138C6">
            <w:pPr>
              <w:rPr>
                <w:lang w:val="fr-FR"/>
              </w:rPr>
            </w:pPr>
          </w:p>
        </w:tc>
        <w:tc>
          <w:tcPr>
            <w:tcW w:w="2790" w:type="dxa"/>
          </w:tcPr>
          <w:p w:rsidR="00D138C6" w:rsidRPr="006C1E75" w:rsidRDefault="00292086" w:rsidP="00D138C6">
            <w:pPr>
              <w:rPr>
                <w:lang w:val="fr-FR"/>
              </w:rPr>
            </w:pPr>
            <w:r>
              <w:rPr>
                <w:lang w:val="fr-FR"/>
              </w:rPr>
              <w:t>Recommandation y afférente de l’équipe CNS à l’INS (à formaliser)</w:t>
            </w:r>
          </w:p>
        </w:tc>
        <w:tc>
          <w:tcPr>
            <w:tcW w:w="135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</w:tr>
      <w:tr w:rsidR="00D138C6" w:rsidRPr="00F60111" w:rsidTr="009D7C4D">
        <w:tc>
          <w:tcPr>
            <w:tcW w:w="3240" w:type="dxa"/>
          </w:tcPr>
          <w:p w:rsidR="00D138C6" w:rsidRPr="006C1E75" w:rsidRDefault="00D138C6" w:rsidP="00D138C6">
            <w:pPr>
              <w:rPr>
                <w:lang w:val="fr-FR"/>
              </w:rPr>
            </w:pPr>
            <w:r>
              <w:rPr>
                <w:lang w:val="fr-FR"/>
              </w:rPr>
              <w:t xml:space="preserve">Quelle est l’importance du financement extérieur et impact de son évolution future ? </w:t>
            </w:r>
          </w:p>
        </w:tc>
        <w:tc>
          <w:tcPr>
            <w:tcW w:w="2160" w:type="dxa"/>
          </w:tcPr>
          <w:p w:rsidR="00D138C6" w:rsidRDefault="00292086" w:rsidP="00D138C6">
            <w:pPr>
              <w:rPr>
                <w:lang w:val="fr-FR"/>
              </w:rPr>
            </w:pPr>
            <w:r>
              <w:rPr>
                <w:lang w:val="fr-FR"/>
              </w:rPr>
              <w:t>Rapports DCOOP</w:t>
            </w:r>
          </w:p>
          <w:p w:rsidR="00292086" w:rsidRDefault="00292086" w:rsidP="00D138C6">
            <w:pPr>
              <w:rPr>
                <w:lang w:val="fr-FR"/>
              </w:rPr>
            </w:pPr>
          </w:p>
          <w:p w:rsidR="00292086" w:rsidRPr="006C1E75" w:rsidRDefault="00292086" w:rsidP="00D138C6">
            <w:pPr>
              <w:rPr>
                <w:lang w:val="fr-FR"/>
              </w:rPr>
            </w:pPr>
          </w:p>
        </w:tc>
        <w:tc>
          <w:tcPr>
            <w:tcW w:w="207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2340" w:type="dxa"/>
          </w:tcPr>
          <w:p w:rsidR="00D138C6" w:rsidRPr="006C1E75" w:rsidRDefault="00292086" w:rsidP="00D138C6">
            <w:pPr>
              <w:rPr>
                <w:lang w:val="fr-FR"/>
              </w:rPr>
            </w:pPr>
            <w:r>
              <w:rPr>
                <w:lang w:val="fr-FR"/>
              </w:rPr>
              <w:t>Besoin d’informations complémentaires sur les FINEX</w:t>
            </w:r>
          </w:p>
        </w:tc>
        <w:tc>
          <w:tcPr>
            <w:tcW w:w="279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135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</w:tr>
      <w:tr w:rsidR="00D138C6" w:rsidRPr="00F60111" w:rsidTr="009D7C4D">
        <w:tc>
          <w:tcPr>
            <w:tcW w:w="3240" w:type="dxa"/>
          </w:tcPr>
          <w:p w:rsidR="00D138C6" w:rsidRPr="006C1E75" w:rsidRDefault="00D138C6" w:rsidP="00D138C6">
            <w:pPr>
              <w:rPr>
                <w:lang w:val="fr-FR"/>
              </w:rPr>
            </w:pPr>
            <w:r>
              <w:rPr>
                <w:lang w:val="fr-FR"/>
              </w:rPr>
              <w:t xml:space="preserve">Est-ce que le niveau de dépenses suffisant, budgétairement soutenable ? </w:t>
            </w:r>
          </w:p>
        </w:tc>
        <w:tc>
          <w:tcPr>
            <w:tcW w:w="2160" w:type="dxa"/>
          </w:tcPr>
          <w:p w:rsidR="00D138C6" w:rsidRDefault="00292086" w:rsidP="00D138C6">
            <w:pPr>
              <w:rPr>
                <w:lang w:val="fr-FR"/>
              </w:rPr>
            </w:pPr>
            <w:r>
              <w:rPr>
                <w:lang w:val="fr-FR"/>
              </w:rPr>
              <w:t>CBMT et CDMT (2016-2018) ;</w:t>
            </w:r>
          </w:p>
          <w:p w:rsidR="00292086" w:rsidRDefault="00292086" w:rsidP="00D138C6">
            <w:pPr>
              <w:rPr>
                <w:lang w:val="fr-FR"/>
              </w:rPr>
            </w:pPr>
          </w:p>
          <w:p w:rsidR="00292086" w:rsidRDefault="00292086" w:rsidP="00D138C6">
            <w:pPr>
              <w:rPr>
                <w:lang w:val="fr-FR"/>
              </w:rPr>
            </w:pPr>
            <w:r>
              <w:rPr>
                <w:lang w:val="fr-FR"/>
              </w:rPr>
              <w:t xml:space="preserve">Rapport MATHONNAT, AFD </w:t>
            </w:r>
            <w:r w:rsidRPr="00292086">
              <w:rPr>
                <w:highlight w:val="yellow"/>
                <w:lang w:val="fr-FR"/>
              </w:rPr>
              <w:t>(2008)</w:t>
            </w:r>
            <w:r>
              <w:rPr>
                <w:highlight w:val="yellow"/>
                <w:lang w:val="fr-FR"/>
              </w:rPr>
              <w:t> </w:t>
            </w:r>
            <w:r>
              <w:rPr>
                <w:lang w:val="fr-FR"/>
              </w:rPr>
              <w:t>;</w:t>
            </w:r>
          </w:p>
          <w:p w:rsidR="00292086" w:rsidRDefault="00292086" w:rsidP="00D138C6">
            <w:pPr>
              <w:rPr>
                <w:lang w:val="fr-FR"/>
              </w:rPr>
            </w:pPr>
          </w:p>
          <w:p w:rsidR="00292086" w:rsidRDefault="00292086" w:rsidP="00D138C6">
            <w:pPr>
              <w:rPr>
                <w:lang w:val="fr-FR"/>
              </w:rPr>
            </w:pPr>
            <w:r>
              <w:rPr>
                <w:lang w:val="fr-FR"/>
              </w:rPr>
              <w:t xml:space="preserve">Rapport </w:t>
            </w:r>
            <w:r w:rsidR="00ED71A2">
              <w:rPr>
                <w:lang w:val="fr-FR"/>
              </w:rPr>
              <w:t xml:space="preserve">sur les perspectives </w:t>
            </w:r>
            <w:r>
              <w:rPr>
                <w:lang w:val="fr-FR"/>
              </w:rPr>
              <w:t>économique</w:t>
            </w:r>
            <w:r w:rsidR="00ED71A2">
              <w:rPr>
                <w:lang w:val="fr-FR"/>
              </w:rPr>
              <w:t>s</w:t>
            </w:r>
            <w:r>
              <w:rPr>
                <w:lang w:val="fr-FR"/>
              </w:rPr>
              <w:t>, MINFI (2016)</w:t>
            </w:r>
            <w:r w:rsidR="00ED71A2">
              <w:rPr>
                <w:lang w:val="fr-FR"/>
              </w:rPr>
              <w:t> ;</w:t>
            </w:r>
          </w:p>
          <w:p w:rsidR="00ED71A2" w:rsidRDefault="00ED71A2" w:rsidP="00D138C6">
            <w:pPr>
              <w:rPr>
                <w:lang w:val="fr-FR"/>
              </w:rPr>
            </w:pPr>
          </w:p>
          <w:p w:rsidR="00ED71A2" w:rsidRPr="006C1E75" w:rsidRDefault="00ED71A2" w:rsidP="00D138C6">
            <w:pPr>
              <w:rPr>
                <w:lang w:val="fr-FR"/>
              </w:rPr>
            </w:pPr>
            <w:r>
              <w:rPr>
                <w:lang w:val="fr-FR"/>
              </w:rPr>
              <w:t>Perspectives économiques du Cameroun, Banque Mondiale (2013)</w:t>
            </w:r>
          </w:p>
        </w:tc>
        <w:tc>
          <w:tcPr>
            <w:tcW w:w="207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2340" w:type="dxa"/>
          </w:tcPr>
          <w:p w:rsidR="00D138C6" w:rsidRDefault="00ED71A2" w:rsidP="00D138C6">
            <w:pPr>
              <w:rPr>
                <w:lang w:val="fr-FR"/>
              </w:rPr>
            </w:pPr>
            <w:r>
              <w:rPr>
                <w:lang w:val="fr-FR"/>
              </w:rPr>
              <w:t>Besoin d’analyses approfondies sur l’espace budgétaire ;</w:t>
            </w:r>
          </w:p>
          <w:p w:rsidR="00ED71A2" w:rsidRDefault="00ED71A2" w:rsidP="00D138C6">
            <w:pPr>
              <w:rPr>
                <w:lang w:val="fr-FR"/>
              </w:rPr>
            </w:pPr>
          </w:p>
          <w:p w:rsidR="00ED71A2" w:rsidRPr="006C1E75" w:rsidRDefault="00ED71A2" w:rsidP="00ED71A2">
            <w:pPr>
              <w:rPr>
                <w:lang w:val="fr-FR"/>
              </w:rPr>
            </w:pPr>
            <w:r>
              <w:rPr>
                <w:lang w:val="fr-FR"/>
              </w:rPr>
              <w:t>Besoin de documentation des raisons d’allocations budgétaires à la santé (en collaboration avec le MINFI et le MINEPAT)</w:t>
            </w:r>
          </w:p>
        </w:tc>
        <w:tc>
          <w:tcPr>
            <w:tcW w:w="279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135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</w:tr>
      <w:tr w:rsidR="00D138C6" w:rsidTr="00390F3E">
        <w:tc>
          <w:tcPr>
            <w:tcW w:w="13950" w:type="dxa"/>
            <w:gridSpan w:val="6"/>
            <w:shd w:val="clear" w:color="auto" w:fill="9CC2E5" w:themeFill="accent1" w:themeFillTint="99"/>
          </w:tcPr>
          <w:p w:rsidR="00D138C6" w:rsidRPr="006C1E75" w:rsidRDefault="00D138C6" w:rsidP="00D138C6">
            <w:pPr>
              <w:rPr>
                <w:lang w:val="fr-FR"/>
              </w:rPr>
            </w:pPr>
            <w:r w:rsidRPr="00E55EF6">
              <w:rPr>
                <w:b/>
                <w:lang w:val="fr-FR"/>
              </w:rPr>
              <w:t>Mise en commun</w:t>
            </w:r>
          </w:p>
        </w:tc>
      </w:tr>
      <w:tr w:rsidR="00D138C6" w:rsidRPr="00F60111" w:rsidTr="009D7C4D">
        <w:tc>
          <w:tcPr>
            <w:tcW w:w="3240" w:type="dxa"/>
          </w:tcPr>
          <w:p w:rsidR="00D138C6" w:rsidRPr="006C1E75" w:rsidRDefault="00D138C6" w:rsidP="00D138C6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 xml:space="preserve">Est-ce que les arrangements de mise en commun sont équitables ? </w:t>
            </w:r>
          </w:p>
        </w:tc>
        <w:tc>
          <w:tcPr>
            <w:tcW w:w="2160" w:type="dxa"/>
          </w:tcPr>
          <w:p w:rsidR="00D138C6" w:rsidRDefault="00476E39" w:rsidP="00D138C6">
            <w:pPr>
              <w:rPr>
                <w:lang w:val="fr-FR"/>
              </w:rPr>
            </w:pPr>
            <w:r>
              <w:rPr>
                <w:lang w:val="fr-FR"/>
              </w:rPr>
              <w:t xml:space="preserve">Aides mémoires, </w:t>
            </w:r>
            <w:r w:rsidRPr="00476E39">
              <w:rPr>
                <w:b/>
                <w:lang w:val="fr-FR"/>
              </w:rPr>
              <w:t>DGI</w:t>
            </w:r>
            <w:r>
              <w:rPr>
                <w:b/>
                <w:lang w:val="fr-FR"/>
              </w:rPr>
              <w:t xml:space="preserve"> </w:t>
            </w:r>
            <w:r w:rsidRPr="00476E39">
              <w:rPr>
                <w:lang w:val="fr-FR"/>
              </w:rPr>
              <w:t>et</w:t>
            </w:r>
            <w:r>
              <w:rPr>
                <w:b/>
                <w:lang w:val="fr-FR"/>
              </w:rPr>
              <w:t xml:space="preserve"> DGD </w:t>
            </w:r>
            <w:r>
              <w:rPr>
                <w:lang w:val="fr-FR"/>
              </w:rPr>
              <w:t>;</w:t>
            </w:r>
          </w:p>
          <w:p w:rsidR="00476E39" w:rsidRDefault="00476E39" w:rsidP="00D138C6">
            <w:pPr>
              <w:rPr>
                <w:lang w:val="fr-FR"/>
              </w:rPr>
            </w:pPr>
          </w:p>
          <w:p w:rsidR="00476E39" w:rsidRDefault="00476E39" w:rsidP="00D138C6">
            <w:pPr>
              <w:rPr>
                <w:lang w:val="fr-FR"/>
              </w:rPr>
            </w:pPr>
            <w:r>
              <w:rPr>
                <w:lang w:val="fr-FR"/>
              </w:rPr>
              <w:t>ECAM 1, 2, 3, 4</w:t>
            </w:r>
          </w:p>
          <w:p w:rsidR="00476E39" w:rsidRDefault="00476E39" w:rsidP="00D138C6">
            <w:pPr>
              <w:rPr>
                <w:lang w:val="fr-FR"/>
              </w:rPr>
            </w:pPr>
          </w:p>
          <w:p w:rsidR="00476E39" w:rsidRDefault="00476E39" w:rsidP="00D138C6">
            <w:pPr>
              <w:rPr>
                <w:lang w:val="fr-FR"/>
              </w:rPr>
            </w:pPr>
            <w:r>
              <w:rPr>
                <w:lang w:val="fr-FR"/>
              </w:rPr>
              <w:t xml:space="preserve">« Inégalités de pauvreté au Cameroun », thèse de doctorat </w:t>
            </w:r>
            <w:proofErr w:type="spellStart"/>
            <w:r w:rsidR="00635FEE">
              <w:rPr>
                <w:lang w:val="fr-FR"/>
              </w:rPr>
              <w:t>Ph.D</w:t>
            </w:r>
            <w:proofErr w:type="spellEnd"/>
            <w:r w:rsidR="00635FEE">
              <w:rPr>
                <w:lang w:val="fr-FR"/>
              </w:rPr>
              <w:t xml:space="preserve"> en sciences économiques (</w:t>
            </w:r>
            <w:r w:rsidR="00B71E46">
              <w:rPr>
                <w:lang w:val="fr-FR"/>
              </w:rPr>
              <w:t xml:space="preserve">Prix CEDIMES, </w:t>
            </w:r>
            <w:r w:rsidR="00635FEE">
              <w:rPr>
                <w:lang w:val="fr-FR"/>
              </w:rPr>
              <w:t xml:space="preserve">2015), </w:t>
            </w:r>
            <w:proofErr w:type="spellStart"/>
            <w:r w:rsidR="00635FEE" w:rsidRPr="00635FEE">
              <w:rPr>
                <w:b/>
                <w:lang w:val="fr-FR"/>
              </w:rPr>
              <w:t>Feubi</w:t>
            </w:r>
            <w:proofErr w:type="spellEnd"/>
            <w:r w:rsidR="00635FEE" w:rsidRPr="00635FEE">
              <w:rPr>
                <w:b/>
                <w:lang w:val="fr-FR"/>
              </w:rPr>
              <w:t xml:space="preserve"> </w:t>
            </w:r>
            <w:proofErr w:type="spellStart"/>
            <w:r w:rsidR="00635FEE" w:rsidRPr="00635FEE">
              <w:rPr>
                <w:b/>
                <w:lang w:val="fr-FR"/>
              </w:rPr>
              <w:t>Pamen</w:t>
            </w:r>
            <w:proofErr w:type="spellEnd"/>
            <w:r w:rsidR="00635FEE" w:rsidRPr="00635FEE">
              <w:rPr>
                <w:b/>
                <w:lang w:val="fr-FR"/>
              </w:rPr>
              <w:t xml:space="preserve"> </w:t>
            </w:r>
            <w:proofErr w:type="spellStart"/>
            <w:r w:rsidR="00635FEE" w:rsidRPr="00635FEE">
              <w:rPr>
                <w:b/>
                <w:lang w:val="fr-FR"/>
              </w:rPr>
              <w:t>Eric</w:t>
            </w:r>
            <w:proofErr w:type="spellEnd"/>
            <w:r w:rsidR="00635FEE" w:rsidRPr="00635FEE">
              <w:rPr>
                <w:b/>
                <w:lang w:val="fr-FR"/>
              </w:rPr>
              <w:t xml:space="preserve"> Patrick</w:t>
            </w:r>
            <w:r w:rsidR="00635FEE">
              <w:rPr>
                <w:b/>
                <w:lang w:val="fr-FR"/>
              </w:rPr>
              <w:t> </w:t>
            </w:r>
            <w:r w:rsidR="00635FEE">
              <w:rPr>
                <w:lang w:val="fr-FR"/>
              </w:rPr>
              <w:t>;</w:t>
            </w:r>
          </w:p>
          <w:p w:rsidR="00635FEE" w:rsidRDefault="00635FEE" w:rsidP="00D138C6">
            <w:pPr>
              <w:rPr>
                <w:lang w:val="fr-FR"/>
              </w:rPr>
            </w:pPr>
          </w:p>
          <w:p w:rsidR="00635FEE" w:rsidRDefault="00635FEE" w:rsidP="00D138C6">
            <w:pPr>
              <w:rPr>
                <w:lang w:val="fr-FR"/>
              </w:rPr>
            </w:pPr>
            <w:r>
              <w:rPr>
                <w:lang w:val="fr-FR"/>
              </w:rPr>
              <w:t>Rapports sur les FRPS/MINSANTE</w:t>
            </w:r>
            <w:r w:rsidR="00B71E46">
              <w:rPr>
                <w:lang w:val="fr-FR"/>
              </w:rPr>
              <w:t>/GIZ</w:t>
            </w:r>
            <w:r w:rsidR="004007F1">
              <w:rPr>
                <w:lang w:val="fr-FR"/>
              </w:rPr>
              <w:t> ;</w:t>
            </w:r>
          </w:p>
          <w:p w:rsidR="00476E39" w:rsidRPr="00476E39" w:rsidRDefault="004007F1" w:rsidP="00D138C6">
            <w:pPr>
              <w:rPr>
                <w:lang w:val="fr-FR"/>
              </w:rPr>
            </w:pPr>
            <w:r>
              <w:rPr>
                <w:lang w:val="fr-FR"/>
              </w:rPr>
              <w:t>Rapport EPOS/GIZ sur les mutuelles (</w:t>
            </w:r>
            <w:r w:rsidR="0095177B">
              <w:rPr>
                <w:lang w:val="fr-FR"/>
              </w:rPr>
              <w:t xml:space="preserve">2009, 2010, </w:t>
            </w:r>
            <w:r>
              <w:rPr>
                <w:lang w:val="fr-FR"/>
              </w:rPr>
              <w:t>2012)</w:t>
            </w:r>
          </w:p>
        </w:tc>
        <w:tc>
          <w:tcPr>
            <w:tcW w:w="207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234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279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135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</w:tr>
      <w:tr w:rsidR="00D138C6" w:rsidTr="00D138C6">
        <w:tc>
          <w:tcPr>
            <w:tcW w:w="13950" w:type="dxa"/>
            <w:gridSpan w:val="6"/>
            <w:shd w:val="clear" w:color="auto" w:fill="9CC2E5" w:themeFill="accent1" w:themeFillTint="99"/>
          </w:tcPr>
          <w:p w:rsidR="00D138C6" w:rsidRPr="006C1E75" w:rsidRDefault="00D138C6" w:rsidP="00D138C6">
            <w:pPr>
              <w:rPr>
                <w:lang w:val="fr-FR"/>
              </w:rPr>
            </w:pPr>
            <w:r w:rsidRPr="00DA5EE2">
              <w:rPr>
                <w:b/>
                <w:lang w:val="fr-FR"/>
              </w:rPr>
              <w:t>Achat</w:t>
            </w:r>
          </w:p>
        </w:tc>
      </w:tr>
      <w:tr w:rsidR="00D56912" w:rsidRPr="00F60111" w:rsidTr="009D7C4D">
        <w:tc>
          <w:tcPr>
            <w:tcW w:w="3240" w:type="dxa"/>
          </w:tcPr>
          <w:p w:rsidR="00D56912" w:rsidRDefault="00D56912" w:rsidP="00D138C6">
            <w:pPr>
              <w:rPr>
                <w:lang w:val="fr-FR"/>
              </w:rPr>
            </w:pPr>
            <w:r>
              <w:rPr>
                <w:lang w:val="fr-FR"/>
              </w:rPr>
              <w:t>Paquet de prestations, alignement avec financement et capacité du système</w:t>
            </w:r>
          </w:p>
        </w:tc>
        <w:tc>
          <w:tcPr>
            <w:tcW w:w="2160" w:type="dxa"/>
          </w:tcPr>
          <w:p w:rsidR="00D56912" w:rsidRDefault="00635FEE" w:rsidP="00D138C6">
            <w:pPr>
              <w:rPr>
                <w:lang w:val="fr-FR"/>
              </w:rPr>
            </w:pPr>
            <w:r>
              <w:rPr>
                <w:lang w:val="fr-FR"/>
              </w:rPr>
              <w:t>PMA/PCA, DOSTS/MINSANTE</w:t>
            </w:r>
            <w:r w:rsidR="00B71E46">
              <w:rPr>
                <w:lang w:val="fr-FR"/>
              </w:rPr>
              <w:t> ;</w:t>
            </w:r>
          </w:p>
          <w:p w:rsidR="00635FEE" w:rsidRDefault="00635FEE" w:rsidP="00D138C6">
            <w:pPr>
              <w:rPr>
                <w:lang w:val="fr-FR"/>
              </w:rPr>
            </w:pPr>
          </w:p>
          <w:p w:rsidR="00635FEE" w:rsidRPr="006C1E75" w:rsidRDefault="00635FEE" w:rsidP="00D138C6">
            <w:pPr>
              <w:rPr>
                <w:lang w:val="fr-FR"/>
              </w:rPr>
            </w:pPr>
            <w:r>
              <w:rPr>
                <w:lang w:val="fr-FR"/>
              </w:rPr>
              <w:t>Analyses des coûts, MINSANTE</w:t>
            </w:r>
          </w:p>
        </w:tc>
        <w:tc>
          <w:tcPr>
            <w:tcW w:w="2070" w:type="dxa"/>
          </w:tcPr>
          <w:p w:rsidR="00D56912" w:rsidRPr="006C1E75" w:rsidRDefault="00D56912" w:rsidP="00D138C6">
            <w:pPr>
              <w:rPr>
                <w:lang w:val="fr-FR"/>
              </w:rPr>
            </w:pPr>
          </w:p>
        </w:tc>
        <w:tc>
          <w:tcPr>
            <w:tcW w:w="2340" w:type="dxa"/>
          </w:tcPr>
          <w:p w:rsidR="00D56912" w:rsidRPr="006C1E75" w:rsidRDefault="00D56912" w:rsidP="00D138C6">
            <w:pPr>
              <w:rPr>
                <w:lang w:val="fr-FR"/>
              </w:rPr>
            </w:pPr>
          </w:p>
        </w:tc>
        <w:tc>
          <w:tcPr>
            <w:tcW w:w="2790" w:type="dxa"/>
          </w:tcPr>
          <w:p w:rsidR="00D56912" w:rsidRPr="006C1E75" w:rsidRDefault="00D56912" w:rsidP="00D138C6">
            <w:pPr>
              <w:rPr>
                <w:lang w:val="fr-FR"/>
              </w:rPr>
            </w:pPr>
          </w:p>
        </w:tc>
        <w:tc>
          <w:tcPr>
            <w:tcW w:w="1350" w:type="dxa"/>
          </w:tcPr>
          <w:p w:rsidR="00D56912" w:rsidRPr="006C1E75" w:rsidRDefault="00D56912" w:rsidP="00D138C6">
            <w:pPr>
              <w:rPr>
                <w:lang w:val="fr-FR"/>
              </w:rPr>
            </w:pPr>
          </w:p>
        </w:tc>
      </w:tr>
      <w:tr w:rsidR="00D138C6" w:rsidRPr="00F60111" w:rsidTr="009D7C4D">
        <w:tc>
          <w:tcPr>
            <w:tcW w:w="3240" w:type="dxa"/>
          </w:tcPr>
          <w:p w:rsidR="00D138C6" w:rsidRPr="006C1E75" w:rsidRDefault="00D138C6" w:rsidP="00D138C6">
            <w:pPr>
              <w:rPr>
                <w:lang w:val="fr-FR"/>
              </w:rPr>
            </w:pPr>
            <w:r>
              <w:rPr>
                <w:lang w:val="fr-FR"/>
              </w:rPr>
              <w:t>Est-ce que la relation entre acheteurs et prestataires favorise la responsabilité ?</w:t>
            </w:r>
            <w:r w:rsidR="00D56912">
              <w:rPr>
                <w:lang w:val="fr-FR"/>
              </w:rPr>
              <w:t xml:space="preserve"> statut juridique, contrôle des ressources, autonomie</w:t>
            </w:r>
          </w:p>
        </w:tc>
        <w:tc>
          <w:tcPr>
            <w:tcW w:w="2160" w:type="dxa"/>
          </w:tcPr>
          <w:p w:rsidR="00D138C6" w:rsidRDefault="00635FEE" w:rsidP="00D138C6">
            <w:pPr>
              <w:rPr>
                <w:lang w:val="fr-FR"/>
              </w:rPr>
            </w:pPr>
            <w:r>
              <w:rPr>
                <w:lang w:val="fr-FR"/>
              </w:rPr>
              <w:t>Revue à mi-parcours du PAISS au sujet du PBF (2013) ;</w:t>
            </w:r>
          </w:p>
          <w:p w:rsidR="00635FEE" w:rsidRDefault="00635FEE" w:rsidP="00D138C6">
            <w:pPr>
              <w:rPr>
                <w:lang w:val="fr-FR"/>
              </w:rPr>
            </w:pPr>
          </w:p>
          <w:p w:rsidR="00635FEE" w:rsidRDefault="00635FEE" w:rsidP="00D138C6">
            <w:pPr>
              <w:rPr>
                <w:lang w:val="fr-FR"/>
              </w:rPr>
            </w:pPr>
            <w:r>
              <w:rPr>
                <w:lang w:val="fr-FR"/>
              </w:rPr>
              <w:t>Recueil des textes, MINSANTE ;</w:t>
            </w:r>
          </w:p>
          <w:p w:rsidR="00B71E46" w:rsidRDefault="00B71E46" w:rsidP="00D138C6">
            <w:pPr>
              <w:rPr>
                <w:lang w:val="fr-FR"/>
              </w:rPr>
            </w:pPr>
          </w:p>
          <w:p w:rsidR="00B71E46" w:rsidRDefault="00B71E46" w:rsidP="00D138C6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>Etude de faisabilité/Manuel de procédures chèques santé ;</w:t>
            </w:r>
          </w:p>
          <w:p w:rsidR="00B71E46" w:rsidRDefault="00B71E46" w:rsidP="00D138C6">
            <w:pPr>
              <w:rPr>
                <w:lang w:val="fr-FR"/>
              </w:rPr>
            </w:pPr>
          </w:p>
          <w:p w:rsidR="00B71E46" w:rsidRDefault="00B71E46" w:rsidP="00D138C6">
            <w:pPr>
              <w:rPr>
                <w:lang w:val="fr-FR"/>
              </w:rPr>
            </w:pPr>
            <w:r>
              <w:rPr>
                <w:lang w:val="fr-FR"/>
              </w:rPr>
              <w:t>Contrats de partenariat mutuelles-FOSA ;</w:t>
            </w:r>
          </w:p>
          <w:p w:rsidR="00B71E46" w:rsidRDefault="00B71E46" w:rsidP="00D138C6">
            <w:pPr>
              <w:rPr>
                <w:lang w:val="fr-FR"/>
              </w:rPr>
            </w:pPr>
          </w:p>
          <w:p w:rsidR="00B71E46" w:rsidRPr="006C1E75" w:rsidRDefault="00B71E46" w:rsidP="00D138C6">
            <w:pPr>
              <w:rPr>
                <w:lang w:val="fr-FR"/>
              </w:rPr>
            </w:pPr>
            <w:r>
              <w:rPr>
                <w:lang w:val="fr-FR"/>
              </w:rPr>
              <w:t>Rapport des contrôles des IGS/MINSANTE</w:t>
            </w:r>
          </w:p>
        </w:tc>
        <w:tc>
          <w:tcPr>
            <w:tcW w:w="207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234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279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135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</w:tr>
      <w:tr w:rsidR="00D138C6" w:rsidRPr="00F60111" w:rsidTr="009D7C4D">
        <w:tc>
          <w:tcPr>
            <w:tcW w:w="3240" w:type="dxa"/>
          </w:tcPr>
          <w:p w:rsidR="00D138C6" w:rsidRPr="006C1E75" w:rsidRDefault="00D138C6" w:rsidP="00D138C6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>Quelles sont les incitations pour l’atteinte des objectifs CSU </w:t>
            </w:r>
            <w:r w:rsidR="00D56912">
              <w:rPr>
                <w:lang w:val="fr-FR"/>
              </w:rPr>
              <w:t xml:space="preserve">(efficience, qualité, couverture) </w:t>
            </w:r>
            <w:r>
              <w:rPr>
                <w:lang w:val="fr-FR"/>
              </w:rPr>
              <w:t xml:space="preserve">? </w:t>
            </w:r>
          </w:p>
        </w:tc>
        <w:tc>
          <w:tcPr>
            <w:tcW w:w="2160" w:type="dxa"/>
          </w:tcPr>
          <w:p w:rsidR="00D138C6" w:rsidRDefault="00635FEE" w:rsidP="00D138C6">
            <w:pPr>
              <w:rPr>
                <w:lang w:val="fr-FR"/>
              </w:rPr>
            </w:pPr>
            <w:r>
              <w:rPr>
                <w:lang w:val="fr-FR"/>
              </w:rPr>
              <w:t>« Revue à mi-parcours du PAISS au sujet du PBF », 2013 ;</w:t>
            </w:r>
          </w:p>
          <w:p w:rsidR="00635FEE" w:rsidRDefault="00635FEE" w:rsidP="00D138C6">
            <w:pPr>
              <w:rPr>
                <w:lang w:val="fr-FR"/>
              </w:rPr>
            </w:pPr>
          </w:p>
          <w:p w:rsidR="00635FEE" w:rsidRDefault="00635FEE" w:rsidP="00D138C6">
            <w:pPr>
              <w:rPr>
                <w:lang w:val="fr-FR"/>
              </w:rPr>
            </w:pPr>
            <w:r>
              <w:rPr>
                <w:lang w:val="fr-FR"/>
              </w:rPr>
              <w:t>Recueil des textes du MINSANTE ;</w:t>
            </w:r>
          </w:p>
          <w:p w:rsidR="00635FEE" w:rsidRDefault="00635FEE" w:rsidP="00D138C6">
            <w:pPr>
              <w:rPr>
                <w:lang w:val="fr-FR"/>
              </w:rPr>
            </w:pPr>
          </w:p>
          <w:p w:rsidR="00635FEE" w:rsidRPr="006C1E75" w:rsidRDefault="00635FEE" w:rsidP="00635FEE">
            <w:pPr>
              <w:rPr>
                <w:lang w:val="fr-FR"/>
              </w:rPr>
            </w:pPr>
            <w:r>
              <w:rPr>
                <w:lang w:val="fr-FR"/>
              </w:rPr>
              <w:t xml:space="preserve">« Etude sur la motivation du personnel de santé au Cameroun », Centre de Recherche sur les bonnes pratiques en santé </w:t>
            </w:r>
          </w:p>
        </w:tc>
        <w:tc>
          <w:tcPr>
            <w:tcW w:w="2070" w:type="dxa"/>
          </w:tcPr>
          <w:p w:rsidR="00D138C6" w:rsidRPr="006C1E75" w:rsidRDefault="0027567D" w:rsidP="00D138C6">
            <w:pPr>
              <w:rPr>
                <w:lang w:val="fr-FR"/>
              </w:rPr>
            </w:pPr>
            <w:r>
              <w:rPr>
                <w:lang w:val="fr-FR"/>
              </w:rPr>
              <w:t>« Etude d’impact du PBF », en cours, (PAISS)</w:t>
            </w:r>
          </w:p>
        </w:tc>
        <w:tc>
          <w:tcPr>
            <w:tcW w:w="234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279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135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</w:tr>
      <w:tr w:rsidR="00D138C6" w:rsidRPr="00F60111" w:rsidTr="009D7C4D">
        <w:tc>
          <w:tcPr>
            <w:tcW w:w="3240" w:type="dxa"/>
          </w:tcPr>
          <w:p w:rsidR="00D138C6" w:rsidRPr="006C1E75" w:rsidRDefault="00D138C6" w:rsidP="00D138C6">
            <w:pPr>
              <w:rPr>
                <w:lang w:val="fr-FR"/>
              </w:rPr>
            </w:pPr>
            <w:r>
              <w:rPr>
                <w:lang w:val="fr-FR"/>
              </w:rPr>
              <w:t xml:space="preserve">Quelle est l’utilisation </w:t>
            </w:r>
            <w:r w:rsidR="00D56912">
              <w:rPr>
                <w:lang w:val="fr-FR"/>
              </w:rPr>
              <w:t xml:space="preserve">effective </w:t>
            </w:r>
            <w:r>
              <w:rPr>
                <w:lang w:val="fr-FR"/>
              </w:rPr>
              <w:t xml:space="preserve">de l’information par l’acheteur pour aligner </w:t>
            </w:r>
            <w:r w:rsidR="00D56912">
              <w:rPr>
                <w:lang w:val="fr-FR"/>
              </w:rPr>
              <w:t xml:space="preserve">le financement </w:t>
            </w:r>
            <w:r>
              <w:rPr>
                <w:lang w:val="fr-FR"/>
              </w:rPr>
              <w:t xml:space="preserve">avec les besoins ? </w:t>
            </w:r>
          </w:p>
        </w:tc>
        <w:tc>
          <w:tcPr>
            <w:tcW w:w="2160" w:type="dxa"/>
          </w:tcPr>
          <w:p w:rsidR="00B71E46" w:rsidRDefault="00B71E46" w:rsidP="00D138C6">
            <w:pPr>
              <w:rPr>
                <w:lang w:val="fr-FR"/>
              </w:rPr>
            </w:pPr>
            <w:r>
              <w:rPr>
                <w:lang w:val="fr-FR"/>
              </w:rPr>
              <w:t>Rapports de synthèses, de contrôle et supervision des FOSA, DRFP/MINSANTE ;</w:t>
            </w:r>
          </w:p>
          <w:p w:rsidR="00B71E46" w:rsidRDefault="00B71E46" w:rsidP="00D138C6">
            <w:pPr>
              <w:rPr>
                <w:lang w:val="fr-FR"/>
              </w:rPr>
            </w:pPr>
          </w:p>
          <w:p w:rsidR="00B71E46" w:rsidRPr="006C1E75" w:rsidRDefault="00B71E46" w:rsidP="00B71E46">
            <w:pPr>
              <w:rPr>
                <w:lang w:val="fr-FR"/>
              </w:rPr>
            </w:pPr>
            <w:r>
              <w:rPr>
                <w:lang w:val="fr-FR"/>
              </w:rPr>
              <w:t xml:space="preserve">Rapports d’Audits </w:t>
            </w:r>
            <w:r>
              <w:rPr>
                <w:lang w:val="fr-FR"/>
              </w:rPr>
              <w:lastRenderedPageBreak/>
              <w:t xml:space="preserve">des chèques santé (CIDR, FRSP) </w:t>
            </w:r>
          </w:p>
        </w:tc>
        <w:tc>
          <w:tcPr>
            <w:tcW w:w="207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234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279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  <w:tc>
          <w:tcPr>
            <w:tcW w:w="1350" w:type="dxa"/>
          </w:tcPr>
          <w:p w:rsidR="00D138C6" w:rsidRPr="006C1E75" w:rsidRDefault="00D138C6" w:rsidP="00D138C6">
            <w:pPr>
              <w:rPr>
                <w:lang w:val="fr-FR"/>
              </w:rPr>
            </w:pPr>
          </w:p>
        </w:tc>
      </w:tr>
      <w:tr w:rsidR="00476E39" w:rsidRPr="00F60111" w:rsidTr="009D7C4D">
        <w:tc>
          <w:tcPr>
            <w:tcW w:w="3240" w:type="dxa"/>
          </w:tcPr>
          <w:p w:rsidR="00476E39" w:rsidRPr="006C1E75" w:rsidRDefault="00476E39" w:rsidP="00951F65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 xml:space="preserve">Comment la circulation des ressources se passe entre les différents agents?  </w:t>
            </w:r>
          </w:p>
        </w:tc>
        <w:tc>
          <w:tcPr>
            <w:tcW w:w="2160" w:type="dxa"/>
          </w:tcPr>
          <w:p w:rsidR="00476E39" w:rsidRDefault="007861B1" w:rsidP="00951F65">
            <w:pPr>
              <w:rPr>
                <w:lang w:val="fr-FR"/>
              </w:rPr>
            </w:pPr>
            <w:r>
              <w:rPr>
                <w:lang w:val="fr-FR"/>
              </w:rPr>
              <w:t>Rapports sur le circuit de la dépense publique (OMS) ;</w:t>
            </w:r>
          </w:p>
          <w:p w:rsidR="007861B1" w:rsidRDefault="007861B1" w:rsidP="00951F65">
            <w:pPr>
              <w:rPr>
                <w:lang w:val="fr-FR"/>
              </w:rPr>
            </w:pPr>
          </w:p>
          <w:p w:rsidR="007861B1" w:rsidRDefault="00A667C4" w:rsidP="00951F65">
            <w:pPr>
              <w:rPr>
                <w:lang w:val="fr-FR"/>
              </w:rPr>
            </w:pPr>
            <w:r>
              <w:rPr>
                <w:lang w:val="fr-FR"/>
              </w:rPr>
              <w:t>CNS (2011)</w:t>
            </w:r>
            <w:r w:rsidR="00940659">
              <w:rPr>
                <w:lang w:val="fr-FR"/>
              </w:rPr>
              <w:t> ;</w:t>
            </w:r>
          </w:p>
          <w:p w:rsidR="00940659" w:rsidRDefault="00940659" w:rsidP="00951F65">
            <w:pPr>
              <w:rPr>
                <w:lang w:val="fr-FR"/>
              </w:rPr>
            </w:pPr>
          </w:p>
          <w:p w:rsidR="00940659" w:rsidRPr="006C1E75" w:rsidRDefault="00940659" w:rsidP="00A86441">
            <w:pPr>
              <w:rPr>
                <w:lang w:val="fr-FR"/>
              </w:rPr>
            </w:pPr>
            <w:r>
              <w:rPr>
                <w:lang w:val="fr-FR"/>
              </w:rPr>
              <w:t>Enquêtes PETS, BM (20</w:t>
            </w:r>
            <w:r w:rsidR="00A86441">
              <w:rPr>
                <w:lang w:val="fr-FR"/>
              </w:rPr>
              <w:t>10</w:t>
            </w:r>
            <w:r>
              <w:rPr>
                <w:lang w:val="fr-FR"/>
              </w:rPr>
              <w:t>)</w:t>
            </w:r>
          </w:p>
        </w:tc>
        <w:tc>
          <w:tcPr>
            <w:tcW w:w="2070" w:type="dxa"/>
          </w:tcPr>
          <w:p w:rsidR="00476E39" w:rsidRPr="006C1E75" w:rsidRDefault="00A667C4" w:rsidP="00951F65">
            <w:pPr>
              <w:rPr>
                <w:lang w:val="fr-FR"/>
              </w:rPr>
            </w:pPr>
            <w:r>
              <w:rPr>
                <w:lang w:val="fr-FR"/>
              </w:rPr>
              <w:t>CNS (2012 en cours)</w:t>
            </w:r>
          </w:p>
        </w:tc>
        <w:tc>
          <w:tcPr>
            <w:tcW w:w="2340" w:type="dxa"/>
          </w:tcPr>
          <w:p w:rsidR="00476E39" w:rsidRPr="006C1E75" w:rsidRDefault="00476E39" w:rsidP="00951F65">
            <w:pPr>
              <w:rPr>
                <w:lang w:val="fr-FR"/>
              </w:rPr>
            </w:pPr>
          </w:p>
        </w:tc>
        <w:tc>
          <w:tcPr>
            <w:tcW w:w="2790" w:type="dxa"/>
          </w:tcPr>
          <w:p w:rsidR="00476E39" w:rsidRPr="006C1E75" w:rsidRDefault="00476E39" w:rsidP="00951F65">
            <w:pPr>
              <w:rPr>
                <w:lang w:val="fr-FR"/>
              </w:rPr>
            </w:pPr>
          </w:p>
        </w:tc>
        <w:tc>
          <w:tcPr>
            <w:tcW w:w="1350" w:type="dxa"/>
          </w:tcPr>
          <w:p w:rsidR="00476E39" w:rsidRPr="006C1E75" w:rsidRDefault="00476E39" w:rsidP="00951F65">
            <w:pPr>
              <w:rPr>
                <w:lang w:val="fr-FR"/>
              </w:rPr>
            </w:pPr>
          </w:p>
        </w:tc>
      </w:tr>
    </w:tbl>
    <w:p w:rsidR="00D138C6" w:rsidRPr="00934E73" w:rsidRDefault="00D138C6" w:rsidP="00934E73">
      <w:pPr>
        <w:jc w:val="center"/>
        <w:rPr>
          <w:b/>
          <w:lang w:val="fr-FR"/>
        </w:rPr>
      </w:pPr>
    </w:p>
    <w:p w:rsidR="006F153A" w:rsidRPr="006C1E75" w:rsidRDefault="006F153A" w:rsidP="007801C3">
      <w:pPr>
        <w:rPr>
          <w:lang w:val="fr-FR"/>
        </w:rPr>
      </w:pPr>
    </w:p>
    <w:sectPr w:rsidR="006F153A" w:rsidRPr="006C1E75" w:rsidSect="00F60111">
      <w:pgSz w:w="15840" w:h="12240" w:orient="landscape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E75"/>
    <w:rsid w:val="000151F2"/>
    <w:rsid w:val="0001629C"/>
    <w:rsid w:val="0002745E"/>
    <w:rsid w:val="0003698E"/>
    <w:rsid w:val="00043CFA"/>
    <w:rsid w:val="00044E97"/>
    <w:rsid w:val="0006189C"/>
    <w:rsid w:val="00075A62"/>
    <w:rsid w:val="00097E79"/>
    <w:rsid w:val="000E2531"/>
    <w:rsid w:val="000F56F4"/>
    <w:rsid w:val="00130B1B"/>
    <w:rsid w:val="001477B3"/>
    <w:rsid w:val="001555BB"/>
    <w:rsid w:val="00160195"/>
    <w:rsid w:val="00170A0E"/>
    <w:rsid w:val="001735BF"/>
    <w:rsid w:val="00182E32"/>
    <w:rsid w:val="0018300E"/>
    <w:rsid w:val="001933F8"/>
    <w:rsid w:val="001A4AF4"/>
    <w:rsid w:val="001D1A17"/>
    <w:rsid w:val="00203EC5"/>
    <w:rsid w:val="0022330D"/>
    <w:rsid w:val="0024657A"/>
    <w:rsid w:val="0027567D"/>
    <w:rsid w:val="00276D7B"/>
    <w:rsid w:val="00292086"/>
    <w:rsid w:val="002F02EF"/>
    <w:rsid w:val="003346D8"/>
    <w:rsid w:val="003448CA"/>
    <w:rsid w:val="00346598"/>
    <w:rsid w:val="0035012B"/>
    <w:rsid w:val="003525C7"/>
    <w:rsid w:val="00373C6F"/>
    <w:rsid w:val="003773BA"/>
    <w:rsid w:val="00387F56"/>
    <w:rsid w:val="003A3235"/>
    <w:rsid w:val="003A736C"/>
    <w:rsid w:val="003C2EEB"/>
    <w:rsid w:val="003E3D43"/>
    <w:rsid w:val="004007F1"/>
    <w:rsid w:val="0041441C"/>
    <w:rsid w:val="00433B96"/>
    <w:rsid w:val="004566B9"/>
    <w:rsid w:val="00476E39"/>
    <w:rsid w:val="0048029D"/>
    <w:rsid w:val="00492AA1"/>
    <w:rsid w:val="004979B7"/>
    <w:rsid w:val="004D16CD"/>
    <w:rsid w:val="004E0DE1"/>
    <w:rsid w:val="004F41C1"/>
    <w:rsid w:val="00526BFD"/>
    <w:rsid w:val="00564513"/>
    <w:rsid w:val="00564DB6"/>
    <w:rsid w:val="005654FC"/>
    <w:rsid w:val="005656A6"/>
    <w:rsid w:val="00577D6A"/>
    <w:rsid w:val="00592B77"/>
    <w:rsid w:val="005C2CDE"/>
    <w:rsid w:val="005C5628"/>
    <w:rsid w:val="005D62FD"/>
    <w:rsid w:val="005E10C7"/>
    <w:rsid w:val="00626C4C"/>
    <w:rsid w:val="00632FB1"/>
    <w:rsid w:val="00635FEE"/>
    <w:rsid w:val="0065432C"/>
    <w:rsid w:val="0066438A"/>
    <w:rsid w:val="006704DA"/>
    <w:rsid w:val="00685EF6"/>
    <w:rsid w:val="00694E61"/>
    <w:rsid w:val="00696AC8"/>
    <w:rsid w:val="006A309C"/>
    <w:rsid w:val="006A4CA8"/>
    <w:rsid w:val="006B0C85"/>
    <w:rsid w:val="006C1E75"/>
    <w:rsid w:val="006D3683"/>
    <w:rsid w:val="006D796F"/>
    <w:rsid w:val="006F153A"/>
    <w:rsid w:val="006F4832"/>
    <w:rsid w:val="00737C71"/>
    <w:rsid w:val="007444B3"/>
    <w:rsid w:val="007451BF"/>
    <w:rsid w:val="007801C3"/>
    <w:rsid w:val="007861B1"/>
    <w:rsid w:val="007A1024"/>
    <w:rsid w:val="007B4E79"/>
    <w:rsid w:val="007C32CA"/>
    <w:rsid w:val="007D667F"/>
    <w:rsid w:val="0080019A"/>
    <w:rsid w:val="00810F2E"/>
    <w:rsid w:val="00867CC9"/>
    <w:rsid w:val="008814C3"/>
    <w:rsid w:val="008956B3"/>
    <w:rsid w:val="008A6883"/>
    <w:rsid w:val="008C12AD"/>
    <w:rsid w:val="008E08B7"/>
    <w:rsid w:val="008E376D"/>
    <w:rsid w:val="00931D8B"/>
    <w:rsid w:val="00934E73"/>
    <w:rsid w:val="00940659"/>
    <w:rsid w:val="00950C3A"/>
    <w:rsid w:val="0095177B"/>
    <w:rsid w:val="009F0A5F"/>
    <w:rsid w:val="009F7CFF"/>
    <w:rsid w:val="00A16958"/>
    <w:rsid w:val="00A20470"/>
    <w:rsid w:val="00A21D48"/>
    <w:rsid w:val="00A41D68"/>
    <w:rsid w:val="00A41F38"/>
    <w:rsid w:val="00A4634E"/>
    <w:rsid w:val="00A667C4"/>
    <w:rsid w:val="00A81BE2"/>
    <w:rsid w:val="00A83107"/>
    <w:rsid w:val="00A86441"/>
    <w:rsid w:val="00A869B0"/>
    <w:rsid w:val="00AA7557"/>
    <w:rsid w:val="00AB5E51"/>
    <w:rsid w:val="00AE766E"/>
    <w:rsid w:val="00B21EC5"/>
    <w:rsid w:val="00B23018"/>
    <w:rsid w:val="00B24502"/>
    <w:rsid w:val="00B50034"/>
    <w:rsid w:val="00B5054F"/>
    <w:rsid w:val="00B61BC8"/>
    <w:rsid w:val="00B71E46"/>
    <w:rsid w:val="00B77CA0"/>
    <w:rsid w:val="00B9356F"/>
    <w:rsid w:val="00B972DE"/>
    <w:rsid w:val="00BA624A"/>
    <w:rsid w:val="00C104D4"/>
    <w:rsid w:val="00C63584"/>
    <w:rsid w:val="00C65935"/>
    <w:rsid w:val="00C660CD"/>
    <w:rsid w:val="00C775BD"/>
    <w:rsid w:val="00CB0B23"/>
    <w:rsid w:val="00CC3396"/>
    <w:rsid w:val="00CD361E"/>
    <w:rsid w:val="00CE54C3"/>
    <w:rsid w:val="00CF5446"/>
    <w:rsid w:val="00D01C1E"/>
    <w:rsid w:val="00D07F5C"/>
    <w:rsid w:val="00D138C6"/>
    <w:rsid w:val="00D44E41"/>
    <w:rsid w:val="00D56912"/>
    <w:rsid w:val="00D57184"/>
    <w:rsid w:val="00D572D1"/>
    <w:rsid w:val="00D61A9F"/>
    <w:rsid w:val="00D667AA"/>
    <w:rsid w:val="00D70517"/>
    <w:rsid w:val="00D70E8A"/>
    <w:rsid w:val="00DA4A43"/>
    <w:rsid w:val="00DA5C22"/>
    <w:rsid w:val="00DA5EE2"/>
    <w:rsid w:val="00DC3136"/>
    <w:rsid w:val="00DC4090"/>
    <w:rsid w:val="00DC6448"/>
    <w:rsid w:val="00E15393"/>
    <w:rsid w:val="00E41BE6"/>
    <w:rsid w:val="00E55EF6"/>
    <w:rsid w:val="00E846E2"/>
    <w:rsid w:val="00E87E36"/>
    <w:rsid w:val="00EB1673"/>
    <w:rsid w:val="00EB34FA"/>
    <w:rsid w:val="00EC6530"/>
    <w:rsid w:val="00EC6BA9"/>
    <w:rsid w:val="00ED71A2"/>
    <w:rsid w:val="00EF7523"/>
    <w:rsid w:val="00EF7E25"/>
    <w:rsid w:val="00F026F1"/>
    <w:rsid w:val="00F02F8C"/>
    <w:rsid w:val="00F37DBF"/>
    <w:rsid w:val="00F56EFD"/>
    <w:rsid w:val="00F60111"/>
    <w:rsid w:val="00F75A39"/>
    <w:rsid w:val="00FA7094"/>
    <w:rsid w:val="00FA79E6"/>
    <w:rsid w:val="00FD5906"/>
    <w:rsid w:val="00FE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1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138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8C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1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138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8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606</Words>
  <Characters>3460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WHO</Company>
  <LinksUpToDate>false</LinksUpToDate>
  <CharactersWithSpaces>4058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Maud Juquois</dc:creator>
  <cp:lastModifiedBy>MEYER, Claude</cp:lastModifiedBy>
  <cp:revision>2</cp:revision>
  <cp:lastPrinted>2016-02-16T16:31:00Z</cp:lastPrinted>
  <dcterms:created xsi:type="dcterms:W3CDTF">2016-02-25T12:56:00Z</dcterms:created>
  <dcterms:modified xsi:type="dcterms:W3CDTF">2016-02-25T12:56:00Z</dcterms:modified>
</cp:coreProperties>
</file>