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GoBack" w:displacedByCustomXml="next"/>
    <w:bookmarkEnd w:id="0" w:displacedByCustomXml="next"/>
    <w:sdt>
      <w:sdtPr>
        <w:rPr>
          <w:rFonts w:ascii="Times New Roman" w:eastAsiaTheme="majorEastAsia" w:hAnsi="Times New Roman" w:cs="Times New Roman"/>
          <w:caps/>
          <w:sz w:val="24"/>
          <w:szCs w:val="24"/>
          <w:lang w:eastAsia="en-US"/>
        </w:rPr>
        <w:id w:val="-1602251918"/>
        <w:docPartObj>
          <w:docPartGallery w:val="Cover Pages"/>
          <w:docPartUnique/>
        </w:docPartObj>
      </w:sdtPr>
      <w:sdtEndPr>
        <w:rPr>
          <w:rFonts w:eastAsiaTheme="minorHAnsi"/>
          <w:caps w:val="0"/>
          <w:u w:val="single"/>
        </w:rPr>
      </w:sdtEndPr>
      <w:sdtContent>
        <w:tbl>
          <w:tblPr>
            <w:tblW w:w="5000" w:type="pct"/>
            <w:jc w:val="center"/>
            <w:tblLook w:val="04A0" w:firstRow="1" w:lastRow="0" w:firstColumn="1" w:lastColumn="0" w:noHBand="0" w:noVBand="1"/>
          </w:tblPr>
          <w:tblGrid>
            <w:gridCol w:w="9576"/>
          </w:tblGrid>
          <w:tr w:rsidR="007818CB" w:rsidRPr="001A307A">
            <w:trPr>
              <w:trHeight w:val="2880"/>
              <w:jc w:val="center"/>
            </w:trPr>
            <w:sdt>
              <w:sdtPr>
                <w:rPr>
                  <w:rFonts w:ascii="Times New Roman" w:eastAsiaTheme="majorEastAsia" w:hAnsi="Times New Roman" w:cs="Times New Roman"/>
                  <w:caps/>
                  <w:sz w:val="24"/>
                  <w:szCs w:val="24"/>
                  <w:lang w:eastAsia="en-US"/>
                </w:rPr>
                <w:alias w:val="Company"/>
                <w:id w:val="15524243"/>
                <w:dataBinding w:prefixMappings="xmlns:ns0='http://schemas.openxmlformats.org/officeDocument/2006/extended-properties'" w:xpath="/ns0:Properties[1]/ns0:Company[1]" w:storeItemID="{6668398D-A668-4E3E-A5EB-62B293D839F1}"/>
                <w:text/>
              </w:sdtPr>
              <w:sdtEndPr>
                <w:rPr>
                  <w:sz w:val="48"/>
                  <w:lang w:eastAsia="ja-JP"/>
                </w:rPr>
              </w:sdtEndPr>
              <w:sdtContent>
                <w:tc>
                  <w:tcPr>
                    <w:tcW w:w="5000" w:type="pct"/>
                  </w:tcPr>
                  <w:p w:rsidR="007818CB" w:rsidRPr="000E5E28" w:rsidRDefault="00AD3080" w:rsidP="007818CB">
                    <w:pPr>
                      <w:pStyle w:val="NoSpacing"/>
                      <w:jc w:val="center"/>
                      <w:rPr>
                        <w:rFonts w:ascii="Times New Roman" w:eastAsiaTheme="majorEastAsia" w:hAnsi="Times New Roman" w:cs="Times New Roman"/>
                        <w:caps/>
                        <w:sz w:val="24"/>
                        <w:szCs w:val="24"/>
                      </w:rPr>
                    </w:pPr>
                    <w:r w:rsidRPr="000E5E28">
                      <w:rPr>
                        <w:rFonts w:ascii="Times New Roman" w:eastAsiaTheme="majorEastAsia" w:hAnsi="Times New Roman" w:cs="Times New Roman"/>
                        <w:caps/>
                        <w:sz w:val="48"/>
                        <w:szCs w:val="24"/>
                        <w:lang w:eastAsia="en-US"/>
                      </w:rPr>
                      <w:t>TanzaniA P4P ASsessment Report</w:t>
                    </w:r>
                  </w:p>
                </w:tc>
              </w:sdtContent>
            </w:sdt>
          </w:tr>
          <w:tr w:rsidR="007818CB" w:rsidRPr="001A307A">
            <w:trPr>
              <w:trHeight w:val="1440"/>
              <w:jc w:val="center"/>
            </w:trPr>
            <w:sdt>
              <w:sdtPr>
                <w:rPr>
                  <w:rFonts w:ascii="Times New Roman" w:eastAsiaTheme="majorEastAsia" w:hAnsi="Times New Roman" w:cs="Times New Roman"/>
                  <w:sz w:val="24"/>
                  <w:szCs w:val="24"/>
                </w:rPr>
                <w:alias w:val="Title"/>
                <w:id w:val="15524250"/>
                <w:showingPlcHdr/>
                <w:dataBinding w:prefixMappings="xmlns:ns0='http://schemas.openxmlformats.org/package/2006/metadata/core-properties' xmlns:ns1='http://purl.org/dc/elements/1.1/'" w:xpath="/ns0:coreProperties[1]/ns1:title[1]" w:storeItemID="{6C3C8BC8-F283-45AE-878A-BAB7291924A1}"/>
                <w:text/>
              </w:sdtPr>
              <w:sdtEndPr/>
              <w:sdtContent>
                <w:tc>
                  <w:tcPr>
                    <w:tcW w:w="5000" w:type="pct"/>
                    <w:tcBorders>
                      <w:bottom w:val="single" w:sz="4" w:space="0" w:color="4F81BD" w:themeColor="accent1"/>
                    </w:tcBorders>
                    <w:vAlign w:val="center"/>
                  </w:tcPr>
                  <w:p w:rsidR="007818CB" w:rsidRPr="001A307A" w:rsidRDefault="000E5E28" w:rsidP="00637597">
                    <w:pPr>
                      <w:pStyle w:val="NoSpacing"/>
                      <w:jc w:val="center"/>
                      <w:rPr>
                        <w:rFonts w:ascii="Times New Roman" w:eastAsiaTheme="majorEastAsia" w:hAnsi="Times New Roman" w:cs="Times New Roman"/>
                        <w:sz w:val="24"/>
                        <w:szCs w:val="24"/>
                      </w:rPr>
                    </w:pPr>
                    <w:r>
                      <w:rPr>
                        <w:rFonts w:ascii="Times New Roman" w:eastAsiaTheme="majorEastAsia" w:hAnsi="Times New Roman" w:cs="Times New Roman"/>
                        <w:sz w:val="24"/>
                        <w:szCs w:val="24"/>
                      </w:rPr>
                      <w:t xml:space="preserve">     </w:t>
                    </w:r>
                  </w:p>
                </w:tc>
              </w:sdtContent>
            </w:sdt>
          </w:tr>
          <w:tr w:rsidR="007818CB" w:rsidRPr="001A307A">
            <w:trPr>
              <w:trHeight w:val="720"/>
              <w:jc w:val="center"/>
            </w:trPr>
            <w:tc>
              <w:tcPr>
                <w:tcW w:w="5000" w:type="pct"/>
                <w:tcBorders>
                  <w:top w:val="single" w:sz="4" w:space="0" w:color="4F81BD" w:themeColor="accent1"/>
                </w:tcBorders>
                <w:vAlign w:val="center"/>
              </w:tcPr>
              <w:p w:rsidR="007818CB" w:rsidRPr="001A307A" w:rsidRDefault="007818CB" w:rsidP="007818CB">
                <w:pPr>
                  <w:pStyle w:val="NoSpacing"/>
                  <w:jc w:val="center"/>
                  <w:rPr>
                    <w:rFonts w:ascii="Times New Roman" w:eastAsiaTheme="majorEastAsia" w:hAnsi="Times New Roman" w:cs="Times New Roman"/>
                    <w:sz w:val="24"/>
                    <w:szCs w:val="24"/>
                  </w:rPr>
                </w:pPr>
              </w:p>
            </w:tc>
          </w:tr>
          <w:tr w:rsidR="007818CB" w:rsidRPr="001A307A">
            <w:trPr>
              <w:trHeight w:val="360"/>
              <w:jc w:val="center"/>
            </w:trPr>
            <w:tc>
              <w:tcPr>
                <w:tcW w:w="5000" w:type="pct"/>
                <w:vAlign w:val="center"/>
              </w:tcPr>
              <w:p w:rsidR="007818CB" w:rsidRPr="001A307A" w:rsidRDefault="007818CB">
                <w:pPr>
                  <w:pStyle w:val="NoSpacing"/>
                  <w:jc w:val="center"/>
                  <w:rPr>
                    <w:rFonts w:ascii="Times New Roman" w:hAnsi="Times New Roman" w:cs="Times New Roman"/>
                    <w:sz w:val="24"/>
                    <w:szCs w:val="24"/>
                  </w:rPr>
                </w:pPr>
              </w:p>
            </w:tc>
          </w:tr>
          <w:tr w:rsidR="007818CB" w:rsidRPr="001A307A">
            <w:trPr>
              <w:trHeight w:val="360"/>
              <w:jc w:val="center"/>
            </w:trPr>
            <w:sdt>
              <w:sdtPr>
                <w:rPr>
                  <w:rFonts w:ascii="Times New Roman" w:hAnsi="Times New Roman" w:cs="Times New Roman"/>
                  <w:b/>
                  <w:bCs/>
                  <w:sz w:val="24"/>
                  <w:szCs w:val="24"/>
                </w:rPr>
                <w:alias w:val="Author"/>
                <w:id w:val="15524260"/>
                <w:dataBinding w:prefixMappings="xmlns:ns0='http://schemas.openxmlformats.org/package/2006/metadata/core-properties' xmlns:ns1='http://purl.org/dc/elements/1.1/'" w:xpath="/ns0:coreProperties[1]/ns1:creator[1]" w:storeItemID="{6C3C8BC8-F283-45AE-878A-BAB7291924A1}"/>
                <w:text/>
              </w:sdtPr>
              <w:sdtEndPr/>
              <w:sdtContent>
                <w:tc>
                  <w:tcPr>
                    <w:tcW w:w="5000" w:type="pct"/>
                    <w:vAlign w:val="center"/>
                  </w:tcPr>
                  <w:p w:rsidR="007818CB" w:rsidRPr="001A307A" w:rsidRDefault="00AD3080" w:rsidP="007818CB">
                    <w:pPr>
                      <w:pStyle w:val="NoSpacing"/>
                      <w:jc w:val="center"/>
                      <w:rPr>
                        <w:rFonts w:ascii="Times New Roman" w:hAnsi="Times New Roman" w:cs="Times New Roman"/>
                        <w:b/>
                        <w:bCs/>
                        <w:sz w:val="24"/>
                        <w:szCs w:val="24"/>
                      </w:rPr>
                    </w:pPr>
                    <w:r w:rsidRPr="001A307A">
                      <w:rPr>
                        <w:rFonts w:ascii="Times New Roman" w:hAnsi="Times New Roman" w:cs="Times New Roman"/>
                        <w:b/>
                        <w:bCs/>
                        <w:sz w:val="24"/>
                        <w:szCs w:val="24"/>
                      </w:rPr>
                      <w:t>P4P Assessment Team</w:t>
                    </w:r>
                  </w:p>
                </w:tc>
              </w:sdtContent>
            </w:sdt>
          </w:tr>
          <w:tr w:rsidR="007818CB" w:rsidRPr="001A307A">
            <w:trPr>
              <w:trHeight w:val="360"/>
              <w:jc w:val="center"/>
            </w:trPr>
            <w:sdt>
              <w:sdtPr>
                <w:rPr>
                  <w:rFonts w:ascii="Times New Roman" w:hAnsi="Times New Roman" w:cs="Times New Roman"/>
                  <w:b/>
                  <w:bCs/>
                  <w:sz w:val="24"/>
                  <w:szCs w:val="24"/>
                </w:rPr>
                <w:alias w:val="Date"/>
                <w:id w:val="516659546"/>
                <w:dataBinding w:prefixMappings="xmlns:ns0='http://schemas.microsoft.com/office/2006/coverPageProps'" w:xpath="/ns0:CoverPageProperties[1]/ns0:PublishDate[1]" w:storeItemID="{55AF091B-3C7A-41E3-B477-F2FDAA23CFDA}"/>
                <w:date w:fullDate="2013-10-18T00:00:00Z">
                  <w:dateFormat w:val="M/d/yyyy"/>
                  <w:lid w:val="en-US"/>
                  <w:storeMappedDataAs w:val="dateTime"/>
                  <w:calendar w:val="gregorian"/>
                </w:date>
              </w:sdtPr>
              <w:sdtEndPr/>
              <w:sdtContent>
                <w:tc>
                  <w:tcPr>
                    <w:tcW w:w="5000" w:type="pct"/>
                    <w:vAlign w:val="center"/>
                  </w:tcPr>
                  <w:p w:rsidR="007818CB" w:rsidRPr="001A307A" w:rsidRDefault="00EA76A2" w:rsidP="00DB5F34">
                    <w:pPr>
                      <w:pStyle w:val="NoSpacing"/>
                      <w:jc w:val="center"/>
                      <w:rPr>
                        <w:rFonts w:ascii="Times New Roman" w:hAnsi="Times New Roman" w:cs="Times New Roman"/>
                        <w:b/>
                        <w:bCs/>
                        <w:sz w:val="24"/>
                        <w:szCs w:val="24"/>
                      </w:rPr>
                    </w:pPr>
                    <w:r>
                      <w:rPr>
                        <w:rFonts w:ascii="Times New Roman" w:hAnsi="Times New Roman" w:cs="Times New Roman"/>
                        <w:b/>
                        <w:bCs/>
                        <w:sz w:val="24"/>
                        <w:szCs w:val="24"/>
                      </w:rPr>
                      <w:t>10/18/2013</w:t>
                    </w:r>
                  </w:p>
                </w:tc>
              </w:sdtContent>
            </w:sdt>
          </w:tr>
        </w:tbl>
        <w:p w:rsidR="007818CB" w:rsidRPr="001A307A" w:rsidRDefault="007818CB">
          <w:pPr>
            <w:rPr>
              <w:rFonts w:ascii="Times New Roman" w:hAnsi="Times New Roman" w:cs="Times New Roman"/>
              <w:sz w:val="24"/>
              <w:szCs w:val="24"/>
            </w:rPr>
          </w:pPr>
        </w:p>
        <w:p w:rsidR="007818CB" w:rsidRPr="001A307A" w:rsidRDefault="007818CB">
          <w:pPr>
            <w:rPr>
              <w:rFonts w:ascii="Times New Roman" w:hAnsi="Times New Roman" w:cs="Times New Roman"/>
              <w:sz w:val="24"/>
              <w:szCs w:val="24"/>
            </w:rPr>
          </w:pPr>
        </w:p>
        <w:p w:rsidR="007818CB" w:rsidRPr="001A307A" w:rsidRDefault="007818CB">
          <w:pPr>
            <w:rPr>
              <w:rFonts w:ascii="Times New Roman" w:hAnsi="Times New Roman" w:cs="Times New Roman"/>
              <w:sz w:val="24"/>
              <w:szCs w:val="24"/>
            </w:rPr>
          </w:pPr>
        </w:p>
        <w:p w:rsidR="00F429AE" w:rsidRDefault="007818CB">
          <w:pPr>
            <w:rPr>
              <w:rFonts w:ascii="Times New Roman" w:hAnsi="Times New Roman" w:cs="Times New Roman"/>
              <w:sz w:val="24"/>
              <w:szCs w:val="24"/>
              <w:u w:val="single"/>
            </w:rPr>
          </w:pPr>
          <w:r w:rsidRPr="001A307A">
            <w:rPr>
              <w:rFonts w:ascii="Times New Roman" w:hAnsi="Times New Roman" w:cs="Times New Roman"/>
              <w:sz w:val="24"/>
              <w:szCs w:val="24"/>
              <w:u w:val="single"/>
            </w:rPr>
            <w:br w:type="page"/>
          </w:r>
        </w:p>
        <w:p w:rsidR="00F429AE" w:rsidRPr="000E5E28" w:rsidRDefault="00F429AE" w:rsidP="00F429AE">
          <w:pPr>
            <w:jc w:val="center"/>
            <w:rPr>
              <w:rFonts w:ascii="Times New Roman" w:hAnsi="Times New Roman" w:cs="Times New Roman"/>
              <w:b/>
              <w:sz w:val="24"/>
              <w:szCs w:val="24"/>
            </w:rPr>
          </w:pPr>
          <w:r w:rsidRPr="000E5E28">
            <w:rPr>
              <w:rFonts w:ascii="Times New Roman" w:hAnsi="Times New Roman" w:cs="Times New Roman"/>
              <w:b/>
              <w:color w:val="000000"/>
              <w:sz w:val="24"/>
              <w:szCs w:val="24"/>
            </w:rPr>
            <w:lastRenderedPageBreak/>
            <w:t>ABBREVIATIONS AND ACRONYMS</w:t>
          </w:r>
        </w:p>
        <w:tbl>
          <w:tblPr>
            <w:tblW w:w="0" w:type="auto"/>
            <w:tblLook w:val="0000" w:firstRow="0" w:lastRow="0" w:firstColumn="0" w:lastColumn="0" w:noHBand="0" w:noVBand="0"/>
          </w:tblPr>
          <w:tblGrid>
            <w:gridCol w:w="1377"/>
            <w:gridCol w:w="8199"/>
          </w:tblGrid>
          <w:tr w:rsidR="00C05E05" w:rsidTr="00C31A16">
            <w:tc>
              <w:tcPr>
                <w:tcW w:w="1377" w:type="dxa"/>
              </w:tcPr>
              <w:p w:rsidR="00C05E05" w:rsidRPr="00E56ECA" w:rsidRDefault="00C05E05" w:rsidP="00FC7A2D">
                <w:pPr>
                  <w:spacing w:after="120"/>
                  <w:rPr>
                    <w:rFonts w:ascii="Times New Roman" w:hAnsi="Times New Roman" w:cs="Times New Roman"/>
                    <w:sz w:val="24"/>
                    <w:szCs w:val="24"/>
                  </w:rPr>
                </w:pPr>
                <w:r w:rsidRPr="00E56ECA">
                  <w:rPr>
                    <w:rFonts w:ascii="Times New Roman" w:hAnsi="Times New Roman" w:cs="Times New Roman"/>
                    <w:sz w:val="24"/>
                    <w:szCs w:val="24"/>
                  </w:rPr>
                  <w:t>CCHPs</w:t>
                </w:r>
              </w:p>
            </w:tc>
            <w:tc>
              <w:tcPr>
                <w:tcW w:w="8199" w:type="dxa"/>
              </w:tcPr>
              <w:p w:rsidR="00C05E05" w:rsidRPr="00E56ECA" w:rsidRDefault="0089246A" w:rsidP="00FC7A2D">
                <w:pPr>
                  <w:spacing w:after="120"/>
                  <w:rPr>
                    <w:rFonts w:ascii="Times New Roman" w:hAnsi="Times New Roman" w:cs="Times New Roman"/>
                    <w:sz w:val="24"/>
                    <w:szCs w:val="24"/>
                  </w:rPr>
                </w:pPr>
                <w:r w:rsidRPr="001A307A">
                  <w:rPr>
                    <w:rFonts w:ascii="Times New Roman" w:hAnsi="Times New Roman" w:cs="Times New Roman"/>
                    <w:sz w:val="24"/>
                    <w:szCs w:val="24"/>
                  </w:rPr>
                  <w:t>Council Comprehensive Health Plans</w:t>
                </w:r>
              </w:p>
            </w:tc>
          </w:tr>
          <w:tr w:rsidR="008C2298" w:rsidTr="00C31A16">
            <w:tc>
              <w:tcPr>
                <w:tcW w:w="1377" w:type="dxa"/>
              </w:tcPr>
              <w:p w:rsidR="008C2298" w:rsidRPr="00E56ECA" w:rsidRDefault="008C2298" w:rsidP="00FC7A2D">
                <w:pPr>
                  <w:spacing w:after="120"/>
                  <w:rPr>
                    <w:rFonts w:ascii="Times New Roman" w:hAnsi="Times New Roman" w:cs="Times New Roman"/>
                    <w:sz w:val="24"/>
                    <w:szCs w:val="24"/>
                  </w:rPr>
                </w:pPr>
                <w:r w:rsidRPr="001A307A">
                  <w:rPr>
                    <w:rFonts w:ascii="Times New Roman" w:hAnsi="Times New Roman" w:cs="Times New Roman"/>
                    <w:sz w:val="24"/>
                    <w:szCs w:val="24"/>
                  </w:rPr>
                  <w:t>CHAI</w:t>
                </w:r>
              </w:p>
            </w:tc>
            <w:tc>
              <w:tcPr>
                <w:tcW w:w="8199" w:type="dxa"/>
              </w:tcPr>
              <w:p w:rsidR="008C2298" w:rsidRPr="001A307A" w:rsidRDefault="008C2298" w:rsidP="00FC7A2D">
                <w:pPr>
                  <w:spacing w:after="120"/>
                  <w:rPr>
                    <w:rFonts w:ascii="Times New Roman" w:hAnsi="Times New Roman" w:cs="Times New Roman"/>
                    <w:sz w:val="24"/>
                    <w:szCs w:val="24"/>
                  </w:rPr>
                </w:pPr>
                <w:r w:rsidRPr="001A307A">
                  <w:rPr>
                    <w:rFonts w:ascii="Times New Roman" w:hAnsi="Times New Roman" w:cs="Times New Roman"/>
                    <w:sz w:val="24"/>
                    <w:szCs w:val="24"/>
                  </w:rPr>
                  <w:t xml:space="preserve">Clinton Health Access Initiative </w:t>
                </w:r>
              </w:p>
            </w:tc>
          </w:tr>
          <w:tr w:rsidR="00C05E05" w:rsidTr="00C31A16">
            <w:tc>
              <w:tcPr>
                <w:tcW w:w="1377" w:type="dxa"/>
              </w:tcPr>
              <w:p w:rsidR="00C05E05" w:rsidRPr="00E56ECA" w:rsidRDefault="00C05E05" w:rsidP="00FC7A2D">
                <w:pPr>
                  <w:spacing w:after="120"/>
                  <w:rPr>
                    <w:rFonts w:ascii="Times New Roman" w:hAnsi="Times New Roman" w:cs="Times New Roman"/>
                    <w:sz w:val="24"/>
                    <w:szCs w:val="24"/>
                  </w:rPr>
                </w:pPr>
                <w:r w:rsidRPr="00E56ECA">
                  <w:rPr>
                    <w:rFonts w:ascii="Times New Roman" w:hAnsi="Times New Roman" w:cs="Times New Roman"/>
                    <w:sz w:val="24"/>
                    <w:szCs w:val="24"/>
                  </w:rPr>
                  <w:t>CHMTs</w:t>
                </w:r>
              </w:p>
            </w:tc>
            <w:tc>
              <w:tcPr>
                <w:tcW w:w="8199" w:type="dxa"/>
              </w:tcPr>
              <w:p w:rsidR="00C05E05" w:rsidRPr="00E56ECA" w:rsidRDefault="006816E8" w:rsidP="00FC7A2D">
                <w:pPr>
                  <w:spacing w:after="120"/>
                  <w:rPr>
                    <w:rFonts w:ascii="Times New Roman" w:hAnsi="Times New Roman" w:cs="Times New Roman"/>
                    <w:sz w:val="24"/>
                    <w:szCs w:val="24"/>
                  </w:rPr>
                </w:pPr>
                <w:r w:rsidRPr="001A307A">
                  <w:rPr>
                    <w:rFonts w:ascii="Times New Roman" w:hAnsi="Times New Roman" w:cs="Times New Roman"/>
                    <w:sz w:val="24"/>
                    <w:szCs w:val="24"/>
                  </w:rPr>
                  <w:t>Council</w:t>
                </w:r>
                <w:r>
                  <w:rPr>
                    <w:rFonts w:ascii="Times New Roman" w:hAnsi="Times New Roman" w:cs="Times New Roman"/>
                    <w:sz w:val="24"/>
                    <w:szCs w:val="24"/>
                  </w:rPr>
                  <w:t xml:space="preserve"> Health Management Team</w:t>
                </w:r>
              </w:p>
            </w:tc>
          </w:tr>
          <w:tr w:rsidR="00B067CE" w:rsidTr="00C31A16">
            <w:tc>
              <w:tcPr>
                <w:tcW w:w="1377" w:type="dxa"/>
              </w:tcPr>
              <w:p w:rsidR="00B067CE" w:rsidRPr="00E56ECA" w:rsidRDefault="00B067CE" w:rsidP="00FC7A2D">
                <w:pPr>
                  <w:spacing w:after="120"/>
                  <w:rPr>
                    <w:rFonts w:ascii="Times New Roman" w:hAnsi="Times New Roman" w:cs="Times New Roman"/>
                    <w:sz w:val="24"/>
                    <w:szCs w:val="24"/>
                  </w:rPr>
                </w:pPr>
                <w:r w:rsidRPr="00E56ECA">
                  <w:rPr>
                    <w:rFonts w:ascii="Times New Roman" w:hAnsi="Times New Roman" w:cs="Times New Roman"/>
                    <w:sz w:val="24"/>
                    <w:szCs w:val="24"/>
                  </w:rPr>
                  <w:t>CSSC</w:t>
                </w:r>
              </w:p>
            </w:tc>
            <w:tc>
              <w:tcPr>
                <w:tcW w:w="8199" w:type="dxa"/>
              </w:tcPr>
              <w:p w:rsidR="00B067CE" w:rsidRPr="00E56ECA" w:rsidRDefault="00B067CE" w:rsidP="00C43B9C">
                <w:pPr>
                  <w:spacing w:after="120"/>
                  <w:rPr>
                    <w:rFonts w:ascii="Times New Roman" w:hAnsi="Times New Roman" w:cs="Times New Roman"/>
                    <w:sz w:val="24"/>
                    <w:szCs w:val="24"/>
                  </w:rPr>
                </w:pPr>
                <w:r w:rsidRPr="00FF1137">
                  <w:rPr>
                    <w:rFonts w:ascii="Times New Roman" w:hAnsi="Times New Roman" w:cs="Times New Roman"/>
                    <w:sz w:val="24"/>
                    <w:szCs w:val="24"/>
                  </w:rPr>
                  <w:t>C</w:t>
                </w:r>
                <w:r w:rsidR="00C43B9C">
                  <w:rPr>
                    <w:rFonts w:ascii="Times New Roman" w:hAnsi="Times New Roman" w:cs="Times New Roman"/>
                    <w:sz w:val="24"/>
                    <w:szCs w:val="24"/>
                  </w:rPr>
                  <w:t>hristian</w:t>
                </w:r>
                <w:r w:rsidRPr="00FF1137">
                  <w:rPr>
                    <w:rFonts w:ascii="Times New Roman" w:hAnsi="Times New Roman" w:cs="Times New Roman"/>
                    <w:sz w:val="24"/>
                    <w:szCs w:val="24"/>
                  </w:rPr>
                  <w:t xml:space="preserve"> Social Services Commission</w:t>
                </w:r>
              </w:p>
            </w:tc>
          </w:tr>
          <w:tr w:rsidR="00B067CE" w:rsidTr="00C31A16">
            <w:tc>
              <w:tcPr>
                <w:tcW w:w="1377" w:type="dxa"/>
              </w:tcPr>
              <w:p w:rsidR="00B067CE" w:rsidRPr="00E56ECA" w:rsidRDefault="00B067CE" w:rsidP="00FC7A2D">
                <w:pPr>
                  <w:spacing w:after="120"/>
                  <w:rPr>
                    <w:rFonts w:ascii="Times New Roman" w:hAnsi="Times New Roman" w:cs="Times New Roman"/>
                    <w:sz w:val="24"/>
                    <w:szCs w:val="24"/>
                  </w:rPr>
                </w:pPr>
                <w:r w:rsidRPr="001A307A">
                  <w:rPr>
                    <w:rFonts w:ascii="Times New Roman" w:hAnsi="Times New Roman" w:cs="Times New Roman"/>
                    <w:sz w:val="24"/>
                    <w:szCs w:val="24"/>
                  </w:rPr>
                  <w:t>EAPHLNP</w:t>
                </w:r>
              </w:p>
            </w:tc>
            <w:tc>
              <w:tcPr>
                <w:tcW w:w="8199" w:type="dxa"/>
              </w:tcPr>
              <w:p w:rsidR="00B067CE" w:rsidRPr="00FF1137" w:rsidRDefault="00B067CE" w:rsidP="00FC7A2D">
                <w:pPr>
                  <w:spacing w:after="120"/>
                  <w:rPr>
                    <w:rFonts w:ascii="Times New Roman" w:hAnsi="Times New Roman" w:cs="Times New Roman"/>
                    <w:sz w:val="24"/>
                    <w:szCs w:val="24"/>
                  </w:rPr>
                </w:pPr>
                <w:r w:rsidRPr="001A307A">
                  <w:rPr>
                    <w:rFonts w:ascii="Times New Roman" w:hAnsi="Times New Roman" w:cs="Times New Roman"/>
                    <w:sz w:val="24"/>
                    <w:szCs w:val="24"/>
                  </w:rPr>
                  <w:t xml:space="preserve">East Africa Public Health Laboratory Network Project </w:t>
                </w:r>
              </w:p>
            </w:tc>
          </w:tr>
          <w:tr w:rsidR="00B067CE" w:rsidTr="00C31A16">
            <w:tc>
              <w:tcPr>
                <w:tcW w:w="1377" w:type="dxa"/>
              </w:tcPr>
              <w:p w:rsidR="00B067CE" w:rsidRPr="00E56ECA" w:rsidRDefault="00B067CE" w:rsidP="00FC7A2D">
                <w:pPr>
                  <w:spacing w:after="120"/>
                  <w:rPr>
                    <w:rFonts w:ascii="Times New Roman" w:hAnsi="Times New Roman" w:cs="Times New Roman"/>
                    <w:sz w:val="24"/>
                    <w:szCs w:val="24"/>
                  </w:rPr>
                </w:pPr>
                <w:r w:rsidRPr="00E56ECA">
                  <w:rPr>
                    <w:rFonts w:ascii="Times New Roman" w:hAnsi="Times New Roman" w:cs="Times New Roman"/>
                    <w:sz w:val="24"/>
                    <w:szCs w:val="24"/>
                  </w:rPr>
                  <w:t>DED</w:t>
                </w:r>
              </w:p>
            </w:tc>
            <w:tc>
              <w:tcPr>
                <w:tcW w:w="8199" w:type="dxa"/>
              </w:tcPr>
              <w:p w:rsidR="00B067CE" w:rsidRPr="00E56ECA" w:rsidRDefault="00B067CE" w:rsidP="00FC7A2D">
                <w:pPr>
                  <w:spacing w:after="120"/>
                  <w:rPr>
                    <w:rFonts w:ascii="Times New Roman" w:hAnsi="Times New Roman" w:cs="Times New Roman"/>
                    <w:sz w:val="24"/>
                    <w:szCs w:val="24"/>
                  </w:rPr>
                </w:pPr>
                <w:r w:rsidRPr="00E56ECA">
                  <w:rPr>
                    <w:rFonts w:ascii="Times New Roman" w:hAnsi="Times New Roman" w:cs="Times New Roman"/>
                    <w:sz w:val="24"/>
                    <w:szCs w:val="24"/>
                  </w:rPr>
                  <w:t xml:space="preserve">Council Executive Director </w:t>
                </w:r>
              </w:p>
            </w:tc>
          </w:tr>
          <w:tr w:rsidR="00B067CE" w:rsidTr="00C31A16">
            <w:tc>
              <w:tcPr>
                <w:tcW w:w="1377" w:type="dxa"/>
              </w:tcPr>
              <w:p w:rsidR="00B067CE" w:rsidRPr="00E56ECA" w:rsidRDefault="00B067CE" w:rsidP="00FC7A2D">
                <w:pPr>
                  <w:spacing w:after="120"/>
                  <w:rPr>
                    <w:rFonts w:ascii="Times New Roman" w:hAnsi="Times New Roman" w:cs="Times New Roman"/>
                    <w:sz w:val="24"/>
                    <w:szCs w:val="24"/>
                  </w:rPr>
                </w:pPr>
                <w:r w:rsidRPr="001A307A">
                  <w:rPr>
                    <w:rFonts w:ascii="Times New Roman" w:hAnsi="Times New Roman" w:cs="Times New Roman"/>
                    <w:sz w:val="24"/>
                    <w:szCs w:val="24"/>
                  </w:rPr>
                  <w:t>DHIS</w:t>
                </w:r>
              </w:p>
            </w:tc>
            <w:tc>
              <w:tcPr>
                <w:tcW w:w="8199" w:type="dxa"/>
              </w:tcPr>
              <w:p w:rsidR="00B067CE" w:rsidRPr="00E56ECA" w:rsidRDefault="00B067CE" w:rsidP="00FC7A2D">
                <w:pPr>
                  <w:spacing w:after="120"/>
                  <w:rPr>
                    <w:rFonts w:ascii="Times New Roman" w:hAnsi="Times New Roman" w:cs="Times New Roman"/>
                    <w:sz w:val="24"/>
                    <w:szCs w:val="24"/>
                  </w:rPr>
                </w:pPr>
                <w:r>
                  <w:rPr>
                    <w:rFonts w:ascii="Times New Roman" w:hAnsi="Times New Roman" w:cs="Times New Roman"/>
                    <w:sz w:val="24"/>
                    <w:szCs w:val="24"/>
                  </w:rPr>
                  <w:t xml:space="preserve">District </w:t>
                </w:r>
                <w:r w:rsidRPr="001A307A">
                  <w:rPr>
                    <w:rFonts w:ascii="Times New Roman" w:hAnsi="Times New Roman" w:cs="Times New Roman"/>
                    <w:sz w:val="24"/>
                    <w:szCs w:val="24"/>
                  </w:rPr>
                  <w:t xml:space="preserve">Health Information Systems </w:t>
                </w:r>
              </w:p>
            </w:tc>
          </w:tr>
          <w:tr w:rsidR="00B067CE" w:rsidTr="00C31A16">
            <w:tc>
              <w:tcPr>
                <w:tcW w:w="1377" w:type="dxa"/>
              </w:tcPr>
              <w:p w:rsidR="00B067CE" w:rsidRPr="00E56ECA" w:rsidRDefault="00B067CE" w:rsidP="00FC7A2D">
                <w:pPr>
                  <w:spacing w:after="120"/>
                  <w:rPr>
                    <w:rFonts w:ascii="Times New Roman" w:hAnsi="Times New Roman" w:cs="Times New Roman"/>
                    <w:sz w:val="24"/>
                    <w:szCs w:val="24"/>
                  </w:rPr>
                </w:pPr>
                <w:r w:rsidRPr="00E56ECA">
                  <w:rPr>
                    <w:rFonts w:ascii="Times New Roman" w:hAnsi="Times New Roman" w:cs="Times New Roman"/>
                    <w:sz w:val="24"/>
                    <w:szCs w:val="24"/>
                  </w:rPr>
                  <w:t>GFATM</w:t>
                </w:r>
              </w:p>
            </w:tc>
            <w:tc>
              <w:tcPr>
                <w:tcW w:w="8199" w:type="dxa"/>
              </w:tcPr>
              <w:p w:rsidR="00B067CE" w:rsidRPr="00E56ECA" w:rsidRDefault="00C31A16" w:rsidP="00FC7A2D">
                <w:pPr>
                  <w:spacing w:after="120"/>
                  <w:rPr>
                    <w:rFonts w:ascii="Times New Roman" w:hAnsi="Times New Roman" w:cs="Times New Roman"/>
                    <w:sz w:val="24"/>
                    <w:szCs w:val="24"/>
                  </w:rPr>
                </w:pPr>
                <w:r>
                  <w:rPr>
                    <w:rFonts w:ascii="Times New Roman" w:hAnsi="Times New Roman" w:cs="Times New Roman"/>
                    <w:sz w:val="24"/>
                    <w:szCs w:val="24"/>
                  </w:rPr>
                  <w:t>Global Fund to Fight AIDS, Tuberculosis and Malaria</w:t>
                </w:r>
              </w:p>
            </w:tc>
          </w:tr>
          <w:tr w:rsidR="00B067CE" w:rsidTr="00C31A16">
            <w:tc>
              <w:tcPr>
                <w:tcW w:w="1377" w:type="dxa"/>
              </w:tcPr>
              <w:p w:rsidR="00B067CE" w:rsidRPr="00E56ECA" w:rsidRDefault="00B067CE" w:rsidP="00FC7A2D">
                <w:pPr>
                  <w:spacing w:after="120"/>
                  <w:rPr>
                    <w:rFonts w:ascii="Times New Roman" w:hAnsi="Times New Roman" w:cs="Times New Roman"/>
                    <w:sz w:val="24"/>
                    <w:szCs w:val="24"/>
                  </w:rPr>
                </w:pPr>
                <w:r w:rsidRPr="00E56ECA">
                  <w:rPr>
                    <w:rFonts w:ascii="Times New Roman" w:hAnsi="Times New Roman" w:cs="Times New Roman"/>
                    <w:sz w:val="24"/>
                    <w:szCs w:val="24"/>
                  </w:rPr>
                  <w:t>HFGC</w:t>
                </w:r>
              </w:p>
            </w:tc>
            <w:tc>
              <w:tcPr>
                <w:tcW w:w="8199" w:type="dxa"/>
              </w:tcPr>
              <w:p w:rsidR="00B067CE" w:rsidRPr="00E56ECA" w:rsidRDefault="00B067CE" w:rsidP="00FC7A2D">
                <w:pPr>
                  <w:spacing w:after="120"/>
                  <w:rPr>
                    <w:rFonts w:ascii="Times New Roman" w:hAnsi="Times New Roman" w:cs="Times New Roman"/>
                    <w:sz w:val="24"/>
                    <w:szCs w:val="24"/>
                  </w:rPr>
                </w:pPr>
                <w:r w:rsidRPr="001A307A">
                  <w:rPr>
                    <w:rFonts w:ascii="Times New Roman" w:hAnsi="Times New Roman" w:cs="Times New Roman"/>
                    <w:sz w:val="24"/>
                    <w:szCs w:val="24"/>
                  </w:rPr>
                  <w:t>Health Facility Governing Committee (HFGC)</w:t>
                </w:r>
              </w:p>
            </w:tc>
          </w:tr>
          <w:tr w:rsidR="00B067CE" w:rsidRPr="00910907" w:rsidTr="00C31A16">
            <w:tc>
              <w:tcPr>
                <w:tcW w:w="1377" w:type="dxa"/>
              </w:tcPr>
              <w:p w:rsidR="00B067CE" w:rsidRPr="00C1212D" w:rsidRDefault="00B067CE" w:rsidP="00FC7A2D">
                <w:pPr>
                  <w:spacing w:after="120"/>
                  <w:rPr>
                    <w:rFonts w:ascii="Times New Roman" w:hAnsi="Times New Roman" w:cs="Times New Roman"/>
                    <w:sz w:val="24"/>
                    <w:szCs w:val="24"/>
                  </w:rPr>
                </w:pPr>
                <w:r w:rsidRPr="00C1212D">
                  <w:rPr>
                    <w:rFonts w:ascii="Times New Roman" w:hAnsi="Times New Roman" w:cs="Times New Roman"/>
                    <w:sz w:val="24"/>
                    <w:szCs w:val="24"/>
                  </w:rPr>
                  <w:t>HMIS</w:t>
                </w:r>
              </w:p>
            </w:tc>
            <w:tc>
              <w:tcPr>
                <w:tcW w:w="8199" w:type="dxa"/>
              </w:tcPr>
              <w:p w:rsidR="00B067CE" w:rsidRPr="00C1212D" w:rsidRDefault="00B067CE" w:rsidP="00FC7A2D">
                <w:pPr>
                  <w:spacing w:after="120"/>
                  <w:rPr>
                    <w:rFonts w:ascii="Times New Roman" w:hAnsi="Times New Roman" w:cs="Times New Roman"/>
                    <w:sz w:val="24"/>
                    <w:szCs w:val="24"/>
                  </w:rPr>
                </w:pPr>
                <w:r w:rsidRPr="00C1212D">
                  <w:rPr>
                    <w:rFonts w:ascii="Times New Roman" w:hAnsi="Times New Roman" w:cs="Times New Roman"/>
                    <w:sz w:val="24"/>
                    <w:szCs w:val="24"/>
                  </w:rPr>
                  <w:t>Health Management Information System</w:t>
                </w:r>
              </w:p>
            </w:tc>
          </w:tr>
          <w:tr w:rsidR="00B067CE" w:rsidTr="00C31A16">
            <w:tc>
              <w:tcPr>
                <w:tcW w:w="1377" w:type="dxa"/>
              </w:tcPr>
              <w:p w:rsidR="00B067CE" w:rsidRPr="00E56ECA" w:rsidRDefault="00B067CE" w:rsidP="00FC7A2D">
                <w:pPr>
                  <w:spacing w:after="120"/>
                  <w:rPr>
                    <w:rFonts w:ascii="Times New Roman" w:hAnsi="Times New Roman" w:cs="Times New Roman"/>
                    <w:sz w:val="24"/>
                    <w:szCs w:val="24"/>
                  </w:rPr>
                </w:pPr>
                <w:r w:rsidRPr="00E56ECA">
                  <w:rPr>
                    <w:rFonts w:ascii="Times New Roman" w:hAnsi="Times New Roman" w:cs="Times New Roman"/>
                    <w:sz w:val="24"/>
                    <w:szCs w:val="24"/>
                  </w:rPr>
                  <w:t>MOHSW</w:t>
                </w:r>
              </w:p>
            </w:tc>
            <w:tc>
              <w:tcPr>
                <w:tcW w:w="8199" w:type="dxa"/>
              </w:tcPr>
              <w:p w:rsidR="00B067CE" w:rsidRPr="00E56ECA" w:rsidRDefault="00B067CE" w:rsidP="00FC7A2D">
                <w:pPr>
                  <w:spacing w:after="120"/>
                  <w:rPr>
                    <w:rFonts w:ascii="Times New Roman" w:hAnsi="Times New Roman" w:cs="Times New Roman"/>
                    <w:sz w:val="24"/>
                    <w:szCs w:val="24"/>
                  </w:rPr>
                </w:pPr>
                <w:r w:rsidRPr="00E56ECA">
                  <w:rPr>
                    <w:rFonts w:ascii="Times New Roman" w:hAnsi="Times New Roman" w:cs="Times New Roman"/>
                    <w:sz w:val="24"/>
                    <w:szCs w:val="24"/>
                  </w:rPr>
                  <w:t>Ministry of Health and Social Welfare</w:t>
                </w:r>
              </w:p>
            </w:tc>
          </w:tr>
          <w:tr w:rsidR="00B067CE" w:rsidTr="00C31A16">
            <w:tc>
              <w:tcPr>
                <w:tcW w:w="1377" w:type="dxa"/>
              </w:tcPr>
              <w:p w:rsidR="00B067CE" w:rsidRPr="00E56ECA" w:rsidRDefault="00B067CE" w:rsidP="00FC7A2D">
                <w:pPr>
                  <w:spacing w:after="120"/>
                  <w:rPr>
                    <w:rFonts w:ascii="Times New Roman" w:hAnsi="Times New Roman" w:cs="Times New Roman"/>
                    <w:sz w:val="24"/>
                    <w:szCs w:val="24"/>
                  </w:rPr>
                </w:pPr>
                <w:r w:rsidRPr="00E56ECA">
                  <w:rPr>
                    <w:rFonts w:ascii="Times New Roman" w:hAnsi="Times New Roman" w:cs="Times New Roman"/>
                    <w:sz w:val="24"/>
                    <w:szCs w:val="24"/>
                  </w:rPr>
                  <w:t>MSD</w:t>
                </w:r>
              </w:p>
            </w:tc>
            <w:tc>
              <w:tcPr>
                <w:tcW w:w="8199" w:type="dxa"/>
              </w:tcPr>
              <w:p w:rsidR="00B067CE" w:rsidRPr="00E56ECA" w:rsidRDefault="00B067CE" w:rsidP="00FC7A2D">
                <w:pPr>
                  <w:spacing w:after="120"/>
                  <w:rPr>
                    <w:rFonts w:ascii="Times New Roman" w:hAnsi="Times New Roman" w:cs="Times New Roman"/>
                    <w:sz w:val="24"/>
                    <w:szCs w:val="24"/>
                  </w:rPr>
                </w:pPr>
                <w:r w:rsidRPr="00E56ECA">
                  <w:rPr>
                    <w:rFonts w:ascii="Times New Roman" w:hAnsi="Times New Roman" w:cs="Times New Roman"/>
                    <w:sz w:val="24"/>
                    <w:szCs w:val="24"/>
                  </w:rPr>
                  <w:t>Medical Stores Department</w:t>
                </w:r>
              </w:p>
            </w:tc>
          </w:tr>
          <w:tr w:rsidR="00B067CE" w:rsidTr="00C31A16">
            <w:tc>
              <w:tcPr>
                <w:tcW w:w="1377" w:type="dxa"/>
              </w:tcPr>
              <w:p w:rsidR="00B067CE" w:rsidRPr="00E56ECA" w:rsidRDefault="00B067CE" w:rsidP="00FC7A2D">
                <w:pPr>
                  <w:spacing w:after="120"/>
                  <w:rPr>
                    <w:rFonts w:ascii="Times New Roman" w:hAnsi="Times New Roman" w:cs="Times New Roman"/>
                    <w:sz w:val="24"/>
                    <w:szCs w:val="24"/>
                  </w:rPr>
                </w:pPr>
                <w:r w:rsidRPr="001A307A">
                  <w:rPr>
                    <w:rFonts w:ascii="Times New Roman" w:hAnsi="Times New Roman" w:cs="Times New Roman"/>
                    <w:sz w:val="24"/>
                    <w:szCs w:val="24"/>
                  </w:rPr>
                  <w:t>PEPFAR</w:t>
                </w:r>
              </w:p>
            </w:tc>
            <w:tc>
              <w:tcPr>
                <w:tcW w:w="8199" w:type="dxa"/>
              </w:tcPr>
              <w:p w:rsidR="00B067CE" w:rsidRPr="001A307A" w:rsidRDefault="00B067CE" w:rsidP="00FC7A2D">
                <w:pPr>
                  <w:spacing w:after="120"/>
                  <w:rPr>
                    <w:rFonts w:ascii="Times New Roman" w:hAnsi="Times New Roman" w:cs="Times New Roman"/>
                    <w:sz w:val="24"/>
                    <w:szCs w:val="24"/>
                  </w:rPr>
                </w:pPr>
                <w:r>
                  <w:rPr>
                    <w:rFonts w:ascii="Times New Roman" w:hAnsi="Times New Roman" w:cs="Times New Roman"/>
                    <w:sz w:val="24"/>
                    <w:szCs w:val="24"/>
                  </w:rPr>
                  <w:t>President’s Emergency Program for AIDS Relief</w:t>
                </w:r>
              </w:p>
            </w:tc>
          </w:tr>
          <w:tr w:rsidR="00B067CE" w:rsidTr="00C31A16">
            <w:tc>
              <w:tcPr>
                <w:tcW w:w="1377" w:type="dxa"/>
              </w:tcPr>
              <w:p w:rsidR="00B067CE" w:rsidRPr="00E56ECA" w:rsidRDefault="00B067CE" w:rsidP="00FC7A2D">
                <w:pPr>
                  <w:spacing w:after="120"/>
                  <w:rPr>
                    <w:rFonts w:ascii="Times New Roman" w:hAnsi="Times New Roman" w:cs="Times New Roman"/>
                    <w:sz w:val="24"/>
                    <w:szCs w:val="24"/>
                  </w:rPr>
                </w:pPr>
                <w:r w:rsidRPr="00E56ECA">
                  <w:rPr>
                    <w:rFonts w:ascii="Times New Roman" w:hAnsi="Times New Roman" w:cs="Times New Roman"/>
                    <w:sz w:val="24"/>
                    <w:szCs w:val="24"/>
                  </w:rPr>
                  <w:t>NHIF</w:t>
                </w:r>
              </w:p>
            </w:tc>
            <w:tc>
              <w:tcPr>
                <w:tcW w:w="8199" w:type="dxa"/>
              </w:tcPr>
              <w:p w:rsidR="00B067CE" w:rsidRPr="00E56ECA" w:rsidRDefault="00B067CE" w:rsidP="00FC7A2D">
                <w:pPr>
                  <w:spacing w:after="120"/>
                  <w:rPr>
                    <w:rFonts w:ascii="Times New Roman" w:hAnsi="Times New Roman" w:cs="Times New Roman"/>
                    <w:sz w:val="24"/>
                    <w:szCs w:val="24"/>
                  </w:rPr>
                </w:pPr>
                <w:r w:rsidRPr="001A307A">
                  <w:rPr>
                    <w:rFonts w:ascii="Times New Roman" w:hAnsi="Times New Roman" w:cs="Times New Roman"/>
                    <w:sz w:val="24"/>
                    <w:szCs w:val="24"/>
                  </w:rPr>
                  <w:t>National Health Insurance Fund</w:t>
                </w:r>
              </w:p>
            </w:tc>
          </w:tr>
          <w:tr w:rsidR="00B067CE" w:rsidTr="00C31A16">
            <w:tc>
              <w:tcPr>
                <w:tcW w:w="1377" w:type="dxa"/>
              </w:tcPr>
              <w:p w:rsidR="00B067CE" w:rsidRPr="001A307A" w:rsidRDefault="00B067CE" w:rsidP="00FC7A2D">
                <w:pPr>
                  <w:spacing w:after="120"/>
                  <w:rPr>
                    <w:rFonts w:ascii="Times New Roman" w:hAnsi="Times New Roman" w:cs="Times New Roman"/>
                    <w:sz w:val="24"/>
                    <w:szCs w:val="24"/>
                  </w:rPr>
                </w:pPr>
                <w:r w:rsidRPr="001A307A">
                  <w:rPr>
                    <w:rFonts w:ascii="Times New Roman" w:hAnsi="Times New Roman" w:cs="Times New Roman"/>
                    <w:sz w:val="24"/>
                    <w:szCs w:val="24"/>
                  </w:rPr>
                  <w:t>NMB</w:t>
                </w:r>
              </w:p>
            </w:tc>
            <w:tc>
              <w:tcPr>
                <w:tcW w:w="8199" w:type="dxa"/>
              </w:tcPr>
              <w:p w:rsidR="00B067CE" w:rsidRPr="00E56ECA" w:rsidRDefault="00B067CE" w:rsidP="00FC7A2D">
                <w:pPr>
                  <w:spacing w:after="120"/>
                  <w:rPr>
                    <w:rFonts w:ascii="Times New Roman" w:hAnsi="Times New Roman" w:cs="Times New Roman"/>
                    <w:sz w:val="24"/>
                    <w:szCs w:val="24"/>
                  </w:rPr>
                </w:pPr>
                <w:r w:rsidRPr="001A307A">
                  <w:rPr>
                    <w:rFonts w:ascii="Times New Roman" w:hAnsi="Times New Roman" w:cs="Times New Roman"/>
                    <w:sz w:val="24"/>
                    <w:szCs w:val="24"/>
                  </w:rPr>
                  <w:t xml:space="preserve">National Microfinance Bank </w:t>
                </w:r>
              </w:p>
            </w:tc>
          </w:tr>
          <w:tr w:rsidR="00B067CE" w:rsidTr="00C31A16">
            <w:tc>
              <w:tcPr>
                <w:tcW w:w="1377" w:type="dxa"/>
              </w:tcPr>
              <w:p w:rsidR="00B067CE" w:rsidRPr="00E56ECA" w:rsidRDefault="00B067CE" w:rsidP="00FC7A2D">
                <w:pPr>
                  <w:spacing w:after="120"/>
                  <w:rPr>
                    <w:rFonts w:ascii="Times New Roman" w:hAnsi="Times New Roman" w:cs="Times New Roman"/>
                    <w:sz w:val="24"/>
                    <w:szCs w:val="24"/>
                  </w:rPr>
                </w:pPr>
                <w:r w:rsidRPr="001A307A">
                  <w:rPr>
                    <w:rFonts w:ascii="Times New Roman" w:hAnsi="Times New Roman" w:cs="Times New Roman"/>
                    <w:sz w:val="24"/>
                    <w:szCs w:val="24"/>
                  </w:rPr>
                  <w:t>P4P</w:t>
                </w:r>
                <w:r w:rsidRPr="00E56ECA">
                  <w:rPr>
                    <w:rFonts w:ascii="Times New Roman" w:hAnsi="Times New Roman" w:cs="Times New Roman"/>
                    <w:sz w:val="24"/>
                    <w:szCs w:val="24"/>
                  </w:rPr>
                  <w:t xml:space="preserve"> </w:t>
                </w:r>
              </w:p>
            </w:tc>
            <w:tc>
              <w:tcPr>
                <w:tcW w:w="8199" w:type="dxa"/>
              </w:tcPr>
              <w:p w:rsidR="00B067CE" w:rsidRPr="00E56ECA" w:rsidRDefault="00B067CE" w:rsidP="00FC7A2D">
                <w:pPr>
                  <w:spacing w:after="120"/>
                  <w:rPr>
                    <w:rFonts w:ascii="Times New Roman" w:hAnsi="Times New Roman" w:cs="Times New Roman"/>
                    <w:sz w:val="24"/>
                    <w:szCs w:val="24"/>
                  </w:rPr>
                </w:pPr>
                <w:r w:rsidRPr="00E56ECA">
                  <w:rPr>
                    <w:rFonts w:ascii="Times New Roman" w:hAnsi="Times New Roman" w:cs="Times New Roman"/>
                    <w:sz w:val="24"/>
                    <w:szCs w:val="24"/>
                  </w:rPr>
                  <w:t>Pay for Performance</w:t>
                </w:r>
              </w:p>
            </w:tc>
          </w:tr>
          <w:tr w:rsidR="00B067CE" w:rsidTr="00C31A16">
            <w:tc>
              <w:tcPr>
                <w:tcW w:w="1377" w:type="dxa"/>
              </w:tcPr>
              <w:p w:rsidR="00B067CE" w:rsidRPr="00E56ECA" w:rsidRDefault="00B067CE" w:rsidP="00FC7A2D">
                <w:pPr>
                  <w:spacing w:after="120"/>
                  <w:rPr>
                    <w:rFonts w:ascii="Times New Roman" w:hAnsi="Times New Roman" w:cs="Times New Roman"/>
                    <w:sz w:val="24"/>
                    <w:szCs w:val="24"/>
                  </w:rPr>
                </w:pPr>
                <w:r w:rsidRPr="00E56ECA">
                  <w:rPr>
                    <w:rFonts w:ascii="Times New Roman" w:hAnsi="Times New Roman" w:cs="Times New Roman"/>
                    <w:sz w:val="24"/>
                    <w:szCs w:val="24"/>
                  </w:rPr>
                  <w:t>PMT</w:t>
                </w:r>
              </w:p>
            </w:tc>
            <w:tc>
              <w:tcPr>
                <w:tcW w:w="8199" w:type="dxa"/>
              </w:tcPr>
              <w:p w:rsidR="00B067CE" w:rsidRPr="00E56ECA" w:rsidRDefault="00B067CE" w:rsidP="00FC7A2D">
                <w:pPr>
                  <w:spacing w:after="120"/>
                  <w:rPr>
                    <w:rFonts w:ascii="Times New Roman" w:hAnsi="Times New Roman" w:cs="Times New Roman"/>
                    <w:sz w:val="24"/>
                    <w:szCs w:val="24"/>
                  </w:rPr>
                </w:pPr>
                <w:r w:rsidRPr="001A307A">
                  <w:rPr>
                    <w:rFonts w:ascii="Times New Roman" w:hAnsi="Times New Roman" w:cs="Times New Roman"/>
                    <w:sz w:val="24"/>
                    <w:szCs w:val="24"/>
                  </w:rPr>
                  <w:t>Pilot Management Team</w:t>
                </w:r>
              </w:p>
            </w:tc>
          </w:tr>
          <w:tr w:rsidR="00B067CE" w:rsidTr="00C31A16">
            <w:tc>
              <w:tcPr>
                <w:tcW w:w="1377" w:type="dxa"/>
              </w:tcPr>
              <w:p w:rsidR="00B067CE" w:rsidRPr="00E56ECA" w:rsidRDefault="00B067CE" w:rsidP="00FC7A2D">
                <w:pPr>
                  <w:spacing w:after="120"/>
                  <w:rPr>
                    <w:rFonts w:ascii="Times New Roman" w:hAnsi="Times New Roman" w:cs="Times New Roman"/>
                    <w:sz w:val="24"/>
                    <w:szCs w:val="24"/>
                  </w:rPr>
                </w:pPr>
                <w:r w:rsidRPr="00E56ECA">
                  <w:rPr>
                    <w:rFonts w:ascii="Times New Roman" w:hAnsi="Times New Roman" w:cs="Times New Roman"/>
                    <w:sz w:val="24"/>
                    <w:szCs w:val="24"/>
                  </w:rPr>
                  <w:t>PMO-RALG</w:t>
                </w:r>
              </w:p>
            </w:tc>
            <w:tc>
              <w:tcPr>
                <w:tcW w:w="8199" w:type="dxa"/>
              </w:tcPr>
              <w:p w:rsidR="00B067CE" w:rsidRPr="00E56ECA" w:rsidRDefault="00B067CE" w:rsidP="00FC7A2D">
                <w:pPr>
                  <w:spacing w:after="120"/>
                  <w:rPr>
                    <w:rFonts w:ascii="Times New Roman" w:hAnsi="Times New Roman" w:cs="Times New Roman"/>
                    <w:sz w:val="24"/>
                    <w:szCs w:val="24"/>
                  </w:rPr>
                </w:pPr>
                <w:r w:rsidRPr="00E56ECA">
                  <w:rPr>
                    <w:rFonts w:ascii="Times New Roman" w:hAnsi="Times New Roman" w:cs="Times New Roman"/>
                    <w:sz w:val="24"/>
                    <w:szCs w:val="24"/>
                  </w:rPr>
                  <w:t>Prime Minister’s Office – Regional Administration and Local Government</w:t>
                </w:r>
              </w:p>
            </w:tc>
          </w:tr>
          <w:tr w:rsidR="00B067CE" w:rsidTr="00C31A16">
            <w:tc>
              <w:tcPr>
                <w:tcW w:w="1377" w:type="dxa"/>
              </w:tcPr>
              <w:p w:rsidR="00B067CE" w:rsidRPr="00E56ECA" w:rsidRDefault="00B067CE" w:rsidP="00FC7A2D">
                <w:pPr>
                  <w:spacing w:after="120"/>
                  <w:rPr>
                    <w:rFonts w:ascii="Times New Roman" w:hAnsi="Times New Roman" w:cs="Times New Roman"/>
                    <w:sz w:val="24"/>
                    <w:szCs w:val="24"/>
                  </w:rPr>
                </w:pPr>
                <w:r w:rsidRPr="00E56ECA">
                  <w:rPr>
                    <w:rFonts w:ascii="Times New Roman" w:hAnsi="Times New Roman" w:cs="Times New Roman"/>
                    <w:sz w:val="24"/>
                    <w:szCs w:val="24"/>
                  </w:rPr>
                  <w:t>PMTCT</w:t>
                </w:r>
              </w:p>
            </w:tc>
            <w:tc>
              <w:tcPr>
                <w:tcW w:w="8199" w:type="dxa"/>
              </w:tcPr>
              <w:p w:rsidR="00B067CE" w:rsidRPr="00E56ECA" w:rsidRDefault="00C31A16" w:rsidP="00FC7A2D">
                <w:pPr>
                  <w:spacing w:after="120"/>
                  <w:rPr>
                    <w:rFonts w:ascii="Times New Roman" w:hAnsi="Times New Roman" w:cs="Times New Roman"/>
                    <w:sz w:val="24"/>
                    <w:szCs w:val="24"/>
                  </w:rPr>
                </w:pPr>
                <w:r>
                  <w:rPr>
                    <w:rFonts w:ascii="Times New Roman" w:hAnsi="Times New Roman" w:cs="Times New Roman"/>
                    <w:sz w:val="24"/>
                    <w:szCs w:val="24"/>
                  </w:rPr>
                  <w:t>Prevention of Mother to Child Transmission</w:t>
                </w:r>
              </w:p>
            </w:tc>
          </w:tr>
          <w:tr w:rsidR="00B067CE" w:rsidTr="00C31A16">
            <w:tc>
              <w:tcPr>
                <w:tcW w:w="1377" w:type="dxa"/>
              </w:tcPr>
              <w:p w:rsidR="00B067CE" w:rsidRPr="00E56ECA" w:rsidRDefault="00B067CE" w:rsidP="00FC7A2D">
                <w:pPr>
                  <w:spacing w:after="120"/>
                  <w:rPr>
                    <w:rFonts w:ascii="Times New Roman" w:hAnsi="Times New Roman" w:cs="Times New Roman"/>
                    <w:sz w:val="24"/>
                    <w:szCs w:val="24"/>
                  </w:rPr>
                </w:pPr>
                <w:r w:rsidRPr="00E56ECA">
                  <w:rPr>
                    <w:rFonts w:ascii="Times New Roman" w:hAnsi="Times New Roman" w:cs="Times New Roman"/>
                    <w:sz w:val="24"/>
                    <w:szCs w:val="24"/>
                  </w:rPr>
                  <w:t>RAS</w:t>
                </w:r>
              </w:p>
            </w:tc>
            <w:tc>
              <w:tcPr>
                <w:tcW w:w="8199" w:type="dxa"/>
              </w:tcPr>
              <w:p w:rsidR="00B067CE" w:rsidRPr="00E56ECA" w:rsidRDefault="00B067CE" w:rsidP="00FC7A2D">
                <w:pPr>
                  <w:spacing w:after="120"/>
                  <w:rPr>
                    <w:rFonts w:ascii="Times New Roman" w:hAnsi="Times New Roman" w:cs="Times New Roman"/>
                    <w:sz w:val="24"/>
                    <w:szCs w:val="24"/>
                  </w:rPr>
                </w:pPr>
                <w:r w:rsidRPr="00E56ECA">
                  <w:rPr>
                    <w:rFonts w:ascii="Times New Roman" w:hAnsi="Times New Roman" w:cs="Times New Roman"/>
                    <w:sz w:val="24"/>
                    <w:szCs w:val="24"/>
                  </w:rPr>
                  <w:t>Regional Administrative Secretary</w:t>
                </w:r>
              </w:p>
            </w:tc>
          </w:tr>
          <w:tr w:rsidR="00B067CE" w:rsidTr="00C31A16">
            <w:tc>
              <w:tcPr>
                <w:tcW w:w="1377" w:type="dxa"/>
              </w:tcPr>
              <w:p w:rsidR="00B067CE" w:rsidRPr="00E56ECA" w:rsidRDefault="00B067CE" w:rsidP="00FC7A2D">
                <w:pPr>
                  <w:spacing w:after="120"/>
                  <w:rPr>
                    <w:rFonts w:ascii="Times New Roman" w:hAnsi="Times New Roman" w:cs="Times New Roman"/>
                    <w:sz w:val="24"/>
                    <w:szCs w:val="24"/>
                  </w:rPr>
                </w:pPr>
                <w:r w:rsidRPr="00E56ECA">
                  <w:rPr>
                    <w:rFonts w:ascii="Times New Roman" w:hAnsi="Times New Roman" w:cs="Times New Roman"/>
                    <w:sz w:val="24"/>
                    <w:szCs w:val="24"/>
                  </w:rPr>
                  <w:t>RCH</w:t>
                </w:r>
              </w:p>
            </w:tc>
            <w:tc>
              <w:tcPr>
                <w:tcW w:w="8199" w:type="dxa"/>
              </w:tcPr>
              <w:p w:rsidR="00B067CE" w:rsidRPr="00E56ECA" w:rsidRDefault="00C31A16" w:rsidP="00FC7A2D">
                <w:pPr>
                  <w:spacing w:after="120"/>
                  <w:rPr>
                    <w:rFonts w:ascii="Times New Roman" w:hAnsi="Times New Roman" w:cs="Times New Roman"/>
                    <w:sz w:val="24"/>
                    <w:szCs w:val="24"/>
                  </w:rPr>
                </w:pPr>
                <w:r>
                  <w:rPr>
                    <w:rFonts w:ascii="Times New Roman" w:hAnsi="Times New Roman" w:cs="Times New Roman"/>
                    <w:sz w:val="24"/>
                    <w:szCs w:val="24"/>
                  </w:rPr>
                  <w:t>Reproductive and Child Health</w:t>
                </w:r>
              </w:p>
            </w:tc>
          </w:tr>
          <w:tr w:rsidR="00B067CE" w:rsidTr="00C31A16">
            <w:tc>
              <w:tcPr>
                <w:tcW w:w="1377" w:type="dxa"/>
              </w:tcPr>
              <w:p w:rsidR="00B067CE" w:rsidRPr="00E56ECA" w:rsidRDefault="00B067CE" w:rsidP="00FC7A2D">
                <w:pPr>
                  <w:spacing w:after="120"/>
                  <w:rPr>
                    <w:rFonts w:ascii="Times New Roman" w:hAnsi="Times New Roman" w:cs="Times New Roman"/>
                    <w:sz w:val="24"/>
                    <w:szCs w:val="24"/>
                  </w:rPr>
                </w:pPr>
                <w:r w:rsidRPr="00E56ECA">
                  <w:rPr>
                    <w:rFonts w:ascii="Times New Roman" w:hAnsi="Times New Roman" w:cs="Times New Roman"/>
                    <w:sz w:val="24"/>
                    <w:szCs w:val="24"/>
                  </w:rPr>
                  <w:t>RHMTs</w:t>
                </w:r>
              </w:p>
            </w:tc>
            <w:tc>
              <w:tcPr>
                <w:tcW w:w="8199" w:type="dxa"/>
              </w:tcPr>
              <w:p w:rsidR="00B067CE" w:rsidRPr="00E56ECA" w:rsidRDefault="00B067CE" w:rsidP="00FC7A2D">
                <w:pPr>
                  <w:spacing w:after="120"/>
                  <w:rPr>
                    <w:rFonts w:ascii="Times New Roman" w:hAnsi="Times New Roman" w:cs="Times New Roman"/>
                    <w:sz w:val="24"/>
                    <w:szCs w:val="24"/>
                  </w:rPr>
                </w:pPr>
                <w:r w:rsidRPr="00E56ECA">
                  <w:rPr>
                    <w:rFonts w:ascii="Times New Roman" w:hAnsi="Times New Roman" w:cs="Times New Roman"/>
                    <w:sz w:val="24"/>
                    <w:szCs w:val="24"/>
                  </w:rPr>
                  <w:t>Regional Health Management Teams</w:t>
                </w:r>
              </w:p>
            </w:tc>
          </w:tr>
          <w:tr w:rsidR="00B067CE" w:rsidTr="00C31A16">
            <w:tc>
              <w:tcPr>
                <w:tcW w:w="1377" w:type="dxa"/>
              </w:tcPr>
              <w:p w:rsidR="00B067CE" w:rsidRPr="00E56ECA" w:rsidRDefault="00B067CE" w:rsidP="00FC7A2D">
                <w:pPr>
                  <w:spacing w:after="120"/>
                  <w:rPr>
                    <w:rFonts w:ascii="Times New Roman" w:hAnsi="Times New Roman" w:cs="Times New Roman"/>
                    <w:sz w:val="24"/>
                    <w:szCs w:val="24"/>
                  </w:rPr>
                </w:pPr>
                <w:r w:rsidRPr="00E56ECA">
                  <w:rPr>
                    <w:rFonts w:ascii="Times New Roman" w:hAnsi="Times New Roman" w:cs="Times New Roman"/>
                    <w:sz w:val="24"/>
                    <w:szCs w:val="24"/>
                  </w:rPr>
                  <w:t>USAID</w:t>
                </w:r>
              </w:p>
            </w:tc>
            <w:tc>
              <w:tcPr>
                <w:tcW w:w="8199" w:type="dxa"/>
              </w:tcPr>
              <w:p w:rsidR="00B067CE" w:rsidRPr="00E56ECA" w:rsidRDefault="00B067CE" w:rsidP="00FC7A2D">
                <w:pPr>
                  <w:spacing w:after="120"/>
                  <w:rPr>
                    <w:rFonts w:ascii="Times New Roman" w:hAnsi="Times New Roman" w:cs="Times New Roman"/>
                    <w:sz w:val="24"/>
                    <w:szCs w:val="24"/>
                  </w:rPr>
                </w:pPr>
                <w:r w:rsidRPr="00E56ECA">
                  <w:rPr>
                    <w:rFonts w:ascii="Times New Roman" w:hAnsi="Times New Roman" w:cs="Times New Roman"/>
                    <w:sz w:val="24"/>
                    <w:szCs w:val="24"/>
                  </w:rPr>
                  <w:t>United States Agency for International Development</w:t>
                </w:r>
              </w:p>
            </w:tc>
          </w:tr>
          <w:tr w:rsidR="00B067CE" w:rsidTr="00C31A16">
            <w:tc>
              <w:tcPr>
                <w:tcW w:w="1377" w:type="dxa"/>
              </w:tcPr>
              <w:p w:rsidR="00B067CE" w:rsidRPr="00E56ECA" w:rsidRDefault="00B067CE" w:rsidP="00FC7A2D">
                <w:pPr>
                  <w:spacing w:after="120"/>
                  <w:rPr>
                    <w:rFonts w:ascii="Times New Roman" w:hAnsi="Times New Roman" w:cs="Times New Roman"/>
                    <w:sz w:val="24"/>
                    <w:szCs w:val="24"/>
                  </w:rPr>
                </w:pPr>
                <w:r w:rsidRPr="00E56ECA">
                  <w:rPr>
                    <w:rFonts w:ascii="Times New Roman" w:hAnsi="Times New Roman" w:cs="Times New Roman"/>
                    <w:sz w:val="24"/>
                    <w:szCs w:val="24"/>
                  </w:rPr>
                  <w:t>ZHRC</w:t>
                </w:r>
              </w:p>
            </w:tc>
            <w:tc>
              <w:tcPr>
                <w:tcW w:w="8199" w:type="dxa"/>
              </w:tcPr>
              <w:p w:rsidR="00B067CE" w:rsidRPr="00E56ECA" w:rsidRDefault="00B067CE" w:rsidP="00FC7A2D">
                <w:pPr>
                  <w:spacing w:after="120"/>
                  <w:rPr>
                    <w:rFonts w:ascii="Times New Roman" w:hAnsi="Times New Roman" w:cs="Times New Roman"/>
                    <w:sz w:val="24"/>
                    <w:szCs w:val="24"/>
                  </w:rPr>
                </w:pPr>
                <w:r w:rsidRPr="00E56ECA">
                  <w:rPr>
                    <w:rFonts w:ascii="Times New Roman" w:hAnsi="Times New Roman" w:cs="Times New Roman"/>
                    <w:sz w:val="24"/>
                    <w:szCs w:val="24"/>
                  </w:rPr>
                  <w:t>Zonal Health Resource Centre</w:t>
                </w:r>
              </w:p>
            </w:tc>
          </w:tr>
        </w:tbl>
        <w:p w:rsidR="0034783B" w:rsidRDefault="0034783B">
          <w:pPr>
            <w:rPr>
              <w:rFonts w:ascii="Times New Roman" w:hAnsi="Times New Roman" w:cs="Times New Roman"/>
              <w:sz w:val="24"/>
              <w:szCs w:val="24"/>
              <w:u w:val="single"/>
            </w:rPr>
          </w:pPr>
        </w:p>
        <w:p w:rsidR="0034783B" w:rsidRDefault="0034783B">
          <w:pPr>
            <w:rPr>
              <w:rFonts w:ascii="Times New Roman" w:hAnsi="Times New Roman" w:cs="Times New Roman"/>
              <w:sz w:val="24"/>
              <w:szCs w:val="24"/>
              <w:u w:val="single"/>
            </w:rPr>
          </w:pPr>
          <w:r>
            <w:rPr>
              <w:rFonts w:ascii="Times New Roman" w:hAnsi="Times New Roman" w:cs="Times New Roman"/>
              <w:sz w:val="24"/>
              <w:szCs w:val="24"/>
              <w:u w:val="single"/>
            </w:rPr>
            <w:br w:type="page"/>
          </w:r>
        </w:p>
        <w:p w:rsidR="007818CB" w:rsidRPr="001A307A" w:rsidRDefault="002E5311">
          <w:pPr>
            <w:rPr>
              <w:rFonts w:ascii="Times New Roman" w:hAnsi="Times New Roman" w:cs="Times New Roman"/>
              <w:sz w:val="24"/>
              <w:szCs w:val="24"/>
              <w:u w:val="single"/>
            </w:rPr>
          </w:pPr>
        </w:p>
      </w:sdtContent>
    </w:sdt>
    <w:p w:rsidR="00CF59ED" w:rsidRPr="00D71BE0" w:rsidRDefault="00CF59ED" w:rsidP="00D71BE0">
      <w:pPr>
        <w:pStyle w:val="TOC2"/>
      </w:pPr>
      <w:r w:rsidRPr="00D71BE0">
        <w:t>TABLE OF CONTENTS</w:t>
      </w:r>
    </w:p>
    <w:p w:rsidR="00CF59ED" w:rsidRDefault="00CF59ED" w:rsidP="00D71BE0">
      <w:pPr>
        <w:pStyle w:val="TOC2"/>
      </w:pPr>
    </w:p>
    <w:p w:rsidR="005979F4" w:rsidRDefault="008D4517" w:rsidP="002A039A">
      <w:pPr>
        <w:pStyle w:val="TOC1"/>
        <w:rPr>
          <w:rFonts w:asciiTheme="minorHAnsi" w:eastAsiaTheme="minorEastAsia" w:hAnsiTheme="minorHAnsi"/>
          <w:sz w:val="22"/>
        </w:rPr>
      </w:pPr>
      <w:r w:rsidRPr="0077156A">
        <w:rPr>
          <w:rFonts w:cs="Times New Roman"/>
          <w:szCs w:val="24"/>
        </w:rPr>
        <w:fldChar w:fldCharType="begin"/>
      </w:r>
      <w:r w:rsidRPr="0077156A">
        <w:rPr>
          <w:rFonts w:cs="Times New Roman"/>
          <w:szCs w:val="24"/>
        </w:rPr>
        <w:instrText xml:space="preserve"> TOC \o "1-4" \h \z \u </w:instrText>
      </w:r>
      <w:r w:rsidRPr="0077156A">
        <w:rPr>
          <w:rFonts w:cs="Times New Roman"/>
          <w:szCs w:val="24"/>
        </w:rPr>
        <w:fldChar w:fldCharType="separate"/>
      </w:r>
      <w:hyperlink w:anchor="_Toc358551712" w:history="1">
        <w:r w:rsidR="005979F4" w:rsidRPr="00582EE6">
          <w:rPr>
            <w:rStyle w:val="Hyperlink"/>
          </w:rPr>
          <w:t>Executive summary</w:t>
        </w:r>
        <w:r w:rsidR="005979F4">
          <w:rPr>
            <w:webHidden/>
          </w:rPr>
          <w:tab/>
        </w:r>
        <w:r w:rsidR="005979F4">
          <w:rPr>
            <w:webHidden/>
          </w:rPr>
          <w:fldChar w:fldCharType="begin"/>
        </w:r>
        <w:r w:rsidR="005979F4">
          <w:rPr>
            <w:webHidden/>
          </w:rPr>
          <w:instrText xml:space="preserve"> PAGEREF _Toc358551712 \h </w:instrText>
        </w:r>
        <w:r w:rsidR="005979F4">
          <w:rPr>
            <w:webHidden/>
          </w:rPr>
        </w:r>
        <w:r w:rsidR="005979F4">
          <w:rPr>
            <w:webHidden/>
          </w:rPr>
          <w:fldChar w:fldCharType="separate"/>
        </w:r>
        <w:r w:rsidR="00306326">
          <w:rPr>
            <w:webHidden/>
          </w:rPr>
          <w:t>v</w:t>
        </w:r>
        <w:r w:rsidR="005979F4">
          <w:rPr>
            <w:webHidden/>
          </w:rPr>
          <w:fldChar w:fldCharType="end"/>
        </w:r>
      </w:hyperlink>
    </w:p>
    <w:p w:rsidR="005979F4" w:rsidRDefault="002E5311">
      <w:pPr>
        <w:pStyle w:val="TOC2"/>
        <w:rPr>
          <w:rFonts w:asciiTheme="minorHAnsi" w:eastAsiaTheme="minorEastAsia" w:hAnsiTheme="minorHAnsi"/>
          <w:b w:val="0"/>
          <w:noProof/>
          <w:sz w:val="22"/>
        </w:rPr>
      </w:pPr>
      <w:hyperlink w:anchor="_Toc358551713" w:history="1">
        <w:r w:rsidR="005979F4" w:rsidRPr="00582EE6">
          <w:rPr>
            <w:rStyle w:val="Hyperlink"/>
            <w:rFonts w:cs="Times New Roman"/>
            <w:noProof/>
          </w:rPr>
          <w:t>Introduction</w:t>
        </w:r>
        <w:r w:rsidR="005979F4">
          <w:rPr>
            <w:noProof/>
            <w:webHidden/>
          </w:rPr>
          <w:tab/>
        </w:r>
        <w:r w:rsidR="005979F4">
          <w:rPr>
            <w:noProof/>
            <w:webHidden/>
          </w:rPr>
          <w:fldChar w:fldCharType="begin"/>
        </w:r>
        <w:r w:rsidR="005979F4">
          <w:rPr>
            <w:noProof/>
            <w:webHidden/>
          </w:rPr>
          <w:instrText xml:space="preserve"> PAGEREF _Toc358551713 \h </w:instrText>
        </w:r>
        <w:r w:rsidR="005979F4">
          <w:rPr>
            <w:noProof/>
            <w:webHidden/>
          </w:rPr>
        </w:r>
        <w:r w:rsidR="005979F4">
          <w:rPr>
            <w:noProof/>
            <w:webHidden/>
          </w:rPr>
          <w:fldChar w:fldCharType="separate"/>
        </w:r>
        <w:r w:rsidR="00306326">
          <w:rPr>
            <w:noProof/>
            <w:webHidden/>
          </w:rPr>
          <w:t>1</w:t>
        </w:r>
        <w:r w:rsidR="005979F4">
          <w:rPr>
            <w:noProof/>
            <w:webHidden/>
          </w:rPr>
          <w:fldChar w:fldCharType="end"/>
        </w:r>
      </w:hyperlink>
    </w:p>
    <w:p w:rsidR="005979F4" w:rsidRDefault="0087683A">
      <w:pPr>
        <w:pStyle w:val="TOC2"/>
        <w:rPr>
          <w:rFonts w:asciiTheme="minorHAnsi" w:eastAsiaTheme="minorEastAsia" w:hAnsiTheme="minorHAnsi"/>
          <w:b w:val="0"/>
          <w:noProof/>
          <w:sz w:val="22"/>
        </w:rPr>
      </w:pPr>
      <w:r>
        <w:rPr>
          <w:noProof/>
        </w:rPr>
        <w:t xml:space="preserve">Purpose and </w:t>
      </w:r>
      <w:hyperlink w:anchor="_Toc358551714" w:history="1">
        <w:r w:rsidR="005979F4" w:rsidRPr="00582EE6">
          <w:rPr>
            <w:rStyle w:val="Hyperlink"/>
            <w:rFonts w:cs="Times New Roman"/>
            <w:noProof/>
          </w:rPr>
          <w:t>Objectives</w:t>
        </w:r>
        <w:r w:rsidR="005979F4">
          <w:rPr>
            <w:noProof/>
            <w:webHidden/>
          </w:rPr>
          <w:tab/>
        </w:r>
        <w:r w:rsidR="005979F4">
          <w:rPr>
            <w:noProof/>
            <w:webHidden/>
          </w:rPr>
          <w:fldChar w:fldCharType="begin"/>
        </w:r>
        <w:r w:rsidR="005979F4">
          <w:rPr>
            <w:noProof/>
            <w:webHidden/>
          </w:rPr>
          <w:instrText xml:space="preserve"> PAGEREF _Toc358551714 \h </w:instrText>
        </w:r>
        <w:r w:rsidR="005979F4">
          <w:rPr>
            <w:noProof/>
            <w:webHidden/>
          </w:rPr>
        </w:r>
        <w:r w:rsidR="005979F4">
          <w:rPr>
            <w:noProof/>
            <w:webHidden/>
          </w:rPr>
          <w:fldChar w:fldCharType="separate"/>
        </w:r>
        <w:r w:rsidR="00306326">
          <w:rPr>
            <w:noProof/>
            <w:webHidden/>
          </w:rPr>
          <w:t>2</w:t>
        </w:r>
        <w:r w:rsidR="005979F4">
          <w:rPr>
            <w:noProof/>
            <w:webHidden/>
          </w:rPr>
          <w:fldChar w:fldCharType="end"/>
        </w:r>
      </w:hyperlink>
    </w:p>
    <w:p w:rsidR="005979F4" w:rsidRDefault="002E5311">
      <w:pPr>
        <w:pStyle w:val="TOC2"/>
        <w:rPr>
          <w:rFonts w:asciiTheme="minorHAnsi" w:eastAsiaTheme="minorEastAsia" w:hAnsiTheme="minorHAnsi"/>
          <w:b w:val="0"/>
          <w:noProof/>
          <w:sz w:val="22"/>
        </w:rPr>
      </w:pPr>
      <w:hyperlink w:anchor="_Toc358551715" w:history="1">
        <w:r w:rsidR="005979F4" w:rsidRPr="00582EE6">
          <w:rPr>
            <w:rStyle w:val="Hyperlink"/>
            <w:rFonts w:cs="Times New Roman"/>
            <w:noProof/>
          </w:rPr>
          <w:t>P4P in Tanzania: Past, Present and Future</w:t>
        </w:r>
        <w:r w:rsidR="005979F4">
          <w:rPr>
            <w:noProof/>
            <w:webHidden/>
          </w:rPr>
          <w:tab/>
        </w:r>
        <w:r w:rsidR="005979F4">
          <w:rPr>
            <w:noProof/>
            <w:webHidden/>
          </w:rPr>
          <w:fldChar w:fldCharType="begin"/>
        </w:r>
        <w:r w:rsidR="005979F4">
          <w:rPr>
            <w:noProof/>
            <w:webHidden/>
          </w:rPr>
          <w:instrText xml:space="preserve"> PAGEREF _Toc358551715 \h </w:instrText>
        </w:r>
        <w:r w:rsidR="005979F4">
          <w:rPr>
            <w:noProof/>
            <w:webHidden/>
          </w:rPr>
        </w:r>
        <w:r w:rsidR="005979F4">
          <w:rPr>
            <w:noProof/>
            <w:webHidden/>
          </w:rPr>
          <w:fldChar w:fldCharType="separate"/>
        </w:r>
        <w:r w:rsidR="00306326">
          <w:rPr>
            <w:noProof/>
            <w:webHidden/>
          </w:rPr>
          <w:t>2</w:t>
        </w:r>
        <w:r w:rsidR="005979F4">
          <w:rPr>
            <w:noProof/>
            <w:webHidden/>
          </w:rPr>
          <w:fldChar w:fldCharType="end"/>
        </w:r>
      </w:hyperlink>
    </w:p>
    <w:p w:rsidR="005979F4" w:rsidRDefault="002E5311">
      <w:pPr>
        <w:pStyle w:val="TOC2"/>
        <w:rPr>
          <w:rFonts w:asciiTheme="minorHAnsi" w:eastAsiaTheme="minorEastAsia" w:hAnsiTheme="minorHAnsi"/>
          <w:b w:val="0"/>
          <w:noProof/>
          <w:sz w:val="22"/>
        </w:rPr>
      </w:pPr>
      <w:hyperlink w:anchor="_Toc358551716" w:history="1">
        <w:r w:rsidR="005979F4" w:rsidRPr="00582EE6">
          <w:rPr>
            <w:rStyle w:val="Hyperlink"/>
            <w:rFonts w:cs="Times New Roman"/>
            <w:noProof/>
          </w:rPr>
          <w:t>Methodology</w:t>
        </w:r>
        <w:r w:rsidR="0087683A">
          <w:rPr>
            <w:rStyle w:val="Hyperlink"/>
            <w:rFonts w:cs="Times New Roman"/>
            <w:noProof/>
          </w:rPr>
          <w:t xml:space="preserve"> of the Assessment </w:t>
        </w:r>
        <w:r w:rsidR="005979F4">
          <w:rPr>
            <w:noProof/>
            <w:webHidden/>
          </w:rPr>
          <w:tab/>
        </w:r>
        <w:r w:rsidR="005979F4">
          <w:rPr>
            <w:noProof/>
            <w:webHidden/>
          </w:rPr>
          <w:fldChar w:fldCharType="begin"/>
        </w:r>
        <w:r w:rsidR="005979F4">
          <w:rPr>
            <w:noProof/>
            <w:webHidden/>
          </w:rPr>
          <w:instrText xml:space="preserve"> PAGEREF _Toc358551716 \h </w:instrText>
        </w:r>
        <w:r w:rsidR="005979F4">
          <w:rPr>
            <w:noProof/>
            <w:webHidden/>
          </w:rPr>
        </w:r>
        <w:r w:rsidR="005979F4">
          <w:rPr>
            <w:noProof/>
            <w:webHidden/>
          </w:rPr>
          <w:fldChar w:fldCharType="separate"/>
        </w:r>
        <w:r w:rsidR="00306326">
          <w:rPr>
            <w:noProof/>
            <w:webHidden/>
          </w:rPr>
          <w:t>12</w:t>
        </w:r>
        <w:r w:rsidR="005979F4">
          <w:rPr>
            <w:noProof/>
            <w:webHidden/>
          </w:rPr>
          <w:fldChar w:fldCharType="end"/>
        </w:r>
      </w:hyperlink>
    </w:p>
    <w:p w:rsidR="005979F4" w:rsidRDefault="002E5311">
      <w:pPr>
        <w:pStyle w:val="TOC4"/>
        <w:tabs>
          <w:tab w:val="right" w:leader="dot" w:pos="9350"/>
        </w:tabs>
        <w:rPr>
          <w:rFonts w:asciiTheme="minorHAnsi" w:eastAsiaTheme="minorEastAsia" w:hAnsiTheme="minorHAnsi"/>
          <w:noProof/>
          <w:sz w:val="22"/>
        </w:rPr>
      </w:pPr>
      <w:hyperlink w:anchor="_Toc358551717" w:history="1">
        <w:r w:rsidR="005979F4" w:rsidRPr="00582EE6">
          <w:rPr>
            <w:rStyle w:val="Hyperlink"/>
            <w:rFonts w:cs="Times New Roman"/>
            <w:noProof/>
          </w:rPr>
          <w:t xml:space="preserve">Reviewed P4P schemes </w:t>
        </w:r>
        <w:r w:rsidR="005979F4" w:rsidRPr="00582EE6">
          <w:rPr>
            <w:rStyle w:val="Hyperlink"/>
            <w:noProof/>
          </w:rPr>
          <w:t>in Tanzania and selected countries with potential lessons to inform the Tanzania model.</w:t>
        </w:r>
        <w:r w:rsidR="005979F4">
          <w:rPr>
            <w:noProof/>
            <w:webHidden/>
          </w:rPr>
          <w:tab/>
        </w:r>
        <w:r w:rsidR="005979F4">
          <w:rPr>
            <w:noProof/>
            <w:webHidden/>
          </w:rPr>
          <w:fldChar w:fldCharType="begin"/>
        </w:r>
        <w:r w:rsidR="005979F4">
          <w:rPr>
            <w:noProof/>
            <w:webHidden/>
          </w:rPr>
          <w:instrText xml:space="preserve"> PAGEREF _Toc358551717 \h </w:instrText>
        </w:r>
        <w:r w:rsidR="005979F4">
          <w:rPr>
            <w:noProof/>
            <w:webHidden/>
          </w:rPr>
        </w:r>
        <w:r w:rsidR="005979F4">
          <w:rPr>
            <w:noProof/>
            <w:webHidden/>
          </w:rPr>
          <w:fldChar w:fldCharType="separate"/>
        </w:r>
        <w:r w:rsidR="00306326">
          <w:rPr>
            <w:noProof/>
            <w:webHidden/>
          </w:rPr>
          <w:t>12</w:t>
        </w:r>
        <w:r w:rsidR="005979F4">
          <w:rPr>
            <w:noProof/>
            <w:webHidden/>
          </w:rPr>
          <w:fldChar w:fldCharType="end"/>
        </w:r>
      </w:hyperlink>
    </w:p>
    <w:p w:rsidR="005979F4" w:rsidRDefault="002E5311">
      <w:pPr>
        <w:pStyle w:val="TOC4"/>
        <w:tabs>
          <w:tab w:val="right" w:leader="dot" w:pos="9350"/>
        </w:tabs>
        <w:rPr>
          <w:rFonts w:asciiTheme="minorHAnsi" w:eastAsiaTheme="minorEastAsia" w:hAnsiTheme="minorHAnsi"/>
          <w:noProof/>
          <w:sz w:val="22"/>
        </w:rPr>
      </w:pPr>
      <w:hyperlink w:anchor="_Toc358551718" w:history="1">
        <w:r w:rsidR="005979F4" w:rsidRPr="00582EE6">
          <w:rPr>
            <w:rStyle w:val="Hyperlink"/>
            <w:rFonts w:cs="Times New Roman"/>
            <w:noProof/>
          </w:rPr>
          <w:t>Developed structured interview instruments</w:t>
        </w:r>
        <w:r w:rsidR="005979F4">
          <w:rPr>
            <w:noProof/>
            <w:webHidden/>
          </w:rPr>
          <w:tab/>
        </w:r>
        <w:r w:rsidR="005979F4">
          <w:rPr>
            <w:noProof/>
            <w:webHidden/>
          </w:rPr>
          <w:fldChar w:fldCharType="begin"/>
        </w:r>
        <w:r w:rsidR="005979F4">
          <w:rPr>
            <w:noProof/>
            <w:webHidden/>
          </w:rPr>
          <w:instrText xml:space="preserve"> PAGEREF _Toc358551718 \h </w:instrText>
        </w:r>
        <w:r w:rsidR="005979F4">
          <w:rPr>
            <w:noProof/>
            <w:webHidden/>
          </w:rPr>
        </w:r>
        <w:r w:rsidR="005979F4">
          <w:rPr>
            <w:noProof/>
            <w:webHidden/>
          </w:rPr>
          <w:fldChar w:fldCharType="separate"/>
        </w:r>
        <w:r w:rsidR="00306326">
          <w:rPr>
            <w:noProof/>
            <w:webHidden/>
          </w:rPr>
          <w:t>12</w:t>
        </w:r>
        <w:r w:rsidR="005979F4">
          <w:rPr>
            <w:noProof/>
            <w:webHidden/>
          </w:rPr>
          <w:fldChar w:fldCharType="end"/>
        </w:r>
      </w:hyperlink>
    </w:p>
    <w:p w:rsidR="005979F4" w:rsidRDefault="002E5311">
      <w:pPr>
        <w:pStyle w:val="TOC4"/>
        <w:tabs>
          <w:tab w:val="right" w:leader="dot" w:pos="9350"/>
        </w:tabs>
        <w:rPr>
          <w:rFonts w:asciiTheme="minorHAnsi" w:eastAsiaTheme="minorEastAsia" w:hAnsiTheme="minorHAnsi"/>
          <w:noProof/>
          <w:sz w:val="22"/>
        </w:rPr>
      </w:pPr>
      <w:hyperlink w:anchor="_Toc358551719" w:history="1">
        <w:r w:rsidR="005979F4" w:rsidRPr="00582EE6">
          <w:rPr>
            <w:rStyle w:val="Hyperlink"/>
            <w:rFonts w:cs="Times New Roman"/>
            <w:noProof/>
          </w:rPr>
          <w:t>Team composition, where we went, and who was interviewed</w:t>
        </w:r>
        <w:r w:rsidR="005979F4">
          <w:rPr>
            <w:noProof/>
            <w:webHidden/>
          </w:rPr>
          <w:tab/>
        </w:r>
        <w:r w:rsidR="005979F4">
          <w:rPr>
            <w:noProof/>
            <w:webHidden/>
          </w:rPr>
          <w:fldChar w:fldCharType="begin"/>
        </w:r>
        <w:r w:rsidR="005979F4">
          <w:rPr>
            <w:noProof/>
            <w:webHidden/>
          </w:rPr>
          <w:instrText xml:space="preserve"> PAGEREF _Toc358551719 \h </w:instrText>
        </w:r>
        <w:r w:rsidR="005979F4">
          <w:rPr>
            <w:noProof/>
            <w:webHidden/>
          </w:rPr>
        </w:r>
        <w:r w:rsidR="005979F4">
          <w:rPr>
            <w:noProof/>
            <w:webHidden/>
          </w:rPr>
          <w:fldChar w:fldCharType="separate"/>
        </w:r>
        <w:r w:rsidR="00306326">
          <w:rPr>
            <w:noProof/>
            <w:webHidden/>
          </w:rPr>
          <w:t>13</w:t>
        </w:r>
        <w:r w:rsidR="005979F4">
          <w:rPr>
            <w:noProof/>
            <w:webHidden/>
          </w:rPr>
          <w:fldChar w:fldCharType="end"/>
        </w:r>
      </w:hyperlink>
    </w:p>
    <w:p w:rsidR="005979F4" w:rsidRDefault="002E5311">
      <w:pPr>
        <w:pStyle w:val="TOC2"/>
        <w:rPr>
          <w:rFonts w:asciiTheme="minorHAnsi" w:eastAsiaTheme="minorEastAsia" w:hAnsiTheme="minorHAnsi"/>
          <w:b w:val="0"/>
          <w:noProof/>
          <w:sz w:val="22"/>
        </w:rPr>
      </w:pPr>
      <w:hyperlink w:anchor="_Toc358551720" w:history="1">
        <w:r w:rsidR="005979F4" w:rsidRPr="00582EE6">
          <w:rPr>
            <w:rStyle w:val="Hyperlink"/>
            <w:rFonts w:cs="Times New Roman"/>
            <w:noProof/>
          </w:rPr>
          <w:t>Findings from review of experiences with P4P in Tanzania</w:t>
        </w:r>
        <w:r w:rsidR="005979F4">
          <w:rPr>
            <w:noProof/>
            <w:webHidden/>
          </w:rPr>
          <w:tab/>
        </w:r>
        <w:r w:rsidR="005979F4">
          <w:rPr>
            <w:noProof/>
            <w:webHidden/>
          </w:rPr>
          <w:fldChar w:fldCharType="begin"/>
        </w:r>
        <w:r w:rsidR="005979F4">
          <w:rPr>
            <w:noProof/>
            <w:webHidden/>
          </w:rPr>
          <w:instrText xml:space="preserve"> PAGEREF _Toc358551720 \h </w:instrText>
        </w:r>
        <w:r w:rsidR="005979F4">
          <w:rPr>
            <w:noProof/>
            <w:webHidden/>
          </w:rPr>
        </w:r>
        <w:r w:rsidR="005979F4">
          <w:rPr>
            <w:noProof/>
            <w:webHidden/>
          </w:rPr>
          <w:fldChar w:fldCharType="separate"/>
        </w:r>
        <w:r w:rsidR="00306326">
          <w:rPr>
            <w:noProof/>
            <w:webHidden/>
          </w:rPr>
          <w:t>14</w:t>
        </w:r>
        <w:r w:rsidR="005979F4">
          <w:rPr>
            <w:noProof/>
            <w:webHidden/>
          </w:rPr>
          <w:fldChar w:fldCharType="end"/>
        </w:r>
      </w:hyperlink>
    </w:p>
    <w:p w:rsidR="005979F4" w:rsidRDefault="0087683A">
      <w:pPr>
        <w:pStyle w:val="TOC4"/>
        <w:tabs>
          <w:tab w:val="right" w:leader="dot" w:pos="9350"/>
        </w:tabs>
        <w:rPr>
          <w:rFonts w:asciiTheme="minorHAnsi" w:eastAsiaTheme="minorEastAsia" w:hAnsiTheme="minorHAnsi"/>
          <w:noProof/>
          <w:sz w:val="22"/>
        </w:rPr>
      </w:pPr>
      <w:r>
        <w:rPr>
          <w:noProof/>
        </w:rPr>
        <w:t xml:space="preserve">The </w:t>
      </w:r>
      <w:hyperlink w:anchor="_Toc358551721" w:history="1">
        <w:r w:rsidR="005979F4" w:rsidRPr="00582EE6">
          <w:rPr>
            <w:rStyle w:val="Hyperlink"/>
            <w:rFonts w:cs="Times New Roman"/>
            <w:noProof/>
          </w:rPr>
          <w:t>National P4P Programme established a strong foundation</w:t>
        </w:r>
        <w:r w:rsidR="005979F4">
          <w:rPr>
            <w:noProof/>
            <w:webHidden/>
          </w:rPr>
          <w:tab/>
        </w:r>
        <w:r w:rsidR="005979F4">
          <w:rPr>
            <w:noProof/>
            <w:webHidden/>
          </w:rPr>
          <w:fldChar w:fldCharType="begin"/>
        </w:r>
        <w:r w:rsidR="005979F4">
          <w:rPr>
            <w:noProof/>
            <w:webHidden/>
          </w:rPr>
          <w:instrText xml:space="preserve"> PAGEREF _Toc358551721 \h </w:instrText>
        </w:r>
        <w:r w:rsidR="005979F4">
          <w:rPr>
            <w:noProof/>
            <w:webHidden/>
          </w:rPr>
        </w:r>
        <w:r w:rsidR="005979F4">
          <w:rPr>
            <w:noProof/>
            <w:webHidden/>
          </w:rPr>
          <w:fldChar w:fldCharType="separate"/>
        </w:r>
        <w:r w:rsidR="00306326">
          <w:rPr>
            <w:noProof/>
            <w:webHidden/>
          </w:rPr>
          <w:t>15</w:t>
        </w:r>
        <w:r w:rsidR="005979F4">
          <w:rPr>
            <w:noProof/>
            <w:webHidden/>
          </w:rPr>
          <w:fldChar w:fldCharType="end"/>
        </w:r>
      </w:hyperlink>
    </w:p>
    <w:p w:rsidR="005979F4" w:rsidRDefault="002E5311">
      <w:pPr>
        <w:pStyle w:val="TOC4"/>
        <w:tabs>
          <w:tab w:val="right" w:leader="dot" w:pos="9350"/>
        </w:tabs>
        <w:rPr>
          <w:rFonts w:asciiTheme="minorHAnsi" w:eastAsiaTheme="minorEastAsia" w:hAnsiTheme="minorHAnsi"/>
          <w:noProof/>
          <w:sz w:val="22"/>
        </w:rPr>
      </w:pPr>
      <w:hyperlink w:anchor="_Toc358551722" w:history="1">
        <w:r w:rsidR="005979F4" w:rsidRPr="00582EE6">
          <w:rPr>
            <w:rStyle w:val="Hyperlink"/>
            <w:rFonts w:cs="Times New Roman"/>
            <w:noProof/>
          </w:rPr>
          <w:t>National understanding of both the health system strengthening and health objectives of P4P is good and even better in Pwani</w:t>
        </w:r>
        <w:r w:rsidR="005979F4">
          <w:rPr>
            <w:noProof/>
            <w:webHidden/>
          </w:rPr>
          <w:tab/>
        </w:r>
        <w:r w:rsidR="005979F4">
          <w:rPr>
            <w:noProof/>
            <w:webHidden/>
          </w:rPr>
          <w:fldChar w:fldCharType="begin"/>
        </w:r>
        <w:r w:rsidR="005979F4">
          <w:rPr>
            <w:noProof/>
            <w:webHidden/>
          </w:rPr>
          <w:instrText xml:space="preserve"> PAGEREF _Toc358551722 \h </w:instrText>
        </w:r>
        <w:r w:rsidR="005979F4">
          <w:rPr>
            <w:noProof/>
            <w:webHidden/>
          </w:rPr>
        </w:r>
        <w:r w:rsidR="005979F4">
          <w:rPr>
            <w:noProof/>
            <w:webHidden/>
          </w:rPr>
          <w:fldChar w:fldCharType="separate"/>
        </w:r>
        <w:r w:rsidR="00306326">
          <w:rPr>
            <w:noProof/>
            <w:webHidden/>
          </w:rPr>
          <w:t>15</w:t>
        </w:r>
        <w:r w:rsidR="005979F4">
          <w:rPr>
            <w:noProof/>
            <w:webHidden/>
          </w:rPr>
          <w:fldChar w:fldCharType="end"/>
        </w:r>
      </w:hyperlink>
    </w:p>
    <w:p w:rsidR="005979F4" w:rsidRDefault="002E5311">
      <w:pPr>
        <w:pStyle w:val="TOC4"/>
        <w:tabs>
          <w:tab w:val="right" w:leader="dot" w:pos="9350"/>
        </w:tabs>
        <w:rPr>
          <w:rFonts w:asciiTheme="minorHAnsi" w:eastAsiaTheme="minorEastAsia" w:hAnsiTheme="minorHAnsi"/>
          <w:noProof/>
          <w:sz w:val="22"/>
        </w:rPr>
      </w:pPr>
      <w:hyperlink w:anchor="_Toc358551723" w:history="1">
        <w:r w:rsidR="005979F4" w:rsidRPr="00582EE6">
          <w:rPr>
            <w:rStyle w:val="Hyperlink"/>
            <w:rFonts w:cs="Times New Roman"/>
            <w:noProof/>
          </w:rPr>
          <w:t>Non-Pwani respondents learned about P4P through CCHP guidelines and some direct training and Pwani respondents were trained alongside HMIS training</w:t>
        </w:r>
        <w:r w:rsidR="005979F4">
          <w:rPr>
            <w:noProof/>
            <w:webHidden/>
          </w:rPr>
          <w:tab/>
        </w:r>
        <w:r w:rsidR="005979F4">
          <w:rPr>
            <w:noProof/>
            <w:webHidden/>
          </w:rPr>
          <w:fldChar w:fldCharType="begin"/>
        </w:r>
        <w:r w:rsidR="005979F4">
          <w:rPr>
            <w:noProof/>
            <w:webHidden/>
          </w:rPr>
          <w:instrText xml:space="preserve"> PAGEREF _Toc358551723 \h </w:instrText>
        </w:r>
        <w:r w:rsidR="005979F4">
          <w:rPr>
            <w:noProof/>
            <w:webHidden/>
          </w:rPr>
        </w:r>
        <w:r w:rsidR="005979F4">
          <w:rPr>
            <w:noProof/>
            <w:webHidden/>
          </w:rPr>
          <w:fldChar w:fldCharType="separate"/>
        </w:r>
        <w:r w:rsidR="00306326">
          <w:rPr>
            <w:noProof/>
            <w:webHidden/>
          </w:rPr>
          <w:t>16</w:t>
        </w:r>
        <w:r w:rsidR="005979F4">
          <w:rPr>
            <w:noProof/>
            <w:webHidden/>
          </w:rPr>
          <w:fldChar w:fldCharType="end"/>
        </w:r>
      </w:hyperlink>
    </w:p>
    <w:p w:rsidR="005979F4" w:rsidRDefault="002E5311">
      <w:pPr>
        <w:pStyle w:val="TOC4"/>
        <w:tabs>
          <w:tab w:val="right" w:leader="dot" w:pos="9350"/>
        </w:tabs>
        <w:rPr>
          <w:rFonts w:asciiTheme="minorHAnsi" w:eastAsiaTheme="minorEastAsia" w:hAnsiTheme="minorHAnsi"/>
          <w:noProof/>
          <w:sz w:val="22"/>
        </w:rPr>
      </w:pPr>
      <w:hyperlink w:anchor="_Toc358551724" w:history="1">
        <w:r w:rsidR="005979F4" w:rsidRPr="00582EE6">
          <w:rPr>
            <w:rStyle w:val="Hyperlink"/>
            <w:rFonts w:cs="Times New Roman"/>
            <w:noProof/>
          </w:rPr>
          <w:t>Respondents shared that P4P is motivating staff, strengthening the health information system, improving accountability, and increasing efficiency.</w:t>
        </w:r>
        <w:r w:rsidR="005979F4">
          <w:rPr>
            <w:noProof/>
            <w:webHidden/>
          </w:rPr>
          <w:tab/>
        </w:r>
        <w:r w:rsidR="005979F4">
          <w:rPr>
            <w:noProof/>
            <w:webHidden/>
          </w:rPr>
          <w:fldChar w:fldCharType="begin"/>
        </w:r>
        <w:r w:rsidR="005979F4">
          <w:rPr>
            <w:noProof/>
            <w:webHidden/>
          </w:rPr>
          <w:instrText xml:space="preserve"> PAGEREF _Toc358551724 \h </w:instrText>
        </w:r>
        <w:r w:rsidR="005979F4">
          <w:rPr>
            <w:noProof/>
            <w:webHidden/>
          </w:rPr>
        </w:r>
        <w:r w:rsidR="005979F4">
          <w:rPr>
            <w:noProof/>
            <w:webHidden/>
          </w:rPr>
          <w:fldChar w:fldCharType="separate"/>
        </w:r>
        <w:r w:rsidR="00306326">
          <w:rPr>
            <w:noProof/>
            <w:webHidden/>
          </w:rPr>
          <w:t>16</w:t>
        </w:r>
        <w:r w:rsidR="005979F4">
          <w:rPr>
            <w:noProof/>
            <w:webHidden/>
          </w:rPr>
          <w:fldChar w:fldCharType="end"/>
        </w:r>
      </w:hyperlink>
    </w:p>
    <w:p w:rsidR="005979F4" w:rsidRDefault="002E5311">
      <w:pPr>
        <w:pStyle w:val="TOC4"/>
        <w:tabs>
          <w:tab w:val="right" w:leader="dot" w:pos="9350"/>
        </w:tabs>
        <w:rPr>
          <w:rFonts w:asciiTheme="minorHAnsi" w:eastAsiaTheme="minorEastAsia" w:hAnsiTheme="minorHAnsi"/>
          <w:noProof/>
          <w:sz w:val="22"/>
        </w:rPr>
      </w:pPr>
      <w:hyperlink w:anchor="_Toc358551725" w:history="1">
        <w:r w:rsidR="005979F4" w:rsidRPr="00582EE6">
          <w:rPr>
            <w:rStyle w:val="Hyperlink"/>
            <w:rFonts w:cs="Times New Roman"/>
            <w:noProof/>
          </w:rPr>
          <w:t>Strengths of P4P reported to include: more motivated and accountable health workers, better team work, improved service delivery, better quality, strengthened supervision, improved HMIS, innovations to increase demand, and reduced maternal and child mortality</w:t>
        </w:r>
        <w:r w:rsidR="005979F4">
          <w:rPr>
            <w:noProof/>
            <w:webHidden/>
          </w:rPr>
          <w:tab/>
        </w:r>
        <w:r w:rsidR="005979F4">
          <w:rPr>
            <w:noProof/>
            <w:webHidden/>
          </w:rPr>
          <w:fldChar w:fldCharType="begin"/>
        </w:r>
        <w:r w:rsidR="005979F4">
          <w:rPr>
            <w:noProof/>
            <w:webHidden/>
          </w:rPr>
          <w:instrText xml:space="preserve"> PAGEREF _Toc358551725 \h </w:instrText>
        </w:r>
        <w:r w:rsidR="005979F4">
          <w:rPr>
            <w:noProof/>
            <w:webHidden/>
          </w:rPr>
        </w:r>
        <w:r w:rsidR="005979F4">
          <w:rPr>
            <w:noProof/>
            <w:webHidden/>
          </w:rPr>
          <w:fldChar w:fldCharType="separate"/>
        </w:r>
        <w:r w:rsidR="00306326">
          <w:rPr>
            <w:noProof/>
            <w:webHidden/>
          </w:rPr>
          <w:t>17</w:t>
        </w:r>
        <w:r w:rsidR="005979F4">
          <w:rPr>
            <w:noProof/>
            <w:webHidden/>
          </w:rPr>
          <w:fldChar w:fldCharType="end"/>
        </w:r>
      </w:hyperlink>
    </w:p>
    <w:p w:rsidR="005979F4" w:rsidRDefault="002E5311">
      <w:pPr>
        <w:pStyle w:val="TOC4"/>
        <w:tabs>
          <w:tab w:val="right" w:leader="dot" w:pos="9350"/>
        </w:tabs>
        <w:rPr>
          <w:rFonts w:asciiTheme="minorHAnsi" w:eastAsiaTheme="minorEastAsia" w:hAnsiTheme="minorHAnsi"/>
          <w:noProof/>
          <w:sz w:val="22"/>
        </w:rPr>
      </w:pPr>
      <w:hyperlink w:anchor="_Toc358551726" w:history="1">
        <w:r w:rsidR="005979F4" w:rsidRPr="00582EE6">
          <w:rPr>
            <w:rStyle w:val="Hyperlink"/>
            <w:rFonts w:cs="Times New Roman"/>
            <w:noProof/>
          </w:rPr>
          <w:t>Challenges were caused both by weaknesses in the health system and by how P4P was introduced and implemented</w:t>
        </w:r>
        <w:r w:rsidR="005979F4">
          <w:rPr>
            <w:noProof/>
            <w:webHidden/>
          </w:rPr>
          <w:tab/>
        </w:r>
        <w:r w:rsidR="005979F4">
          <w:rPr>
            <w:noProof/>
            <w:webHidden/>
          </w:rPr>
          <w:fldChar w:fldCharType="begin"/>
        </w:r>
        <w:r w:rsidR="005979F4">
          <w:rPr>
            <w:noProof/>
            <w:webHidden/>
          </w:rPr>
          <w:instrText xml:space="preserve"> PAGEREF _Toc358551726 \h </w:instrText>
        </w:r>
        <w:r w:rsidR="005979F4">
          <w:rPr>
            <w:noProof/>
            <w:webHidden/>
          </w:rPr>
        </w:r>
        <w:r w:rsidR="005979F4">
          <w:rPr>
            <w:noProof/>
            <w:webHidden/>
          </w:rPr>
          <w:fldChar w:fldCharType="separate"/>
        </w:r>
        <w:r w:rsidR="00306326">
          <w:rPr>
            <w:noProof/>
            <w:webHidden/>
          </w:rPr>
          <w:t>18</w:t>
        </w:r>
        <w:r w:rsidR="005979F4">
          <w:rPr>
            <w:noProof/>
            <w:webHidden/>
          </w:rPr>
          <w:fldChar w:fldCharType="end"/>
        </w:r>
      </w:hyperlink>
    </w:p>
    <w:p w:rsidR="005979F4" w:rsidRDefault="002E5311">
      <w:pPr>
        <w:pStyle w:val="TOC4"/>
        <w:tabs>
          <w:tab w:val="right" w:leader="dot" w:pos="9350"/>
        </w:tabs>
        <w:rPr>
          <w:rFonts w:asciiTheme="minorHAnsi" w:eastAsiaTheme="minorEastAsia" w:hAnsiTheme="minorHAnsi"/>
          <w:noProof/>
          <w:sz w:val="22"/>
        </w:rPr>
      </w:pPr>
      <w:hyperlink w:anchor="_Toc358551727" w:history="1">
        <w:r w:rsidR="005979F4" w:rsidRPr="00582EE6">
          <w:rPr>
            <w:rStyle w:val="Hyperlink"/>
            <w:rFonts w:cs="Times New Roman"/>
            <w:noProof/>
          </w:rPr>
          <w:t>Respondents recommend phase in of a robust P4P model informed by the Pwani experience that considers revisions to the training process and model details. Respondents also shared suggestions for national implementation arrangements and options for financial sustainability</w:t>
        </w:r>
        <w:r w:rsidR="005979F4">
          <w:rPr>
            <w:noProof/>
            <w:webHidden/>
          </w:rPr>
          <w:tab/>
        </w:r>
        <w:r w:rsidR="005979F4">
          <w:rPr>
            <w:noProof/>
            <w:webHidden/>
          </w:rPr>
          <w:fldChar w:fldCharType="begin"/>
        </w:r>
        <w:r w:rsidR="005979F4">
          <w:rPr>
            <w:noProof/>
            <w:webHidden/>
          </w:rPr>
          <w:instrText xml:space="preserve"> PAGEREF _Toc358551727 \h </w:instrText>
        </w:r>
        <w:r w:rsidR="005979F4">
          <w:rPr>
            <w:noProof/>
            <w:webHidden/>
          </w:rPr>
        </w:r>
        <w:r w:rsidR="005979F4">
          <w:rPr>
            <w:noProof/>
            <w:webHidden/>
          </w:rPr>
          <w:fldChar w:fldCharType="separate"/>
        </w:r>
        <w:r w:rsidR="00306326">
          <w:rPr>
            <w:noProof/>
            <w:webHidden/>
          </w:rPr>
          <w:t>20</w:t>
        </w:r>
        <w:r w:rsidR="005979F4">
          <w:rPr>
            <w:noProof/>
            <w:webHidden/>
          </w:rPr>
          <w:fldChar w:fldCharType="end"/>
        </w:r>
      </w:hyperlink>
    </w:p>
    <w:p w:rsidR="005979F4" w:rsidRDefault="002E5311">
      <w:pPr>
        <w:pStyle w:val="TOC2"/>
        <w:rPr>
          <w:noProof/>
        </w:rPr>
      </w:pPr>
      <w:hyperlink w:anchor="_Toc358551728" w:history="1">
        <w:r w:rsidR="005979F4" w:rsidRPr="00582EE6">
          <w:rPr>
            <w:rStyle w:val="Hyperlink"/>
            <w:rFonts w:cs="Times New Roman"/>
            <w:noProof/>
          </w:rPr>
          <w:t>Assessment of Institutional potential to support, assess and revise, and administer P4P</w:t>
        </w:r>
        <w:r w:rsidR="005979F4">
          <w:rPr>
            <w:noProof/>
            <w:webHidden/>
          </w:rPr>
          <w:tab/>
        </w:r>
        <w:r w:rsidR="005979F4">
          <w:rPr>
            <w:noProof/>
            <w:webHidden/>
          </w:rPr>
          <w:fldChar w:fldCharType="begin"/>
        </w:r>
        <w:r w:rsidR="005979F4">
          <w:rPr>
            <w:noProof/>
            <w:webHidden/>
          </w:rPr>
          <w:instrText xml:space="preserve"> PAGEREF _Toc358551728 \h </w:instrText>
        </w:r>
        <w:r w:rsidR="005979F4">
          <w:rPr>
            <w:noProof/>
            <w:webHidden/>
          </w:rPr>
        </w:r>
        <w:r w:rsidR="005979F4">
          <w:rPr>
            <w:noProof/>
            <w:webHidden/>
          </w:rPr>
          <w:fldChar w:fldCharType="separate"/>
        </w:r>
        <w:r w:rsidR="00306326">
          <w:rPr>
            <w:noProof/>
            <w:webHidden/>
          </w:rPr>
          <w:t>21</w:t>
        </w:r>
        <w:r w:rsidR="005979F4">
          <w:rPr>
            <w:noProof/>
            <w:webHidden/>
          </w:rPr>
          <w:fldChar w:fldCharType="end"/>
        </w:r>
      </w:hyperlink>
    </w:p>
    <w:p w:rsidR="00094BB2" w:rsidRDefault="00094BB2" w:rsidP="000E5E28">
      <w:pPr>
        <w:rPr>
          <w:noProof/>
        </w:rPr>
      </w:pPr>
    </w:p>
    <w:p w:rsidR="00094BB2" w:rsidRPr="000E5E28" w:rsidRDefault="00094BB2" w:rsidP="000E5E28">
      <w:pPr>
        <w:ind w:firstLine="720"/>
        <w:rPr>
          <w:rFonts w:ascii="Times New Roman" w:hAnsi="Times New Roman" w:cs="Times New Roman"/>
          <w:noProof/>
        </w:rPr>
      </w:pPr>
      <w:r w:rsidRPr="000E5E28">
        <w:rPr>
          <w:rFonts w:ascii="Times New Roman" w:hAnsi="Times New Roman" w:cs="Times New Roman"/>
          <w:noProof/>
          <w:sz w:val="24"/>
        </w:rPr>
        <w:t xml:space="preserve"> </w:t>
      </w:r>
    </w:p>
    <w:p w:rsidR="00094BB2" w:rsidRPr="000E5E28" w:rsidRDefault="00094BB2" w:rsidP="000E5E28">
      <w:pPr>
        <w:rPr>
          <w:b/>
          <w:noProof/>
        </w:rPr>
      </w:pPr>
    </w:p>
    <w:p w:rsidR="005979F4" w:rsidRDefault="002E5311">
      <w:pPr>
        <w:pStyle w:val="TOC2"/>
        <w:rPr>
          <w:rFonts w:asciiTheme="minorHAnsi" w:eastAsiaTheme="minorEastAsia" w:hAnsiTheme="minorHAnsi"/>
          <w:b w:val="0"/>
          <w:noProof/>
          <w:sz w:val="22"/>
        </w:rPr>
      </w:pPr>
      <w:hyperlink w:anchor="_Toc358551729" w:history="1">
        <w:r w:rsidR="005979F4" w:rsidRPr="00582EE6">
          <w:rPr>
            <w:rStyle w:val="Hyperlink"/>
            <w:rFonts w:cs="Times New Roman"/>
            <w:noProof/>
          </w:rPr>
          <w:t>Assessment team conclusions</w:t>
        </w:r>
        <w:r w:rsidR="005979F4">
          <w:rPr>
            <w:noProof/>
            <w:webHidden/>
          </w:rPr>
          <w:tab/>
        </w:r>
        <w:r w:rsidR="005979F4">
          <w:rPr>
            <w:noProof/>
            <w:webHidden/>
          </w:rPr>
          <w:fldChar w:fldCharType="begin"/>
        </w:r>
        <w:r w:rsidR="005979F4">
          <w:rPr>
            <w:noProof/>
            <w:webHidden/>
          </w:rPr>
          <w:instrText xml:space="preserve"> PAGEREF _Toc358551729 \h </w:instrText>
        </w:r>
        <w:r w:rsidR="005979F4">
          <w:rPr>
            <w:noProof/>
            <w:webHidden/>
          </w:rPr>
        </w:r>
        <w:r w:rsidR="005979F4">
          <w:rPr>
            <w:noProof/>
            <w:webHidden/>
          </w:rPr>
          <w:fldChar w:fldCharType="separate"/>
        </w:r>
        <w:r w:rsidR="00306326">
          <w:rPr>
            <w:noProof/>
            <w:webHidden/>
          </w:rPr>
          <w:t>28</w:t>
        </w:r>
        <w:r w:rsidR="005979F4">
          <w:rPr>
            <w:noProof/>
            <w:webHidden/>
          </w:rPr>
          <w:fldChar w:fldCharType="end"/>
        </w:r>
      </w:hyperlink>
    </w:p>
    <w:p w:rsidR="0002499A" w:rsidRDefault="0002499A">
      <w:pPr>
        <w:pStyle w:val="TOC3"/>
        <w:rPr>
          <w:noProof/>
        </w:rPr>
      </w:pPr>
      <w:r w:rsidRPr="00DA6F88">
        <w:rPr>
          <w:noProof/>
        </w:rPr>
        <w:t>Linkages between P4P and other Health Financing Strategy priorities</w:t>
      </w:r>
      <w:r>
        <w:rPr>
          <w:noProof/>
        </w:rPr>
        <w:t xml:space="preserve"> …………………....</w:t>
      </w:r>
      <w:r>
        <w:rPr>
          <w:noProof/>
          <w:webHidden/>
        </w:rPr>
        <w:fldChar w:fldCharType="begin"/>
      </w:r>
      <w:r>
        <w:rPr>
          <w:noProof/>
          <w:webHidden/>
        </w:rPr>
        <w:instrText xml:space="preserve"> PAGEREF _Toc358551729 \h </w:instrText>
      </w:r>
      <w:r>
        <w:rPr>
          <w:noProof/>
          <w:webHidden/>
        </w:rPr>
      </w:r>
      <w:r>
        <w:rPr>
          <w:noProof/>
          <w:webHidden/>
        </w:rPr>
        <w:fldChar w:fldCharType="separate"/>
      </w:r>
      <w:r w:rsidR="00306326">
        <w:rPr>
          <w:noProof/>
          <w:webHidden/>
        </w:rPr>
        <w:t>28</w:t>
      </w:r>
      <w:r>
        <w:rPr>
          <w:noProof/>
          <w:webHidden/>
        </w:rPr>
        <w:fldChar w:fldCharType="end"/>
      </w:r>
    </w:p>
    <w:p w:rsidR="005979F4" w:rsidRDefault="002E5311">
      <w:pPr>
        <w:pStyle w:val="TOC3"/>
        <w:rPr>
          <w:rFonts w:asciiTheme="minorHAnsi" w:eastAsiaTheme="minorEastAsia" w:hAnsiTheme="minorHAnsi"/>
          <w:noProof/>
          <w:sz w:val="22"/>
        </w:rPr>
      </w:pPr>
      <w:hyperlink w:anchor="_Toc358551730" w:history="1">
        <w:r w:rsidR="005979F4" w:rsidRPr="00582EE6">
          <w:rPr>
            <w:rStyle w:val="Hyperlink"/>
            <w:rFonts w:cs="Times New Roman"/>
            <w:noProof/>
          </w:rPr>
          <w:t>Refinements to the P4P model</w:t>
        </w:r>
        <w:r w:rsidR="005979F4">
          <w:rPr>
            <w:noProof/>
            <w:webHidden/>
          </w:rPr>
          <w:tab/>
        </w:r>
        <w:r w:rsidR="005979F4">
          <w:rPr>
            <w:noProof/>
            <w:webHidden/>
          </w:rPr>
          <w:fldChar w:fldCharType="begin"/>
        </w:r>
        <w:r w:rsidR="005979F4">
          <w:rPr>
            <w:noProof/>
            <w:webHidden/>
          </w:rPr>
          <w:instrText xml:space="preserve"> PAGEREF _Toc358551730 \h </w:instrText>
        </w:r>
        <w:r w:rsidR="005979F4">
          <w:rPr>
            <w:noProof/>
            <w:webHidden/>
          </w:rPr>
        </w:r>
        <w:r w:rsidR="005979F4">
          <w:rPr>
            <w:noProof/>
            <w:webHidden/>
          </w:rPr>
          <w:fldChar w:fldCharType="separate"/>
        </w:r>
        <w:r w:rsidR="00306326">
          <w:rPr>
            <w:noProof/>
            <w:webHidden/>
          </w:rPr>
          <w:t>31</w:t>
        </w:r>
        <w:r w:rsidR="005979F4">
          <w:rPr>
            <w:noProof/>
            <w:webHidden/>
          </w:rPr>
          <w:fldChar w:fldCharType="end"/>
        </w:r>
      </w:hyperlink>
    </w:p>
    <w:p w:rsidR="005979F4" w:rsidRDefault="005979F4">
      <w:pPr>
        <w:pStyle w:val="TOC3"/>
        <w:rPr>
          <w:noProof/>
        </w:rPr>
      </w:pPr>
      <w:r w:rsidRPr="000E5E28">
        <w:t>Build on existing Government of Tanzania Structures</w:t>
      </w:r>
      <w:r>
        <w:rPr>
          <w:noProof/>
          <w:webHidden/>
        </w:rPr>
        <w:tab/>
      </w:r>
      <w:r>
        <w:rPr>
          <w:noProof/>
          <w:webHidden/>
        </w:rPr>
        <w:fldChar w:fldCharType="begin"/>
      </w:r>
      <w:r>
        <w:rPr>
          <w:noProof/>
          <w:webHidden/>
        </w:rPr>
        <w:instrText xml:space="preserve"> PAGEREF _Toc358551731 \h </w:instrText>
      </w:r>
      <w:r>
        <w:rPr>
          <w:noProof/>
          <w:webHidden/>
        </w:rPr>
      </w:r>
      <w:r>
        <w:rPr>
          <w:noProof/>
          <w:webHidden/>
        </w:rPr>
        <w:fldChar w:fldCharType="separate"/>
      </w:r>
      <w:r w:rsidR="00306326">
        <w:rPr>
          <w:noProof/>
          <w:webHidden/>
        </w:rPr>
        <w:t>33</w:t>
      </w:r>
      <w:r>
        <w:rPr>
          <w:noProof/>
          <w:webHidden/>
        </w:rPr>
        <w:fldChar w:fldCharType="end"/>
      </w:r>
    </w:p>
    <w:p w:rsidR="00035DF2" w:rsidRDefault="00035DF2" w:rsidP="000E5E28">
      <w:pPr>
        <w:spacing w:after="120"/>
        <w:ind w:left="446"/>
        <w:rPr>
          <w:rFonts w:cs="Times New Roman"/>
          <w:noProof/>
          <w:szCs w:val="24"/>
        </w:rPr>
      </w:pPr>
      <w:r w:rsidRPr="000E5E28">
        <w:rPr>
          <w:rFonts w:ascii="Times New Roman" w:hAnsi="Times New Roman" w:cs="Times New Roman"/>
          <w:noProof/>
          <w:sz w:val="24"/>
          <w:szCs w:val="24"/>
        </w:rPr>
        <w:t>Proposed phased scale up of the enhanced P4P model</w:t>
      </w:r>
      <w:r>
        <w:rPr>
          <w:rFonts w:ascii="Times New Roman" w:hAnsi="Times New Roman" w:cs="Times New Roman"/>
          <w:noProof/>
          <w:sz w:val="24"/>
          <w:szCs w:val="24"/>
        </w:rPr>
        <w:t xml:space="preserve"> …………………………………….37</w:t>
      </w:r>
    </w:p>
    <w:p w:rsidR="00035DF2" w:rsidRPr="000E5E28" w:rsidRDefault="00035DF2" w:rsidP="000E5E28">
      <w:pPr>
        <w:ind w:left="450"/>
        <w:rPr>
          <w:rFonts w:ascii="Times New Roman" w:hAnsi="Times New Roman" w:cs="Times New Roman"/>
          <w:noProof/>
          <w:sz w:val="24"/>
        </w:rPr>
      </w:pPr>
      <w:r w:rsidRPr="000E5E28">
        <w:rPr>
          <w:rFonts w:ascii="Times New Roman" w:hAnsi="Times New Roman" w:cs="Times New Roman"/>
          <w:noProof/>
          <w:sz w:val="24"/>
          <w:szCs w:val="24"/>
        </w:rPr>
        <w:t>Preconditions for Introducing P4P</w:t>
      </w:r>
      <w:r>
        <w:rPr>
          <w:rFonts w:ascii="Times New Roman" w:hAnsi="Times New Roman" w:cs="Times New Roman"/>
          <w:noProof/>
          <w:sz w:val="24"/>
          <w:szCs w:val="24"/>
        </w:rPr>
        <w:t xml:space="preserve"> …………………………………………………………37</w:t>
      </w:r>
    </w:p>
    <w:p w:rsidR="005979F4" w:rsidRDefault="002E5311">
      <w:pPr>
        <w:pStyle w:val="TOC2"/>
        <w:rPr>
          <w:rFonts w:asciiTheme="minorHAnsi" w:eastAsiaTheme="minorEastAsia" w:hAnsiTheme="minorHAnsi"/>
          <w:b w:val="0"/>
          <w:noProof/>
          <w:sz w:val="22"/>
        </w:rPr>
      </w:pPr>
      <w:hyperlink w:anchor="_Toc358551732" w:history="1">
        <w:r w:rsidR="005979F4" w:rsidRPr="00582EE6">
          <w:rPr>
            <w:rStyle w:val="Hyperlink"/>
            <w:rFonts w:cs="Times New Roman"/>
            <w:noProof/>
          </w:rPr>
          <w:t>Cost Projections</w:t>
        </w:r>
        <w:r w:rsidR="005979F4">
          <w:rPr>
            <w:noProof/>
            <w:webHidden/>
          </w:rPr>
          <w:tab/>
        </w:r>
        <w:r w:rsidR="005979F4">
          <w:rPr>
            <w:noProof/>
            <w:webHidden/>
          </w:rPr>
          <w:fldChar w:fldCharType="begin"/>
        </w:r>
        <w:r w:rsidR="005979F4">
          <w:rPr>
            <w:noProof/>
            <w:webHidden/>
          </w:rPr>
          <w:instrText xml:space="preserve"> PAGEREF _Toc358551732 \h </w:instrText>
        </w:r>
        <w:r w:rsidR="005979F4">
          <w:rPr>
            <w:noProof/>
            <w:webHidden/>
          </w:rPr>
        </w:r>
        <w:r w:rsidR="005979F4">
          <w:rPr>
            <w:noProof/>
            <w:webHidden/>
          </w:rPr>
          <w:fldChar w:fldCharType="separate"/>
        </w:r>
        <w:r w:rsidR="00306326">
          <w:rPr>
            <w:noProof/>
            <w:webHidden/>
          </w:rPr>
          <w:t>38</w:t>
        </w:r>
        <w:r w:rsidR="005979F4">
          <w:rPr>
            <w:noProof/>
            <w:webHidden/>
          </w:rPr>
          <w:fldChar w:fldCharType="end"/>
        </w:r>
      </w:hyperlink>
    </w:p>
    <w:p w:rsidR="005979F4" w:rsidRDefault="002E5311">
      <w:pPr>
        <w:pStyle w:val="TOC2"/>
        <w:rPr>
          <w:rFonts w:asciiTheme="minorHAnsi" w:eastAsiaTheme="minorEastAsia" w:hAnsiTheme="minorHAnsi"/>
          <w:b w:val="0"/>
          <w:noProof/>
          <w:sz w:val="22"/>
        </w:rPr>
      </w:pPr>
      <w:hyperlink w:anchor="_Toc358551733" w:history="1">
        <w:r w:rsidR="005979F4" w:rsidRPr="00582EE6">
          <w:rPr>
            <w:rStyle w:val="Hyperlink"/>
            <w:rFonts w:cs="Times New Roman"/>
            <w:noProof/>
          </w:rPr>
          <w:t>Sustainability options</w:t>
        </w:r>
        <w:r w:rsidR="005979F4">
          <w:rPr>
            <w:noProof/>
            <w:webHidden/>
          </w:rPr>
          <w:tab/>
        </w:r>
        <w:r w:rsidR="005979F4">
          <w:rPr>
            <w:noProof/>
            <w:webHidden/>
          </w:rPr>
          <w:fldChar w:fldCharType="begin"/>
        </w:r>
        <w:r w:rsidR="005979F4">
          <w:rPr>
            <w:noProof/>
            <w:webHidden/>
          </w:rPr>
          <w:instrText xml:space="preserve"> PAGEREF _Toc358551733 \h </w:instrText>
        </w:r>
        <w:r w:rsidR="005979F4">
          <w:rPr>
            <w:noProof/>
            <w:webHidden/>
          </w:rPr>
        </w:r>
        <w:r w:rsidR="005979F4">
          <w:rPr>
            <w:noProof/>
            <w:webHidden/>
          </w:rPr>
          <w:fldChar w:fldCharType="separate"/>
        </w:r>
        <w:r w:rsidR="00306326">
          <w:rPr>
            <w:noProof/>
            <w:webHidden/>
          </w:rPr>
          <w:t>43</w:t>
        </w:r>
        <w:r w:rsidR="005979F4">
          <w:rPr>
            <w:noProof/>
            <w:webHidden/>
          </w:rPr>
          <w:fldChar w:fldCharType="end"/>
        </w:r>
      </w:hyperlink>
    </w:p>
    <w:p w:rsidR="005979F4" w:rsidRDefault="00597695">
      <w:pPr>
        <w:pStyle w:val="TOC2"/>
        <w:rPr>
          <w:rFonts w:asciiTheme="minorHAnsi" w:eastAsiaTheme="minorEastAsia" w:hAnsiTheme="minorHAnsi"/>
          <w:b w:val="0"/>
          <w:noProof/>
          <w:sz w:val="22"/>
        </w:rPr>
      </w:pPr>
      <w:hyperlink w:anchor="_Toc358551734" w:history="1">
        <w:r w:rsidRPr="00582EE6">
          <w:rPr>
            <w:rStyle w:val="Hyperlink"/>
            <w:rFonts w:cs="Times New Roman"/>
            <w:noProof/>
          </w:rPr>
          <w:t>Challenges, risks and strategies for mitigation</w:t>
        </w:r>
        <w:r>
          <w:rPr>
            <w:noProof/>
            <w:webHidden/>
          </w:rPr>
          <w:tab/>
        </w:r>
        <w:r>
          <w:rPr>
            <w:noProof/>
            <w:webHidden/>
          </w:rPr>
          <w:fldChar w:fldCharType="begin"/>
        </w:r>
        <w:r>
          <w:rPr>
            <w:noProof/>
            <w:webHidden/>
          </w:rPr>
          <w:instrText xml:space="preserve"> PAGEREF _Toc358551734 \h </w:instrText>
        </w:r>
        <w:r>
          <w:rPr>
            <w:noProof/>
            <w:webHidden/>
          </w:rPr>
        </w:r>
        <w:r>
          <w:rPr>
            <w:noProof/>
            <w:webHidden/>
          </w:rPr>
          <w:fldChar w:fldCharType="separate"/>
        </w:r>
        <w:r>
          <w:rPr>
            <w:noProof/>
            <w:webHidden/>
          </w:rPr>
          <w:t>47</w:t>
        </w:r>
        <w:r>
          <w:rPr>
            <w:noProof/>
            <w:webHidden/>
          </w:rPr>
          <w:fldChar w:fldCharType="end"/>
        </w:r>
      </w:hyperlink>
    </w:p>
    <w:p w:rsidR="005979F4" w:rsidRDefault="002E5311" w:rsidP="000E5E28">
      <w:pPr>
        <w:pStyle w:val="TOC2"/>
        <w:rPr>
          <w:rFonts w:eastAsiaTheme="minorEastAsia"/>
        </w:rPr>
      </w:pPr>
      <w:hyperlink w:anchor="_Toc358551735" w:history="1">
        <w:r w:rsidR="005979F4" w:rsidRPr="00582EE6">
          <w:rPr>
            <w:rStyle w:val="Hyperlink"/>
            <w:rFonts w:cs="Times New Roman"/>
            <w:noProof/>
          </w:rPr>
          <w:t>Final Observations</w:t>
        </w:r>
        <w:r w:rsidR="005979F4">
          <w:rPr>
            <w:noProof/>
            <w:webHidden/>
          </w:rPr>
          <w:tab/>
        </w:r>
        <w:r w:rsidR="005979F4">
          <w:rPr>
            <w:b w:val="0"/>
            <w:noProof/>
            <w:webHidden/>
          </w:rPr>
          <w:fldChar w:fldCharType="begin"/>
        </w:r>
        <w:r w:rsidR="005979F4">
          <w:rPr>
            <w:noProof/>
            <w:webHidden/>
          </w:rPr>
          <w:instrText xml:space="preserve"> PAGEREF _Toc358551735 \h </w:instrText>
        </w:r>
        <w:r w:rsidR="005979F4">
          <w:rPr>
            <w:b w:val="0"/>
            <w:noProof/>
            <w:webHidden/>
          </w:rPr>
        </w:r>
        <w:r w:rsidR="005979F4">
          <w:rPr>
            <w:b w:val="0"/>
            <w:noProof/>
            <w:webHidden/>
          </w:rPr>
          <w:fldChar w:fldCharType="separate"/>
        </w:r>
        <w:r w:rsidR="00306326">
          <w:rPr>
            <w:noProof/>
            <w:webHidden/>
          </w:rPr>
          <w:t>49</w:t>
        </w:r>
        <w:r w:rsidR="005979F4">
          <w:rPr>
            <w:b w:val="0"/>
            <w:noProof/>
            <w:webHidden/>
          </w:rPr>
          <w:fldChar w:fldCharType="end"/>
        </w:r>
      </w:hyperlink>
    </w:p>
    <w:p w:rsidR="00BA3932" w:rsidRDefault="008D4517" w:rsidP="0077156A">
      <w:pPr>
        <w:ind w:left="180"/>
        <w:rPr>
          <w:rFonts w:ascii="Times New Roman" w:hAnsi="Times New Roman" w:cs="Times New Roman"/>
          <w:sz w:val="24"/>
          <w:szCs w:val="24"/>
        </w:rPr>
      </w:pPr>
      <w:r w:rsidRPr="0077156A">
        <w:rPr>
          <w:rFonts w:ascii="Times New Roman" w:hAnsi="Times New Roman" w:cs="Times New Roman"/>
          <w:sz w:val="24"/>
          <w:szCs w:val="24"/>
        </w:rPr>
        <w:fldChar w:fldCharType="end"/>
      </w:r>
    </w:p>
    <w:p w:rsidR="0077156A" w:rsidRPr="0077156A" w:rsidRDefault="002E5311" w:rsidP="002A039A">
      <w:pPr>
        <w:pStyle w:val="TOC1"/>
        <w:rPr>
          <w:rFonts w:eastAsiaTheme="minorEastAsia"/>
        </w:rPr>
      </w:pPr>
      <w:hyperlink w:anchor="_Toc358550323" w:history="1">
        <w:r w:rsidR="00EF1AD6" w:rsidRPr="0077156A">
          <w:t>Annex 1:  Matrix of Tanzania P4P experiences</w:t>
        </w:r>
        <w:r w:rsidR="00EF1AD6" w:rsidRPr="0077156A">
          <w:rPr>
            <w:webHidden/>
          </w:rPr>
          <w:tab/>
        </w:r>
        <w:r w:rsidR="00EF1AD6">
          <w:rPr>
            <w:webHidden/>
          </w:rPr>
          <w:t>51</w:t>
        </w:r>
      </w:hyperlink>
    </w:p>
    <w:p w:rsidR="0077156A" w:rsidRPr="0077156A" w:rsidRDefault="002E5311" w:rsidP="002A039A">
      <w:pPr>
        <w:pStyle w:val="TOC1"/>
        <w:rPr>
          <w:rFonts w:eastAsiaTheme="minorEastAsia"/>
        </w:rPr>
      </w:pPr>
      <w:hyperlink w:anchor="_Toc358550324" w:history="1">
        <w:r w:rsidR="00EF1AD6" w:rsidRPr="0077156A">
          <w:t>Annex 2:  Matrix of International P4P experiences</w:t>
        </w:r>
        <w:r w:rsidR="00EF1AD6" w:rsidRPr="0077156A">
          <w:rPr>
            <w:webHidden/>
          </w:rPr>
          <w:tab/>
        </w:r>
        <w:r w:rsidR="00EF1AD6">
          <w:rPr>
            <w:webHidden/>
          </w:rPr>
          <w:t>66</w:t>
        </w:r>
      </w:hyperlink>
    </w:p>
    <w:p w:rsidR="002A039A" w:rsidRPr="000E5E28" w:rsidRDefault="002A039A" w:rsidP="000E5E28">
      <w:pPr>
        <w:pStyle w:val="TOC1"/>
        <w:spacing w:after="0"/>
        <w:rPr>
          <w:rStyle w:val="Hyperlink"/>
          <w:rFonts w:cs="Times New Roman"/>
          <w:b w:val="0"/>
          <w:color w:val="auto"/>
          <w:szCs w:val="24"/>
          <w:u w:val="none"/>
        </w:rPr>
      </w:pPr>
      <w:r w:rsidRPr="000E5E28">
        <w:rPr>
          <w:rStyle w:val="Hyperlink"/>
          <w:rFonts w:cs="Times New Roman"/>
          <w:b w:val="0"/>
          <w:color w:val="auto"/>
          <w:szCs w:val="24"/>
          <w:u w:val="none"/>
        </w:rPr>
        <w:t xml:space="preserve">                 Argentina</w:t>
      </w:r>
      <w:r w:rsidRPr="000E5E28">
        <w:rPr>
          <w:rStyle w:val="Hyperlink"/>
          <w:rFonts w:cs="Times New Roman"/>
          <w:b w:val="0"/>
          <w:color w:val="auto"/>
          <w:szCs w:val="24"/>
          <w:u w:val="none"/>
        </w:rPr>
        <w:tab/>
      </w:r>
      <w:r w:rsidR="00EF1AD6" w:rsidRPr="000E5E28">
        <w:rPr>
          <w:rStyle w:val="Hyperlink"/>
          <w:rFonts w:cs="Times New Roman"/>
          <w:b w:val="0"/>
          <w:color w:val="auto"/>
          <w:szCs w:val="24"/>
          <w:u w:val="none"/>
        </w:rPr>
        <w:t>66</w:t>
      </w:r>
    </w:p>
    <w:p w:rsidR="002A039A" w:rsidRPr="000E5E28" w:rsidRDefault="002A039A" w:rsidP="000E5E28">
      <w:pPr>
        <w:pStyle w:val="TOC1"/>
        <w:spacing w:after="0"/>
        <w:rPr>
          <w:rStyle w:val="Hyperlink"/>
          <w:rFonts w:cs="Times New Roman"/>
          <w:b w:val="0"/>
          <w:color w:val="auto"/>
          <w:szCs w:val="24"/>
          <w:u w:val="none"/>
        </w:rPr>
      </w:pPr>
      <w:r w:rsidRPr="000E5E28">
        <w:rPr>
          <w:rStyle w:val="Hyperlink"/>
          <w:rFonts w:cs="Times New Roman"/>
          <w:b w:val="0"/>
          <w:color w:val="auto"/>
          <w:szCs w:val="24"/>
          <w:u w:val="none"/>
        </w:rPr>
        <w:t xml:space="preserve">                 Burundi</w:t>
      </w:r>
      <w:r w:rsidRPr="000E5E28">
        <w:rPr>
          <w:rStyle w:val="Hyperlink"/>
          <w:rFonts w:cs="Times New Roman"/>
          <w:b w:val="0"/>
          <w:color w:val="auto"/>
          <w:szCs w:val="24"/>
          <w:u w:val="none"/>
        </w:rPr>
        <w:tab/>
      </w:r>
      <w:r w:rsidR="00EF1AD6" w:rsidRPr="000E5E28">
        <w:rPr>
          <w:rStyle w:val="Hyperlink"/>
          <w:rFonts w:cs="Times New Roman"/>
          <w:b w:val="0"/>
          <w:color w:val="auto"/>
          <w:szCs w:val="24"/>
          <w:u w:val="none"/>
        </w:rPr>
        <w:t>74</w:t>
      </w:r>
    </w:p>
    <w:p w:rsidR="002A039A" w:rsidRPr="000E5E28" w:rsidRDefault="002A039A" w:rsidP="000E5E28">
      <w:pPr>
        <w:pStyle w:val="TOC1"/>
        <w:spacing w:after="0"/>
        <w:rPr>
          <w:rStyle w:val="Hyperlink"/>
          <w:rFonts w:cs="Times New Roman"/>
          <w:b w:val="0"/>
          <w:color w:val="auto"/>
          <w:szCs w:val="24"/>
          <w:u w:val="none"/>
        </w:rPr>
      </w:pPr>
      <w:r w:rsidRPr="000E5E28">
        <w:rPr>
          <w:rStyle w:val="Hyperlink"/>
          <w:rFonts w:cs="Times New Roman"/>
          <w:b w:val="0"/>
          <w:color w:val="auto"/>
          <w:szCs w:val="24"/>
          <w:u w:val="none"/>
        </w:rPr>
        <w:t xml:space="preserve">                 Egypt</w:t>
      </w:r>
      <w:r w:rsidRPr="000E5E28">
        <w:rPr>
          <w:rStyle w:val="Hyperlink"/>
          <w:rFonts w:cs="Times New Roman"/>
          <w:b w:val="0"/>
          <w:color w:val="auto"/>
          <w:szCs w:val="24"/>
          <w:u w:val="none"/>
        </w:rPr>
        <w:tab/>
      </w:r>
      <w:r w:rsidR="00EF1AD6" w:rsidRPr="000E5E28">
        <w:rPr>
          <w:rStyle w:val="Hyperlink"/>
          <w:rFonts w:cs="Times New Roman"/>
          <w:b w:val="0"/>
          <w:color w:val="auto"/>
          <w:szCs w:val="24"/>
          <w:u w:val="none"/>
        </w:rPr>
        <w:t>82</w:t>
      </w:r>
    </w:p>
    <w:p w:rsidR="002A039A" w:rsidRPr="000E5E28" w:rsidRDefault="002A039A" w:rsidP="000E5E28">
      <w:pPr>
        <w:pStyle w:val="TOC1"/>
        <w:spacing w:after="0"/>
        <w:rPr>
          <w:rStyle w:val="Hyperlink"/>
          <w:rFonts w:cs="Times New Roman"/>
          <w:b w:val="0"/>
          <w:color w:val="auto"/>
          <w:szCs w:val="24"/>
          <w:u w:val="none"/>
        </w:rPr>
      </w:pPr>
      <w:r w:rsidRPr="000E5E28">
        <w:rPr>
          <w:rStyle w:val="Hyperlink"/>
          <w:rFonts w:cs="Times New Roman"/>
          <w:b w:val="0"/>
          <w:color w:val="auto"/>
          <w:szCs w:val="24"/>
          <w:u w:val="none"/>
        </w:rPr>
        <w:t xml:space="preserve">                 India</w:t>
      </w:r>
      <w:r w:rsidRPr="000E5E28">
        <w:rPr>
          <w:rStyle w:val="Hyperlink"/>
          <w:rFonts w:cs="Times New Roman"/>
          <w:b w:val="0"/>
          <w:color w:val="auto"/>
          <w:szCs w:val="24"/>
          <w:u w:val="none"/>
        </w:rPr>
        <w:tab/>
      </w:r>
      <w:r w:rsidR="00EF1AD6" w:rsidRPr="000E5E28">
        <w:rPr>
          <w:rStyle w:val="Hyperlink"/>
          <w:rFonts w:cs="Times New Roman"/>
          <w:b w:val="0"/>
          <w:color w:val="auto"/>
          <w:szCs w:val="24"/>
          <w:u w:val="none"/>
        </w:rPr>
        <w:t>90</w:t>
      </w:r>
    </w:p>
    <w:p w:rsidR="002A039A" w:rsidRPr="000E5E28" w:rsidRDefault="002A039A" w:rsidP="000E5E28">
      <w:pPr>
        <w:pStyle w:val="TOC1"/>
        <w:spacing w:after="0"/>
        <w:rPr>
          <w:rStyle w:val="Hyperlink"/>
          <w:rFonts w:cs="Times New Roman"/>
          <w:b w:val="0"/>
          <w:color w:val="auto"/>
          <w:szCs w:val="24"/>
          <w:u w:val="none"/>
        </w:rPr>
      </w:pPr>
      <w:r w:rsidRPr="000E5E28">
        <w:rPr>
          <w:rStyle w:val="Hyperlink"/>
          <w:rFonts w:cs="Times New Roman"/>
          <w:b w:val="0"/>
          <w:color w:val="auto"/>
          <w:szCs w:val="24"/>
          <w:u w:val="none"/>
        </w:rPr>
        <w:t xml:space="preserve">                 Kenya</w:t>
      </w:r>
      <w:r w:rsidRPr="000E5E28">
        <w:rPr>
          <w:rStyle w:val="Hyperlink"/>
          <w:rFonts w:cs="Times New Roman"/>
          <w:b w:val="0"/>
          <w:color w:val="auto"/>
          <w:szCs w:val="24"/>
          <w:u w:val="none"/>
        </w:rPr>
        <w:tab/>
      </w:r>
      <w:r w:rsidR="00EF1AD6" w:rsidRPr="000E5E28">
        <w:rPr>
          <w:rStyle w:val="Hyperlink"/>
          <w:rFonts w:cs="Times New Roman"/>
          <w:b w:val="0"/>
          <w:color w:val="auto"/>
          <w:szCs w:val="24"/>
          <w:u w:val="none"/>
        </w:rPr>
        <w:t>98</w:t>
      </w:r>
    </w:p>
    <w:p w:rsidR="002A039A" w:rsidRPr="000E5E28" w:rsidRDefault="002A039A" w:rsidP="000E5E28">
      <w:pPr>
        <w:pStyle w:val="TOC1"/>
        <w:spacing w:after="0"/>
        <w:rPr>
          <w:rStyle w:val="Hyperlink"/>
          <w:rFonts w:cs="Times New Roman"/>
          <w:b w:val="0"/>
          <w:color w:val="auto"/>
          <w:szCs w:val="24"/>
          <w:u w:val="none"/>
        </w:rPr>
      </w:pPr>
      <w:r w:rsidRPr="000E5E28">
        <w:rPr>
          <w:rStyle w:val="Hyperlink"/>
          <w:rFonts w:cs="Times New Roman"/>
          <w:b w:val="0"/>
          <w:color w:val="auto"/>
          <w:szCs w:val="24"/>
          <w:u w:val="none"/>
        </w:rPr>
        <w:t xml:space="preserve">                 Rwanda</w:t>
      </w:r>
      <w:r w:rsidRPr="000E5E28">
        <w:rPr>
          <w:rStyle w:val="Hyperlink"/>
          <w:rFonts w:cs="Times New Roman"/>
          <w:b w:val="0"/>
          <w:color w:val="auto"/>
          <w:szCs w:val="24"/>
          <w:u w:val="none"/>
        </w:rPr>
        <w:tab/>
      </w:r>
      <w:r w:rsidR="00EF1AD6" w:rsidRPr="000E5E28">
        <w:rPr>
          <w:rStyle w:val="Hyperlink"/>
          <w:rFonts w:cs="Times New Roman"/>
          <w:b w:val="0"/>
          <w:color w:val="auto"/>
          <w:szCs w:val="24"/>
          <w:u w:val="none"/>
        </w:rPr>
        <w:t>109</w:t>
      </w:r>
    </w:p>
    <w:p w:rsidR="002A039A" w:rsidRPr="000E5E28" w:rsidRDefault="002A039A" w:rsidP="000E5E28">
      <w:pPr>
        <w:pStyle w:val="TOC1"/>
        <w:spacing w:after="0"/>
        <w:rPr>
          <w:rStyle w:val="Hyperlink"/>
          <w:rFonts w:cs="Times New Roman"/>
          <w:b w:val="0"/>
          <w:color w:val="auto"/>
          <w:szCs w:val="24"/>
          <w:u w:val="none"/>
        </w:rPr>
      </w:pPr>
      <w:r w:rsidRPr="000E5E28">
        <w:rPr>
          <w:rStyle w:val="Hyperlink"/>
          <w:rFonts w:cs="Times New Roman"/>
          <w:b w:val="0"/>
          <w:color w:val="auto"/>
          <w:szCs w:val="24"/>
          <w:u w:val="none"/>
        </w:rPr>
        <w:t xml:space="preserve">                 Turkey</w:t>
      </w:r>
      <w:r w:rsidRPr="000E5E28">
        <w:rPr>
          <w:rStyle w:val="Hyperlink"/>
          <w:rFonts w:cs="Times New Roman"/>
          <w:b w:val="0"/>
          <w:color w:val="auto"/>
          <w:szCs w:val="24"/>
          <w:u w:val="none"/>
        </w:rPr>
        <w:tab/>
      </w:r>
      <w:r w:rsidR="00EF1AD6" w:rsidRPr="000E5E28">
        <w:rPr>
          <w:rStyle w:val="Hyperlink"/>
          <w:rFonts w:cs="Times New Roman"/>
          <w:b w:val="0"/>
          <w:color w:val="auto"/>
          <w:szCs w:val="24"/>
          <w:u w:val="none"/>
        </w:rPr>
        <w:t>121</w:t>
      </w:r>
    </w:p>
    <w:p w:rsidR="002A039A" w:rsidRPr="000E5E28" w:rsidRDefault="002A039A" w:rsidP="002A039A">
      <w:pPr>
        <w:pStyle w:val="TOC1"/>
        <w:rPr>
          <w:rStyle w:val="Hyperlink"/>
          <w:rFonts w:cs="Times New Roman"/>
          <w:b w:val="0"/>
          <w:color w:val="auto"/>
          <w:szCs w:val="24"/>
          <w:u w:val="none"/>
        </w:rPr>
      </w:pPr>
      <w:r w:rsidRPr="000E5E28">
        <w:rPr>
          <w:rStyle w:val="Hyperlink"/>
          <w:rFonts w:cs="Times New Roman"/>
          <w:b w:val="0"/>
          <w:color w:val="auto"/>
          <w:szCs w:val="24"/>
          <w:u w:val="none"/>
        </w:rPr>
        <w:t xml:space="preserve">                 Zambia</w:t>
      </w:r>
      <w:r w:rsidRPr="000E5E28">
        <w:rPr>
          <w:rStyle w:val="Hyperlink"/>
          <w:rFonts w:cs="Times New Roman"/>
          <w:b w:val="0"/>
          <w:color w:val="auto"/>
          <w:szCs w:val="24"/>
          <w:u w:val="none"/>
        </w:rPr>
        <w:tab/>
      </w:r>
      <w:r w:rsidR="00EF1AD6" w:rsidRPr="000E5E28">
        <w:rPr>
          <w:rStyle w:val="Hyperlink"/>
          <w:rFonts w:cs="Times New Roman"/>
          <w:b w:val="0"/>
          <w:color w:val="auto"/>
          <w:szCs w:val="24"/>
          <w:u w:val="none"/>
        </w:rPr>
        <w:t>128</w:t>
      </w:r>
    </w:p>
    <w:p w:rsidR="00AB6C41" w:rsidRDefault="00AB6C41" w:rsidP="002A039A">
      <w:pPr>
        <w:pStyle w:val="TOC1"/>
      </w:pPr>
      <w:r>
        <w:t>Annex 3: Pwani results</w:t>
      </w:r>
      <w:r w:rsidR="00611B44">
        <w:t>: time series of reported results…</w:t>
      </w:r>
      <w:r>
        <w:t>……………………………….....1</w:t>
      </w:r>
      <w:r w:rsidR="00EF1AD6">
        <w:t>36</w:t>
      </w:r>
    </w:p>
    <w:p w:rsidR="0077156A" w:rsidRPr="0077156A" w:rsidRDefault="002E5311" w:rsidP="002A039A">
      <w:pPr>
        <w:pStyle w:val="TOC1"/>
        <w:rPr>
          <w:rFonts w:eastAsiaTheme="minorEastAsia"/>
        </w:rPr>
      </w:pPr>
      <w:hyperlink w:anchor="_Toc358550325" w:history="1">
        <w:r w:rsidR="0077156A" w:rsidRPr="0077156A">
          <w:t xml:space="preserve">Annex </w:t>
        </w:r>
        <w:r w:rsidR="00AB6C41">
          <w:t>4</w:t>
        </w:r>
        <w:r w:rsidR="0077156A" w:rsidRPr="0077156A">
          <w:t>:  Interview instruments</w:t>
        </w:r>
        <w:r w:rsidR="0077156A" w:rsidRPr="0077156A">
          <w:rPr>
            <w:webHidden/>
          </w:rPr>
          <w:tab/>
        </w:r>
        <w:r w:rsidR="005979F4">
          <w:rPr>
            <w:webHidden/>
          </w:rPr>
          <w:t>1</w:t>
        </w:r>
        <w:r w:rsidR="00EF1AD6">
          <w:rPr>
            <w:webHidden/>
          </w:rPr>
          <w:t>5</w:t>
        </w:r>
        <w:r w:rsidR="004A28C5">
          <w:rPr>
            <w:webHidden/>
          </w:rPr>
          <w:t>1</w:t>
        </w:r>
      </w:hyperlink>
    </w:p>
    <w:p w:rsidR="00D76A8D" w:rsidRPr="000E5E28" w:rsidRDefault="002E5311" w:rsidP="002A039A">
      <w:pPr>
        <w:pStyle w:val="TOC1"/>
      </w:pPr>
      <w:hyperlink w:anchor="_Toc358550327" w:history="1">
        <w:r w:rsidR="00D76A8D" w:rsidRPr="000E5E28">
          <w:t>Annex 5:  Matrix of field interview findings</w:t>
        </w:r>
        <w:r w:rsidR="00D76A8D" w:rsidRPr="000E5E28">
          <w:rPr>
            <w:webHidden/>
          </w:rPr>
          <w:tab/>
          <w:t>1</w:t>
        </w:r>
        <w:r w:rsidR="00EF1AD6" w:rsidRPr="000E5E28">
          <w:rPr>
            <w:webHidden/>
          </w:rPr>
          <w:t>5</w:t>
        </w:r>
        <w:r w:rsidR="00EF1AD6">
          <w:rPr>
            <w:webHidden/>
          </w:rPr>
          <w:t>6</w:t>
        </w:r>
      </w:hyperlink>
    </w:p>
    <w:p w:rsidR="0077156A" w:rsidRPr="00EF1AD6" w:rsidRDefault="002E5311" w:rsidP="002A039A">
      <w:pPr>
        <w:pStyle w:val="TOC1"/>
        <w:rPr>
          <w:rStyle w:val="Hyperlink"/>
          <w:rFonts w:cs="Times New Roman"/>
          <w:b w:val="0"/>
          <w:szCs w:val="24"/>
        </w:rPr>
      </w:pPr>
      <w:hyperlink w:anchor="_Toc358550326" w:history="1">
        <w:r w:rsidR="0077156A" w:rsidRPr="00EF1AD6">
          <w:t xml:space="preserve">Annex </w:t>
        </w:r>
        <w:r w:rsidR="00D76A8D" w:rsidRPr="000E5E28">
          <w:t>6</w:t>
        </w:r>
        <w:r w:rsidR="0077156A" w:rsidRPr="00EF1AD6">
          <w:t>:  Assessment team field visit schedule</w:t>
        </w:r>
        <w:r w:rsidR="0077156A" w:rsidRPr="00EF1AD6">
          <w:rPr>
            <w:webHidden/>
          </w:rPr>
          <w:tab/>
        </w:r>
        <w:r w:rsidR="005979F4" w:rsidRPr="00EF1AD6">
          <w:rPr>
            <w:webHidden/>
          </w:rPr>
          <w:t>1</w:t>
        </w:r>
        <w:r w:rsidR="00EF1AD6">
          <w:rPr>
            <w:webHidden/>
          </w:rPr>
          <w:t>60</w:t>
        </w:r>
      </w:hyperlink>
    </w:p>
    <w:p w:rsidR="0077156A" w:rsidRPr="00EF1AD6" w:rsidRDefault="0077156A" w:rsidP="0077156A">
      <w:pPr>
        <w:spacing w:after="120"/>
        <w:rPr>
          <w:rFonts w:ascii="Times New Roman" w:hAnsi="Times New Roman" w:cs="Times New Roman"/>
          <w:b/>
          <w:noProof/>
          <w:sz w:val="24"/>
          <w:szCs w:val="24"/>
        </w:rPr>
      </w:pPr>
      <w:r w:rsidRPr="00EF1AD6">
        <w:rPr>
          <w:rFonts w:ascii="Times New Roman" w:hAnsi="Times New Roman" w:cs="Times New Roman"/>
          <w:b/>
          <w:noProof/>
          <w:sz w:val="24"/>
          <w:szCs w:val="24"/>
        </w:rPr>
        <w:t xml:space="preserve">Annex </w:t>
      </w:r>
      <w:r w:rsidR="00D76A8D" w:rsidRPr="000E5E28">
        <w:rPr>
          <w:rFonts w:ascii="Times New Roman" w:hAnsi="Times New Roman" w:cs="Times New Roman"/>
          <w:b/>
          <w:noProof/>
          <w:sz w:val="24"/>
          <w:szCs w:val="24"/>
        </w:rPr>
        <w:t>7</w:t>
      </w:r>
      <w:r w:rsidRPr="00EF1AD6">
        <w:rPr>
          <w:rFonts w:ascii="Times New Roman" w:hAnsi="Times New Roman" w:cs="Times New Roman"/>
          <w:b/>
          <w:noProof/>
          <w:sz w:val="24"/>
          <w:szCs w:val="24"/>
        </w:rPr>
        <w:t>:  People interviewed</w:t>
      </w:r>
      <w:r w:rsidR="002A039A" w:rsidRPr="00EF1AD6">
        <w:rPr>
          <w:rFonts w:ascii="Times New Roman" w:hAnsi="Times New Roman" w:cs="Times New Roman"/>
          <w:b/>
          <w:noProof/>
          <w:sz w:val="24"/>
          <w:szCs w:val="24"/>
        </w:rPr>
        <w:t xml:space="preserve"> </w:t>
      </w:r>
      <w:r w:rsidR="0087683A" w:rsidRPr="000E5E28">
        <w:rPr>
          <w:rFonts w:ascii="Times New Roman" w:hAnsi="Times New Roman" w:cs="Times New Roman"/>
          <w:b/>
          <w:noProof/>
          <w:sz w:val="24"/>
          <w:szCs w:val="24"/>
        </w:rPr>
        <w:t>…….</w:t>
      </w:r>
      <w:r w:rsidRPr="00EF1AD6">
        <w:rPr>
          <w:rFonts w:ascii="Times New Roman" w:hAnsi="Times New Roman" w:cs="Times New Roman"/>
          <w:b/>
          <w:noProof/>
          <w:sz w:val="24"/>
          <w:szCs w:val="24"/>
        </w:rPr>
        <w:t>…………………………………………………………</w:t>
      </w:r>
      <w:r w:rsidR="002A039A" w:rsidRPr="00EF1AD6">
        <w:rPr>
          <w:rFonts w:ascii="Times New Roman" w:hAnsi="Times New Roman" w:cs="Times New Roman"/>
          <w:b/>
          <w:noProof/>
          <w:sz w:val="24"/>
          <w:szCs w:val="24"/>
        </w:rPr>
        <w:t xml:space="preserve">  </w:t>
      </w:r>
      <w:r w:rsidR="00EF1AD6" w:rsidRPr="00EF1AD6">
        <w:rPr>
          <w:rFonts w:ascii="Times New Roman" w:hAnsi="Times New Roman" w:cs="Times New Roman"/>
          <w:b/>
          <w:noProof/>
          <w:sz w:val="24"/>
          <w:szCs w:val="24"/>
        </w:rPr>
        <w:t>1</w:t>
      </w:r>
      <w:r w:rsidR="00EF1AD6">
        <w:rPr>
          <w:rFonts w:ascii="Times New Roman" w:hAnsi="Times New Roman" w:cs="Times New Roman"/>
          <w:b/>
          <w:noProof/>
          <w:sz w:val="24"/>
          <w:szCs w:val="24"/>
        </w:rPr>
        <w:t>63</w:t>
      </w:r>
      <w:r w:rsidRPr="00EF1AD6">
        <w:rPr>
          <w:rFonts w:ascii="Times New Roman" w:hAnsi="Times New Roman" w:cs="Times New Roman"/>
          <w:b/>
          <w:noProof/>
          <w:webHidden/>
          <w:sz w:val="24"/>
          <w:szCs w:val="24"/>
        </w:rPr>
        <w:tab/>
      </w:r>
    </w:p>
    <w:p w:rsidR="0077156A" w:rsidRPr="000E5E28" w:rsidRDefault="0077156A" w:rsidP="0077156A">
      <w:pPr>
        <w:spacing w:after="120"/>
        <w:rPr>
          <w:rFonts w:ascii="Times New Roman" w:hAnsi="Times New Roman" w:cs="Times New Roman"/>
          <w:b/>
          <w:noProof/>
          <w:sz w:val="24"/>
          <w:szCs w:val="24"/>
          <w:highlight w:val="yellow"/>
        </w:rPr>
      </w:pPr>
      <w:r w:rsidRPr="00EF1AD6">
        <w:rPr>
          <w:rFonts w:ascii="Times New Roman" w:hAnsi="Times New Roman" w:cs="Times New Roman"/>
          <w:b/>
          <w:noProof/>
          <w:sz w:val="24"/>
          <w:szCs w:val="24"/>
        </w:rPr>
        <w:t xml:space="preserve">Annex </w:t>
      </w:r>
      <w:r w:rsidR="00D76A8D" w:rsidRPr="000E5E28">
        <w:rPr>
          <w:rFonts w:ascii="Times New Roman" w:hAnsi="Times New Roman" w:cs="Times New Roman"/>
          <w:b/>
          <w:noProof/>
          <w:sz w:val="24"/>
          <w:szCs w:val="24"/>
        </w:rPr>
        <w:t>8</w:t>
      </w:r>
      <w:r w:rsidRPr="00EF1AD6">
        <w:rPr>
          <w:rFonts w:ascii="Times New Roman" w:hAnsi="Times New Roman" w:cs="Times New Roman"/>
          <w:b/>
          <w:noProof/>
          <w:sz w:val="24"/>
          <w:szCs w:val="24"/>
        </w:rPr>
        <w:t>:  PowerPoint to P4P Task force and HF working group on field findings……</w:t>
      </w:r>
      <w:r w:rsidR="0087683A" w:rsidRPr="000E5E28">
        <w:rPr>
          <w:rFonts w:ascii="Times New Roman" w:hAnsi="Times New Roman" w:cs="Times New Roman"/>
          <w:b/>
          <w:noProof/>
          <w:sz w:val="24"/>
          <w:szCs w:val="24"/>
        </w:rPr>
        <w:t>.</w:t>
      </w:r>
      <w:r w:rsidRPr="00EF1AD6">
        <w:rPr>
          <w:rFonts w:ascii="Times New Roman" w:hAnsi="Times New Roman" w:cs="Times New Roman"/>
          <w:b/>
          <w:noProof/>
          <w:sz w:val="24"/>
          <w:szCs w:val="24"/>
        </w:rPr>
        <w:t xml:space="preserve">.. </w:t>
      </w:r>
      <w:r w:rsidR="00EF1AD6" w:rsidRPr="00EF1AD6">
        <w:rPr>
          <w:rFonts w:ascii="Times New Roman" w:hAnsi="Times New Roman" w:cs="Times New Roman"/>
          <w:b/>
          <w:noProof/>
          <w:sz w:val="24"/>
          <w:szCs w:val="24"/>
        </w:rPr>
        <w:t>1</w:t>
      </w:r>
      <w:r w:rsidR="00EF1AD6">
        <w:rPr>
          <w:rFonts w:ascii="Times New Roman" w:hAnsi="Times New Roman" w:cs="Times New Roman"/>
          <w:b/>
          <w:noProof/>
          <w:sz w:val="24"/>
          <w:szCs w:val="24"/>
        </w:rPr>
        <w:t>71</w:t>
      </w:r>
      <w:r w:rsidR="00EF1AD6" w:rsidRPr="00EF1AD6">
        <w:rPr>
          <w:rFonts w:ascii="Times New Roman" w:hAnsi="Times New Roman" w:cs="Times New Roman"/>
          <w:b/>
          <w:noProof/>
          <w:sz w:val="24"/>
          <w:szCs w:val="24"/>
        </w:rPr>
        <w:t xml:space="preserve"> </w:t>
      </w:r>
      <w:r w:rsidR="00EF1AD6" w:rsidRPr="000E5E28">
        <w:rPr>
          <w:rFonts w:ascii="Times New Roman" w:hAnsi="Times New Roman" w:cs="Times New Roman"/>
          <w:b/>
          <w:noProof/>
          <w:sz w:val="24"/>
          <w:szCs w:val="24"/>
          <w:highlight w:val="yellow"/>
        </w:rPr>
        <w:t xml:space="preserve">    </w:t>
      </w:r>
    </w:p>
    <w:p w:rsidR="0077156A" w:rsidRPr="0077156A" w:rsidRDefault="0077156A" w:rsidP="002A039A">
      <w:pPr>
        <w:pStyle w:val="TOC1"/>
        <w:rPr>
          <w:rFonts w:eastAsiaTheme="minorEastAsia"/>
        </w:rPr>
      </w:pPr>
    </w:p>
    <w:p w:rsidR="0077156A" w:rsidRDefault="0077156A" w:rsidP="0077156A">
      <w:pPr>
        <w:ind w:left="180"/>
        <w:rPr>
          <w:rFonts w:ascii="Times New Roman" w:hAnsi="Times New Roman" w:cs="Times New Roman"/>
          <w:sz w:val="24"/>
          <w:szCs w:val="24"/>
        </w:rPr>
      </w:pPr>
    </w:p>
    <w:p w:rsidR="0077156A" w:rsidRPr="00BA3932" w:rsidRDefault="0077156A" w:rsidP="0077156A">
      <w:pPr>
        <w:ind w:left="180"/>
        <w:rPr>
          <w:rFonts w:ascii="Times New Roman" w:hAnsi="Times New Roman" w:cs="Times New Roman"/>
          <w:b/>
          <w:sz w:val="24"/>
          <w:szCs w:val="24"/>
        </w:rPr>
      </w:pPr>
    </w:p>
    <w:p w:rsidR="00D71BE0" w:rsidRDefault="00D71BE0" w:rsidP="00590B8E"/>
    <w:p w:rsidR="00D71BE0" w:rsidRDefault="00D71BE0">
      <w:r>
        <w:br w:type="page"/>
      </w:r>
    </w:p>
    <w:p w:rsidR="00590B8E" w:rsidRPr="00590B8E" w:rsidRDefault="00590B8E" w:rsidP="00590B8E"/>
    <w:p w:rsidR="0097256B" w:rsidRPr="001A307A" w:rsidRDefault="00FC3A2E" w:rsidP="0077156A">
      <w:pPr>
        <w:pStyle w:val="Heading1"/>
        <w:spacing w:after="240"/>
      </w:pPr>
      <w:bookmarkStart w:id="1" w:name="_Toc358551712"/>
      <w:r w:rsidRPr="001A307A">
        <w:t>Executive summary</w:t>
      </w:r>
      <w:bookmarkEnd w:id="1"/>
    </w:p>
    <w:p w:rsidR="002F4BC7" w:rsidRDefault="00785E62" w:rsidP="00DD3877">
      <w:pPr>
        <w:jc w:val="both"/>
        <w:rPr>
          <w:rFonts w:ascii="Times New Roman" w:hAnsi="Times New Roman" w:cs="Times New Roman"/>
          <w:sz w:val="24"/>
          <w:szCs w:val="24"/>
        </w:rPr>
      </w:pPr>
      <w:r w:rsidRPr="001A307A">
        <w:rPr>
          <w:rFonts w:ascii="Times New Roman" w:hAnsi="Times New Roman" w:cs="Times New Roman"/>
          <w:sz w:val="24"/>
          <w:szCs w:val="24"/>
        </w:rPr>
        <w:t xml:space="preserve">In 2008, to </w:t>
      </w:r>
      <w:r w:rsidR="00597695">
        <w:rPr>
          <w:rFonts w:ascii="Times New Roman" w:hAnsi="Times New Roman" w:cs="Times New Roman"/>
          <w:sz w:val="24"/>
          <w:szCs w:val="24"/>
        </w:rPr>
        <w:t>help</w:t>
      </w:r>
      <w:r w:rsidRPr="001A307A">
        <w:rPr>
          <w:rFonts w:ascii="Times New Roman" w:hAnsi="Times New Roman" w:cs="Times New Roman"/>
          <w:sz w:val="24"/>
          <w:szCs w:val="24"/>
        </w:rPr>
        <w:t xml:space="preserve"> </w:t>
      </w:r>
      <w:r w:rsidR="00597695" w:rsidRPr="001A307A">
        <w:rPr>
          <w:rFonts w:ascii="Times New Roman" w:hAnsi="Times New Roman" w:cs="Times New Roman"/>
          <w:sz w:val="24"/>
          <w:szCs w:val="24"/>
        </w:rPr>
        <w:t>accelerat</w:t>
      </w:r>
      <w:r w:rsidR="00597695">
        <w:rPr>
          <w:rFonts w:ascii="Times New Roman" w:hAnsi="Times New Roman" w:cs="Times New Roman"/>
          <w:sz w:val="24"/>
          <w:szCs w:val="24"/>
        </w:rPr>
        <w:t>e</w:t>
      </w:r>
      <w:r w:rsidR="00597695" w:rsidRPr="001A307A">
        <w:rPr>
          <w:rFonts w:ascii="Times New Roman" w:hAnsi="Times New Roman" w:cs="Times New Roman"/>
          <w:sz w:val="24"/>
          <w:szCs w:val="24"/>
        </w:rPr>
        <w:t xml:space="preserve"> </w:t>
      </w:r>
      <w:r w:rsidRPr="001A307A">
        <w:rPr>
          <w:rFonts w:ascii="Times New Roman" w:hAnsi="Times New Roman" w:cs="Times New Roman"/>
          <w:sz w:val="24"/>
          <w:szCs w:val="24"/>
        </w:rPr>
        <w:t>improvements in maternal, infant and child morbidity and mortality, t</w:t>
      </w:r>
      <w:r w:rsidR="000869CE" w:rsidRPr="001A307A">
        <w:rPr>
          <w:rFonts w:ascii="Times New Roman" w:hAnsi="Times New Roman" w:cs="Times New Roman"/>
          <w:sz w:val="24"/>
          <w:szCs w:val="24"/>
        </w:rPr>
        <w:t xml:space="preserve">he Government of Tanzania </w:t>
      </w:r>
      <w:r w:rsidR="00597695">
        <w:rPr>
          <w:rFonts w:ascii="Times New Roman" w:hAnsi="Times New Roman" w:cs="Times New Roman"/>
          <w:sz w:val="24"/>
          <w:szCs w:val="24"/>
        </w:rPr>
        <w:t xml:space="preserve">(GOT) </w:t>
      </w:r>
      <w:r w:rsidR="000869CE" w:rsidRPr="001A307A">
        <w:rPr>
          <w:rFonts w:ascii="Times New Roman" w:hAnsi="Times New Roman" w:cs="Times New Roman"/>
          <w:sz w:val="24"/>
          <w:szCs w:val="24"/>
        </w:rPr>
        <w:t>introduce</w:t>
      </w:r>
      <w:r w:rsidRPr="001A307A">
        <w:rPr>
          <w:rFonts w:ascii="Times New Roman" w:hAnsi="Times New Roman" w:cs="Times New Roman"/>
          <w:sz w:val="24"/>
          <w:szCs w:val="24"/>
        </w:rPr>
        <w:t>d</w:t>
      </w:r>
      <w:r w:rsidR="000869CE" w:rsidRPr="001A307A">
        <w:rPr>
          <w:rFonts w:ascii="Times New Roman" w:hAnsi="Times New Roman" w:cs="Times New Roman"/>
          <w:sz w:val="24"/>
          <w:szCs w:val="24"/>
        </w:rPr>
        <w:t xml:space="preserve"> a system that provides rewards to health facilities and their supervisors for attaining population coverage targets for maternal and child health interventions.  </w:t>
      </w:r>
      <w:r w:rsidR="00C43B9C">
        <w:rPr>
          <w:rFonts w:ascii="Times New Roman" w:hAnsi="Times New Roman" w:cs="Times New Roman"/>
          <w:sz w:val="24"/>
          <w:szCs w:val="24"/>
        </w:rPr>
        <w:t xml:space="preserve">The national model was partially informed by the experiences of </w:t>
      </w:r>
      <w:r w:rsidR="00597695">
        <w:rPr>
          <w:rFonts w:ascii="Times New Roman" w:hAnsi="Times New Roman" w:cs="Times New Roman"/>
          <w:sz w:val="24"/>
          <w:szCs w:val="24"/>
        </w:rPr>
        <w:t>a Pay-for-Performance (</w:t>
      </w:r>
      <w:r w:rsidR="00C43B9C">
        <w:rPr>
          <w:rFonts w:ascii="Times New Roman" w:hAnsi="Times New Roman" w:cs="Times New Roman"/>
          <w:sz w:val="24"/>
          <w:szCs w:val="24"/>
        </w:rPr>
        <w:t>P4P</w:t>
      </w:r>
      <w:r w:rsidR="00597695">
        <w:rPr>
          <w:rFonts w:ascii="Times New Roman" w:hAnsi="Times New Roman" w:cs="Times New Roman"/>
          <w:sz w:val="24"/>
          <w:szCs w:val="24"/>
        </w:rPr>
        <w:t>)</w:t>
      </w:r>
      <w:r w:rsidR="00C43B9C">
        <w:rPr>
          <w:rFonts w:ascii="Times New Roman" w:hAnsi="Times New Roman" w:cs="Times New Roman"/>
          <w:sz w:val="24"/>
          <w:szCs w:val="24"/>
        </w:rPr>
        <w:t xml:space="preserve"> </w:t>
      </w:r>
      <w:r w:rsidR="00597695">
        <w:rPr>
          <w:rFonts w:ascii="Times New Roman" w:hAnsi="Times New Roman" w:cs="Times New Roman"/>
          <w:sz w:val="24"/>
          <w:szCs w:val="24"/>
        </w:rPr>
        <w:t xml:space="preserve">program </w:t>
      </w:r>
      <w:r w:rsidR="00C43B9C">
        <w:rPr>
          <w:rFonts w:ascii="Times New Roman" w:hAnsi="Times New Roman" w:cs="Times New Roman"/>
          <w:sz w:val="24"/>
          <w:szCs w:val="24"/>
        </w:rPr>
        <w:t xml:space="preserve">that was implemented by </w:t>
      </w:r>
      <w:r w:rsidR="00597695">
        <w:rPr>
          <w:rFonts w:ascii="Times New Roman" w:hAnsi="Times New Roman" w:cs="Times New Roman"/>
          <w:sz w:val="24"/>
          <w:szCs w:val="24"/>
        </w:rPr>
        <w:t>Christian Social Services Commission (</w:t>
      </w:r>
      <w:r w:rsidR="00C43B9C">
        <w:rPr>
          <w:rFonts w:ascii="Times New Roman" w:hAnsi="Times New Roman" w:cs="Times New Roman"/>
          <w:sz w:val="24"/>
          <w:szCs w:val="24"/>
        </w:rPr>
        <w:t>CSSC</w:t>
      </w:r>
      <w:r w:rsidR="00597695">
        <w:rPr>
          <w:rFonts w:ascii="Times New Roman" w:hAnsi="Times New Roman" w:cs="Times New Roman"/>
          <w:sz w:val="24"/>
          <w:szCs w:val="24"/>
        </w:rPr>
        <w:t>)</w:t>
      </w:r>
      <w:r w:rsidR="00C43B9C">
        <w:rPr>
          <w:rFonts w:ascii="Times New Roman" w:hAnsi="Times New Roman" w:cs="Times New Roman"/>
          <w:sz w:val="24"/>
          <w:szCs w:val="24"/>
        </w:rPr>
        <w:t xml:space="preserve"> b</w:t>
      </w:r>
      <w:r w:rsidR="00C43B9C" w:rsidRPr="001A307A">
        <w:rPr>
          <w:rFonts w:ascii="Times New Roman" w:hAnsi="Times New Roman" w:cs="Times New Roman"/>
          <w:sz w:val="24"/>
          <w:szCs w:val="24"/>
        </w:rPr>
        <w:t>etween 2006 and 2008</w:t>
      </w:r>
      <w:r w:rsidR="00C43B9C">
        <w:rPr>
          <w:rFonts w:ascii="Times New Roman" w:hAnsi="Times New Roman" w:cs="Times New Roman"/>
          <w:sz w:val="24"/>
          <w:szCs w:val="24"/>
        </w:rPr>
        <w:t xml:space="preserve"> in </w:t>
      </w:r>
      <w:r w:rsidR="00C43B9C" w:rsidRPr="001A307A">
        <w:rPr>
          <w:rFonts w:ascii="Times New Roman" w:hAnsi="Times New Roman" w:cs="Times New Roman"/>
          <w:sz w:val="24"/>
          <w:szCs w:val="24"/>
        </w:rPr>
        <w:t>five Dioceses</w:t>
      </w:r>
      <w:r w:rsidR="00C43B9C">
        <w:rPr>
          <w:rFonts w:ascii="Times New Roman" w:hAnsi="Times New Roman" w:cs="Times New Roman"/>
          <w:sz w:val="24"/>
          <w:szCs w:val="24"/>
        </w:rPr>
        <w:t xml:space="preserve"> and </w:t>
      </w:r>
      <w:r w:rsidR="00597695">
        <w:rPr>
          <w:rFonts w:ascii="Times New Roman" w:hAnsi="Times New Roman" w:cs="Times New Roman"/>
          <w:sz w:val="24"/>
          <w:szCs w:val="24"/>
        </w:rPr>
        <w:t>by</w:t>
      </w:r>
      <w:r w:rsidR="00C43B9C">
        <w:rPr>
          <w:rFonts w:ascii="Times New Roman" w:hAnsi="Times New Roman" w:cs="Times New Roman"/>
          <w:sz w:val="24"/>
          <w:szCs w:val="24"/>
        </w:rPr>
        <w:t xml:space="preserve"> experiences from other countries. </w:t>
      </w:r>
      <w:r w:rsidR="000869CE" w:rsidRPr="001A307A">
        <w:rPr>
          <w:rFonts w:ascii="Times New Roman" w:hAnsi="Times New Roman" w:cs="Times New Roman"/>
          <w:sz w:val="24"/>
          <w:szCs w:val="24"/>
        </w:rPr>
        <w:t xml:space="preserve">After </w:t>
      </w:r>
      <w:r w:rsidR="00C43B9C">
        <w:rPr>
          <w:rFonts w:ascii="Times New Roman" w:hAnsi="Times New Roman" w:cs="Times New Roman"/>
          <w:sz w:val="24"/>
          <w:szCs w:val="24"/>
        </w:rPr>
        <w:t xml:space="preserve">introduction of the national </w:t>
      </w:r>
      <w:r w:rsidR="000869CE" w:rsidRPr="001A307A">
        <w:rPr>
          <w:rFonts w:ascii="Times New Roman" w:hAnsi="Times New Roman" w:cs="Times New Roman"/>
          <w:sz w:val="24"/>
          <w:szCs w:val="24"/>
        </w:rPr>
        <w:t>P4P program</w:t>
      </w:r>
      <w:r w:rsidR="00C43B9C">
        <w:rPr>
          <w:rFonts w:ascii="Times New Roman" w:hAnsi="Times New Roman" w:cs="Times New Roman"/>
          <w:sz w:val="24"/>
          <w:szCs w:val="24"/>
        </w:rPr>
        <w:t>, an intensive pilot was implemented in the Pwani region to inform details of the national model and implementation arrangements. The</w:t>
      </w:r>
      <w:r w:rsidR="000869CE" w:rsidRPr="001A307A">
        <w:rPr>
          <w:rFonts w:ascii="Times New Roman" w:hAnsi="Times New Roman" w:cs="Times New Roman"/>
          <w:sz w:val="24"/>
          <w:szCs w:val="24"/>
        </w:rPr>
        <w:t xml:space="preserve"> </w:t>
      </w:r>
      <w:r w:rsidR="00597695">
        <w:rPr>
          <w:rFonts w:ascii="Times New Roman" w:hAnsi="Times New Roman" w:cs="Times New Roman"/>
          <w:sz w:val="24"/>
          <w:szCs w:val="24"/>
        </w:rPr>
        <w:t>Ministry of Health and Social Welfare (</w:t>
      </w:r>
      <w:r w:rsidR="000869CE" w:rsidRPr="001A307A">
        <w:rPr>
          <w:rFonts w:ascii="Times New Roman" w:hAnsi="Times New Roman" w:cs="Times New Roman"/>
          <w:sz w:val="24"/>
          <w:szCs w:val="24"/>
        </w:rPr>
        <w:t>MOHSW</w:t>
      </w:r>
      <w:r w:rsidR="00597695">
        <w:rPr>
          <w:rFonts w:ascii="Times New Roman" w:hAnsi="Times New Roman" w:cs="Times New Roman"/>
          <w:sz w:val="24"/>
          <w:szCs w:val="24"/>
        </w:rPr>
        <w:t>)</w:t>
      </w:r>
      <w:r w:rsidR="000869CE" w:rsidRPr="001A307A">
        <w:rPr>
          <w:rFonts w:ascii="Times New Roman" w:hAnsi="Times New Roman" w:cs="Times New Roman"/>
          <w:sz w:val="24"/>
          <w:szCs w:val="24"/>
        </w:rPr>
        <w:t xml:space="preserve">, </w:t>
      </w:r>
      <w:r w:rsidR="00597695">
        <w:rPr>
          <w:rFonts w:ascii="Times New Roman" w:hAnsi="Times New Roman" w:cs="Times New Roman"/>
          <w:sz w:val="24"/>
          <w:szCs w:val="24"/>
        </w:rPr>
        <w:t>through</w:t>
      </w:r>
      <w:r w:rsidR="000869CE" w:rsidRPr="001A307A">
        <w:rPr>
          <w:rFonts w:ascii="Times New Roman" w:hAnsi="Times New Roman" w:cs="Times New Roman"/>
          <w:sz w:val="24"/>
          <w:szCs w:val="24"/>
        </w:rPr>
        <w:t xml:space="preserve"> the </w:t>
      </w:r>
      <w:r w:rsidR="00B51A68" w:rsidRPr="001A307A">
        <w:rPr>
          <w:rFonts w:ascii="Times New Roman" w:hAnsi="Times New Roman" w:cs="Times New Roman"/>
          <w:sz w:val="24"/>
          <w:szCs w:val="24"/>
        </w:rPr>
        <w:t>P</w:t>
      </w:r>
      <w:r w:rsidR="00B51A68">
        <w:rPr>
          <w:rFonts w:ascii="Times New Roman" w:hAnsi="Times New Roman" w:cs="Times New Roman"/>
          <w:sz w:val="24"/>
          <w:szCs w:val="24"/>
        </w:rPr>
        <w:t>4</w:t>
      </w:r>
      <w:r w:rsidR="00B51A68" w:rsidRPr="001A307A">
        <w:rPr>
          <w:rFonts w:ascii="Times New Roman" w:hAnsi="Times New Roman" w:cs="Times New Roman"/>
          <w:sz w:val="24"/>
          <w:szCs w:val="24"/>
        </w:rPr>
        <w:t xml:space="preserve">P </w:t>
      </w:r>
      <w:r w:rsidR="000869CE" w:rsidRPr="001A307A">
        <w:rPr>
          <w:rFonts w:ascii="Times New Roman" w:hAnsi="Times New Roman" w:cs="Times New Roman"/>
          <w:sz w:val="24"/>
          <w:szCs w:val="24"/>
        </w:rPr>
        <w:t>Task Force, requested an assessment of the experience to date.  This assessment</w:t>
      </w:r>
      <w:r w:rsidR="00597695">
        <w:rPr>
          <w:rFonts w:ascii="Times New Roman" w:hAnsi="Times New Roman" w:cs="Times New Roman"/>
          <w:sz w:val="24"/>
          <w:szCs w:val="24"/>
        </w:rPr>
        <w:t xml:space="preserve"> was</w:t>
      </w:r>
      <w:r w:rsidR="00597695" w:rsidRPr="001A307A">
        <w:rPr>
          <w:rFonts w:ascii="Times New Roman" w:hAnsi="Times New Roman" w:cs="Times New Roman"/>
          <w:sz w:val="24"/>
          <w:szCs w:val="24"/>
        </w:rPr>
        <w:t xml:space="preserve"> </w:t>
      </w:r>
      <w:r w:rsidR="000869CE" w:rsidRPr="001A307A">
        <w:rPr>
          <w:rFonts w:ascii="Times New Roman" w:hAnsi="Times New Roman" w:cs="Times New Roman"/>
          <w:sz w:val="24"/>
          <w:szCs w:val="24"/>
        </w:rPr>
        <w:t>carried out in April 2013 by representatives from the MOHSW, PMO-RALG, U</w:t>
      </w:r>
      <w:r w:rsidR="002F4BC7" w:rsidRPr="001A307A">
        <w:rPr>
          <w:rFonts w:ascii="Times New Roman" w:hAnsi="Times New Roman" w:cs="Times New Roman"/>
          <w:sz w:val="24"/>
          <w:szCs w:val="24"/>
        </w:rPr>
        <w:t xml:space="preserve">SAID, DANIDA and the World Bank, </w:t>
      </w:r>
      <w:r w:rsidR="00597695">
        <w:rPr>
          <w:rFonts w:ascii="Times New Roman" w:hAnsi="Times New Roman" w:cs="Times New Roman"/>
          <w:sz w:val="24"/>
          <w:szCs w:val="24"/>
        </w:rPr>
        <w:t xml:space="preserve">and </w:t>
      </w:r>
      <w:r w:rsidR="002F4BC7" w:rsidRPr="001A307A">
        <w:rPr>
          <w:rFonts w:ascii="Times New Roman" w:hAnsi="Times New Roman" w:cs="Times New Roman"/>
          <w:sz w:val="24"/>
          <w:szCs w:val="24"/>
        </w:rPr>
        <w:t>was designed</w:t>
      </w:r>
      <w:r w:rsidR="00BF5D6E" w:rsidRPr="001A307A">
        <w:rPr>
          <w:rFonts w:ascii="Times New Roman" w:hAnsi="Times New Roman" w:cs="Times New Roman"/>
          <w:sz w:val="24"/>
          <w:szCs w:val="24"/>
        </w:rPr>
        <w:t xml:space="preserve"> to review strengths and weaknesses of experience to date, to suggest options for national design and scale up, and to suggest structures to administer the </w:t>
      </w:r>
      <w:r w:rsidR="00B51A68">
        <w:rPr>
          <w:rFonts w:ascii="Times New Roman" w:hAnsi="Times New Roman" w:cs="Times New Roman"/>
          <w:sz w:val="24"/>
          <w:szCs w:val="24"/>
        </w:rPr>
        <w:t xml:space="preserve">revised </w:t>
      </w:r>
      <w:r w:rsidR="00BF5D6E" w:rsidRPr="001A307A">
        <w:rPr>
          <w:rFonts w:ascii="Times New Roman" w:hAnsi="Times New Roman" w:cs="Times New Roman"/>
          <w:sz w:val="24"/>
          <w:szCs w:val="24"/>
        </w:rPr>
        <w:t>national program.</w:t>
      </w:r>
      <w:r w:rsidR="002F4BC7" w:rsidRPr="001A307A">
        <w:rPr>
          <w:rFonts w:ascii="Times New Roman" w:hAnsi="Times New Roman" w:cs="Times New Roman"/>
          <w:sz w:val="24"/>
          <w:szCs w:val="24"/>
        </w:rPr>
        <w:t xml:space="preserve">  </w:t>
      </w:r>
      <w:r w:rsidR="002365AF">
        <w:rPr>
          <w:rFonts w:ascii="Times New Roman" w:hAnsi="Times New Roman" w:cs="Times New Roman"/>
          <w:sz w:val="24"/>
          <w:szCs w:val="24"/>
        </w:rPr>
        <w:t xml:space="preserve">A second visit was made in July 2013 to </w:t>
      </w:r>
      <w:r w:rsidR="007E6764">
        <w:rPr>
          <w:rFonts w:ascii="Times New Roman" w:hAnsi="Times New Roman" w:cs="Times New Roman"/>
          <w:sz w:val="24"/>
          <w:szCs w:val="24"/>
        </w:rPr>
        <w:t>address</w:t>
      </w:r>
      <w:r w:rsidR="002365AF">
        <w:rPr>
          <w:rFonts w:ascii="Times New Roman" w:hAnsi="Times New Roman" w:cs="Times New Roman"/>
          <w:sz w:val="24"/>
          <w:szCs w:val="24"/>
        </w:rPr>
        <w:t xml:space="preserve"> </w:t>
      </w:r>
      <w:r w:rsidR="007E6764">
        <w:rPr>
          <w:rFonts w:ascii="Times New Roman" w:hAnsi="Times New Roman" w:cs="Times New Roman"/>
          <w:sz w:val="24"/>
          <w:szCs w:val="24"/>
        </w:rPr>
        <w:t xml:space="preserve">remaining </w:t>
      </w:r>
      <w:r w:rsidR="002365AF">
        <w:rPr>
          <w:rFonts w:ascii="Times New Roman" w:hAnsi="Times New Roman" w:cs="Times New Roman"/>
          <w:sz w:val="24"/>
          <w:szCs w:val="24"/>
        </w:rPr>
        <w:t>gaps</w:t>
      </w:r>
      <w:r w:rsidR="007E6764">
        <w:rPr>
          <w:rFonts w:ascii="Times New Roman" w:hAnsi="Times New Roman" w:cs="Times New Roman"/>
          <w:sz w:val="24"/>
          <w:szCs w:val="24"/>
        </w:rPr>
        <w:t>.</w:t>
      </w:r>
      <w:r w:rsidR="002365AF">
        <w:rPr>
          <w:rFonts w:ascii="Times New Roman" w:hAnsi="Times New Roman" w:cs="Times New Roman"/>
          <w:sz w:val="24"/>
          <w:szCs w:val="24"/>
        </w:rPr>
        <w:t xml:space="preserve"> </w:t>
      </w:r>
      <w:r w:rsidR="00BF5D6E" w:rsidRPr="001A307A">
        <w:rPr>
          <w:rFonts w:ascii="Times New Roman" w:hAnsi="Times New Roman" w:cs="Times New Roman"/>
          <w:sz w:val="24"/>
          <w:szCs w:val="24"/>
        </w:rPr>
        <w:t>The</w:t>
      </w:r>
      <w:r w:rsidR="002365AF">
        <w:rPr>
          <w:rFonts w:ascii="Times New Roman" w:hAnsi="Times New Roman" w:cs="Times New Roman"/>
          <w:sz w:val="24"/>
          <w:szCs w:val="24"/>
        </w:rPr>
        <w:t xml:space="preserve"> approach used by the</w:t>
      </w:r>
      <w:r w:rsidR="00BF5D6E" w:rsidRPr="001A307A">
        <w:rPr>
          <w:rFonts w:ascii="Times New Roman" w:hAnsi="Times New Roman" w:cs="Times New Roman"/>
          <w:sz w:val="24"/>
          <w:szCs w:val="24"/>
        </w:rPr>
        <w:t xml:space="preserve"> assessment team</w:t>
      </w:r>
      <w:r w:rsidR="002365AF">
        <w:rPr>
          <w:rFonts w:ascii="Times New Roman" w:hAnsi="Times New Roman" w:cs="Times New Roman"/>
          <w:sz w:val="24"/>
          <w:szCs w:val="24"/>
        </w:rPr>
        <w:t xml:space="preserve"> was to</w:t>
      </w:r>
      <w:r w:rsidR="00BF5D6E" w:rsidRPr="001A307A">
        <w:rPr>
          <w:rFonts w:ascii="Times New Roman" w:hAnsi="Times New Roman" w:cs="Times New Roman"/>
          <w:sz w:val="24"/>
          <w:szCs w:val="24"/>
        </w:rPr>
        <w:t xml:space="preserve"> review documents</w:t>
      </w:r>
      <w:r w:rsidR="002F4BC7" w:rsidRPr="001A307A">
        <w:rPr>
          <w:rFonts w:ascii="Times New Roman" w:hAnsi="Times New Roman" w:cs="Times New Roman"/>
          <w:sz w:val="24"/>
          <w:szCs w:val="24"/>
        </w:rPr>
        <w:t xml:space="preserve"> on</w:t>
      </w:r>
      <w:r w:rsidR="00BF5D6E" w:rsidRPr="001A307A">
        <w:rPr>
          <w:rFonts w:ascii="Times New Roman" w:hAnsi="Times New Roman" w:cs="Times New Roman"/>
          <w:sz w:val="24"/>
          <w:szCs w:val="24"/>
        </w:rPr>
        <w:t xml:space="preserve"> national and international experiences,</w:t>
      </w:r>
      <w:r w:rsidR="00B51A68">
        <w:rPr>
          <w:rFonts w:ascii="Times New Roman" w:hAnsi="Times New Roman" w:cs="Times New Roman"/>
          <w:sz w:val="24"/>
          <w:szCs w:val="24"/>
        </w:rPr>
        <w:t xml:space="preserve"> request information on P4P initiatives from local P4P </w:t>
      </w:r>
      <w:r w:rsidR="007E6764">
        <w:rPr>
          <w:rFonts w:ascii="Times New Roman" w:hAnsi="Times New Roman" w:cs="Times New Roman"/>
          <w:sz w:val="24"/>
          <w:szCs w:val="24"/>
        </w:rPr>
        <w:t>program directors using a structured instrument</w:t>
      </w:r>
      <w:r w:rsidR="00B51A68">
        <w:rPr>
          <w:rFonts w:ascii="Times New Roman" w:hAnsi="Times New Roman" w:cs="Times New Roman"/>
          <w:sz w:val="24"/>
          <w:szCs w:val="24"/>
        </w:rPr>
        <w:t>,</w:t>
      </w:r>
      <w:r w:rsidR="00BF5D6E" w:rsidRPr="001A307A">
        <w:rPr>
          <w:rFonts w:ascii="Times New Roman" w:hAnsi="Times New Roman" w:cs="Times New Roman"/>
          <w:sz w:val="24"/>
          <w:szCs w:val="24"/>
        </w:rPr>
        <w:t xml:space="preserve"> and conduct field visits to interview health workers, local and regional administrators, community members, and representatives of potential support organizations</w:t>
      </w:r>
      <w:r w:rsidR="007E6764">
        <w:rPr>
          <w:rFonts w:ascii="Times New Roman" w:hAnsi="Times New Roman" w:cs="Times New Roman"/>
          <w:sz w:val="24"/>
          <w:szCs w:val="24"/>
        </w:rPr>
        <w:t xml:space="preserve"> using structured interview instruments as guides</w:t>
      </w:r>
      <w:r w:rsidR="00BF5D6E" w:rsidRPr="001A307A">
        <w:rPr>
          <w:rFonts w:ascii="Times New Roman" w:hAnsi="Times New Roman" w:cs="Times New Roman"/>
          <w:sz w:val="24"/>
          <w:szCs w:val="24"/>
        </w:rPr>
        <w:t xml:space="preserve">. </w:t>
      </w:r>
      <w:r w:rsidR="002F4BC7" w:rsidRPr="001A307A">
        <w:rPr>
          <w:rFonts w:ascii="Times New Roman" w:hAnsi="Times New Roman" w:cs="Times New Roman"/>
          <w:sz w:val="24"/>
          <w:szCs w:val="24"/>
        </w:rPr>
        <w:t>Results of the assessment are documented in this report</w:t>
      </w:r>
      <w:r w:rsidR="00597695">
        <w:rPr>
          <w:rFonts w:ascii="Times New Roman" w:hAnsi="Times New Roman" w:cs="Times New Roman"/>
          <w:sz w:val="24"/>
          <w:szCs w:val="24"/>
        </w:rPr>
        <w:t>, which has undergone several revisions in response to feedback from the Task Force and other stakeholders.</w:t>
      </w:r>
    </w:p>
    <w:p w:rsidR="002365AF" w:rsidRDefault="002365AF" w:rsidP="00DD3877">
      <w:pPr>
        <w:jc w:val="both"/>
        <w:rPr>
          <w:rFonts w:ascii="Times New Roman" w:hAnsi="Times New Roman" w:cs="Times New Roman"/>
          <w:sz w:val="24"/>
          <w:szCs w:val="24"/>
        </w:rPr>
      </w:pPr>
      <w:r>
        <w:rPr>
          <w:rFonts w:ascii="Times New Roman" w:hAnsi="Times New Roman" w:cs="Times New Roman"/>
          <w:sz w:val="24"/>
          <w:szCs w:val="24"/>
        </w:rPr>
        <w:t>P4P was introduced nationwide in Tanzania in 2008 through inclusion in Comprehensive Council Health Plans</w:t>
      </w:r>
      <w:r w:rsidR="00597695">
        <w:rPr>
          <w:rFonts w:ascii="Times New Roman" w:hAnsi="Times New Roman" w:cs="Times New Roman"/>
          <w:sz w:val="24"/>
          <w:szCs w:val="24"/>
        </w:rPr>
        <w:t xml:space="preserve"> (CCHP)</w:t>
      </w:r>
      <w:r>
        <w:rPr>
          <w:rFonts w:ascii="Times New Roman" w:hAnsi="Times New Roman" w:cs="Times New Roman"/>
          <w:sz w:val="24"/>
          <w:szCs w:val="24"/>
        </w:rPr>
        <w:t xml:space="preserve">. </w:t>
      </w:r>
      <w:r w:rsidR="00597695">
        <w:rPr>
          <w:rFonts w:ascii="Times New Roman" w:hAnsi="Times New Roman" w:cs="Times New Roman"/>
          <w:sz w:val="24"/>
          <w:szCs w:val="24"/>
        </w:rPr>
        <w:t xml:space="preserve"> </w:t>
      </w:r>
      <w:r>
        <w:rPr>
          <w:rFonts w:ascii="Times New Roman" w:hAnsi="Times New Roman" w:cs="Times New Roman"/>
          <w:sz w:val="24"/>
          <w:szCs w:val="24"/>
        </w:rPr>
        <w:t xml:space="preserve">Challenges with the design and implementation arrangements and </w:t>
      </w:r>
      <w:r w:rsidR="00597695">
        <w:rPr>
          <w:rFonts w:ascii="Times New Roman" w:hAnsi="Times New Roman" w:cs="Times New Roman"/>
          <w:sz w:val="24"/>
          <w:szCs w:val="24"/>
        </w:rPr>
        <w:t>a lack of external</w:t>
      </w:r>
      <w:r>
        <w:rPr>
          <w:rFonts w:ascii="Times New Roman" w:hAnsi="Times New Roman" w:cs="Times New Roman"/>
          <w:sz w:val="24"/>
          <w:szCs w:val="24"/>
        </w:rPr>
        <w:t xml:space="preserve"> funding for the performance payments </w:t>
      </w:r>
      <w:r w:rsidR="00597695">
        <w:rPr>
          <w:rFonts w:ascii="Times New Roman" w:hAnsi="Times New Roman" w:cs="Times New Roman"/>
          <w:sz w:val="24"/>
          <w:szCs w:val="24"/>
        </w:rPr>
        <w:t xml:space="preserve">caused </w:t>
      </w:r>
      <w:r>
        <w:rPr>
          <w:rFonts w:ascii="Times New Roman" w:hAnsi="Times New Roman" w:cs="Times New Roman"/>
          <w:sz w:val="24"/>
          <w:szCs w:val="24"/>
        </w:rPr>
        <w:t>the GOT to pilot a revised model in the Pwani region with the aim of informing how to strengthen this national model and to generate evidence on its impact.</w:t>
      </w:r>
      <w:r w:rsidR="00AB5E0B">
        <w:rPr>
          <w:rFonts w:ascii="Times New Roman" w:hAnsi="Times New Roman" w:cs="Times New Roman"/>
          <w:sz w:val="24"/>
          <w:szCs w:val="24"/>
        </w:rPr>
        <w:t xml:space="preserve"> </w:t>
      </w:r>
      <w:r>
        <w:rPr>
          <w:rFonts w:ascii="Times New Roman" w:hAnsi="Times New Roman" w:cs="Times New Roman"/>
          <w:sz w:val="24"/>
          <w:szCs w:val="24"/>
        </w:rPr>
        <w:t>T</w:t>
      </w:r>
      <w:r w:rsidR="002F4BC7" w:rsidRPr="001A307A">
        <w:rPr>
          <w:rFonts w:ascii="Times New Roman" w:hAnsi="Times New Roman" w:cs="Times New Roman"/>
          <w:sz w:val="24"/>
          <w:szCs w:val="24"/>
        </w:rPr>
        <w:t>he assessment found that the initiation of P4P as a national program established a strong foundation of understanding and interest in P4P nationwide</w:t>
      </w:r>
      <w:r>
        <w:rPr>
          <w:rFonts w:ascii="Times New Roman" w:hAnsi="Times New Roman" w:cs="Times New Roman"/>
          <w:sz w:val="24"/>
          <w:szCs w:val="24"/>
        </w:rPr>
        <w:t>.</w:t>
      </w:r>
      <w:r w:rsidR="00DB5F34">
        <w:rPr>
          <w:rFonts w:ascii="Times New Roman" w:hAnsi="Times New Roman" w:cs="Times New Roman"/>
          <w:sz w:val="24"/>
          <w:szCs w:val="24"/>
        </w:rPr>
        <w:t xml:space="preserve"> </w:t>
      </w:r>
      <w:r w:rsidR="00AB5E0B">
        <w:rPr>
          <w:rFonts w:ascii="Times New Roman" w:hAnsi="Times New Roman" w:cs="Times New Roman"/>
          <w:sz w:val="24"/>
          <w:szCs w:val="24"/>
        </w:rPr>
        <w:t xml:space="preserve">While we found </w:t>
      </w:r>
      <w:r w:rsidR="00597695">
        <w:rPr>
          <w:rFonts w:ascii="Times New Roman" w:hAnsi="Times New Roman" w:cs="Times New Roman"/>
          <w:sz w:val="24"/>
          <w:szCs w:val="24"/>
        </w:rPr>
        <w:t xml:space="preserve">only two </w:t>
      </w:r>
      <w:r w:rsidR="00AB5E0B">
        <w:rPr>
          <w:rFonts w:ascii="Times New Roman" w:hAnsi="Times New Roman" w:cs="Times New Roman"/>
          <w:sz w:val="24"/>
          <w:szCs w:val="24"/>
        </w:rPr>
        <w:t xml:space="preserve">councils outside of the Pwani region </w:t>
      </w:r>
      <w:r w:rsidR="00597695">
        <w:rPr>
          <w:rFonts w:ascii="Times New Roman" w:hAnsi="Times New Roman" w:cs="Times New Roman"/>
          <w:sz w:val="24"/>
          <w:szCs w:val="24"/>
        </w:rPr>
        <w:t xml:space="preserve">which </w:t>
      </w:r>
      <w:r w:rsidR="00AB5E0B">
        <w:rPr>
          <w:rFonts w:ascii="Times New Roman" w:hAnsi="Times New Roman" w:cs="Times New Roman"/>
          <w:sz w:val="24"/>
          <w:szCs w:val="24"/>
        </w:rPr>
        <w:t xml:space="preserve">had paid performance bonuses, respondents were able to explain the health and health systems strengthening potential of P4P. They were able to explain how P4P </w:t>
      </w:r>
      <w:r w:rsidR="00597695">
        <w:rPr>
          <w:rFonts w:ascii="Times New Roman" w:hAnsi="Times New Roman" w:cs="Times New Roman"/>
          <w:sz w:val="24"/>
          <w:szCs w:val="24"/>
        </w:rPr>
        <w:t xml:space="preserve">could </w:t>
      </w:r>
      <w:r w:rsidR="00AB5E0B">
        <w:rPr>
          <w:rFonts w:ascii="Times New Roman" w:hAnsi="Times New Roman" w:cs="Times New Roman"/>
          <w:sz w:val="24"/>
          <w:szCs w:val="24"/>
        </w:rPr>
        <w:t xml:space="preserve">contribute to achieving MDG 4 and 5 and </w:t>
      </w:r>
      <w:r w:rsidR="00597695">
        <w:rPr>
          <w:rFonts w:ascii="Times New Roman" w:hAnsi="Times New Roman" w:cs="Times New Roman"/>
          <w:sz w:val="24"/>
          <w:szCs w:val="24"/>
        </w:rPr>
        <w:t xml:space="preserve">how it could </w:t>
      </w:r>
      <w:r w:rsidR="00AB5E0B">
        <w:rPr>
          <w:rFonts w:ascii="Times New Roman" w:hAnsi="Times New Roman" w:cs="Times New Roman"/>
          <w:sz w:val="24"/>
          <w:szCs w:val="24"/>
        </w:rPr>
        <w:t xml:space="preserve">strengthen the health workforce through motivating and empowering health workers, retaining health workers, and strengthening supervision. They also mentioned benefits </w:t>
      </w:r>
      <w:r w:rsidR="00597695">
        <w:rPr>
          <w:rFonts w:ascii="Times New Roman" w:hAnsi="Times New Roman" w:cs="Times New Roman"/>
          <w:sz w:val="24"/>
          <w:szCs w:val="24"/>
        </w:rPr>
        <w:t xml:space="preserve">such as </w:t>
      </w:r>
      <w:r w:rsidR="00AB5E0B">
        <w:rPr>
          <w:rFonts w:ascii="Times New Roman" w:hAnsi="Times New Roman" w:cs="Times New Roman"/>
          <w:sz w:val="24"/>
          <w:szCs w:val="24"/>
        </w:rPr>
        <w:t>strengthening the management information system an</w:t>
      </w:r>
      <w:r w:rsidR="00BE70B8">
        <w:rPr>
          <w:rFonts w:ascii="Times New Roman" w:hAnsi="Times New Roman" w:cs="Times New Roman"/>
          <w:sz w:val="24"/>
          <w:szCs w:val="24"/>
        </w:rPr>
        <w:t xml:space="preserve">d </w:t>
      </w:r>
      <w:r w:rsidR="00597695">
        <w:rPr>
          <w:rFonts w:ascii="Times New Roman" w:hAnsi="Times New Roman" w:cs="Times New Roman"/>
          <w:sz w:val="24"/>
          <w:szCs w:val="24"/>
        </w:rPr>
        <w:t xml:space="preserve">enhancing </w:t>
      </w:r>
      <w:r w:rsidR="00BE70B8">
        <w:rPr>
          <w:rFonts w:ascii="Times New Roman" w:hAnsi="Times New Roman" w:cs="Times New Roman"/>
          <w:sz w:val="24"/>
          <w:szCs w:val="24"/>
        </w:rPr>
        <w:t xml:space="preserve">accountability for results at all levels. </w:t>
      </w:r>
    </w:p>
    <w:p w:rsidR="007E6764" w:rsidRDefault="00BE70B8" w:rsidP="00DD3877">
      <w:pPr>
        <w:jc w:val="both"/>
        <w:rPr>
          <w:rFonts w:ascii="Times New Roman" w:hAnsi="Times New Roman" w:cs="Times New Roman"/>
          <w:sz w:val="24"/>
          <w:szCs w:val="24"/>
        </w:rPr>
      </w:pPr>
      <w:r>
        <w:rPr>
          <w:rFonts w:ascii="Times New Roman" w:hAnsi="Times New Roman" w:cs="Times New Roman"/>
          <w:sz w:val="24"/>
          <w:szCs w:val="24"/>
        </w:rPr>
        <w:t>In the Pwani region, as expected, respondents had a more in-depth understanding</w:t>
      </w:r>
      <w:r w:rsidR="007E6764">
        <w:rPr>
          <w:rFonts w:ascii="Times New Roman" w:hAnsi="Times New Roman" w:cs="Times New Roman"/>
          <w:sz w:val="24"/>
          <w:szCs w:val="24"/>
        </w:rPr>
        <w:t xml:space="preserve"> and</w:t>
      </w:r>
      <w:r>
        <w:rPr>
          <w:rFonts w:ascii="Times New Roman" w:hAnsi="Times New Roman" w:cs="Times New Roman"/>
          <w:sz w:val="24"/>
          <w:szCs w:val="24"/>
        </w:rPr>
        <w:t xml:space="preserve"> more informed opinions of P4P and suggestions for how to strengthen it.</w:t>
      </w:r>
      <w:r w:rsidR="00367206" w:rsidRPr="001A307A">
        <w:rPr>
          <w:rFonts w:ascii="Times New Roman" w:hAnsi="Times New Roman" w:cs="Times New Roman"/>
          <w:sz w:val="24"/>
          <w:szCs w:val="24"/>
        </w:rPr>
        <w:t xml:space="preserve">  </w:t>
      </w:r>
      <w:r>
        <w:rPr>
          <w:rFonts w:ascii="Times New Roman" w:hAnsi="Times New Roman" w:cs="Times New Roman"/>
          <w:sz w:val="24"/>
          <w:szCs w:val="24"/>
        </w:rPr>
        <w:t>As with respondents in non-</w:t>
      </w:r>
      <w:r>
        <w:rPr>
          <w:rFonts w:ascii="Times New Roman" w:hAnsi="Times New Roman" w:cs="Times New Roman"/>
          <w:sz w:val="24"/>
          <w:szCs w:val="24"/>
        </w:rPr>
        <w:lastRenderedPageBreak/>
        <w:t>Pwani areas, r</w:t>
      </w:r>
      <w:r w:rsidR="00476F8F" w:rsidRPr="001A307A">
        <w:rPr>
          <w:rFonts w:ascii="Times New Roman" w:hAnsi="Times New Roman" w:cs="Times New Roman"/>
          <w:sz w:val="24"/>
          <w:szCs w:val="24"/>
        </w:rPr>
        <w:t>espondents</w:t>
      </w:r>
      <w:r>
        <w:rPr>
          <w:rFonts w:ascii="Times New Roman" w:hAnsi="Times New Roman" w:cs="Times New Roman"/>
          <w:sz w:val="24"/>
          <w:szCs w:val="24"/>
        </w:rPr>
        <w:t xml:space="preserve"> in the Pwani region</w:t>
      </w:r>
      <w:r w:rsidR="00367206" w:rsidRPr="001A307A">
        <w:rPr>
          <w:rFonts w:ascii="Times New Roman" w:hAnsi="Times New Roman" w:cs="Times New Roman"/>
          <w:sz w:val="24"/>
          <w:szCs w:val="24"/>
        </w:rPr>
        <w:t xml:space="preserve"> focused on how P4P strengthened the health system: staff </w:t>
      </w:r>
      <w:r w:rsidR="001F21FD" w:rsidRPr="001A307A">
        <w:rPr>
          <w:rFonts w:ascii="Times New Roman" w:hAnsi="Times New Roman" w:cs="Times New Roman"/>
          <w:sz w:val="24"/>
          <w:szCs w:val="24"/>
        </w:rPr>
        <w:t xml:space="preserve">is more </w:t>
      </w:r>
      <w:r w:rsidR="00367206" w:rsidRPr="001A307A">
        <w:rPr>
          <w:rFonts w:ascii="Times New Roman" w:hAnsi="Times New Roman" w:cs="Times New Roman"/>
          <w:sz w:val="24"/>
          <w:szCs w:val="24"/>
        </w:rPr>
        <w:t>motivated; facilities are more proactive at solving challenges</w:t>
      </w:r>
      <w:r w:rsidR="00476F8F" w:rsidRPr="001A307A">
        <w:rPr>
          <w:rFonts w:ascii="Times New Roman" w:hAnsi="Times New Roman" w:cs="Times New Roman"/>
          <w:sz w:val="24"/>
          <w:szCs w:val="24"/>
        </w:rPr>
        <w:t>,</w:t>
      </w:r>
      <w:r w:rsidR="00367206" w:rsidRPr="001A307A">
        <w:rPr>
          <w:rFonts w:ascii="Times New Roman" w:hAnsi="Times New Roman" w:cs="Times New Roman"/>
          <w:sz w:val="24"/>
          <w:szCs w:val="24"/>
        </w:rPr>
        <w:t xml:space="preserve"> including improving the availability of medicines; supervision is more</w:t>
      </w:r>
      <w:r w:rsidR="001F21FD" w:rsidRPr="001A307A">
        <w:rPr>
          <w:rFonts w:ascii="Times New Roman" w:hAnsi="Times New Roman" w:cs="Times New Roman"/>
          <w:sz w:val="24"/>
          <w:szCs w:val="24"/>
        </w:rPr>
        <w:t xml:space="preserve"> strategic</w:t>
      </w:r>
      <w:r w:rsidR="00367206" w:rsidRPr="001A307A">
        <w:rPr>
          <w:rFonts w:ascii="Times New Roman" w:hAnsi="Times New Roman" w:cs="Times New Roman"/>
          <w:sz w:val="24"/>
          <w:szCs w:val="24"/>
        </w:rPr>
        <w:t xml:space="preserve">; distribution of staff </w:t>
      </w:r>
      <w:r w:rsidR="007E6764">
        <w:rPr>
          <w:rFonts w:ascii="Times New Roman" w:hAnsi="Times New Roman" w:cs="Times New Roman"/>
          <w:sz w:val="24"/>
          <w:szCs w:val="24"/>
        </w:rPr>
        <w:t xml:space="preserve">and retention </w:t>
      </w:r>
      <w:r w:rsidR="00367206" w:rsidRPr="001A307A">
        <w:rPr>
          <w:rFonts w:ascii="Times New Roman" w:hAnsi="Times New Roman" w:cs="Times New Roman"/>
          <w:sz w:val="24"/>
          <w:szCs w:val="24"/>
        </w:rPr>
        <w:t>has improved</w:t>
      </w:r>
      <w:r w:rsidR="00476F8F" w:rsidRPr="001A307A">
        <w:rPr>
          <w:rFonts w:ascii="Times New Roman" w:hAnsi="Times New Roman" w:cs="Times New Roman"/>
          <w:sz w:val="24"/>
          <w:szCs w:val="24"/>
        </w:rPr>
        <w:t>;</w:t>
      </w:r>
      <w:r w:rsidR="00367206" w:rsidRPr="001A307A">
        <w:rPr>
          <w:rFonts w:ascii="Times New Roman" w:hAnsi="Times New Roman" w:cs="Times New Roman"/>
          <w:sz w:val="24"/>
          <w:szCs w:val="24"/>
        </w:rPr>
        <w:t xml:space="preserve"> the health management information system is working well; a</w:t>
      </w:r>
      <w:r w:rsidR="001F21FD" w:rsidRPr="001A307A">
        <w:rPr>
          <w:rFonts w:ascii="Times New Roman" w:hAnsi="Times New Roman" w:cs="Times New Roman"/>
          <w:sz w:val="24"/>
          <w:szCs w:val="24"/>
        </w:rPr>
        <w:t>ccountability has in</w:t>
      </w:r>
      <w:r w:rsidR="00476F8F" w:rsidRPr="001A307A">
        <w:rPr>
          <w:rFonts w:ascii="Times New Roman" w:hAnsi="Times New Roman" w:cs="Times New Roman"/>
          <w:sz w:val="24"/>
          <w:szCs w:val="24"/>
        </w:rPr>
        <w:t>creased</w:t>
      </w:r>
      <w:r w:rsidR="00367206" w:rsidRPr="001A307A">
        <w:rPr>
          <w:rFonts w:ascii="Times New Roman" w:hAnsi="Times New Roman" w:cs="Times New Roman"/>
          <w:sz w:val="24"/>
          <w:szCs w:val="24"/>
        </w:rPr>
        <w:t xml:space="preserve"> at multiple levels; and overall efficiency has improved.</w:t>
      </w:r>
      <w:r w:rsidR="00476F8F" w:rsidRPr="001A307A">
        <w:rPr>
          <w:rFonts w:ascii="Times New Roman" w:hAnsi="Times New Roman" w:cs="Times New Roman"/>
          <w:sz w:val="24"/>
          <w:szCs w:val="24"/>
        </w:rPr>
        <w:t xml:space="preserve">  In response to questions about challenges and implementation difficulties, respondents shared challenges that came from the broader system, as well as direct challenges that came from the way P4P was introduced and supported.  </w:t>
      </w:r>
    </w:p>
    <w:p w:rsidR="007E6764" w:rsidRDefault="00476F8F" w:rsidP="000E5E28">
      <w:pPr>
        <w:pStyle w:val="ListParagraph"/>
        <w:numPr>
          <w:ilvl w:val="0"/>
          <w:numId w:val="71"/>
        </w:numPr>
        <w:jc w:val="both"/>
        <w:rPr>
          <w:rFonts w:ascii="Times New Roman" w:hAnsi="Times New Roman" w:cs="Times New Roman"/>
          <w:sz w:val="24"/>
          <w:szCs w:val="24"/>
        </w:rPr>
      </w:pPr>
      <w:r w:rsidRPr="000E5E28">
        <w:rPr>
          <w:rFonts w:ascii="Times New Roman" w:hAnsi="Times New Roman" w:cs="Times New Roman"/>
          <w:sz w:val="24"/>
          <w:szCs w:val="24"/>
        </w:rPr>
        <w:t>System challenges include shortages of medicines and supplies from the MSD</w:t>
      </w:r>
      <w:r w:rsidR="001F21FD" w:rsidRPr="000E5E28">
        <w:rPr>
          <w:rFonts w:ascii="Times New Roman" w:hAnsi="Times New Roman" w:cs="Times New Roman"/>
          <w:sz w:val="24"/>
          <w:szCs w:val="24"/>
        </w:rPr>
        <w:t>; shortages</w:t>
      </w:r>
      <w:r w:rsidRPr="000E5E28">
        <w:rPr>
          <w:rFonts w:ascii="Times New Roman" w:hAnsi="Times New Roman" w:cs="Times New Roman"/>
          <w:sz w:val="24"/>
          <w:szCs w:val="24"/>
        </w:rPr>
        <w:t xml:space="preserve"> of skilled RCH staff and irregular supervision; unreliable funding; shortages of HMIS tools and problems with tool design</w:t>
      </w:r>
      <w:r w:rsidR="00AA5A61" w:rsidRPr="000E5E28">
        <w:rPr>
          <w:rFonts w:ascii="Times New Roman" w:hAnsi="Times New Roman" w:cs="Times New Roman"/>
          <w:sz w:val="24"/>
          <w:szCs w:val="24"/>
        </w:rPr>
        <w:t xml:space="preserve">.  </w:t>
      </w:r>
    </w:p>
    <w:p w:rsidR="007E6764" w:rsidRDefault="00AA5A61" w:rsidP="000E5E28">
      <w:pPr>
        <w:pStyle w:val="ListParagraph"/>
        <w:numPr>
          <w:ilvl w:val="0"/>
          <w:numId w:val="71"/>
        </w:numPr>
        <w:jc w:val="both"/>
        <w:rPr>
          <w:rFonts w:ascii="Times New Roman" w:hAnsi="Times New Roman" w:cs="Times New Roman"/>
          <w:sz w:val="24"/>
          <w:szCs w:val="24"/>
        </w:rPr>
      </w:pPr>
      <w:r w:rsidRPr="000E5E28">
        <w:rPr>
          <w:rFonts w:ascii="Times New Roman" w:hAnsi="Times New Roman" w:cs="Times New Roman"/>
          <w:sz w:val="24"/>
          <w:szCs w:val="24"/>
        </w:rPr>
        <w:t xml:space="preserve">Challenges specific to the program include ineffective </w:t>
      </w:r>
      <w:r w:rsidR="00476F8F" w:rsidRPr="000E5E28">
        <w:rPr>
          <w:rFonts w:ascii="Times New Roman" w:hAnsi="Times New Roman" w:cs="Times New Roman"/>
          <w:sz w:val="24"/>
          <w:szCs w:val="24"/>
        </w:rPr>
        <w:t xml:space="preserve">training </w:t>
      </w:r>
      <w:r w:rsidRPr="000E5E28">
        <w:rPr>
          <w:rFonts w:ascii="Times New Roman" w:hAnsi="Times New Roman" w:cs="Times New Roman"/>
          <w:sz w:val="24"/>
          <w:szCs w:val="24"/>
        </w:rPr>
        <w:t xml:space="preserve">provided </w:t>
      </w:r>
      <w:r w:rsidR="00476F8F" w:rsidRPr="000E5E28">
        <w:rPr>
          <w:rFonts w:ascii="Times New Roman" w:hAnsi="Times New Roman" w:cs="Times New Roman"/>
          <w:sz w:val="24"/>
          <w:szCs w:val="24"/>
        </w:rPr>
        <w:t>to only a few health workers per facility, and their failure to fully com</w:t>
      </w:r>
      <w:r w:rsidRPr="000E5E28">
        <w:rPr>
          <w:rFonts w:ascii="Times New Roman" w:hAnsi="Times New Roman" w:cs="Times New Roman"/>
          <w:sz w:val="24"/>
          <w:szCs w:val="24"/>
        </w:rPr>
        <w:t>municate to their subordinates; excessive focus on data and data verification, at the expense of supportive supervision; and inadequate orientation of Health Facility Governing Committees.</w:t>
      </w:r>
      <w:r w:rsidR="00476F8F" w:rsidRPr="000E5E28">
        <w:rPr>
          <w:rFonts w:ascii="Times New Roman" w:hAnsi="Times New Roman" w:cs="Times New Roman"/>
          <w:sz w:val="24"/>
          <w:szCs w:val="24"/>
        </w:rPr>
        <w:t xml:space="preserve"> </w:t>
      </w:r>
      <w:r w:rsidR="001F21FD" w:rsidRPr="000E5E28">
        <w:rPr>
          <w:rFonts w:ascii="Times New Roman" w:hAnsi="Times New Roman" w:cs="Times New Roman"/>
          <w:sz w:val="24"/>
          <w:szCs w:val="24"/>
        </w:rPr>
        <w:t xml:space="preserve"> </w:t>
      </w:r>
    </w:p>
    <w:p w:rsidR="007E6764" w:rsidRDefault="001F21FD" w:rsidP="000E5E28">
      <w:pPr>
        <w:pStyle w:val="ListParagraph"/>
        <w:numPr>
          <w:ilvl w:val="0"/>
          <w:numId w:val="71"/>
        </w:numPr>
        <w:jc w:val="both"/>
        <w:rPr>
          <w:rFonts w:ascii="Times New Roman" w:hAnsi="Times New Roman" w:cs="Times New Roman"/>
          <w:sz w:val="24"/>
          <w:szCs w:val="24"/>
        </w:rPr>
      </w:pPr>
      <w:r w:rsidRPr="000E5E28">
        <w:rPr>
          <w:rFonts w:ascii="Times New Roman" w:hAnsi="Times New Roman" w:cs="Times New Roman"/>
          <w:sz w:val="24"/>
          <w:szCs w:val="24"/>
        </w:rPr>
        <w:t>Recommendations focused on implementation arrangements</w:t>
      </w:r>
      <w:r w:rsidR="007E6764">
        <w:rPr>
          <w:rFonts w:ascii="Times New Roman" w:hAnsi="Times New Roman" w:cs="Times New Roman"/>
          <w:sz w:val="24"/>
          <w:szCs w:val="24"/>
        </w:rPr>
        <w:t xml:space="preserve"> through Tanzanian institutions</w:t>
      </w:r>
      <w:r w:rsidRPr="000E5E28">
        <w:rPr>
          <w:rFonts w:ascii="Times New Roman" w:hAnsi="Times New Roman" w:cs="Times New Roman"/>
          <w:sz w:val="24"/>
          <w:szCs w:val="24"/>
        </w:rPr>
        <w:t xml:space="preserve">, </w:t>
      </w:r>
      <w:r w:rsidR="007E6764">
        <w:rPr>
          <w:rFonts w:ascii="Times New Roman" w:hAnsi="Times New Roman" w:cs="Times New Roman"/>
          <w:sz w:val="24"/>
          <w:szCs w:val="24"/>
        </w:rPr>
        <w:t xml:space="preserve">suggestions to enhance </w:t>
      </w:r>
      <w:r w:rsidRPr="000E5E28">
        <w:rPr>
          <w:rFonts w:ascii="Times New Roman" w:hAnsi="Times New Roman" w:cs="Times New Roman"/>
          <w:sz w:val="24"/>
          <w:szCs w:val="24"/>
        </w:rPr>
        <w:t>training and sensitization,</w:t>
      </w:r>
      <w:r w:rsidR="007E6764">
        <w:rPr>
          <w:rFonts w:ascii="Times New Roman" w:hAnsi="Times New Roman" w:cs="Times New Roman"/>
          <w:sz w:val="24"/>
          <w:szCs w:val="24"/>
        </w:rPr>
        <w:t xml:space="preserve"> concerns about sustainable</w:t>
      </w:r>
      <w:r w:rsidRPr="000E5E28">
        <w:rPr>
          <w:rFonts w:ascii="Times New Roman" w:hAnsi="Times New Roman" w:cs="Times New Roman"/>
          <w:sz w:val="24"/>
          <w:szCs w:val="24"/>
        </w:rPr>
        <w:t xml:space="preserve"> funding</w:t>
      </w:r>
      <w:r w:rsidR="007E6764">
        <w:rPr>
          <w:rFonts w:ascii="Times New Roman" w:hAnsi="Times New Roman" w:cs="Times New Roman"/>
          <w:sz w:val="24"/>
          <w:szCs w:val="24"/>
        </w:rPr>
        <w:t>,</w:t>
      </w:r>
      <w:r w:rsidRPr="000E5E28">
        <w:rPr>
          <w:rFonts w:ascii="Times New Roman" w:hAnsi="Times New Roman" w:cs="Times New Roman"/>
          <w:sz w:val="24"/>
          <w:szCs w:val="24"/>
        </w:rPr>
        <w:t xml:space="preserve">, details of the model, and elements of the health system that need strengthening.   </w:t>
      </w:r>
    </w:p>
    <w:p w:rsidR="001F21FD" w:rsidRPr="000E5E28" w:rsidRDefault="001F21FD" w:rsidP="007E6764">
      <w:pPr>
        <w:jc w:val="both"/>
        <w:rPr>
          <w:rFonts w:ascii="Times New Roman" w:hAnsi="Times New Roman" w:cs="Times New Roman"/>
          <w:sz w:val="24"/>
          <w:szCs w:val="24"/>
        </w:rPr>
      </w:pPr>
      <w:r w:rsidRPr="000E5E28">
        <w:rPr>
          <w:rFonts w:ascii="Times New Roman" w:hAnsi="Times New Roman" w:cs="Times New Roman"/>
          <w:sz w:val="24"/>
          <w:szCs w:val="24"/>
        </w:rPr>
        <w:t xml:space="preserve">In spite of challenges, respondents recommended that a phased in model that draws on the experience in Pwani be implemented through and, in turn, strengthen the national health system structure, with roles for the National Ministry of Health and Social Welfare (MOHSW), the Zonal Health Resource Centres (ZHRCs), the RHMTs and the CHMTs.  Phased implementation was recommended.  Respondents recommended enhanced training and sensitization, extended to a wide group of stakeholders, and focused on how to achieve performance results as a complement to the current training that focuses on data management and reporting.  Respondents </w:t>
      </w:r>
      <w:r w:rsidR="00CE6B56" w:rsidRPr="000E5E28">
        <w:rPr>
          <w:rFonts w:ascii="Times New Roman" w:hAnsi="Times New Roman" w:cs="Times New Roman"/>
          <w:sz w:val="24"/>
          <w:szCs w:val="24"/>
        </w:rPr>
        <w:t xml:space="preserve">also </w:t>
      </w:r>
      <w:r w:rsidRPr="000E5E28">
        <w:rPr>
          <w:rFonts w:ascii="Times New Roman" w:hAnsi="Times New Roman" w:cs="Times New Roman"/>
          <w:sz w:val="24"/>
          <w:szCs w:val="24"/>
        </w:rPr>
        <w:t>recommended revisiting the way bonuses are allocated among facility staff.  Other recommendations concerned the system challenges, including strengthening the supply system, assuring a reliable supply of HMIS register books and improved tally sheets, and providing reliable resources to enable supportive supervision.</w:t>
      </w:r>
    </w:p>
    <w:p w:rsidR="00F42888" w:rsidRPr="001A307A" w:rsidRDefault="00E31D8A" w:rsidP="00DD3877">
      <w:pPr>
        <w:jc w:val="both"/>
        <w:rPr>
          <w:rFonts w:ascii="Times New Roman" w:hAnsi="Times New Roman" w:cs="Times New Roman"/>
          <w:sz w:val="24"/>
          <w:szCs w:val="24"/>
        </w:rPr>
      </w:pPr>
      <w:r w:rsidRPr="001A307A">
        <w:rPr>
          <w:rFonts w:ascii="Times New Roman" w:hAnsi="Times New Roman" w:cs="Times New Roman"/>
          <w:sz w:val="24"/>
          <w:szCs w:val="24"/>
        </w:rPr>
        <w:t xml:space="preserve">The assessment team meetings with </w:t>
      </w:r>
      <w:r w:rsidR="00CE6B56" w:rsidRPr="001A307A">
        <w:rPr>
          <w:rFonts w:ascii="Times New Roman" w:hAnsi="Times New Roman" w:cs="Times New Roman"/>
          <w:sz w:val="24"/>
          <w:szCs w:val="24"/>
        </w:rPr>
        <w:t xml:space="preserve">support </w:t>
      </w:r>
      <w:r w:rsidRPr="001A307A">
        <w:rPr>
          <w:rFonts w:ascii="Times New Roman" w:hAnsi="Times New Roman" w:cs="Times New Roman"/>
          <w:sz w:val="24"/>
          <w:szCs w:val="24"/>
        </w:rPr>
        <w:t>organizations</w:t>
      </w:r>
      <w:r w:rsidR="00CE6B56" w:rsidRPr="001A307A">
        <w:rPr>
          <w:rFonts w:ascii="Times New Roman" w:hAnsi="Times New Roman" w:cs="Times New Roman"/>
          <w:sz w:val="24"/>
          <w:szCs w:val="24"/>
        </w:rPr>
        <w:t xml:space="preserve"> for</w:t>
      </w:r>
      <w:r w:rsidRPr="001A307A">
        <w:rPr>
          <w:rFonts w:ascii="Times New Roman" w:hAnsi="Times New Roman" w:cs="Times New Roman"/>
          <w:sz w:val="24"/>
          <w:szCs w:val="24"/>
        </w:rPr>
        <w:t xml:space="preserve"> scale up of a national P4P model resulted in identification of candidates for each support function.  With substantial capacity building and mentoring, a logical choice for supporting the </w:t>
      </w:r>
      <w:r w:rsidRPr="001A307A">
        <w:rPr>
          <w:rFonts w:ascii="Times New Roman" w:hAnsi="Times New Roman" w:cs="Times New Roman"/>
          <w:b/>
          <w:sz w:val="24"/>
          <w:szCs w:val="24"/>
        </w:rPr>
        <w:t>training function</w:t>
      </w:r>
      <w:r w:rsidRPr="001A307A">
        <w:rPr>
          <w:rFonts w:ascii="Times New Roman" w:hAnsi="Times New Roman" w:cs="Times New Roman"/>
          <w:sz w:val="24"/>
          <w:szCs w:val="24"/>
        </w:rPr>
        <w:t xml:space="preserve"> is the existing network of zonal health resource cent</w:t>
      </w:r>
      <w:r w:rsidR="00DB5F34">
        <w:rPr>
          <w:rFonts w:ascii="Times New Roman" w:hAnsi="Times New Roman" w:cs="Times New Roman"/>
          <w:sz w:val="24"/>
          <w:szCs w:val="24"/>
        </w:rPr>
        <w:t>er</w:t>
      </w:r>
      <w:r w:rsidRPr="001A307A">
        <w:rPr>
          <w:rFonts w:ascii="Times New Roman" w:hAnsi="Times New Roman" w:cs="Times New Roman"/>
          <w:sz w:val="24"/>
          <w:szCs w:val="24"/>
        </w:rPr>
        <w:t>s (ZHRC)</w:t>
      </w:r>
      <w:r w:rsidR="00BE70B8">
        <w:rPr>
          <w:rFonts w:ascii="Times New Roman" w:hAnsi="Times New Roman" w:cs="Times New Roman"/>
          <w:sz w:val="24"/>
          <w:szCs w:val="24"/>
        </w:rPr>
        <w:t>, complemented by external training resources</w:t>
      </w:r>
      <w:r w:rsidRPr="001A307A">
        <w:rPr>
          <w:rFonts w:ascii="Times New Roman" w:hAnsi="Times New Roman" w:cs="Times New Roman"/>
          <w:sz w:val="24"/>
          <w:szCs w:val="24"/>
        </w:rPr>
        <w:t xml:space="preserve">.  The assessment team recognized critical role of the MOHSW in P4P as technical standard-setter, and confirmed that the P4P unit in the MOHSW has a small but active team that can be developed to </w:t>
      </w:r>
      <w:r w:rsidRPr="001A307A">
        <w:rPr>
          <w:rFonts w:ascii="Times New Roman" w:hAnsi="Times New Roman" w:cs="Times New Roman"/>
          <w:b/>
          <w:sz w:val="24"/>
          <w:szCs w:val="24"/>
        </w:rPr>
        <w:t>adjust indicators</w:t>
      </w:r>
      <w:r w:rsidR="005F141F" w:rsidRPr="001A307A">
        <w:rPr>
          <w:rFonts w:ascii="Times New Roman" w:hAnsi="Times New Roman" w:cs="Times New Roman"/>
          <w:b/>
          <w:sz w:val="24"/>
          <w:szCs w:val="24"/>
        </w:rPr>
        <w:t>,</w:t>
      </w:r>
      <w:r w:rsidRPr="001A307A">
        <w:rPr>
          <w:rFonts w:ascii="Times New Roman" w:hAnsi="Times New Roman" w:cs="Times New Roman"/>
          <w:b/>
          <w:sz w:val="24"/>
          <w:szCs w:val="24"/>
        </w:rPr>
        <w:t xml:space="preserve"> targets and payment rules</w:t>
      </w:r>
      <w:r w:rsidR="005F141F" w:rsidRPr="001A307A">
        <w:rPr>
          <w:rFonts w:ascii="Times New Roman" w:hAnsi="Times New Roman" w:cs="Times New Roman"/>
          <w:sz w:val="24"/>
          <w:szCs w:val="24"/>
        </w:rPr>
        <w:t xml:space="preserve">, </w:t>
      </w:r>
      <w:r w:rsidR="00882550" w:rsidRPr="001A307A">
        <w:rPr>
          <w:rFonts w:ascii="Times New Roman" w:hAnsi="Times New Roman" w:cs="Times New Roman"/>
          <w:sz w:val="24"/>
          <w:szCs w:val="24"/>
        </w:rPr>
        <w:t xml:space="preserve">to formulate central guidance for contracts between parties involved, and to </w:t>
      </w:r>
      <w:r w:rsidR="00882550" w:rsidRPr="001A307A">
        <w:rPr>
          <w:rFonts w:ascii="Times New Roman" w:hAnsi="Times New Roman" w:cs="Times New Roman"/>
          <w:b/>
          <w:sz w:val="24"/>
          <w:szCs w:val="24"/>
        </w:rPr>
        <w:t xml:space="preserve">monitor implementation and results </w:t>
      </w:r>
      <w:r w:rsidR="00882550" w:rsidRPr="001A307A">
        <w:rPr>
          <w:rFonts w:ascii="Times New Roman" w:hAnsi="Times New Roman" w:cs="Times New Roman"/>
          <w:sz w:val="24"/>
          <w:szCs w:val="24"/>
        </w:rPr>
        <w:t xml:space="preserve">at the national level to inform refinements. </w:t>
      </w:r>
      <w:r w:rsidR="005F141F" w:rsidRPr="001A307A">
        <w:rPr>
          <w:rFonts w:ascii="Times New Roman" w:hAnsi="Times New Roman" w:cs="Times New Roman"/>
          <w:sz w:val="24"/>
          <w:szCs w:val="24"/>
        </w:rPr>
        <w:t xml:space="preserve">Given the key role of </w:t>
      </w:r>
      <w:r w:rsidR="005F141F" w:rsidRPr="001A307A">
        <w:rPr>
          <w:rFonts w:ascii="Times New Roman" w:hAnsi="Times New Roman" w:cs="Times New Roman"/>
          <w:b/>
          <w:sz w:val="24"/>
          <w:szCs w:val="24"/>
        </w:rPr>
        <w:t>health information</w:t>
      </w:r>
      <w:r w:rsidR="00CE6B56" w:rsidRPr="001A307A">
        <w:rPr>
          <w:rFonts w:ascii="Times New Roman" w:hAnsi="Times New Roman" w:cs="Times New Roman"/>
          <w:sz w:val="24"/>
          <w:szCs w:val="24"/>
        </w:rPr>
        <w:t xml:space="preserve"> in implementing P4P,</w:t>
      </w:r>
      <w:r w:rsidR="005F141F" w:rsidRPr="001A307A">
        <w:rPr>
          <w:rFonts w:ascii="Times New Roman" w:hAnsi="Times New Roman" w:cs="Times New Roman"/>
          <w:sz w:val="24"/>
          <w:szCs w:val="24"/>
        </w:rPr>
        <w:t xml:space="preserve"> the </w:t>
      </w:r>
      <w:r w:rsidR="005F141F" w:rsidRPr="001A307A">
        <w:rPr>
          <w:rFonts w:ascii="Times New Roman" w:hAnsi="Times New Roman" w:cs="Times New Roman"/>
          <w:sz w:val="24"/>
          <w:szCs w:val="24"/>
        </w:rPr>
        <w:lastRenderedPageBreak/>
        <w:t>n</w:t>
      </w:r>
      <w:r w:rsidR="00CE6B56" w:rsidRPr="001A307A">
        <w:rPr>
          <w:rFonts w:ascii="Times New Roman" w:hAnsi="Times New Roman" w:cs="Times New Roman"/>
          <w:sz w:val="24"/>
          <w:szCs w:val="24"/>
        </w:rPr>
        <w:t>ational HMIS system is critical and must function well</w:t>
      </w:r>
      <w:r w:rsidR="005346CA">
        <w:rPr>
          <w:rFonts w:ascii="Times New Roman" w:hAnsi="Times New Roman" w:cs="Times New Roman"/>
          <w:sz w:val="24"/>
          <w:szCs w:val="24"/>
        </w:rPr>
        <w:t xml:space="preserve">. The </w:t>
      </w:r>
      <w:r w:rsidR="00BE70B8">
        <w:rPr>
          <w:rFonts w:ascii="Times New Roman" w:hAnsi="Times New Roman" w:cs="Times New Roman"/>
          <w:sz w:val="24"/>
          <w:szCs w:val="24"/>
        </w:rPr>
        <w:t xml:space="preserve">schedule for implementing the DHIS coincides with </w:t>
      </w:r>
      <w:r w:rsidR="00920C8C">
        <w:rPr>
          <w:rFonts w:ascii="Times New Roman" w:hAnsi="Times New Roman" w:cs="Times New Roman"/>
          <w:sz w:val="24"/>
          <w:szCs w:val="24"/>
        </w:rPr>
        <w:t xml:space="preserve">– and in fact precedes -- </w:t>
      </w:r>
      <w:r w:rsidR="00BE70B8">
        <w:rPr>
          <w:rFonts w:ascii="Times New Roman" w:hAnsi="Times New Roman" w:cs="Times New Roman"/>
          <w:sz w:val="24"/>
          <w:szCs w:val="24"/>
        </w:rPr>
        <w:t>the potential plans for phase in of an enhanced P4P model</w:t>
      </w:r>
      <w:r w:rsidR="00CE6B56" w:rsidRPr="001A307A">
        <w:rPr>
          <w:rFonts w:ascii="Times New Roman" w:hAnsi="Times New Roman" w:cs="Times New Roman"/>
          <w:sz w:val="24"/>
          <w:szCs w:val="24"/>
        </w:rPr>
        <w:t xml:space="preserve">. </w:t>
      </w:r>
      <w:r w:rsidR="00D86057" w:rsidRPr="001A307A">
        <w:rPr>
          <w:rFonts w:ascii="Times New Roman" w:hAnsi="Times New Roman" w:cs="Times New Roman"/>
          <w:sz w:val="24"/>
          <w:szCs w:val="24"/>
        </w:rPr>
        <w:t xml:space="preserve"> For </w:t>
      </w:r>
      <w:r w:rsidR="00D86057" w:rsidRPr="001A307A">
        <w:rPr>
          <w:rFonts w:ascii="Times New Roman" w:hAnsi="Times New Roman" w:cs="Times New Roman"/>
          <w:b/>
          <w:sz w:val="24"/>
          <w:szCs w:val="24"/>
        </w:rPr>
        <w:t>internal verification</w:t>
      </w:r>
      <w:r w:rsidR="00D86057" w:rsidRPr="001A307A">
        <w:rPr>
          <w:rFonts w:ascii="Times New Roman" w:hAnsi="Times New Roman" w:cs="Times New Roman"/>
          <w:sz w:val="24"/>
          <w:szCs w:val="24"/>
        </w:rPr>
        <w:t>,</w:t>
      </w:r>
      <w:r w:rsidRPr="001A307A">
        <w:rPr>
          <w:rFonts w:ascii="Times New Roman" w:hAnsi="Times New Roman" w:cs="Times New Roman"/>
          <w:sz w:val="24"/>
          <w:szCs w:val="24"/>
        </w:rPr>
        <w:t xml:space="preserve"> the basic design of the Pwani pilot</w:t>
      </w:r>
      <w:r w:rsidR="00D86057" w:rsidRPr="001A307A">
        <w:rPr>
          <w:rFonts w:ascii="Times New Roman" w:hAnsi="Times New Roman" w:cs="Times New Roman"/>
          <w:sz w:val="24"/>
          <w:szCs w:val="24"/>
        </w:rPr>
        <w:t>, which relies</w:t>
      </w:r>
      <w:r w:rsidRPr="001A307A">
        <w:rPr>
          <w:rFonts w:ascii="Times New Roman" w:hAnsi="Times New Roman" w:cs="Times New Roman"/>
          <w:sz w:val="24"/>
          <w:szCs w:val="24"/>
        </w:rPr>
        <w:t xml:space="preserve"> on the existing CHMT and RHMT structure, appeared sound to the assessment team.  It also appears that the HMIS system has the capability to </w:t>
      </w:r>
      <w:r w:rsidR="00B51A68">
        <w:rPr>
          <w:rFonts w:ascii="Times New Roman" w:hAnsi="Times New Roman" w:cs="Times New Roman"/>
          <w:sz w:val="24"/>
          <w:szCs w:val="24"/>
        </w:rPr>
        <w:t xml:space="preserve">be enhanced to </w:t>
      </w:r>
      <w:r w:rsidR="00F42888" w:rsidRPr="001A307A">
        <w:rPr>
          <w:rFonts w:ascii="Times New Roman" w:hAnsi="Times New Roman" w:cs="Times New Roman"/>
          <w:sz w:val="24"/>
          <w:szCs w:val="24"/>
        </w:rPr>
        <w:t xml:space="preserve">flag </w:t>
      </w:r>
      <w:r w:rsidRPr="001A307A">
        <w:rPr>
          <w:rFonts w:ascii="Times New Roman" w:hAnsi="Times New Roman" w:cs="Times New Roman"/>
          <w:sz w:val="24"/>
          <w:szCs w:val="24"/>
        </w:rPr>
        <w:t>outliers that require additional investigation/verification.</w:t>
      </w:r>
      <w:r w:rsidR="00D86057" w:rsidRPr="001A307A">
        <w:rPr>
          <w:rFonts w:ascii="Times New Roman" w:hAnsi="Times New Roman" w:cs="Times New Roman"/>
          <w:sz w:val="24"/>
          <w:szCs w:val="24"/>
        </w:rPr>
        <w:t xml:space="preserve">  For </w:t>
      </w:r>
      <w:r w:rsidR="00D86057" w:rsidRPr="001A307A">
        <w:rPr>
          <w:rFonts w:ascii="Times New Roman" w:hAnsi="Times New Roman" w:cs="Times New Roman"/>
          <w:b/>
          <w:sz w:val="24"/>
          <w:szCs w:val="24"/>
        </w:rPr>
        <w:t>external verification</w:t>
      </w:r>
      <w:r w:rsidR="00D86057" w:rsidRPr="001A307A">
        <w:rPr>
          <w:rFonts w:ascii="Times New Roman" w:hAnsi="Times New Roman" w:cs="Times New Roman"/>
          <w:sz w:val="24"/>
          <w:szCs w:val="24"/>
        </w:rPr>
        <w:t>, t</w:t>
      </w:r>
      <w:r w:rsidRPr="001A307A">
        <w:rPr>
          <w:rFonts w:ascii="Times New Roman" w:hAnsi="Times New Roman" w:cs="Times New Roman"/>
          <w:sz w:val="24"/>
          <w:szCs w:val="24"/>
          <w:lang w:val="en-GB"/>
        </w:rPr>
        <w:t>he assessment team</w:t>
      </w:r>
      <w:r w:rsidR="00F42888" w:rsidRPr="001A307A">
        <w:rPr>
          <w:rFonts w:ascii="Times New Roman" w:hAnsi="Times New Roman" w:cs="Times New Roman"/>
          <w:sz w:val="24"/>
          <w:szCs w:val="24"/>
          <w:lang w:val="en-GB"/>
        </w:rPr>
        <w:t xml:space="preserve"> found the ZHRCs suited for providing this function but</w:t>
      </w:r>
      <w:r w:rsidRPr="001A307A">
        <w:rPr>
          <w:rFonts w:ascii="Times New Roman" w:hAnsi="Times New Roman" w:cs="Times New Roman"/>
          <w:sz w:val="24"/>
          <w:szCs w:val="24"/>
          <w:lang w:val="en-GB"/>
        </w:rPr>
        <w:t xml:space="preserve"> was sensitive to the difficulty of developing a strong and independent verification system and therefore the need for thorough orientation and capacity development of the ZHRCs</w:t>
      </w:r>
      <w:r w:rsidR="00F42888" w:rsidRPr="001A307A">
        <w:rPr>
          <w:rFonts w:ascii="Times New Roman" w:hAnsi="Times New Roman" w:cs="Times New Roman"/>
          <w:sz w:val="24"/>
          <w:szCs w:val="24"/>
          <w:lang w:val="en-GB"/>
        </w:rPr>
        <w:t>,</w:t>
      </w:r>
      <w:r w:rsidRPr="001A307A">
        <w:rPr>
          <w:rFonts w:ascii="Times New Roman" w:hAnsi="Times New Roman" w:cs="Times New Roman"/>
          <w:sz w:val="24"/>
          <w:szCs w:val="24"/>
          <w:lang w:val="en-GB"/>
        </w:rPr>
        <w:t xml:space="preserve"> or any other verification institutions selected</w:t>
      </w:r>
      <w:r w:rsidR="00D86057" w:rsidRPr="001A307A">
        <w:rPr>
          <w:rFonts w:ascii="Times New Roman" w:hAnsi="Times New Roman" w:cs="Times New Roman"/>
          <w:sz w:val="24"/>
          <w:szCs w:val="24"/>
          <w:lang w:val="en-GB"/>
        </w:rPr>
        <w:t xml:space="preserve"> to provide this function</w:t>
      </w:r>
      <w:r w:rsidRPr="001A307A">
        <w:rPr>
          <w:rFonts w:ascii="Times New Roman" w:hAnsi="Times New Roman" w:cs="Times New Roman"/>
          <w:sz w:val="24"/>
          <w:szCs w:val="24"/>
          <w:lang w:val="en-GB"/>
        </w:rPr>
        <w:t xml:space="preserve"> in the eventual national scale up.</w:t>
      </w:r>
      <w:r w:rsidR="00D86057" w:rsidRPr="001A307A">
        <w:rPr>
          <w:rFonts w:ascii="Times New Roman" w:hAnsi="Times New Roman" w:cs="Times New Roman"/>
          <w:sz w:val="24"/>
          <w:szCs w:val="24"/>
          <w:lang w:val="en-GB"/>
        </w:rPr>
        <w:t xml:space="preserve">  </w:t>
      </w:r>
      <w:r w:rsidR="00BE70B8">
        <w:rPr>
          <w:rFonts w:ascii="Times New Roman" w:hAnsi="Times New Roman" w:cs="Times New Roman"/>
          <w:sz w:val="24"/>
          <w:szCs w:val="24"/>
          <w:lang w:val="en-GB"/>
        </w:rPr>
        <w:t>In July 2013 the assessment team was able to meet with the NHIF at the central level and they are interested in exploring the resources th</w:t>
      </w:r>
      <w:r w:rsidR="005346CA">
        <w:rPr>
          <w:rFonts w:ascii="Times New Roman" w:hAnsi="Times New Roman" w:cs="Times New Roman"/>
          <w:sz w:val="24"/>
          <w:szCs w:val="24"/>
          <w:lang w:val="en-GB"/>
        </w:rPr>
        <w:t xml:space="preserve">e feasibility of </w:t>
      </w:r>
      <w:r w:rsidR="00BE70B8">
        <w:rPr>
          <w:rFonts w:ascii="Times New Roman" w:hAnsi="Times New Roman" w:cs="Times New Roman"/>
          <w:sz w:val="24"/>
          <w:szCs w:val="24"/>
          <w:lang w:val="en-GB"/>
        </w:rPr>
        <w:t>perform</w:t>
      </w:r>
      <w:r w:rsidR="005346CA">
        <w:rPr>
          <w:rFonts w:ascii="Times New Roman" w:hAnsi="Times New Roman" w:cs="Times New Roman"/>
          <w:sz w:val="24"/>
          <w:szCs w:val="24"/>
          <w:lang w:val="en-GB"/>
        </w:rPr>
        <w:t>ing</w:t>
      </w:r>
      <w:r w:rsidR="00BE70B8">
        <w:rPr>
          <w:rFonts w:ascii="Times New Roman" w:hAnsi="Times New Roman" w:cs="Times New Roman"/>
          <w:sz w:val="24"/>
          <w:szCs w:val="24"/>
          <w:lang w:val="en-GB"/>
        </w:rPr>
        <w:t xml:space="preserve"> the verification function. </w:t>
      </w:r>
      <w:r w:rsidR="00B51A68">
        <w:rPr>
          <w:rFonts w:ascii="Times New Roman" w:hAnsi="Times New Roman" w:cs="Times New Roman"/>
          <w:sz w:val="24"/>
          <w:szCs w:val="24"/>
          <w:lang w:val="en-GB"/>
        </w:rPr>
        <w:t xml:space="preserve">In contrast to the </w:t>
      </w:r>
      <w:r w:rsidR="00D86057" w:rsidRPr="001A307A">
        <w:rPr>
          <w:rFonts w:ascii="Times New Roman" w:hAnsi="Times New Roman" w:cs="Times New Roman"/>
          <w:sz w:val="24"/>
          <w:szCs w:val="24"/>
          <w:lang w:val="en-GB"/>
        </w:rPr>
        <w:t>10% fee charged by the NHIF in the Pwani pilot,</w:t>
      </w:r>
      <w:r w:rsidR="00F42888" w:rsidRPr="001A307A">
        <w:rPr>
          <w:rFonts w:ascii="Times New Roman" w:hAnsi="Times New Roman" w:cs="Times New Roman"/>
          <w:sz w:val="24"/>
          <w:szCs w:val="24"/>
          <w:lang w:val="en-GB"/>
        </w:rPr>
        <w:t xml:space="preserve"> the team found the National</w:t>
      </w:r>
      <w:r w:rsidR="00D86057" w:rsidRPr="001A307A">
        <w:rPr>
          <w:rFonts w:ascii="Times New Roman" w:hAnsi="Times New Roman" w:cs="Times New Roman"/>
          <w:sz w:val="24"/>
          <w:szCs w:val="24"/>
          <w:lang w:val="en-GB"/>
        </w:rPr>
        <w:t xml:space="preserve"> Microfinance Bank</w:t>
      </w:r>
      <w:r w:rsidR="00F42888" w:rsidRPr="001A307A">
        <w:rPr>
          <w:rFonts w:ascii="Times New Roman" w:hAnsi="Times New Roman" w:cs="Times New Roman"/>
          <w:sz w:val="24"/>
          <w:szCs w:val="24"/>
          <w:lang w:val="en-GB"/>
        </w:rPr>
        <w:t xml:space="preserve"> receptive </w:t>
      </w:r>
      <w:r w:rsidR="00D86057" w:rsidRPr="001A307A">
        <w:rPr>
          <w:rFonts w:ascii="Times New Roman" w:hAnsi="Times New Roman" w:cs="Times New Roman"/>
          <w:sz w:val="24"/>
          <w:szCs w:val="24"/>
          <w:lang w:val="en-GB"/>
        </w:rPr>
        <w:t>to negotiat</w:t>
      </w:r>
      <w:r w:rsidR="00F42888" w:rsidRPr="001A307A">
        <w:rPr>
          <w:rFonts w:ascii="Times New Roman" w:hAnsi="Times New Roman" w:cs="Times New Roman"/>
          <w:sz w:val="24"/>
          <w:szCs w:val="24"/>
          <w:lang w:val="en-GB"/>
        </w:rPr>
        <w:t>ing</w:t>
      </w:r>
      <w:r w:rsidR="00D86057" w:rsidRPr="001A307A">
        <w:rPr>
          <w:rFonts w:ascii="Times New Roman" w:hAnsi="Times New Roman" w:cs="Times New Roman"/>
          <w:sz w:val="24"/>
          <w:szCs w:val="24"/>
          <w:lang w:val="en-GB"/>
        </w:rPr>
        <w:t xml:space="preserve"> a low cost arrangement </w:t>
      </w:r>
      <w:r w:rsidR="00F42888" w:rsidRPr="001A307A">
        <w:rPr>
          <w:rFonts w:ascii="Times New Roman" w:hAnsi="Times New Roman" w:cs="Times New Roman"/>
          <w:sz w:val="24"/>
          <w:szCs w:val="24"/>
          <w:lang w:val="en-GB"/>
        </w:rPr>
        <w:t xml:space="preserve">to provide </w:t>
      </w:r>
      <w:r w:rsidR="00F42888" w:rsidRPr="001A307A">
        <w:rPr>
          <w:rFonts w:ascii="Times New Roman" w:hAnsi="Times New Roman" w:cs="Times New Roman"/>
          <w:b/>
          <w:sz w:val="24"/>
          <w:szCs w:val="24"/>
          <w:lang w:val="en-GB"/>
        </w:rPr>
        <w:t>payment services</w:t>
      </w:r>
      <w:r w:rsidR="00F42888" w:rsidRPr="001A307A">
        <w:rPr>
          <w:rFonts w:ascii="Times New Roman" w:hAnsi="Times New Roman" w:cs="Times New Roman"/>
          <w:sz w:val="24"/>
          <w:szCs w:val="24"/>
          <w:lang w:val="en-GB"/>
        </w:rPr>
        <w:t xml:space="preserve"> </w:t>
      </w:r>
      <w:r w:rsidR="00D86057" w:rsidRPr="001A307A">
        <w:rPr>
          <w:rFonts w:ascii="Times New Roman" w:hAnsi="Times New Roman" w:cs="Times New Roman"/>
          <w:sz w:val="24"/>
          <w:szCs w:val="24"/>
          <w:lang w:val="en-GB"/>
        </w:rPr>
        <w:t>for a national P4P</w:t>
      </w:r>
      <w:r w:rsidR="00F42888" w:rsidRPr="001A307A">
        <w:rPr>
          <w:rFonts w:ascii="Times New Roman" w:hAnsi="Times New Roman" w:cs="Times New Roman"/>
          <w:sz w:val="24"/>
          <w:szCs w:val="24"/>
          <w:lang w:val="en-GB"/>
        </w:rPr>
        <w:t>.</w:t>
      </w:r>
      <w:r w:rsidR="00DB5F34">
        <w:rPr>
          <w:rFonts w:ascii="Times New Roman" w:hAnsi="Times New Roman" w:cs="Times New Roman"/>
          <w:sz w:val="24"/>
          <w:szCs w:val="24"/>
          <w:lang w:val="en-GB"/>
        </w:rPr>
        <w:t xml:space="preserve">  However, the team also suggested that this be tested on a pilot basis in Pwani during one or more of the remaining payment cycles to ensure that the NMB is capable of providing this service as required.</w:t>
      </w:r>
    </w:p>
    <w:p w:rsidR="007E0EBD" w:rsidRPr="001A307A" w:rsidRDefault="00F42888" w:rsidP="00DD3877">
      <w:pPr>
        <w:jc w:val="both"/>
        <w:rPr>
          <w:rFonts w:ascii="Times New Roman" w:hAnsi="Times New Roman" w:cs="Times New Roman"/>
          <w:sz w:val="24"/>
          <w:szCs w:val="24"/>
        </w:rPr>
      </w:pPr>
      <w:r w:rsidRPr="001A307A">
        <w:rPr>
          <w:rFonts w:ascii="Times New Roman" w:hAnsi="Times New Roman" w:cs="Times New Roman"/>
          <w:sz w:val="24"/>
          <w:szCs w:val="24"/>
        </w:rPr>
        <w:t>The assessment team was struck by the general consensus throughout the country regarding the actual and/or potential power of P4P to strengthen health services and the health system and concurs with stakeholder</w:t>
      </w:r>
      <w:r w:rsidR="00AC5CE6" w:rsidRPr="001A307A">
        <w:rPr>
          <w:rFonts w:ascii="Times New Roman" w:hAnsi="Times New Roman" w:cs="Times New Roman"/>
          <w:sz w:val="24"/>
          <w:szCs w:val="24"/>
        </w:rPr>
        <w:t>s’</w:t>
      </w:r>
      <w:r w:rsidRPr="001A307A">
        <w:rPr>
          <w:rFonts w:ascii="Times New Roman" w:hAnsi="Times New Roman" w:cs="Times New Roman"/>
          <w:sz w:val="24"/>
          <w:szCs w:val="24"/>
        </w:rPr>
        <w:t xml:space="preserve"> recommend</w:t>
      </w:r>
      <w:r w:rsidR="00AC5CE6" w:rsidRPr="001A307A">
        <w:rPr>
          <w:rFonts w:ascii="Times New Roman" w:hAnsi="Times New Roman" w:cs="Times New Roman"/>
          <w:sz w:val="24"/>
          <w:szCs w:val="24"/>
        </w:rPr>
        <w:t>ation for a</w:t>
      </w:r>
      <w:r w:rsidRPr="001A307A">
        <w:rPr>
          <w:rFonts w:ascii="Times New Roman" w:hAnsi="Times New Roman" w:cs="Times New Roman"/>
          <w:sz w:val="24"/>
          <w:szCs w:val="24"/>
        </w:rPr>
        <w:t xml:space="preserve"> p</w:t>
      </w:r>
      <w:r w:rsidR="00AC5CE6" w:rsidRPr="001A307A">
        <w:rPr>
          <w:rFonts w:ascii="Times New Roman" w:hAnsi="Times New Roman" w:cs="Times New Roman"/>
          <w:sz w:val="24"/>
          <w:szCs w:val="24"/>
        </w:rPr>
        <w:t>hased s</w:t>
      </w:r>
      <w:r w:rsidRPr="001A307A">
        <w:rPr>
          <w:rFonts w:ascii="Times New Roman" w:hAnsi="Times New Roman" w:cs="Times New Roman"/>
          <w:sz w:val="24"/>
          <w:szCs w:val="24"/>
        </w:rPr>
        <w:t xml:space="preserve">cale up of P4P in Tanzania.  </w:t>
      </w:r>
      <w:r w:rsidR="00AC5CE6" w:rsidRPr="001A307A">
        <w:rPr>
          <w:rFonts w:ascii="Times New Roman" w:hAnsi="Times New Roman" w:cs="Times New Roman"/>
          <w:sz w:val="24"/>
          <w:szCs w:val="24"/>
        </w:rPr>
        <w:t xml:space="preserve">The team recommends some refinements </w:t>
      </w:r>
      <w:r w:rsidRPr="001A307A">
        <w:rPr>
          <w:rFonts w:ascii="Times New Roman" w:hAnsi="Times New Roman" w:cs="Times New Roman"/>
          <w:sz w:val="24"/>
          <w:szCs w:val="24"/>
        </w:rPr>
        <w:t>to the P4P</w:t>
      </w:r>
      <w:r w:rsidR="007E0EBD" w:rsidRPr="001A307A">
        <w:rPr>
          <w:rFonts w:ascii="Times New Roman" w:hAnsi="Times New Roman" w:cs="Times New Roman"/>
          <w:sz w:val="24"/>
          <w:szCs w:val="24"/>
        </w:rPr>
        <w:t xml:space="preserve"> model,</w:t>
      </w:r>
      <w:r w:rsidRPr="001A307A">
        <w:rPr>
          <w:rFonts w:ascii="Times New Roman" w:hAnsi="Times New Roman" w:cs="Times New Roman"/>
          <w:sz w:val="24"/>
          <w:szCs w:val="24"/>
        </w:rPr>
        <w:t xml:space="preserve"> national implementation arrangements, and financing and payment flows</w:t>
      </w:r>
      <w:r w:rsidR="00AC5CE6" w:rsidRPr="001A307A">
        <w:rPr>
          <w:rFonts w:ascii="Times New Roman" w:hAnsi="Times New Roman" w:cs="Times New Roman"/>
          <w:sz w:val="24"/>
          <w:szCs w:val="24"/>
        </w:rPr>
        <w:t xml:space="preserve"> (such as modification of hospital indicators, broadening indicators beyond MNCH, simplification of the payment model, re-examination of bonus allocation rules)</w:t>
      </w:r>
      <w:r w:rsidRPr="001A307A">
        <w:rPr>
          <w:rFonts w:ascii="Times New Roman" w:hAnsi="Times New Roman" w:cs="Times New Roman"/>
          <w:sz w:val="24"/>
          <w:szCs w:val="24"/>
        </w:rPr>
        <w:t>.</w:t>
      </w:r>
      <w:r w:rsidR="00AC5CE6" w:rsidRPr="001A307A">
        <w:rPr>
          <w:rFonts w:ascii="Times New Roman" w:hAnsi="Times New Roman" w:cs="Times New Roman"/>
          <w:sz w:val="24"/>
          <w:szCs w:val="24"/>
        </w:rPr>
        <w:t xml:space="preserve">  The team also concluded that </w:t>
      </w:r>
      <w:r w:rsidRPr="001A307A">
        <w:rPr>
          <w:rFonts w:ascii="Times New Roman" w:hAnsi="Times New Roman" w:cs="Times New Roman"/>
          <w:sz w:val="24"/>
          <w:szCs w:val="24"/>
        </w:rPr>
        <w:t xml:space="preserve">the </w:t>
      </w:r>
      <w:r w:rsidR="00AC5CE6" w:rsidRPr="001A307A">
        <w:rPr>
          <w:rFonts w:ascii="Times New Roman" w:hAnsi="Times New Roman" w:cs="Times New Roman"/>
          <w:sz w:val="24"/>
          <w:szCs w:val="24"/>
        </w:rPr>
        <w:t xml:space="preserve">national </w:t>
      </w:r>
      <w:r w:rsidRPr="001A307A">
        <w:rPr>
          <w:rFonts w:ascii="Times New Roman" w:hAnsi="Times New Roman" w:cs="Times New Roman"/>
          <w:sz w:val="24"/>
          <w:szCs w:val="24"/>
        </w:rPr>
        <w:t xml:space="preserve">model </w:t>
      </w:r>
      <w:r w:rsidR="00AC5CE6" w:rsidRPr="001A307A">
        <w:rPr>
          <w:rFonts w:ascii="Times New Roman" w:hAnsi="Times New Roman" w:cs="Times New Roman"/>
          <w:sz w:val="24"/>
          <w:szCs w:val="24"/>
        </w:rPr>
        <w:t xml:space="preserve">must </w:t>
      </w:r>
      <w:r w:rsidRPr="001A307A">
        <w:rPr>
          <w:rFonts w:ascii="Times New Roman" w:hAnsi="Times New Roman" w:cs="Times New Roman"/>
          <w:sz w:val="24"/>
          <w:szCs w:val="24"/>
        </w:rPr>
        <w:t xml:space="preserve">be built on existing government structures, in order to ensure ownership, cost-effectiveness and institutional sustainability.  Based on this principle, and on the team’s findings from the pilot experiences and assessment interviews and observations, the </w:t>
      </w:r>
      <w:r w:rsidR="00AC5CE6" w:rsidRPr="001A307A">
        <w:rPr>
          <w:rFonts w:ascii="Times New Roman" w:hAnsi="Times New Roman" w:cs="Times New Roman"/>
          <w:sz w:val="24"/>
          <w:szCs w:val="24"/>
        </w:rPr>
        <w:t xml:space="preserve">report </w:t>
      </w:r>
      <w:r w:rsidRPr="001A307A">
        <w:rPr>
          <w:rFonts w:ascii="Times New Roman" w:hAnsi="Times New Roman" w:cs="Times New Roman"/>
          <w:sz w:val="24"/>
          <w:szCs w:val="24"/>
        </w:rPr>
        <w:t>recommend</w:t>
      </w:r>
      <w:r w:rsidR="00AC5CE6" w:rsidRPr="001A307A">
        <w:rPr>
          <w:rFonts w:ascii="Times New Roman" w:hAnsi="Times New Roman" w:cs="Times New Roman"/>
          <w:sz w:val="24"/>
          <w:szCs w:val="24"/>
        </w:rPr>
        <w:t>s</w:t>
      </w:r>
      <w:r w:rsidRPr="001A307A">
        <w:rPr>
          <w:rFonts w:ascii="Times New Roman" w:hAnsi="Times New Roman" w:cs="Times New Roman"/>
          <w:sz w:val="24"/>
          <w:szCs w:val="24"/>
        </w:rPr>
        <w:t xml:space="preserve"> options for support of the various P4P functions</w:t>
      </w:r>
      <w:r w:rsidR="005346CA">
        <w:rPr>
          <w:rFonts w:ascii="Times New Roman" w:hAnsi="Times New Roman" w:cs="Times New Roman"/>
          <w:sz w:val="24"/>
          <w:szCs w:val="24"/>
        </w:rPr>
        <w:t>.</w:t>
      </w:r>
      <w:r w:rsidR="007E0EBD" w:rsidRPr="001A307A">
        <w:rPr>
          <w:rFonts w:ascii="Times New Roman" w:hAnsi="Times New Roman" w:cs="Times New Roman"/>
          <w:sz w:val="24"/>
          <w:szCs w:val="24"/>
        </w:rPr>
        <w:t xml:space="preserve">  The team recommends a 4-year phase-in schedule, adding 2 regions in Year 1, 4 in Year 2, 8 in Year 3, and 10 in Year 4.</w:t>
      </w:r>
    </w:p>
    <w:p w:rsidR="007E0EBD" w:rsidRPr="001A307A" w:rsidRDefault="007E0EBD" w:rsidP="00DD3877">
      <w:pPr>
        <w:jc w:val="both"/>
        <w:rPr>
          <w:rFonts w:ascii="Times New Roman" w:hAnsi="Times New Roman" w:cs="Times New Roman"/>
          <w:sz w:val="24"/>
          <w:szCs w:val="24"/>
        </w:rPr>
      </w:pPr>
      <w:r w:rsidRPr="001A307A">
        <w:rPr>
          <w:rFonts w:ascii="Times New Roman" w:hAnsi="Times New Roman" w:cs="Times New Roman"/>
          <w:sz w:val="24"/>
          <w:szCs w:val="24"/>
        </w:rPr>
        <w:t>The costing model shows the total costs of the scaled up program rising from about $</w:t>
      </w:r>
      <w:r w:rsidR="00A92B2C">
        <w:rPr>
          <w:rFonts w:ascii="Times New Roman" w:hAnsi="Times New Roman" w:cs="Times New Roman"/>
          <w:sz w:val="24"/>
          <w:szCs w:val="24"/>
        </w:rPr>
        <w:t>3.2</w:t>
      </w:r>
      <w:r w:rsidRPr="001A307A">
        <w:rPr>
          <w:rFonts w:ascii="Times New Roman" w:hAnsi="Times New Roman" w:cs="Times New Roman"/>
          <w:sz w:val="24"/>
          <w:szCs w:val="24"/>
        </w:rPr>
        <w:t xml:space="preserve"> million in FY14 to a steady state of around</w:t>
      </w:r>
      <w:r w:rsidR="003001F4" w:rsidRPr="001A307A">
        <w:rPr>
          <w:rFonts w:ascii="Times New Roman" w:hAnsi="Times New Roman" w:cs="Times New Roman"/>
          <w:sz w:val="24"/>
          <w:szCs w:val="24"/>
        </w:rPr>
        <w:t xml:space="preserve"> $20</w:t>
      </w:r>
      <w:r w:rsidR="00A92B2C">
        <w:rPr>
          <w:rFonts w:ascii="Times New Roman" w:hAnsi="Times New Roman" w:cs="Times New Roman"/>
          <w:sz w:val="24"/>
          <w:szCs w:val="24"/>
        </w:rPr>
        <w:t>.7</w:t>
      </w:r>
      <w:r w:rsidR="003001F4" w:rsidRPr="001A307A">
        <w:rPr>
          <w:rFonts w:ascii="Times New Roman" w:hAnsi="Times New Roman" w:cs="Times New Roman"/>
          <w:sz w:val="24"/>
          <w:szCs w:val="24"/>
        </w:rPr>
        <w:t xml:space="preserve"> million in FY18.  The cost</w:t>
      </w:r>
      <w:r w:rsidRPr="001A307A">
        <w:rPr>
          <w:rFonts w:ascii="Times New Roman" w:hAnsi="Times New Roman" w:cs="Times New Roman"/>
          <w:sz w:val="24"/>
          <w:szCs w:val="24"/>
        </w:rPr>
        <w:t xml:space="preserve"> over the five-year period is estimated to be around $</w:t>
      </w:r>
      <w:r w:rsidR="00A92B2C">
        <w:rPr>
          <w:rFonts w:ascii="Times New Roman" w:hAnsi="Times New Roman" w:cs="Times New Roman"/>
          <w:sz w:val="24"/>
          <w:szCs w:val="24"/>
        </w:rPr>
        <w:t>60.7</w:t>
      </w:r>
      <w:r w:rsidR="00A92B2C" w:rsidRPr="001A307A">
        <w:rPr>
          <w:rFonts w:ascii="Times New Roman" w:hAnsi="Times New Roman" w:cs="Times New Roman"/>
          <w:sz w:val="24"/>
          <w:szCs w:val="24"/>
        </w:rPr>
        <w:t xml:space="preserve"> </w:t>
      </w:r>
      <w:r w:rsidRPr="001A307A">
        <w:rPr>
          <w:rFonts w:ascii="Times New Roman" w:hAnsi="Times New Roman" w:cs="Times New Roman"/>
          <w:sz w:val="24"/>
          <w:szCs w:val="24"/>
        </w:rPr>
        <w:t xml:space="preserve">million.  Of that total steady state amount, roughly </w:t>
      </w:r>
      <w:r w:rsidR="00A92B2C" w:rsidRPr="001A307A">
        <w:rPr>
          <w:rFonts w:ascii="Times New Roman" w:hAnsi="Times New Roman" w:cs="Times New Roman"/>
          <w:sz w:val="24"/>
          <w:szCs w:val="24"/>
        </w:rPr>
        <w:t>6</w:t>
      </w:r>
      <w:r w:rsidR="00A92B2C">
        <w:rPr>
          <w:rFonts w:ascii="Times New Roman" w:hAnsi="Times New Roman" w:cs="Times New Roman"/>
          <w:sz w:val="24"/>
          <w:szCs w:val="24"/>
        </w:rPr>
        <w:t>5</w:t>
      </w:r>
      <w:r w:rsidR="00A92B2C" w:rsidRPr="001A307A">
        <w:rPr>
          <w:rFonts w:ascii="Times New Roman" w:hAnsi="Times New Roman" w:cs="Times New Roman"/>
          <w:sz w:val="24"/>
          <w:szCs w:val="24"/>
        </w:rPr>
        <w:t xml:space="preserve"> </w:t>
      </w:r>
      <w:r w:rsidRPr="001A307A">
        <w:rPr>
          <w:rFonts w:ascii="Times New Roman" w:hAnsi="Times New Roman" w:cs="Times New Roman"/>
          <w:sz w:val="24"/>
          <w:szCs w:val="24"/>
        </w:rPr>
        <w:t xml:space="preserve">percent would go towards incentives, </w:t>
      </w:r>
      <w:r w:rsidR="00A92B2C">
        <w:rPr>
          <w:rFonts w:ascii="Times New Roman" w:hAnsi="Times New Roman" w:cs="Times New Roman"/>
          <w:sz w:val="24"/>
          <w:szCs w:val="24"/>
        </w:rPr>
        <w:t>21</w:t>
      </w:r>
      <w:r w:rsidR="00A92B2C" w:rsidRPr="001A307A">
        <w:rPr>
          <w:rFonts w:ascii="Times New Roman" w:hAnsi="Times New Roman" w:cs="Times New Roman"/>
          <w:sz w:val="24"/>
          <w:szCs w:val="24"/>
        </w:rPr>
        <w:t xml:space="preserve"> </w:t>
      </w:r>
      <w:r w:rsidRPr="001A307A">
        <w:rPr>
          <w:rFonts w:ascii="Times New Roman" w:hAnsi="Times New Roman" w:cs="Times New Roman"/>
          <w:sz w:val="24"/>
          <w:szCs w:val="24"/>
        </w:rPr>
        <w:t>percent for feedback provision</w:t>
      </w:r>
      <w:r w:rsidR="00A92B2C">
        <w:rPr>
          <w:rFonts w:ascii="Times New Roman" w:hAnsi="Times New Roman" w:cs="Times New Roman"/>
          <w:sz w:val="24"/>
          <w:szCs w:val="24"/>
        </w:rPr>
        <w:t xml:space="preserve"> and training</w:t>
      </w:r>
      <w:r w:rsidRPr="001A307A">
        <w:rPr>
          <w:rFonts w:ascii="Times New Roman" w:hAnsi="Times New Roman" w:cs="Times New Roman"/>
          <w:sz w:val="24"/>
          <w:szCs w:val="24"/>
        </w:rPr>
        <w:t xml:space="preserve">, and </w:t>
      </w:r>
      <w:r w:rsidR="00DB5F34" w:rsidRPr="001A307A">
        <w:rPr>
          <w:rFonts w:ascii="Times New Roman" w:hAnsi="Times New Roman" w:cs="Times New Roman"/>
          <w:sz w:val="24"/>
          <w:szCs w:val="24"/>
        </w:rPr>
        <w:t>1</w:t>
      </w:r>
      <w:r w:rsidR="00DB5F34">
        <w:rPr>
          <w:rFonts w:ascii="Times New Roman" w:hAnsi="Times New Roman" w:cs="Times New Roman"/>
          <w:sz w:val="24"/>
          <w:szCs w:val="24"/>
        </w:rPr>
        <w:t>4</w:t>
      </w:r>
      <w:r w:rsidR="00DB5F34" w:rsidRPr="001A307A">
        <w:rPr>
          <w:rFonts w:ascii="Times New Roman" w:hAnsi="Times New Roman" w:cs="Times New Roman"/>
          <w:sz w:val="24"/>
          <w:szCs w:val="24"/>
        </w:rPr>
        <w:t xml:space="preserve"> </w:t>
      </w:r>
      <w:r w:rsidRPr="001A307A">
        <w:rPr>
          <w:rFonts w:ascii="Times New Roman" w:hAnsi="Times New Roman" w:cs="Times New Roman"/>
          <w:sz w:val="24"/>
          <w:szCs w:val="24"/>
        </w:rPr>
        <w:t>percent for other management costs.  On a per capita basis, the steady state total would be around $0.</w:t>
      </w:r>
      <w:r w:rsidR="00A92B2C" w:rsidRPr="001A307A">
        <w:rPr>
          <w:rFonts w:ascii="Times New Roman" w:hAnsi="Times New Roman" w:cs="Times New Roman"/>
          <w:sz w:val="24"/>
          <w:szCs w:val="24"/>
        </w:rPr>
        <w:t>4</w:t>
      </w:r>
      <w:r w:rsidR="00A92B2C">
        <w:rPr>
          <w:rFonts w:ascii="Times New Roman" w:hAnsi="Times New Roman" w:cs="Times New Roman"/>
          <w:sz w:val="24"/>
          <w:szCs w:val="24"/>
        </w:rPr>
        <w:t>4</w:t>
      </w:r>
      <w:r w:rsidR="003001F4" w:rsidRPr="001A307A">
        <w:rPr>
          <w:rFonts w:ascii="Times New Roman" w:hAnsi="Times New Roman" w:cs="Times New Roman"/>
          <w:sz w:val="24"/>
          <w:szCs w:val="24"/>
        </w:rPr>
        <w:t>.  This cost is</w:t>
      </w:r>
      <w:r w:rsidRPr="001A307A">
        <w:rPr>
          <w:rFonts w:ascii="Times New Roman" w:hAnsi="Times New Roman" w:cs="Times New Roman"/>
          <w:sz w:val="24"/>
          <w:szCs w:val="24"/>
        </w:rPr>
        <w:t xml:space="preserve"> somewhat lower than that in other countries, but this level appears to have achieved results in the Pwani pilot, so a substantial general increase in funding levels does not appear to be warranted at this time.  </w:t>
      </w:r>
      <w:r w:rsidR="00A92B2C">
        <w:rPr>
          <w:rFonts w:ascii="Times New Roman" w:hAnsi="Times New Roman" w:cs="Times New Roman"/>
          <w:sz w:val="24"/>
          <w:szCs w:val="24"/>
        </w:rPr>
        <w:t xml:space="preserve">This clearly needs to be monitored during the scale-up process.  </w:t>
      </w:r>
      <w:r w:rsidRPr="001A307A">
        <w:rPr>
          <w:rFonts w:ascii="Times New Roman" w:hAnsi="Times New Roman" w:cs="Times New Roman"/>
          <w:sz w:val="24"/>
          <w:szCs w:val="24"/>
        </w:rPr>
        <w:t xml:space="preserve">However, based on the discussion on the implementation of P4P at the hospital level, some adjustment may be needed in this area to support a different incentive structure and new indicators.  Accordingly, another version of the model was produced which </w:t>
      </w:r>
      <w:r w:rsidR="00C05340">
        <w:rPr>
          <w:rFonts w:ascii="Times New Roman" w:hAnsi="Times New Roman" w:cs="Times New Roman"/>
          <w:sz w:val="24"/>
          <w:szCs w:val="24"/>
        </w:rPr>
        <w:t xml:space="preserve">doubled the </w:t>
      </w:r>
      <w:r w:rsidRPr="001A307A">
        <w:rPr>
          <w:rFonts w:ascii="Times New Roman" w:hAnsi="Times New Roman" w:cs="Times New Roman"/>
          <w:sz w:val="24"/>
          <w:szCs w:val="24"/>
        </w:rPr>
        <w:t xml:space="preserve">hospital </w:t>
      </w:r>
      <w:r w:rsidRPr="001A307A">
        <w:rPr>
          <w:rFonts w:ascii="Times New Roman" w:hAnsi="Times New Roman" w:cs="Times New Roman"/>
          <w:sz w:val="24"/>
          <w:szCs w:val="24"/>
        </w:rPr>
        <w:lastRenderedPageBreak/>
        <w:t>allocation</w:t>
      </w:r>
      <w:r w:rsidR="00C05340">
        <w:rPr>
          <w:rFonts w:ascii="Times New Roman" w:hAnsi="Times New Roman" w:cs="Times New Roman"/>
          <w:sz w:val="24"/>
          <w:szCs w:val="24"/>
        </w:rPr>
        <w:t>, allowing both new indicators and quality assessment measures to be implemented</w:t>
      </w:r>
      <w:r w:rsidRPr="001A307A">
        <w:rPr>
          <w:rFonts w:ascii="Times New Roman" w:hAnsi="Times New Roman" w:cs="Times New Roman"/>
          <w:sz w:val="24"/>
          <w:szCs w:val="24"/>
        </w:rPr>
        <w:t xml:space="preserve">.  This option would see “steady state” costs rise to </w:t>
      </w:r>
      <w:r w:rsidR="00C05340" w:rsidRPr="001A307A">
        <w:rPr>
          <w:rFonts w:ascii="Times New Roman" w:hAnsi="Times New Roman" w:cs="Times New Roman"/>
          <w:sz w:val="24"/>
          <w:szCs w:val="24"/>
        </w:rPr>
        <w:t>a</w:t>
      </w:r>
      <w:r w:rsidR="00C05340">
        <w:rPr>
          <w:rFonts w:ascii="Times New Roman" w:hAnsi="Times New Roman" w:cs="Times New Roman"/>
          <w:sz w:val="24"/>
          <w:szCs w:val="24"/>
        </w:rPr>
        <w:t>lmost</w:t>
      </w:r>
      <w:r w:rsidR="00C05340" w:rsidRPr="001A307A">
        <w:rPr>
          <w:rFonts w:ascii="Times New Roman" w:hAnsi="Times New Roman" w:cs="Times New Roman"/>
          <w:sz w:val="24"/>
          <w:szCs w:val="24"/>
        </w:rPr>
        <w:t xml:space="preserve"> </w:t>
      </w:r>
      <w:r w:rsidRPr="001A307A">
        <w:rPr>
          <w:rFonts w:ascii="Times New Roman" w:hAnsi="Times New Roman" w:cs="Times New Roman"/>
          <w:sz w:val="24"/>
          <w:szCs w:val="24"/>
        </w:rPr>
        <w:t>$</w:t>
      </w:r>
      <w:r w:rsidR="00C05340" w:rsidRPr="001A307A">
        <w:rPr>
          <w:rFonts w:ascii="Times New Roman" w:hAnsi="Times New Roman" w:cs="Times New Roman"/>
          <w:sz w:val="24"/>
          <w:szCs w:val="24"/>
        </w:rPr>
        <w:t>2</w:t>
      </w:r>
      <w:r w:rsidR="00C05340">
        <w:rPr>
          <w:rFonts w:ascii="Times New Roman" w:hAnsi="Times New Roman" w:cs="Times New Roman"/>
          <w:sz w:val="24"/>
          <w:szCs w:val="24"/>
        </w:rPr>
        <w:t>3</w:t>
      </w:r>
      <w:r w:rsidR="00A92B2C">
        <w:rPr>
          <w:rFonts w:ascii="Times New Roman" w:hAnsi="Times New Roman" w:cs="Times New Roman"/>
          <w:sz w:val="24"/>
          <w:szCs w:val="24"/>
        </w:rPr>
        <w:t>.3</w:t>
      </w:r>
      <w:r w:rsidR="00C05340" w:rsidRPr="001A307A">
        <w:rPr>
          <w:rFonts w:ascii="Times New Roman" w:hAnsi="Times New Roman" w:cs="Times New Roman"/>
          <w:sz w:val="24"/>
          <w:szCs w:val="24"/>
        </w:rPr>
        <w:t xml:space="preserve"> </w:t>
      </w:r>
      <w:r w:rsidRPr="001A307A">
        <w:rPr>
          <w:rFonts w:ascii="Times New Roman" w:hAnsi="Times New Roman" w:cs="Times New Roman"/>
          <w:sz w:val="24"/>
          <w:szCs w:val="24"/>
        </w:rPr>
        <w:t>million and the total cost increase to $</w:t>
      </w:r>
      <w:r w:rsidR="00A92B2C" w:rsidRPr="001A307A">
        <w:rPr>
          <w:rFonts w:ascii="Times New Roman" w:hAnsi="Times New Roman" w:cs="Times New Roman"/>
          <w:sz w:val="24"/>
          <w:szCs w:val="24"/>
        </w:rPr>
        <w:t>6</w:t>
      </w:r>
      <w:r w:rsidR="00A92B2C">
        <w:rPr>
          <w:rFonts w:ascii="Times New Roman" w:hAnsi="Times New Roman" w:cs="Times New Roman"/>
          <w:sz w:val="24"/>
          <w:szCs w:val="24"/>
        </w:rPr>
        <w:t>7.2</w:t>
      </w:r>
      <w:r w:rsidR="00A92B2C" w:rsidRPr="001A307A">
        <w:rPr>
          <w:rFonts w:ascii="Times New Roman" w:hAnsi="Times New Roman" w:cs="Times New Roman"/>
          <w:sz w:val="24"/>
          <w:szCs w:val="24"/>
        </w:rPr>
        <w:t xml:space="preserve"> </w:t>
      </w:r>
      <w:r w:rsidRPr="001A307A">
        <w:rPr>
          <w:rFonts w:ascii="Times New Roman" w:hAnsi="Times New Roman" w:cs="Times New Roman"/>
          <w:sz w:val="24"/>
          <w:szCs w:val="24"/>
        </w:rPr>
        <w:t xml:space="preserve">million.  Here the steady state amount going towards incentive payments would increase to </w:t>
      </w:r>
      <w:r w:rsidR="00A92B2C">
        <w:rPr>
          <w:rFonts w:ascii="Times New Roman" w:hAnsi="Times New Roman" w:cs="Times New Roman"/>
          <w:sz w:val="24"/>
          <w:szCs w:val="24"/>
        </w:rPr>
        <w:t>69</w:t>
      </w:r>
      <w:r w:rsidR="00A92B2C" w:rsidRPr="001A307A">
        <w:rPr>
          <w:rFonts w:ascii="Times New Roman" w:hAnsi="Times New Roman" w:cs="Times New Roman"/>
          <w:sz w:val="24"/>
          <w:szCs w:val="24"/>
        </w:rPr>
        <w:t xml:space="preserve"> </w:t>
      </w:r>
      <w:r w:rsidRPr="001A307A">
        <w:rPr>
          <w:rFonts w:ascii="Times New Roman" w:hAnsi="Times New Roman" w:cs="Times New Roman"/>
          <w:sz w:val="24"/>
          <w:szCs w:val="24"/>
        </w:rPr>
        <w:t xml:space="preserve">percent and other costs would decline slightly.  It is clear from </w:t>
      </w:r>
      <w:r w:rsidR="00C05340" w:rsidRPr="001A307A">
        <w:rPr>
          <w:rFonts w:ascii="Times New Roman" w:hAnsi="Times New Roman" w:cs="Times New Roman"/>
          <w:sz w:val="24"/>
          <w:szCs w:val="24"/>
        </w:rPr>
        <w:t>th</w:t>
      </w:r>
      <w:r w:rsidR="00C05340">
        <w:rPr>
          <w:rFonts w:ascii="Times New Roman" w:hAnsi="Times New Roman" w:cs="Times New Roman"/>
          <w:sz w:val="24"/>
          <w:szCs w:val="24"/>
        </w:rPr>
        <w:t xml:space="preserve">ese results </w:t>
      </w:r>
      <w:r w:rsidRPr="001A307A">
        <w:rPr>
          <w:rFonts w:ascii="Times New Roman" w:hAnsi="Times New Roman" w:cs="Times New Roman"/>
          <w:sz w:val="24"/>
          <w:szCs w:val="24"/>
        </w:rPr>
        <w:t>that the hospital portion of the incentive allocation is not the major cost driver.</w:t>
      </w:r>
    </w:p>
    <w:p w:rsidR="00A64089" w:rsidRPr="001A307A" w:rsidRDefault="00A64089" w:rsidP="00DD3877">
      <w:pPr>
        <w:jc w:val="both"/>
        <w:rPr>
          <w:rFonts w:ascii="Times New Roman" w:hAnsi="Times New Roman" w:cs="Times New Roman"/>
          <w:sz w:val="24"/>
          <w:szCs w:val="24"/>
        </w:rPr>
      </w:pPr>
      <w:r w:rsidRPr="001A307A">
        <w:rPr>
          <w:rFonts w:ascii="Times New Roman" w:hAnsi="Times New Roman" w:cs="Times New Roman"/>
          <w:sz w:val="24"/>
          <w:szCs w:val="24"/>
        </w:rPr>
        <w:t>The assessment team recognized the importance o</w:t>
      </w:r>
      <w:r w:rsidR="007D5728" w:rsidRPr="001A307A">
        <w:rPr>
          <w:rFonts w:ascii="Times New Roman" w:hAnsi="Times New Roman" w:cs="Times New Roman"/>
          <w:sz w:val="24"/>
          <w:szCs w:val="24"/>
        </w:rPr>
        <w:t>f sustainable systems to enable</w:t>
      </w:r>
      <w:r w:rsidRPr="001A307A">
        <w:rPr>
          <w:rFonts w:ascii="Times New Roman" w:hAnsi="Times New Roman" w:cs="Times New Roman"/>
          <w:sz w:val="24"/>
          <w:szCs w:val="24"/>
        </w:rPr>
        <w:t xml:space="preserve"> the national P4P program, while recognizing the potential of the </w:t>
      </w:r>
      <w:r w:rsidR="007D5728" w:rsidRPr="001A307A">
        <w:rPr>
          <w:rFonts w:ascii="Times New Roman" w:hAnsi="Times New Roman" w:cs="Times New Roman"/>
          <w:sz w:val="24"/>
          <w:szCs w:val="24"/>
        </w:rPr>
        <w:t xml:space="preserve">P4P </w:t>
      </w:r>
      <w:r w:rsidRPr="001A307A">
        <w:rPr>
          <w:rFonts w:ascii="Times New Roman" w:hAnsi="Times New Roman" w:cs="Times New Roman"/>
          <w:sz w:val="24"/>
          <w:szCs w:val="24"/>
        </w:rPr>
        <w:t xml:space="preserve">program </w:t>
      </w:r>
      <w:r w:rsidR="007D5728" w:rsidRPr="001A307A">
        <w:rPr>
          <w:rFonts w:ascii="Times New Roman" w:hAnsi="Times New Roman" w:cs="Times New Roman"/>
          <w:sz w:val="24"/>
          <w:szCs w:val="24"/>
        </w:rPr>
        <w:t xml:space="preserve">itself </w:t>
      </w:r>
      <w:r w:rsidRPr="001A307A">
        <w:rPr>
          <w:rFonts w:ascii="Times New Roman" w:hAnsi="Times New Roman" w:cs="Times New Roman"/>
          <w:sz w:val="24"/>
          <w:szCs w:val="24"/>
        </w:rPr>
        <w:t>to enhance the sustainability of these various system</w:t>
      </w:r>
      <w:r w:rsidR="003001F4" w:rsidRPr="001A307A">
        <w:rPr>
          <w:rFonts w:ascii="Times New Roman" w:hAnsi="Times New Roman" w:cs="Times New Roman"/>
          <w:sz w:val="24"/>
          <w:szCs w:val="24"/>
        </w:rPr>
        <w:t>s</w:t>
      </w:r>
      <w:r w:rsidR="007D5728" w:rsidRPr="001A307A">
        <w:rPr>
          <w:rFonts w:ascii="Times New Roman" w:hAnsi="Times New Roman" w:cs="Times New Roman"/>
          <w:sz w:val="24"/>
          <w:szCs w:val="24"/>
        </w:rPr>
        <w:t xml:space="preserve">.  The team therefore </w:t>
      </w:r>
      <w:r w:rsidRPr="001A307A">
        <w:rPr>
          <w:rFonts w:ascii="Times New Roman" w:hAnsi="Times New Roman" w:cs="Times New Roman"/>
          <w:sz w:val="24"/>
          <w:szCs w:val="24"/>
        </w:rPr>
        <w:t xml:space="preserve">concluded that basic minimum levels of functioning of supply, HMIS, human resources and other systems will be required for phase-in of new regions, but that scale up of the national program should not be delayed due to imperfections in these systems.  </w:t>
      </w:r>
      <w:r w:rsidR="007D5728" w:rsidRPr="001A307A">
        <w:rPr>
          <w:rFonts w:ascii="Times New Roman" w:hAnsi="Times New Roman" w:cs="Times New Roman"/>
          <w:sz w:val="24"/>
          <w:szCs w:val="24"/>
        </w:rPr>
        <w:t>Institutional sustainability can best be achieved by building the program design around existing governmental or parastatal organizations as noted in the team’s observations and conclusions related to support structures.  The one sustainability element that the team believes is a precondition for scaling up P4P is the need for a sustainable financing system.  The team therefore recommends design of, and agreement on, a possible incremental model for moving from central to local (council) funding of the program.</w:t>
      </w:r>
    </w:p>
    <w:p w:rsidR="00920C8C" w:rsidRPr="001A307A" w:rsidRDefault="003001F4" w:rsidP="00920C8C">
      <w:pPr>
        <w:jc w:val="both"/>
        <w:rPr>
          <w:rFonts w:ascii="Times New Roman" w:hAnsi="Times New Roman" w:cs="Times New Roman"/>
          <w:sz w:val="24"/>
          <w:szCs w:val="24"/>
        </w:rPr>
      </w:pPr>
      <w:r w:rsidRPr="001A307A">
        <w:rPr>
          <w:rFonts w:ascii="Times New Roman" w:hAnsi="Times New Roman" w:cs="Times New Roman"/>
          <w:sz w:val="24"/>
          <w:szCs w:val="24"/>
        </w:rPr>
        <w:t xml:space="preserve">The report enumerates </w:t>
      </w:r>
      <w:r w:rsidR="00C05340">
        <w:rPr>
          <w:rFonts w:ascii="Times New Roman" w:hAnsi="Times New Roman" w:cs="Times New Roman"/>
          <w:sz w:val="24"/>
          <w:szCs w:val="24"/>
        </w:rPr>
        <w:t>a number of</w:t>
      </w:r>
      <w:r w:rsidRPr="001A307A">
        <w:rPr>
          <w:rFonts w:ascii="Times New Roman" w:hAnsi="Times New Roman" w:cs="Times New Roman"/>
          <w:sz w:val="24"/>
          <w:szCs w:val="24"/>
        </w:rPr>
        <w:t xml:space="preserve"> challenges and</w:t>
      </w:r>
      <w:r w:rsidR="003A73D4" w:rsidRPr="001A307A">
        <w:rPr>
          <w:rFonts w:ascii="Times New Roman" w:hAnsi="Times New Roman" w:cs="Times New Roman"/>
          <w:sz w:val="24"/>
          <w:szCs w:val="24"/>
        </w:rPr>
        <w:t xml:space="preserve"> risks </w:t>
      </w:r>
      <w:r w:rsidR="00C05340">
        <w:rPr>
          <w:rFonts w:ascii="Times New Roman" w:hAnsi="Times New Roman" w:cs="Times New Roman"/>
          <w:sz w:val="24"/>
          <w:szCs w:val="24"/>
        </w:rPr>
        <w:t xml:space="preserve">associated with </w:t>
      </w:r>
      <w:r w:rsidRPr="001A307A">
        <w:rPr>
          <w:rFonts w:ascii="Times New Roman" w:hAnsi="Times New Roman" w:cs="Times New Roman"/>
          <w:sz w:val="24"/>
          <w:szCs w:val="24"/>
        </w:rPr>
        <w:t xml:space="preserve">implementing a scaled up national P4P program in Tanzania </w:t>
      </w:r>
      <w:r w:rsidR="003A73D4" w:rsidRPr="001A307A">
        <w:rPr>
          <w:rFonts w:ascii="Times New Roman" w:hAnsi="Times New Roman" w:cs="Times New Roman"/>
          <w:sz w:val="24"/>
          <w:szCs w:val="24"/>
        </w:rPr>
        <w:t xml:space="preserve">and </w:t>
      </w:r>
      <w:r w:rsidRPr="001A307A">
        <w:rPr>
          <w:rFonts w:ascii="Times New Roman" w:hAnsi="Times New Roman" w:cs="Times New Roman"/>
          <w:sz w:val="24"/>
          <w:szCs w:val="24"/>
        </w:rPr>
        <w:t xml:space="preserve">proposes </w:t>
      </w:r>
      <w:r w:rsidR="003A73D4" w:rsidRPr="001A307A">
        <w:rPr>
          <w:rFonts w:ascii="Times New Roman" w:hAnsi="Times New Roman" w:cs="Times New Roman"/>
          <w:sz w:val="24"/>
          <w:szCs w:val="24"/>
        </w:rPr>
        <w:t>strategies for mitigation</w:t>
      </w:r>
      <w:r w:rsidRPr="001A307A">
        <w:rPr>
          <w:rFonts w:ascii="Times New Roman" w:hAnsi="Times New Roman" w:cs="Times New Roman"/>
          <w:sz w:val="24"/>
          <w:szCs w:val="24"/>
        </w:rPr>
        <w:t xml:space="preserve"> based on national experience and context, as well as on lessons learned from international experience.  The report concludes with final observations </w:t>
      </w:r>
      <w:r w:rsidR="009D152C" w:rsidRPr="001A307A">
        <w:rPr>
          <w:rFonts w:ascii="Times New Roman" w:hAnsi="Times New Roman" w:cs="Times New Roman"/>
          <w:sz w:val="24"/>
          <w:szCs w:val="24"/>
        </w:rPr>
        <w:t>on elements to be taken into consideration in the detailed design of the national scale-up, based on recommendations of the assessment team.</w:t>
      </w:r>
      <w:r w:rsidR="00920C8C">
        <w:rPr>
          <w:rFonts w:ascii="Times New Roman" w:hAnsi="Times New Roman" w:cs="Times New Roman"/>
          <w:sz w:val="24"/>
          <w:szCs w:val="24"/>
        </w:rPr>
        <w:t xml:space="preserve">  Specifically, w</w:t>
      </w:r>
      <w:r w:rsidR="00920C8C" w:rsidRPr="001A307A">
        <w:rPr>
          <w:rFonts w:ascii="Times New Roman" w:hAnsi="Times New Roman" w:cs="Times New Roman"/>
          <w:sz w:val="24"/>
          <w:szCs w:val="24"/>
        </w:rPr>
        <w:t xml:space="preserve">hile the report lays out the basic elements of the design of a national program, including modifications of the existing models and suggestions for structures and arrangements for institutional support, it is not a design document.  </w:t>
      </w:r>
      <w:r w:rsidR="00920C8C">
        <w:rPr>
          <w:rFonts w:ascii="Times New Roman" w:hAnsi="Times New Roman" w:cs="Times New Roman"/>
          <w:sz w:val="24"/>
          <w:szCs w:val="24"/>
        </w:rPr>
        <w:t>Prior to scale-up, there is a</w:t>
      </w:r>
      <w:r w:rsidR="00920C8C" w:rsidRPr="001A307A">
        <w:rPr>
          <w:rFonts w:ascii="Times New Roman" w:hAnsi="Times New Roman" w:cs="Times New Roman"/>
          <w:sz w:val="24"/>
          <w:szCs w:val="24"/>
        </w:rPr>
        <w:t xml:space="preserve"> need for much more careful and detailed program design, based on these recommendations and inputs from the Task Force</w:t>
      </w:r>
      <w:r w:rsidR="007C4172">
        <w:rPr>
          <w:rFonts w:ascii="Times New Roman" w:hAnsi="Times New Roman" w:cs="Times New Roman"/>
          <w:sz w:val="24"/>
          <w:szCs w:val="24"/>
        </w:rPr>
        <w:t>, and leadership from the government (both MOHSW and PMO-RALG)</w:t>
      </w:r>
      <w:r w:rsidR="00920C8C" w:rsidRPr="001A307A">
        <w:rPr>
          <w:rFonts w:ascii="Times New Roman" w:hAnsi="Times New Roman" w:cs="Times New Roman"/>
          <w:sz w:val="24"/>
          <w:szCs w:val="24"/>
        </w:rPr>
        <w:t xml:space="preserve">.  This design should be based on </w:t>
      </w:r>
      <w:r w:rsidR="00920C8C" w:rsidRPr="001A307A">
        <w:rPr>
          <w:rFonts w:ascii="Times New Roman" w:hAnsi="Times New Roman" w:cs="Times New Roman"/>
          <w:b/>
          <w:sz w:val="24"/>
          <w:szCs w:val="24"/>
        </w:rPr>
        <w:t>thorough institutional assessment</w:t>
      </w:r>
      <w:r w:rsidR="00920C8C" w:rsidRPr="001A307A">
        <w:rPr>
          <w:rFonts w:ascii="Times New Roman" w:hAnsi="Times New Roman" w:cs="Times New Roman"/>
          <w:sz w:val="24"/>
          <w:szCs w:val="24"/>
        </w:rPr>
        <w:t xml:space="preserve"> of organizations ultimately chosen to implement various functions; </w:t>
      </w:r>
      <w:r w:rsidR="00920C8C" w:rsidRPr="001A307A">
        <w:rPr>
          <w:rFonts w:ascii="Times New Roman" w:hAnsi="Times New Roman" w:cs="Times New Roman"/>
          <w:b/>
          <w:sz w:val="24"/>
          <w:szCs w:val="24"/>
        </w:rPr>
        <w:t>detailed training needs assessment</w:t>
      </w:r>
      <w:r w:rsidR="00920C8C" w:rsidRPr="001A307A">
        <w:rPr>
          <w:rFonts w:ascii="Times New Roman" w:hAnsi="Times New Roman" w:cs="Times New Roman"/>
          <w:sz w:val="24"/>
          <w:szCs w:val="24"/>
        </w:rPr>
        <w:t xml:space="preserve"> and planning for capacity development at all levels, including HFGCs; special focus on </w:t>
      </w:r>
      <w:r w:rsidR="00920C8C" w:rsidRPr="001A307A">
        <w:rPr>
          <w:rFonts w:ascii="Times New Roman" w:hAnsi="Times New Roman" w:cs="Times New Roman"/>
          <w:b/>
          <w:sz w:val="24"/>
          <w:szCs w:val="24"/>
        </w:rPr>
        <w:t>design of the external verification processes</w:t>
      </w:r>
      <w:r w:rsidR="00920C8C" w:rsidRPr="001A307A">
        <w:rPr>
          <w:rFonts w:ascii="Times New Roman" w:hAnsi="Times New Roman" w:cs="Times New Roman"/>
          <w:sz w:val="24"/>
          <w:szCs w:val="24"/>
        </w:rPr>
        <w:t xml:space="preserve">; and design of a </w:t>
      </w:r>
      <w:r w:rsidR="00920C8C" w:rsidRPr="001A307A">
        <w:rPr>
          <w:rFonts w:ascii="Times New Roman" w:hAnsi="Times New Roman" w:cs="Times New Roman"/>
          <w:b/>
          <w:sz w:val="24"/>
          <w:szCs w:val="24"/>
        </w:rPr>
        <w:t>financial sustainability plan</w:t>
      </w:r>
      <w:r w:rsidR="00920C8C" w:rsidRPr="001A307A">
        <w:rPr>
          <w:rFonts w:ascii="Times New Roman" w:hAnsi="Times New Roman" w:cs="Times New Roman"/>
          <w:sz w:val="24"/>
          <w:szCs w:val="24"/>
        </w:rPr>
        <w:t xml:space="preserve"> in keeping with the Health Financing Strategy currently under development.  Th</w:t>
      </w:r>
      <w:r w:rsidR="00920C8C">
        <w:rPr>
          <w:rFonts w:ascii="Times New Roman" w:hAnsi="Times New Roman" w:cs="Times New Roman"/>
          <w:sz w:val="24"/>
          <w:szCs w:val="24"/>
        </w:rPr>
        <w:t>is</w:t>
      </w:r>
      <w:r w:rsidR="00920C8C" w:rsidRPr="001A307A">
        <w:rPr>
          <w:rFonts w:ascii="Times New Roman" w:hAnsi="Times New Roman" w:cs="Times New Roman"/>
          <w:sz w:val="24"/>
          <w:szCs w:val="24"/>
        </w:rPr>
        <w:t xml:space="preserve"> design should:</w:t>
      </w:r>
    </w:p>
    <w:p w:rsidR="00920C8C" w:rsidRPr="001A307A" w:rsidRDefault="00920C8C" w:rsidP="00920C8C">
      <w:pPr>
        <w:pStyle w:val="ListParagraph"/>
        <w:numPr>
          <w:ilvl w:val="0"/>
          <w:numId w:val="13"/>
        </w:numPr>
        <w:jc w:val="both"/>
        <w:rPr>
          <w:rFonts w:ascii="Times New Roman" w:hAnsi="Times New Roman" w:cs="Times New Roman"/>
          <w:sz w:val="24"/>
          <w:szCs w:val="24"/>
        </w:rPr>
      </w:pPr>
      <w:r w:rsidRPr="001A307A">
        <w:rPr>
          <w:rFonts w:ascii="Times New Roman" w:hAnsi="Times New Roman" w:cs="Times New Roman"/>
          <w:sz w:val="24"/>
          <w:szCs w:val="24"/>
        </w:rPr>
        <w:t xml:space="preserve">continue to </w:t>
      </w:r>
      <w:r>
        <w:rPr>
          <w:rFonts w:ascii="Times New Roman" w:hAnsi="Times New Roman" w:cs="Times New Roman"/>
          <w:sz w:val="24"/>
          <w:szCs w:val="24"/>
        </w:rPr>
        <w:t xml:space="preserve">using </w:t>
      </w:r>
      <w:r w:rsidRPr="001A307A">
        <w:rPr>
          <w:rFonts w:ascii="Times New Roman" w:hAnsi="Times New Roman" w:cs="Times New Roman"/>
          <w:sz w:val="24"/>
          <w:szCs w:val="24"/>
        </w:rPr>
        <w:t>existing structures and organizations</w:t>
      </w:r>
      <w:r>
        <w:rPr>
          <w:rFonts w:ascii="Times New Roman" w:hAnsi="Times New Roman" w:cs="Times New Roman"/>
          <w:sz w:val="24"/>
          <w:szCs w:val="24"/>
        </w:rPr>
        <w:t xml:space="preserve"> in scaling up the P4P approach</w:t>
      </w:r>
      <w:r w:rsidRPr="001A307A">
        <w:rPr>
          <w:rFonts w:ascii="Times New Roman" w:hAnsi="Times New Roman" w:cs="Times New Roman"/>
          <w:sz w:val="24"/>
          <w:szCs w:val="24"/>
        </w:rPr>
        <w:t xml:space="preserve">, keeping in mind the pre-eminence of the local government system of Tanzania; </w:t>
      </w:r>
    </w:p>
    <w:p w:rsidR="00920C8C" w:rsidRPr="001A307A" w:rsidRDefault="00920C8C" w:rsidP="00920C8C">
      <w:pPr>
        <w:pStyle w:val="ListParagraph"/>
        <w:numPr>
          <w:ilvl w:val="0"/>
          <w:numId w:val="13"/>
        </w:numPr>
        <w:jc w:val="both"/>
        <w:rPr>
          <w:rFonts w:ascii="Times New Roman" w:hAnsi="Times New Roman" w:cs="Times New Roman"/>
          <w:sz w:val="24"/>
          <w:szCs w:val="24"/>
        </w:rPr>
      </w:pPr>
      <w:proofErr w:type="gramStart"/>
      <w:r w:rsidRPr="001A307A">
        <w:rPr>
          <w:rFonts w:ascii="Times New Roman" w:hAnsi="Times New Roman" w:cs="Times New Roman"/>
          <w:sz w:val="24"/>
          <w:szCs w:val="24"/>
        </w:rPr>
        <w:t>build</w:t>
      </w:r>
      <w:proofErr w:type="gramEnd"/>
      <w:r w:rsidRPr="001A307A">
        <w:rPr>
          <w:rFonts w:ascii="Times New Roman" w:hAnsi="Times New Roman" w:cs="Times New Roman"/>
          <w:sz w:val="24"/>
          <w:szCs w:val="24"/>
        </w:rPr>
        <w:t xml:space="preserve"> on and strengthen the governance of the system, </w:t>
      </w:r>
      <w:r>
        <w:rPr>
          <w:rFonts w:ascii="Times New Roman" w:hAnsi="Times New Roman" w:cs="Times New Roman"/>
          <w:sz w:val="24"/>
          <w:szCs w:val="24"/>
        </w:rPr>
        <w:t xml:space="preserve">particularly </w:t>
      </w:r>
      <w:r w:rsidRPr="001A307A">
        <w:rPr>
          <w:rFonts w:ascii="Times New Roman" w:hAnsi="Times New Roman" w:cs="Times New Roman"/>
          <w:sz w:val="24"/>
          <w:szCs w:val="24"/>
        </w:rPr>
        <w:t>HFGCs</w:t>
      </w:r>
      <w:r>
        <w:rPr>
          <w:rFonts w:ascii="Times New Roman" w:hAnsi="Times New Roman" w:cs="Times New Roman"/>
          <w:sz w:val="24"/>
          <w:szCs w:val="24"/>
        </w:rPr>
        <w:t xml:space="preserve"> which are currently quite weak</w:t>
      </w:r>
      <w:r w:rsidRPr="001A307A">
        <w:rPr>
          <w:rFonts w:ascii="Times New Roman" w:hAnsi="Times New Roman" w:cs="Times New Roman"/>
          <w:sz w:val="24"/>
          <w:szCs w:val="24"/>
        </w:rPr>
        <w:t>.</w:t>
      </w:r>
    </w:p>
    <w:p w:rsidR="00920C8C" w:rsidRPr="001A307A" w:rsidRDefault="00920C8C" w:rsidP="00920C8C">
      <w:pPr>
        <w:pStyle w:val="ListParagraph"/>
        <w:numPr>
          <w:ilvl w:val="0"/>
          <w:numId w:val="13"/>
        </w:numPr>
        <w:jc w:val="both"/>
        <w:rPr>
          <w:rFonts w:ascii="Times New Roman" w:hAnsi="Times New Roman" w:cs="Times New Roman"/>
          <w:sz w:val="24"/>
          <w:szCs w:val="24"/>
        </w:rPr>
      </w:pPr>
      <w:proofErr w:type="gramStart"/>
      <w:r w:rsidRPr="001A307A">
        <w:rPr>
          <w:rFonts w:ascii="Times New Roman" w:hAnsi="Times New Roman" w:cs="Times New Roman"/>
          <w:sz w:val="24"/>
          <w:szCs w:val="24"/>
        </w:rPr>
        <w:t>take</w:t>
      </w:r>
      <w:proofErr w:type="gramEnd"/>
      <w:r w:rsidRPr="001A307A">
        <w:rPr>
          <w:rFonts w:ascii="Times New Roman" w:hAnsi="Times New Roman" w:cs="Times New Roman"/>
          <w:sz w:val="24"/>
          <w:szCs w:val="24"/>
        </w:rPr>
        <w:t xml:space="preserve"> into account the risks and mitigation </w:t>
      </w:r>
      <w:r>
        <w:rPr>
          <w:rFonts w:ascii="Times New Roman" w:hAnsi="Times New Roman" w:cs="Times New Roman"/>
          <w:sz w:val="24"/>
          <w:szCs w:val="24"/>
        </w:rPr>
        <w:t xml:space="preserve">measures </w:t>
      </w:r>
      <w:r w:rsidRPr="001A307A">
        <w:rPr>
          <w:rFonts w:ascii="Times New Roman" w:hAnsi="Times New Roman" w:cs="Times New Roman"/>
          <w:sz w:val="24"/>
          <w:szCs w:val="24"/>
        </w:rPr>
        <w:t>highlighted throughout this report.</w:t>
      </w:r>
    </w:p>
    <w:p w:rsidR="00E31D8A" w:rsidRPr="001A307A" w:rsidRDefault="00920C8C" w:rsidP="00920C8C">
      <w:pPr>
        <w:jc w:val="both"/>
        <w:rPr>
          <w:rFonts w:ascii="Times New Roman" w:hAnsi="Times New Roman" w:cs="Times New Roman"/>
          <w:sz w:val="24"/>
          <w:szCs w:val="24"/>
        </w:rPr>
      </w:pPr>
      <w:r w:rsidRPr="001A307A">
        <w:rPr>
          <w:rFonts w:ascii="Times New Roman" w:hAnsi="Times New Roman" w:cs="Times New Roman"/>
          <w:sz w:val="24"/>
          <w:szCs w:val="24"/>
        </w:rPr>
        <w:t>Finally, the assessment team believes that while there is risk inherent in taking action to scale up the P4P program, there is also risk of NOT taking action</w:t>
      </w:r>
      <w:r>
        <w:rPr>
          <w:rFonts w:ascii="Times New Roman" w:hAnsi="Times New Roman" w:cs="Times New Roman"/>
          <w:sz w:val="24"/>
          <w:szCs w:val="24"/>
        </w:rPr>
        <w:t xml:space="preserve">. The risk of not moving forward is that </w:t>
      </w:r>
      <w:r>
        <w:rPr>
          <w:rFonts w:ascii="Times New Roman" w:hAnsi="Times New Roman" w:cs="Times New Roman"/>
          <w:sz w:val="24"/>
          <w:szCs w:val="24"/>
        </w:rPr>
        <w:lastRenderedPageBreak/>
        <w:t xml:space="preserve">“business as usual” will continue, resulting in a system that doesn’t deliver the expected health results. While not a magic bullet with solutions to all health systems challenges, P4P catalyzes many health systems actors to work hard and solve systemic problems and, in the process, elements of the health system are strengthened.  The </w:t>
      </w:r>
      <w:r w:rsidRPr="001A307A">
        <w:rPr>
          <w:rFonts w:ascii="Times New Roman" w:hAnsi="Times New Roman" w:cs="Times New Roman"/>
          <w:sz w:val="24"/>
          <w:szCs w:val="24"/>
        </w:rPr>
        <w:t>risk</w:t>
      </w:r>
      <w:r>
        <w:rPr>
          <w:rFonts w:ascii="Times New Roman" w:hAnsi="Times New Roman" w:cs="Times New Roman"/>
          <w:sz w:val="24"/>
          <w:szCs w:val="24"/>
        </w:rPr>
        <w:t xml:space="preserve"> of not moving forward with P4P, given the evidence,</w:t>
      </w:r>
      <w:r w:rsidRPr="001A307A">
        <w:rPr>
          <w:rFonts w:ascii="Times New Roman" w:hAnsi="Times New Roman" w:cs="Times New Roman"/>
          <w:sz w:val="24"/>
          <w:szCs w:val="24"/>
        </w:rPr>
        <w:t xml:space="preserve"> is far greater than the risks involved in moving judiciously to national scale-up.</w:t>
      </w:r>
      <w:r w:rsidR="007E0EBD" w:rsidRPr="001A307A">
        <w:rPr>
          <w:rFonts w:ascii="Times New Roman" w:hAnsi="Times New Roman" w:cs="Times New Roman"/>
          <w:sz w:val="24"/>
          <w:szCs w:val="24"/>
        </w:rPr>
        <w:tab/>
      </w:r>
      <w:r w:rsidR="00E31D8A" w:rsidRPr="001A307A">
        <w:rPr>
          <w:rFonts w:ascii="Times New Roman" w:hAnsi="Times New Roman" w:cs="Times New Roman"/>
          <w:sz w:val="24"/>
          <w:szCs w:val="24"/>
        </w:rPr>
        <w:t xml:space="preserve">  </w:t>
      </w:r>
    </w:p>
    <w:p w:rsidR="00E31D8A" w:rsidRPr="001A307A" w:rsidRDefault="00E31D8A" w:rsidP="001F21FD">
      <w:pPr>
        <w:rPr>
          <w:rFonts w:ascii="Times New Roman" w:hAnsi="Times New Roman" w:cs="Times New Roman"/>
          <w:sz w:val="24"/>
          <w:szCs w:val="24"/>
        </w:rPr>
      </w:pPr>
    </w:p>
    <w:p w:rsidR="00FC7A2D" w:rsidRDefault="00FC7A2D" w:rsidP="00AA5A61">
      <w:pPr>
        <w:rPr>
          <w:rFonts w:ascii="Times New Roman" w:hAnsi="Times New Roman" w:cs="Times New Roman"/>
          <w:sz w:val="24"/>
          <w:szCs w:val="24"/>
        </w:rPr>
        <w:sectPr w:rsidR="00FC7A2D" w:rsidSect="00FC7A2D">
          <w:headerReference w:type="default" r:id="rId10"/>
          <w:footerReference w:type="default" r:id="rId11"/>
          <w:footerReference w:type="first" r:id="rId12"/>
          <w:pgSz w:w="12240" w:h="15840"/>
          <w:pgMar w:top="1440" w:right="1440" w:bottom="1440" w:left="1440" w:header="720" w:footer="720" w:gutter="0"/>
          <w:pgNumType w:fmt="lowerRoman" w:start="0"/>
          <w:cols w:space="720"/>
          <w:titlePg/>
          <w:docGrid w:linePitch="360"/>
        </w:sectPr>
      </w:pPr>
    </w:p>
    <w:p w:rsidR="006C645A" w:rsidRPr="001A307A" w:rsidRDefault="006C645A" w:rsidP="0077156A">
      <w:pPr>
        <w:pStyle w:val="Heading2"/>
        <w:spacing w:after="240"/>
        <w:rPr>
          <w:rFonts w:ascii="Times New Roman" w:hAnsi="Times New Roman" w:cs="Times New Roman"/>
          <w:sz w:val="24"/>
          <w:szCs w:val="24"/>
        </w:rPr>
      </w:pPr>
      <w:bookmarkStart w:id="2" w:name="_Toc358551713"/>
      <w:r w:rsidRPr="001A307A">
        <w:rPr>
          <w:rFonts w:ascii="Times New Roman" w:hAnsi="Times New Roman" w:cs="Times New Roman"/>
          <w:sz w:val="24"/>
          <w:szCs w:val="24"/>
        </w:rPr>
        <w:lastRenderedPageBreak/>
        <w:t>Introduction</w:t>
      </w:r>
      <w:bookmarkEnd w:id="2"/>
    </w:p>
    <w:p w:rsidR="009F6B6F" w:rsidRPr="001A307A" w:rsidRDefault="009F6B6F" w:rsidP="00DD3877">
      <w:pPr>
        <w:jc w:val="both"/>
        <w:rPr>
          <w:rFonts w:ascii="Times New Roman" w:hAnsi="Times New Roman" w:cs="Times New Roman"/>
          <w:sz w:val="24"/>
          <w:szCs w:val="24"/>
        </w:rPr>
      </w:pPr>
      <w:r w:rsidRPr="001A307A">
        <w:rPr>
          <w:rFonts w:ascii="Times New Roman" w:hAnsi="Times New Roman" w:cs="Times New Roman"/>
          <w:sz w:val="24"/>
          <w:szCs w:val="24"/>
        </w:rPr>
        <w:t>Due to concern about slow progress in reducing maternal</w:t>
      </w:r>
      <w:r w:rsidR="000869CE" w:rsidRPr="001A307A">
        <w:rPr>
          <w:rFonts w:ascii="Times New Roman" w:hAnsi="Times New Roman" w:cs="Times New Roman"/>
          <w:sz w:val="24"/>
          <w:szCs w:val="24"/>
        </w:rPr>
        <w:t>,</w:t>
      </w:r>
      <w:r w:rsidRPr="001A307A">
        <w:rPr>
          <w:rFonts w:ascii="Times New Roman" w:hAnsi="Times New Roman" w:cs="Times New Roman"/>
          <w:sz w:val="24"/>
          <w:szCs w:val="24"/>
        </w:rPr>
        <w:t xml:space="preserve"> infant </w:t>
      </w:r>
      <w:r w:rsidR="000869CE" w:rsidRPr="001A307A">
        <w:rPr>
          <w:rFonts w:ascii="Times New Roman" w:hAnsi="Times New Roman" w:cs="Times New Roman"/>
          <w:sz w:val="24"/>
          <w:szCs w:val="24"/>
        </w:rPr>
        <w:t xml:space="preserve">and child </w:t>
      </w:r>
      <w:r w:rsidRPr="001A307A">
        <w:rPr>
          <w:rFonts w:ascii="Times New Roman" w:hAnsi="Times New Roman" w:cs="Times New Roman"/>
          <w:sz w:val="24"/>
          <w:szCs w:val="24"/>
        </w:rPr>
        <w:t>mortality despite many interventions and efforts (see table below), in 2008 The Government of Tanzania made the decision to introduce a system that provides rewards to health facilities and their supervisors for attaining population coverage targets for maternal and child health interventions.  This initiative, called “Pay for Performance” or “P4P”, was expected to strengthen the health system by motivating health workers to devote additional effort to overcome systemic challenges and to reach more of the population with high quality priority services.  Implementation was thwarted</w:t>
      </w:r>
      <w:r w:rsidR="00C05340">
        <w:rPr>
          <w:rFonts w:ascii="Times New Roman" w:hAnsi="Times New Roman" w:cs="Times New Roman"/>
          <w:sz w:val="24"/>
          <w:szCs w:val="24"/>
        </w:rPr>
        <w:t xml:space="preserve"> due to lack of funding</w:t>
      </w:r>
      <w:r w:rsidRPr="001A307A">
        <w:rPr>
          <w:rFonts w:ascii="Times New Roman" w:hAnsi="Times New Roman" w:cs="Times New Roman"/>
          <w:sz w:val="24"/>
          <w:szCs w:val="24"/>
        </w:rPr>
        <w:t>, however, which resulted in the subsequent decision to conduct a two year pilot test a refined approach in</w:t>
      </w:r>
      <w:r w:rsidR="00E941E4" w:rsidRPr="001A307A">
        <w:rPr>
          <w:rFonts w:ascii="Times New Roman" w:hAnsi="Times New Roman" w:cs="Times New Roman"/>
          <w:sz w:val="24"/>
          <w:szCs w:val="24"/>
        </w:rPr>
        <w:t xml:space="preserve"> the Pwani region. This</w:t>
      </w:r>
      <w:r w:rsidRPr="001A307A">
        <w:rPr>
          <w:rFonts w:ascii="Times New Roman" w:hAnsi="Times New Roman" w:cs="Times New Roman"/>
          <w:sz w:val="24"/>
          <w:szCs w:val="24"/>
        </w:rPr>
        <w:t xml:space="preserve"> pilot has ended </w:t>
      </w:r>
      <w:r w:rsidR="00C05340">
        <w:rPr>
          <w:rFonts w:ascii="Times New Roman" w:hAnsi="Times New Roman" w:cs="Times New Roman"/>
          <w:sz w:val="24"/>
          <w:szCs w:val="24"/>
        </w:rPr>
        <w:t xml:space="preserve">(although it is being maintained pending a scale-up decision) </w:t>
      </w:r>
      <w:r w:rsidRPr="001A307A">
        <w:rPr>
          <w:rFonts w:ascii="Times New Roman" w:hAnsi="Times New Roman" w:cs="Times New Roman"/>
          <w:sz w:val="24"/>
          <w:szCs w:val="24"/>
        </w:rPr>
        <w:t xml:space="preserve">and the Government of Tanzania is now learning from this and other experiences with P4P in order to inform the Ministry of Health and Social Welfare </w:t>
      </w:r>
      <w:r w:rsidR="00B51A68">
        <w:rPr>
          <w:rFonts w:ascii="Times New Roman" w:hAnsi="Times New Roman" w:cs="Times New Roman"/>
          <w:sz w:val="24"/>
          <w:szCs w:val="24"/>
        </w:rPr>
        <w:t xml:space="preserve">on </w:t>
      </w:r>
      <w:r w:rsidRPr="001A307A">
        <w:rPr>
          <w:rFonts w:ascii="Times New Roman" w:hAnsi="Times New Roman" w:cs="Times New Roman"/>
          <w:sz w:val="24"/>
          <w:szCs w:val="24"/>
        </w:rPr>
        <w:t>the way forward that will guide phasing in a refined model of P4P nationwide.</w:t>
      </w:r>
    </w:p>
    <w:tbl>
      <w:tblPr>
        <w:tblW w:w="4924" w:type="pct"/>
        <w:tblLook w:val="04A0" w:firstRow="1" w:lastRow="0" w:firstColumn="1" w:lastColumn="0" w:noHBand="0" w:noVBand="1"/>
      </w:tblPr>
      <w:tblGrid>
        <w:gridCol w:w="4246"/>
        <w:gridCol w:w="1298"/>
        <w:gridCol w:w="1298"/>
        <w:gridCol w:w="1298"/>
        <w:gridCol w:w="1290"/>
      </w:tblGrid>
      <w:tr w:rsidR="00DD3877" w:rsidRPr="001A307A" w:rsidTr="00DD3877">
        <w:trPr>
          <w:trHeight w:val="566"/>
        </w:trPr>
        <w:tc>
          <w:tcPr>
            <w:tcW w:w="2252" w:type="pct"/>
            <w:tcBorders>
              <w:top w:val="single" w:sz="4" w:space="0" w:color="auto"/>
              <w:left w:val="single" w:sz="4" w:space="0" w:color="auto"/>
              <w:bottom w:val="single" w:sz="4" w:space="0" w:color="auto"/>
              <w:right w:val="single" w:sz="4" w:space="0" w:color="auto"/>
            </w:tcBorders>
            <w:shd w:val="clear" w:color="000000" w:fill="EEECE1"/>
            <w:vAlign w:val="center"/>
            <w:hideMark/>
          </w:tcPr>
          <w:p w:rsidR="009F6B6F" w:rsidRPr="00DD3877" w:rsidRDefault="009F6B6F" w:rsidP="00DD3877">
            <w:pPr>
              <w:spacing w:before="60" w:after="60" w:line="240" w:lineRule="auto"/>
              <w:jc w:val="center"/>
              <w:rPr>
                <w:rFonts w:ascii="Times New Roman" w:eastAsia="Times New Roman" w:hAnsi="Times New Roman" w:cs="Times New Roman"/>
                <w:b/>
                <w:bCs/>
                <w:color w:val="000000"/>
                <w:sz w:val="20"/>
                <w:szCs w:val="24"/>
              </w:rPr>
            </w:pPr>
            <w:r w:rsidRPr="00DD3877">
              <w:rPr>
                <w:rFonts w:ascii="Times New Roman" w:eastAsia="Times New Roman" w:hAnsi="Times New Roman" w:cs="Times New Roman"/>
                <w:b/>
                <w:bCs/>
                <w:color w:val="000000"/>
                <w:sz w:val="20"/>
                <w:szCs w:val="24"/>
              </w:rPr>
              <w:t>Health Indicators</w:t>
            </w:r>
          </w:p>
        </w:tc>
        <w:tc>
          <w:tcPr>
            <w:tcW w:w="688" w:type="pct"/>
            <w:tcBorders>
              <w:top w:val="single" w:sz="4" w:space="0" w:color="auto"/>
              <w:left w:val="nil"/>
              <w:bottom w:val="single" w:sz="4" w:space="0" w:color="auto"/>
              <w:right w:val="single" w:sz="4" w:space="0" w:color="auto"/>
            </w:tcBorders>
            <w:shd w:val="clear" w:color="000000" w:fill="EEECE1"/>
            <w:vAlign w:val="center"/>
            <w:hideMark/>
          </w:tcPr>
          <w:p w:rsidR="009F6B6F" w:rsidRPr="00DD3877" w:rsidRDefault="009F6B6F" w:rsidP="00DD3877">
            <w:pPr>
              <w:spacing w:before="60" w:after="60" w:line="240" w:lineRule="auto"/>
              <w:jc w:val="center"/>
              <w:rPr>
                <w:rFonts w:ascii="Times New Roman" w:eastAsia="Times New Roman" w:hAnsi="Times New Roman" w:cs="Times New Roman"/>
                <w:color w:val="000000"/>
                <w:sz w:val="20"/>
                <w:szCs w:val="24"/>
              </w:rPr>
            </w:pPr>
            <w:r w:rsidRPr="00DD3877">
              <w:rPr>
                <w:rFonts w:ascii="Times New Roman" w:eastAsia="Times New Roman" w:hAnsi="Times New Roman" w:cs="Times New Roman"/>
                <w:color w:val="000000"/>
                <w:sz w:val="20"/>
                <w:szCs w:val="24"/>
              </w:rPr>
              <w:t>2005</w:t>
            </w:r>
          </w:p>
        </w:tc>
        <w:tc>
          <w:tcPr>
            <w:tcW w:w="688" w:type="pct"/>
            <w:tcBorders>
              <w:top w:val="single" w:sz="4" w:space="0" w:color="auto"/>
              <w:left w:val="nil"/>
              <w:bottom w:val="single" w:sz="4" w:space="0" w:color="auto"/>
              <w:right w:val="single" w:sz="4" w:space="0" w:color="auto"/>
            </w:tcBorders>
            <w:shd w:val="clear" w:color="000000" w:fill="EEECE1"/>
            <w:vAlign w:val="center"/>
            <w:hideMark/>
          </w:tcPr>
          <w:p w:rsidR="009F6B6F" w:rsidRPr="00DD3877" w:rsidRDefault="009F6B6F" w:rsidP="00DD3877">
            <w:pPr>
              <w:spacing w:before="60" w:after="60" w:line="240" w:lineRule="auto"/>
              <w:jc w:val="center"/>
              <w:rPr>
                <w:rFonts w:ascii="Times New Roman" w:eastAsia="Times New Roman" w:hAnsi="Times New Roman" w:cs="Times New Roman"/>
                <w:color w:val="000000"/>
                <w:sz w:val="20"/>
                <w:szCs w:val="24"/>
              </w:rPr>
            </w:pPr>
            <w:r w:rsidRPr="00DD3877">
              <w:rPr>
                <w:rFonts w:ascii="Times New Roman" w:eastAsia="Times New Roman" w:hAnsi="Times New Roman" w:cs="Times New Roman"/>
                <w:color w:val="000000"/>
                <w:sz w:val="20"/>
                <w:szCs w:val="24"/>
              </w:rPr>
              <w:t>Latest Value</w:t>
            </w:r>
          </w:p>
        </w:tc>
        <w:tc>
          <w:tcPr>
            <w:tcW w:w="688" w:type="pct"/>
            <w:tcBorders>
              <w:top w:val="single" w:sz="4" w:space="0" w:color="auto"/>
              <w:left w:val="nil"/>
              <w:bottom w:val="single" w:sz="4" w:space="0" w:color="auto"/>
              <w:right w:val="single" w:sz="4" w:space="0" w:color="auto"/>
            </w:tcBorders>
            <w:shd w:val="clear" w:color="000000" w:fill="EEECE1"/>
            <w:vAlign w:val="center"/>
          </w:tcPr>
          <w:p w:rsidR="009F6B6F" w:rsidRPr="00DD3877" w:rsidRDefault="009F6B6F" w:rsidP="00DD3877">
            <w:pPr>
              <w:spacing w:before="60" w:after="60" w:line="240" w:lineRule="auto"/>
              <w:jc w:val="center"/>
              <w:rPr>
                <w:rFonts w:ascii="Times New Roman" w:eastAsia="Times New Roman" w:hAnsi="Times New Roman" w:cs="Times New Roman"/>
                <w:color w:val="000000"/>
                <w:sz w:val="20"/>
                <w:szCs w:val="24"/>
              </w:rPr>
            </w:pPr>
            <w:r w:rsidRPr="00DD3877">
              <w:rPr>
                <w:rFonts w:ascii="Times New Roman" w:eastAsia="Times New Roman" w:hAnsi="Times New Roman" w:cs="Times New Roman"/>
                <w:color w:val="000000"/>
                <w:sz w:val="20"/>
                <w:szCs w:val="24"/>
              </w:rPr>
              <w:t>Latest Year</w:t>
            </w:r>
          </w:p>
        </w:tc>
        <w:tc>
          <w:tcPr>
            <w:tcW w:w="685" w:type="pct"/>
            <w:tcBorders>
              <w:top w:val="single" w:sz="4" w:space="0" w:color="auto"/>
              <w:left w:val="nil"/>
              <w:bottom w:val="single" w:sz="4" w:space="0" w:color="auto"/>
              <w:right w:val="single" w:sz="4" w:space="0" w:color="auto"/>
            </w:tcBorders>
            <w:shd w:val="clear" w:color="000000" w:fill="EEECE1"/>
            <w:vAlign w:val="center"/>
          </w:tcPr>
          <w:p w:rsidR="009F6B6F" w:rsidRPr="00DD3877" w:rsidRDefault="009F6B6F" w:rsidP="00DD3877">
            <w:pPr>
              <w:spacing w:before="60" w:after="60" w:line="240" w:lineRule="auto"/>
              <w:jc w:val="center"/>
              <w:rPr>
                <w:rFonts w:ascii="Times New Roman" w:eastAsia="Times New Roman" w:hAnsi="Times New Roman" w:cs="Times New Roman"/>
                <w:color w:val="000000"/>
                <w:sz w:val="20"/>
                <w:szCs w:val="24"/>
              </w:rPr>
            </w:pPr>
            <w:r w:rsidRPr="00DD3877">
              <w:rPr>
                <w:rFonts w:ascii="Times New Roman" w:eastAsia="Times New Roman" w:hAnsi="Times New Roman" w:cs="Times New Roman"/>
                <w:color w:val="000000"/>
                <w:sz w:val="20"/>
                <w:szCs w:val="24"/>
              </w:rPr>
              <w:t>2015 MDG target</w:t>
            </w:r>
          </w:p>
        </w:tc>
      </w:tr>
      <w:tr w:rsidR="00DD3877" w:rsidRPr="001A307A" w:rsidTr="00DD3877">
        <w:trPr>
          <w:trHeight w:val="315"/>
        </w:trPr>
        <w:tc>
          <w:tcPr>
            <w:tcW w:w="2252" w:type="pct"/>
            <w:tcBorders>
              <w:top w:val="nil"/>
              <w:left w:val="single" w:sz="4" w:space="0" w:color="auto"/>
              <w:bottom w:val="single" w:sz="4" w:space="0" w:color="auto"/>
              <w:right w:val="single" w:sz="4" w:space="0" w:color="auto"/>
            </w:tcBorders>
            <w:shd w:val="clear" w:color="000000" w:fill="EEECE1"/>
            <w:vAlign w:val="center"/>
            <w:hideMark/>
          </w:tcPr>
          <w:p w:rsidR="009F6B6F" w:rsidRPr="00DD3877" w:rsidRDefault="009F6B6F" w:rsidP="00DD3877">
            <w:pPr>
              <w:spacing w:before="60" w:after="60" w:line="240" w:lineRule="auto"/>
              <w:rPr>
                <w:rFonts w:ascii="Times New Roman" w:eastAsia="Times New Roman" w:hAnsi="Times New Roman" w:cs="Times New Roman"/>
                <w:b/>
                <w:bCs/>
                <w:color w:val="000000"/>
                <w:sz w:val="20"/>
                <w:szCs w:val="24"/>
              </w:rPr>
            </w:pPr>
            <w:r w:rsidRPr="00DD3877">
              <w:rPr>
                <w:rFonts w:ascii="Times New Roman" w:eastAsia="Times New Roman" w:hAnsi="Times New Roman" w:cs="Times New Roman"/>
                <w:b/>
                <w:bCs/>
                <w:color w:val="000000"/>
                <w:sz w:val="20"/>
                <w:szCs w:val="24"/>
              </w:rPr>
              <w:t xml:space="preserve">Infant mortality rate (1,000 live births) </w:t>
            </w:r>
          </w:p>
        </w:tc>
        <w:tc>
          <w:tcPr>
            <w:tcW w:w="688" w:type="pct"/>
            <w:tcBorders>
              <w:top w:val="nil"/>
              <w:left w:val="nil"/>
              <w:bottom w:val="single" w:sz="4" w:space="0" w:color="auto"/>
              <w:right w:val="single" w:sz="4" w:space="0" w:color="auto"/>
            </w:tcBorders>
            <w:shd w:val="clear" w:color="auto" w:fill="auto"/>
            <w:vAlign w:val="center"/>
            <w:hideMark/>
          </w:tcPr>
          <w:p w:rsidR="009F6B6F" w:rsidRPr="00DD3877" w:rsidRDefault="009F6B6F" w:rsidP="00DD3877">
            <w:pPr>
              <w:spacing w:before="60" w:after="60" w:line="240" w:lineRule="auto"/>
              <w:jc w:val="right"/>
              <w:rPr>
                <w:rFonts w:ascii="Times New Roman" w:hAnsi="Times New Roman" w:cs="Times New Roman"/>
                <w:color w:val="000000"/>
                <w:sz w:val="20"/>
                <w:szCs w:val="24"/>
              </w:rPr>
            </w:pPr>
            <w:r w:rsidRPr="00DD3877">
              <w:rPr>
                <w:rFonts w:ascii="Times New Roman" w:hAnsi="Times New Roman" w:cs="Times New Roman"/>
                <w:color w:val="000000"/>
                <w:sz w:val="20"/>
                <w:szCs w:val="24"/>
              </w:rPr>
              <w:t>62</w:t>
            </w:r>
          </w:p>
        </w:tc>
        <w:tc>
          <w:tcPr>
            <w:tcW w:w="688" w:type="pct"/>
            <w:tcBorders>
              <w:top w:val="nil"/>
              <w:left w:val="nil"/>
              <w:bottom w:val="single" w:sz="4" w:space="0" w:color="auto"/>
              <w:right w:val="single" w:sz="4" w:space="0" w:color="auto"/>
            </w:tcBorders>
            <w:shd w:val="clear" w:color="auto" w:fill="auto"/>
            <w:vAlign w:val="center"/>
            <w:hideMark/>
          </w:tcPr>
          <w:p w:rsidR="009F6B6F" w:rsidRPr="00DD3877" w:rsidRDefault="009F6B6F" w:rsidP="00DD3877">
            <w:pPr>
              <w:spacing w:before="60" w:after="60" w:line="240" w:lineRule="auto"/>
              <w:jc w:val="right"/>
              <w:rPr>
                <w:rFonts w:ascii="Times New Roman" w:hAnsi="Times New Roman" w:cs="Times New Roman"/>
                <w:color w:val="000000"/>
                <w:sz w:val="20"/>
                <w:szCs w:val="24"/>
              </w:rPr>
            </w:pPr>
            <w:r w:rsidRPr="00DD3877">
              <w:rPr>
                <w:rFonts w:ascii="Times New Roman" w:hAnsi="Times New Roman" w:cs="Times New Roman"/>
                <w:color w:val="000000"/>
                <w:sz w:val="20"/>
                <w:szCs w:val="24"/>
              </w:rPr>
              <w:t>45.4</w:t>
            </w:r>
          </w:p>
        </w:tc>
        <w:tc>
          <w:tcPr>
            <w:tcW w:w="688" w:type="pct"/>
            <w:tcBorders>
              <w:top w:val="nil"/>
              <w:left w:val="nil"/>
              <w:bottom w:val="single" w:sz="4" w:space="0" w:color="auto"/>
              <w:right w:val="single" w:sz="4" w:space="0" w:color="auto"/>
            </w:tcBorders>
            <w:vAlign w:val="center"/>
          </w:tcPr>
          <w:p w:rsidR="009F6B6F" w:rsidRPr="00DD3877" w:rsidRDefault="009F6B6F" w:rsidP="00DD3877">
            <w:pPr>
              <w:spacing w:before="60" w:after="60" w:line="240" w:lineRule="auto"/>
              <w:jc w:val="right"/>
              <w:rPr>
                <w:rFonts w:ascii="Times New Roman" w:hAnsi="Times New Roman" w:cs="Times New Roman"/>
                <w:color w:val="000000"/>
                <w:sz w:val="20"/>
                <w:szCs w:val="24"/>
              </w:rPr>
            </w:pPr>
            <w:r w:rsidRPr="00DD3877">
              <w:rPr>
                <w:rFonts w:ascii="Times New Roman" w:hAnsi="Times New Roman" w:cs="Times New Roman"/>
                <w:color w:val="000000"/>
                <w:sz w:val="20"/>
                <w:szCs w:val="24"/>
              </w:rPr>
              <w:t>2011</w:t>
            </w:r>
          </w:p>
        </w:tc>
        <w:tc>
          <w:tcPr>
            <w:tcW w:w="685" w:type="pct"/>
            <w:tcBorders>
              <w:top w:val="nil"/>
              <w:left w:val="nil"/>
              <w:bottom w:val="single" w:sz="4" w:space="0" w:color="auto"/>
              <w:right w:val="single" w:sz="4" w:space="0" w:color="auto"/>
            </w:tcBorders>
            <w:vAlign w:val="center"/>
          </w:tcPr>
          <w:p w:rsidR="009F6B6F" w:rsidRPr="00DD3877" w:rsidRDefault="009F6B6F" w:rsidP="00DD3877">
            <w:pPr>
              <w:spacing w:before="60" w:after="60" w:line="240" w:lineRule="auto"/>
              <w:jc w:val="right"/>
              <w:rPr>
                <w:rFonts w:ascii="Times New Roman" w:hAnsi="Times New Roman" w:cs="Times New Roman"/>
                <w:color w:val="000000"/>
                <w:sz w:val="20"/>
                <w:szCs w:val="24"/>
              </w:rPr>
            </w:pPr>
            <w:r w:rsidRPr="00DD3877">
              <w:rPr>
                <w:rFonts w:ascii="Times New Roman" w:hAnsi="Times New Roman" w:cs="Times New Roman"/>
                <w:color w:val="000000"/>
                <w:sz w:val="20"/>
                <w:szCs w:val="24"/>
              </w:rPr>
              <w:t xml:space="preserve"> 36</w:t>
            </w:r>
          </w:p>
        </w:tc>
      </w:tr>
      <w:tr w:rsidR="00DD3877" w:rsidRPr="001A307A" w:rsidTr="00DD3877">
        <w:trPr>
          <w:trHeight w:val="315"/>
        </w:trPr>
        <w:tc>
          <w:tcPr>
            <w:tcW w:w="2252" w:type="pct"/>
            <w:tcBorders>
              <w:top w:val="nil"/>
              <w:left w:val="single" w:sz="4" w:space="0" w:color="auto"/>
              <w:bottom w:val="single" w:sz="4" w:space="0" w:color="auto"/>
              <w:right w:val="single" w:sz="4" w:space="0" w:color="auto"/>
            </w:tcBorders>
            <w:shd w:val="clear" w:color="000000" w:fill="EEECE1"/>
            <w:vAlign w:val="center"/>
            <w:hideMark/>
          </w:tcPr>
          <w:p w:rsidR="009F6B6F" w:rsidRPr="00DD3877" w:rsidRDefault="009F6B6F" w:rsidP="00DD3877">
            <w:pPr>
              <w:spacing w:before="60" w:after="60" w:line="240" w:lineRule="auto"/>
              <w:rPr>
                <w:rFonts w:ascii="Times New Roman" w:eastAsia="Times New Roman" w:hAnsi="Times New Roman" w:cs="Times New Roman"/>
                <w:b/>
                <w:bCs/>
                <w:color w:val="000000"/>
                <w:sz w:val="20"/>
                <w:szCs w:val="24"/>
              </w:rPr>
            </w:pPr>
            <w:r w:rsidRPr="00DD3877">
              <w:rPr>
                <w:rFonts w:ascii="Times New Roman" w:eastAsia="Times New Roman" w:hAnsi="Times New Roman" w:cs="Times New Roman"/>
                <w:b/>
                <w:bCs/>
                <w:color w:val="000000"/>
                <w:sz w:val="20"/>
                <w:szCs w:val="24"/>
              </w:rPr>
              <w:t>Child (&lt;5) mortality rate(1,000) (MDG 4)</w:t>
            </w:r>
          </w:p>
        </w:tc>
        <w:tc>
          <w:tcPr>
            <w:tcW w:w="688" w:type="pct"/>
            <w:tcBorders>
              <w:top w:val="nil"/>
              <w:left w:val="nil"/>
              <w:bottom w:val="single" w:sz="4" w:space="0" w:color="auto"/>
              <w:right w:val="single" w:sz="4" w:space="0" w:color="auto"/>
            </w:tcBorders>
            <w:shd w:val="clear" w:color="auto" w:fill="auto"/>
            <w:vAlign w:val="center"/>
            <w:hideMark/>
          </w:tcPr>
          <w:p w:rsidR="009F6B6F" w:rsidRPr="00DD3877" w:rsidRDefault="009F6B6F" w:rsidP="00DD3877">
            <w:pPr>
              <w:spacing w:before="60" w:after="60" w:line="240" w:lineRule="auto"/>
              <w:jc w:val="right"/>
              <w:rPr>
                <w:rFonts w:ascii="Times New Roman" w:hAnsi="Times New Roman" w:cs="Times New Roman"/>
                <w:color w:val="000000"/>
                <w:sz w:val="20"/>
                <w:szCs w:val="24"/>
              </w:rPr>
            </w:pPr>
            <w:r w:rsidRPr="00DD3877">
              <w:rPr>
                <w:rFonts w:ascii="Times New Roman" w:hAnsi="Times New Roman" w:cs="Times New Roman"/>
                <w:color w:val="000000"/>
                <w:sz w:val="20"/>
                <w:szCs w:val="24"/>
              </w:rPr>
              <w:t>98.1</w:t>
            </w:r>
          </w:p>
        </w:tc>
        <w:tc>
          <w:tcPr>
            <w:tcW w:w="688" w:type="pct"/>
            <w:tcBorders>
              <w:top w:val="nil"/>
              <w:left w:val="nil"/>
              <w:bottom w:val="single" w:sz="4" w:space="0" w:color="auto"/>
              <w:right w:val="single" w:sz="4" w:space="0" w:color="auto"/>
            </w:tcBorders>
            <w:shd w:val="clear" w:color="auto" w:fill="auto"/>
            <w:vAlign w:val="center"/>
            <w:hideMark/>
          </w:tcPr>
          <w:p w:rsidR="009F6B6F" w:rsidRPr="00DD3877" w:rsidRDefault="009F6B6F" w:rsidP="00DD3877">
            <w:pPr>
              <w:spacing w:before="60" w:after="60" w:line="240" w:lineRule="auto"/>
              <w:jc w:val="right"/>
              <w:rPr>
                <w:rFonts w:ascii="Times New Roman" w:hAnsi="Times New Roman" w:cs="Times New Roman"/>
                <w:color w:val="000000"/>
                <w:sz w:val="20"/>
                <w:szCs w:val="24"/>
              </w:rPr>
            </w:pPr>
            <w:r w:rsidRPr="00DD3877">
              <w:rPr>
                <w:rFonts w:ascii="Times New Roman" w:hAnsi="Times New Roman" w:cs="Times New Roman"/>
                <w:color w:val="000000"/>
                <w:sz w:val="20"/>
                <w:szCs w:val="24"/>
              </w:rPr>
              <w:t>67.6</w:t>
            </w:r>
          </w:p>
        </w:tc>
        <w:tc>
          <w:tcPr>
            <w:tcW w:w="688" w:type="pct"/>
            <w:tcBorders>
              <w:top w:val="nil"/>
              <w:left w:val="nil"/>
              <w:bottom w:val="single" w:sz="4" w:space="0" w:color="auto"/>
              <w:right w:val="single" w:sz="4" w:space="0" w:color="auto"/>
            </w:tcBorders>
            <w:vAlign w:val="center"/>
          </w:tcPr>
          <w:p w:rsidR="009F6B6F" w:rsidRPr="00DD3877" w:rsidRDefault="009F6B6F" w:rsidP="00DD3877">
            <w:pPr>
              <w:spacing w:before="60" w:after="60" w:line="240" w:lineRule="auto"/>
              <w:jc w:val="right"/>
              <w:rPr>
                <w:rFonts w:ascii="Times New Roman" w:hAnsi="Times New Roman" w:cs="Times New Roman"/>
                <w:color w:val="000000"/>
                <w:sz w:val="20"/>
                <w:szCs w:val="24"/>
              </w:rPr>
            </w:pPr>
            <w:r w:rsidRPr="00DD3877">
              <w:rPr>
                <w:rFonts w:ascii="Times New Roman" w:hAnsi="Times New Roman" w:cs="Times New Roman"/>
                <w:color w:val="000000"/>
                <w:sz w:val="20"/>
                <w:szCs w:val="24"/>
              </w:rPr>
              <w:t>2011</w:t>
            </w:r>
          </w:p>
        </w:tc>
        <w:tc>
          <w:tcPr>
            <w:tcW w:w="685" w:type="pct"/>
            <w:tcBorders>
              <w:top w:val="nil"/>
              <w:left w:val="nil"/>
              <w:bottom w:val="single" w:sz="4" w:space="0" w:color="auto"/>
              <w:right w:val="single" w:sz="4" w:space="0" w:color="auto"/>
            </w:tcBorders>
            <w:vAlign w:val="center"/>
          </w:tcPr>
          <w:p w:rsidR="009F6B6F" w:rsidRPr="00DD3877" w:rsidRDefault="009F6B6F" w:rsidP="00DD3877">
            <w:pPr>
              <w:spacing w:before="60" w:after="60" w:line="240" w:lineRule="auto"/>
              <w:jc w:val="right"/>
              <w:rPr>
                <w:rFonts w:ascii="Times New Roman" w:hAnsi="Times New Roman" w:cs="Times New Roman"/>
                <w:color w:val="000000"/>
                <w:sz w:val="20"/>
                <w:szCs w:val="24"/>
              </w:rPr>
            </w:pPr>
            <w:r w:rsidRPr="00DD3877">
              <w:rPr>
                <w:rFonts w:ascii="Times New Roman" w:hAnsi="Times New Roman" w:cs="Times New Roman"/>
                <w:color w:val="000000"/>
                <w:sz w:val="20"/>
                <w:szCs w:val="24"/>
              </w:rPr>
              <w:t>64</w:t>
            </w:r>
          </w:p>
        </w:tc>
      </w:tr>
      <w:tr w:rsidR="00DD3877" w:rsidRPr="001A307A" w:rsidTr="00DD3877">
        <w:trPr>
          <w:trHeight w:val="315"/>
        </w:trPr>
        <w:tc>
          <w:tcPr>
            <w:tcW w:w="2252" w:type="pct"/>
            <w:tcBorders>
              <w:top w:val="nil"/>
              <w:left w:val="single" w:sz="4" w:space="0" w:color="auto"/>
              <w:bottom w:val="single" w:sz="4" w:space="0" w:color="auto"/>
              <w:right w:val="single" w:sz="4" w:space="0" w:color="auto"/>
            </w:tcBorders>
            <w:shd w:val="clear" w:color="000000" w:fill="EEECE1"/>
            <w:vAlign w:val="center"/>
            <w:hideMark/>
          </w:tcPr>
          <w:p w:rsidR="009F6B6F" w:rsidRPr="00DD3877" w:rsidRDefault="009F6B6F" w:rsidP="00DD3877">
            <w:pPr>
              <w:spacing w:before="60" w:after="60" w:line="240" w:lineRule="auto"/>
              <w:rPr>
                <w:rFonts w:ascii="Times New Roman" w:eastAsia="Times New Roman" w:hAnsi="Times New Roman" w:cs="Times New Roman"/>
                <w:b/>
                <w:bCs/>
                <w:color w:val="000000"/>
                <w:sz w:val="20"/>
                <w:szCs w:val="24"/>
                <w:vertAlign w:val="superscript"/>
              </w:rPr>
            </w:pPr>
            <w:r w:rsidRPr="00DD3877">
              <w:rPr>
                <w:rFonts w:ascii="Times New Roman" w:eastAsia="Times New Roman" w:hAnsi="Times New Roman" w:cs="Times New Roman"/>
                <w:b/>
                <w:bCs/>
                <w:color w:val="000000"/>
                <w:sz w:val="20"/>
                <w:szCs w:val="24"/>
              </w:rPr>
              <w:t>Maternal mortality rate (100,000) (MDG 5)</w:t>
            </w:r>
            <w:r w:rsidRPr="00DD3877">
              <w:rPr>
                <w:rFonts w:ascii="Times New Roman" w:eastAsia="Times New Roman" w:hAnsi="Times New Roman" w:cs="Times New Roman"/>
                <w:b/>
                <w:bCs/>
                <w:color w:val="000000"/>
                <w:sz w:val="20"/>
                <w:szCs w:val="24"/>
                <w:vertAlign w:val="superscript"/>
              </w:rPr>
              <w:t>a</w:t>
            </w:r>
          </w:p>
        </w:tc>
        <w:tc>
          <w:tcPr>
            <w:tcW w:w="688" w:type="pct"/>
            <w:tcBorders>
              <w:top w:val="nil"/>
              <w:left w:val="nil"/>
              <w:bottom w:val="single" w:sz="4" w:space="0" w:color="auto"/>
              <w:right w:val="single" w:sz="4" w:space="0" w:color="auto"/>
            </w:tcBorders>
            <w:shd w:val="clear" w:color="auto" w:fill="auto"/>
            <w:vAlign w:val="center"/>
            <w:hideMark/>
          </w:tcPr>
          <w:p w:rsidR="009F6B6F" w:rsidRPr="00DD3877" w:rsidRDefault="009F6B6F" w:rsidP="00DD3877">
            <w:pPr>
              <w:spacing w:before="60" w:after="60" w:line="240" w:lineRule="auto"/>
              <w:jc w:val="right"/>
              <w:rPr>
                <w:rFonts w:ascii="Times New Roman" w:hAnsi="Times New Roman" w:cs="Times New Roman"/>
                <w:color w:val="000000"/>
                <w:sz w:val="20"/>
                <w:szCs w:val="24"/>
              </w:rPr>
            </w:pPr>
            <w:r w:rsidRPr="00DD3877">
              <w:rPr>
                <w:rFonts w:ascii="Times New Roman" w:hAnsi="Times New Roman" w:cs="Times New Roman"/>
                <w:color w:val="000000"/>
                <w:sz w:val="20"/>
                <w:szCs w:val="24"/>
              </w:rPr>
              <w:t>610</w:t>
            </w:r>
          </w:p>
        </w:tc>
        <w:tc>
          <w:tcPr>
            <w:tcW w:w="688" w:type="pct"/>
            <w:tcBorders>
              <w:top w:val="nil"/>
              <w:left w:val="nil"/>
              <w:bottom w:val="single" w:sz="4" w:space="0" w:color="auto"/>
              <w:right w:val="single" w:sz="4" w:space="0" w:color="auto"/>
            </w:tcBorders>
            <w:shd w:val="clear" w:color="auto" w:fill="auto"/>
            <w:vAlign w:val="center"/>
            <w:hideMark/>
          </w:tcPr>
          <w:p w:rsidR="009F6B6F" w:rsidRPr="00DD3877" w:rsidRDefault="009F6B6F" w:rsidP="00DD3877">
            <w:pPr>
              <w:spacing w:before="60" w:after="60" w:line="240" w:lineRule="auto"/>
              <w:jc w:val="right"/>
              <w:rPr>
                <w:rFonts w:ascii="Times New Roman" w:hAnsi="Times New Roman" w:cs="Times New Roman"/>
                <w:color w:val="000000"/>
                <w:sz w:val="20"/>
                <w:szCs w:val="24"/>
              </w:rPr>
            </w:pPr>
            <w:r w:rsidRPr="00DD3877">
              <w:rPr>
                <w:rFonts w:ascii="Times New Roman" w:hAnsi="Times New Roman" w:cs="Times New Roman"/>
                <w:color w:val="000000"/>
                <w:sz w:val="20"/>
                <w:szCs w:val="24"/>
              </w:rPr>
              <w:t>460</w:t>
            </w:r>
          </w:p>
        </w:tc>
        <w:tc>
          <w:tcPr>
            <w:tcW w:w="688" w:type="pct"/>
            <w:tcBorders>
              <w:top w:val="nil"/>
              <w:left w:val="nil"/>
              <w:bottom w:val="single" w:sz="4" w:space="0" w:color="auto"/>
              <w:right w:val="single" w:sz="4" w:space="0" w:color="auto"/>
            </w:tcBorders>
            <w:vAlign w:val="center"/>
          </w:tcPr>
          <w:p w:rsidR="009F6B6F" w:rsidRPr="00DD3877" w:rsidRDefault="009F6B6F" w:rsidP="00DD3877">
            <w:pPr>
              <w:spacing w:before="60" w:after="60" w:line="240" w:lineRule="auto"/>
              <w:jc w:val="right"/>
              <w:rPr>
                <w:rFonts w:ascii="Times New Roman" w:hAnsi="Times New Roman" w:cs="Times New Roman"/>
                <w:color w:val="000000"/>
                <w:sz w:val="20"/>
                <w:szCs w:val="24"/>
              </w:rPr>
            </w:pPr>
            <w:r w:rsidRPr="00DD3877">
              <w:rPr>
                <w:rFonts w:ascii="Times New Roman" w:hAnsi="Times New Roman" w:cs="Times New Roman"/>
                <w:color w:val="000000"/>
                <w:sz w:val="20"/>
                <w:szCs w:val="24"/>
              </w:rPr>
              <w:t>2010</w:t>
            </w:r>
          </w:p>
        </w:tc>
        <w:tc>
          <w:tcPr>
            <w:tcW w:w="685" w:type="pct"/>
            <w:tcBorders>
              <w:top w:val="nil"/>
              <w:left w:val="nil"/>
              <w:bottom w:val="single" w:sz="4" w:space="0" w:color="auto"/>
              <w:right w:val="single" w:sz="4" w:space="0" w:color="auto"/>
            </w:tcBorders>
            <w:vAlign w:val="center"/>
          </w:tcPr>
          <w:p w:rsidR="009F6B6F" w:rsidRPr="00DD3877" w:rsidRDefault="009F6B6F" w:rsidP="00DD3877">
            <w:pPr>
              <w:spacing w:before="60" w:after="60" w:line="240" w:lineRule="auto"/>
              <w:jc w:val="right"/>
              <w:rPr>
                <w:rFonts w:ascii="Times New Roman" w:hAnsi="Times New Roman" w:cs="Times New Roman"/>
                <w:color w:val="000000"/>
                <w:sz w:val="20"/>
                <w:szCs w:val="24"/>
              </w:rPr>
            </w:pPr>
            <w:r w:rsidRPr="00DD3877">
              <w:rPr>
                <w:rFonts w:ascii="Times New Roman" w:hAnsi="Times New Roman" w:cs="Times New Roman"/>
                <w:color w:val="000000"/>
                <w:sz w:val="20"/>
                <w:szCs w:val="24"/>
              </w:rPr>
              <w:t>133</w:t>
            </w:r>
          </w:p>
        </w:tc>
      </w:tr>
    </w:tbl>
    <w:p w:rsidR="001D28E0" w:rsidRPr="00DD3877" w:rsidRDefault="001D28E0" w:rsidP="001D28E0">
      <w:pPr>
        <w:pStyle w:val="ListBullet2"/>
        <w:numPr>
          <w:ilvl w:val="0"/>
          <w:numId w:val="0"/>
        </w:numPr>
        <w:spacing w:after="0" w:line="240" w:lineRule="auto"/>
        <w:contextualSpacing w:val="0"/>
        <w:rPr>
          <w:rFonts w:ascii="Times New Roman" w:hAnsi="Times New Roman"/>
          <w:sz w:val="20"/>
          <w:szCs w:val="24"/>
        </w:rPr>
      </w:pPr>
      <w:r w:rsidRPr="00DD3877">
        <w:rPr>
          <w:rFonts w:ascii="Times New Roman" w:hAnsi="Times New Roman"/>
          <w:sz w:val="20"/>
          <w:szCs w:val="24"/>
        </w:rPr>
        <w:t>Source: World Bank World Development Indicators database and Health Nutrition and Population Statistics; Demographic and Health Survey.</w:t>
      </w:r>
    </w:p>
    <w:p w:rsidR="001D28E0" w:rsidRPr="00DD3877" w:rsidRDefault="001D28E0" w:rsidP="001D28E0">
      <w:pPr>
        <w:pStyle w:val="ListBullet2"/>
        <w:numPr>
          <w:ilvl w:val="0"/>
          <w:numId w:val="0"/>
        </w:numPr>
        <w:spacing w:after="0" w:line="240" w:lineRule="auto"/>
        <w:contextualSpacing w:val="0"/>
        <w:rPr>
          <w:rFonts w:ascii="Times New Roman" w:hAnsi="Times New Roman"/>
          <w:sz w:val="20"/>
          <w:szCs w:val="24"/>
        </w:rPr>
      </w:pPr>
      <w:r w:rsidRPr="00DD3877">
        <w:rPr>
          <w:rFonts w:ascii="Times New Roman" w:hAnsi="Times New Roman"/>
          <w:sz w:val="20"/>
          <w:szCs w:val="24"/>
        </w:rPr>
        <w:t xml:space="preserve">Note:  a. </w:t>
      </w:r>
      <w:proofErr w:type="gramStart"/>
      <w:r w:rsidRPr="00DD3877">
        <w:rPr>
          <w:rFonts w:ascii="Times New Roman" w:hAnsi="Times New Roman"/>
          <w:sz w:val="20"/>
          <w:szCs w:val="24"/>
        </w:rPr>
        <w:t>Maternal</w:t>
      </w:r>
      <w:proofErr w:type="gramEnd"/>
      <w:r w:rsidRPr="00DD3877">
        <w:rPr>
          <w:rFonts w:ascii="Times New Roman" w:hAnsi="Times New Roman"/>
          <w:sz w:val="20"/>
          <w:szCs w:val="24"/>
        </w:rPr>
        <w:t xml:space="preserve"> mortality rate is modeled estimate. National estimates are 578 (2005) and 450 (2010).</w:t>
      </w:r>
    </w:p>
    <w:p w:rsidR="001D28E0" w:rsidRPr="001A307A" w:rsidRDefault="001D28E0" w:rsidP="001D28E0">
      <w:pPr>
        <w:pStyle w:val="ListBullet2"/>
        <w:numPr>
          <w:ilvl w:val="0"/>
          <w:numId w:val="0"/>
        </w:numPr>
        <w:spacing w:after="0" w:line="240" w:lineRule="auto"/>
        <w:contextualSpacing w:val="0"/>
        <w:rPr>
          <w:rFonts w:ascii="Times New Roman" w:hAnsi="Times New Roman"/>
          <w:sz w:val="24"/>
          <w:szCs w:val="24"/>
        </w:rPr>
      </w:pPr>
    </w:p>
    <w:p w:rsidR="00883A8E" w:rsidRPr="001A307A" w:rsidRDefault="00883A8E" w:rsidP="00DD3877">
      <w:pPr>
        <w:jc w:val="both"/>
        <w:rPr>
          <w:rFonts w:ascii="Times New Roman" w:hAnsi="Times New Roman" w:cs="Times New Roman"/>
          <w:sz w:val="24"/>
          <w:szCs w:val="24"/>
        </w:rPr>
      </w:pPr>
      <w:r w:rsidRPr="001A307A">
        <w:rPr>
          <w:rFonts w:ascii="Times New Roman" w:hAnsi="Times New Roman" w:cs="Times New Roman"/>
          <w:sz w:val="24"/>
          <w:szCs w:val="24"/>
        </w:rPr>
        <w:t>This assessment report is the product of an effort led by the MOHSW, guid</w:t>
      </w:r>
      <w:r w:rsidR="002B260B" w:rsidRPr="001A307A">
        <w:rPr>
          <w:rFonts w:ascii="Times New Roman" w:hAnsi="Times New Roman" w:cs="Times New Roman"/>
          <w:sz w:val="24"/>
          <w:szCs w:val="24"/>
        </w:rPr>
        <w:t>ed by the P4P Task Force</w:t>
      </w:r>
      <w:r w:rsidRPr="001A307A">
        <w:rPr>
          <w:rFonts w:ascii="Times New Roman" w:hAnsi="Times New Roman" w:cs="Times New Roman"/>
          <w:sz w:val="24"/>
          <w:szCs w:val="24"/>
        </w:rPr>
        <w:t>, and with participation from PMO-RALG, the World Bank, USAID and DANIDA.</w:t>
      </w:r>
      <w:r w:rsidR="00E941E4" w:rsidRPr="001A307A">
        <w:rPr>
          <w:rFonts w:ascii="Times New Roman" w:hAnsi="Times New Roman" w:cs="Times New Roman"/>
          <w:sz w:val="24"/>
          <w:szCs w:val="24"/>
        </w:rPr>
        <w:t xml:space="preserve"> </w:t>
      </w:r>
      <w:r w:rsidRPr="001A307A">
        <w:rPr>
          <w:rFonts w:ascii="Times New Roman" w:hAnsi="Times New Roman" w:cs="Times New Roman"/>
          <w:sz w:val="24"/>
          <w:szCs w:val="24"/>
        </w:rPr>
        <w:t xml:space="preserve"> It is intended to provide options and a process for refining the national P4P approach and to contribute to the National Health Financing Strategy.</w:t>
      </w:r>
    </w:p>
    <w:p w:rsidR="00883A8E" w:rsidRPr="001A307A" w:rsidRDefault="00883A8E" w:rsidP="00DD3877">
      <w:pPr>
        <w:jc w:val="both"/>
        <w:rPr>
          <w:rFonts w:ascii="Times New Roman" w:hAnsi="Times New Roman" w:cs="Times New Roman"/>
          <w:sz w:val="24"/>
          <w:szCs w:val="24"/>
        </w:rPr>
      </w:pPr>
      <w:r w:rsidRPr="001A307A">
        <w:rPr>
          <w:rFonts w:ascii="Times New Roman" w:hAnsi="Times New Roman" w:cs="Times New Roman"/>
          <w:sz w:val="24"/>
          <w:szCs w:val="24"/>
        </w:rPr>
        <w:t xml:space="preserve">This document begins with a description of the objectives of this P4P assessment. </w:t>
      </w:r>
      <w:r w:rsidR="00E941E4" w:rsidRPr="001A307A">
        <w:rPr>
          <w:rFonts w:ascii="Times New Roman" w:hAnsi="Times New Roman" w:cs="Times New Roman"/>
          <w:sz w:val="24"/>
          <w:szCs w:val="24"/>
        </w:rPr>
        <w:t xml:space="preserve"> </w:t>
      </w:r>
      <w:r w:rsidR="005B37D2">
        <w:rPr>
          <w:rFonts w:ascii="Times New Roman" w:hAnsi="Times New Roman" w:cs="Times New Roman"/>
          <w:sz w:val="24"/>
          <w:szCs w:val="24"/>
        </w:rPr>
        <w:t xml:space="preserve">It then </w:t>
      </w:r>
      <w:r w:rsidRPr="001A307A">
        <w:rPr>
          <w:rFonts w:ascii="Times New Roman" w:hAnsi="Times New Roman" w:cs="Times New Roman"/>
          <w:sz w:val="24"/>
          <w:szCs w:val="24"/>
        </w:rPr>
        <w:t>sets the stage with a discussion of Tanzania’s experiences with P4P in the health sector, shares some health results from the pilot in the Pwani region, and presents a brief canvas of other P4P initiatives that are in the planning stage.</w:t>
      </w:r>
      <w:r w:rsidR="00E941E4" w:rsidRPr="001A307A">
        <w:rPr>
          <w:rFonts w:ascii="Times New Roman" w:hAnsi="Times New Roman" w:cs="Times New Roman"/>
          <w:sz w:val="24"/>
          <w:szCs w:val="24"/>
        </w:rPr>
        <w:t xml:space="preserve"> </w:t>
      </w:r>
      <w:r w:rsidRPr="001A307A">
        <w:rPr>
          <w:rFonts w:ascii="Times New Roman" w:hAnsi="Times New Roman" w:cs="Times New Roman"/>
          <w:sz w:val="24"/>
          <w:szCs w:val="24"/>
        </w:rPr>
        <w:t xml:space="preserve"> </w:t>
      </w:r>
      <w:r w:rsidR="007D40F8" w:rsidRPr="001A307A">
        <w:rPr>
          <w:rFonts w:ascii="Times New Roman" w:hAnsi="Times New Roman" w:cs="Times New Roman"/>
          <w:sz w:val="24"/>
          <w:szCs w:val="24"/>
        </w:rPr>
        <w:t xml:space="preserve">The methodology applied by the assessment team is then described, followed by detailed results from field visits with RHMTs, CHMTs, </w:t>
      </w:r>
      <w:r w:rsidR="005B37D2" w:rsidRPr="001A307A">
        <w:rPr>
          <w:rFonts w:ascii="Times New Roman" w:hAnsi="Times New Roman" w:cs="Times New Roman"/>
          <w:sz w:val="24"/>
          <w:szCs w:val="24"/>
        </w:rPr>
        <w:t>and health</w:t>
      </w:r>
      <w:r w:rsidR="007D40F8" w:rsidRPr="001A307A">
        <w:rPr>
          <w:rFonts w:ascii="Times New Roman" w:hAnsi="Times New Roman" w:cs="Times New Roman"/>
          <w:sz w:val="24"/>
          <w:szCs w:val="24"/>
        </w:rPr>
        <w:t xml:space="preserve"> </w:t>
      </w:r>
      <w:r w:rsidR="002B260B" w:rsidRPr="001A307A">
        <w:rPr>
          <w:rFonts w:ascii="Times New Roman" w:hAnsi="Times New Roman" w:cs="Times New Roman"/>
          <w:sz w:val="24"/>
          <w:szCs w:val="24"/>
        </w:rPr>
        <w:t xml:space="preserve">workers in selected </w:t>
      </w:r>
      <w:r w:rsidR="007D40F8" w:rsidRPr="001A307A">
        <w:rPr>
          <w:rFonts w:ascii="Times New Roman" w:hAnsi="Times New Roman" w:cs="Times New Roman"/>
          <w:sz w:val="24"/>
          <w:szCs w:val="24"/>
        </w:rPr>
        <w:t xml:space="preserve">facilities and health facility governing committees in councils in the Pwani region and in other parts of Tanzania. These results present a picture of a strong foundation of understanding of P4P in the country on which to build implementation of a refined P4P approach. Also included are challenges and recommendations from stakeholders </w:t>
      </w:r>
      <w:r w:rsidR="00A160E8" w:rsidRPr="001A307A">
        <w:rPr>
          <w:rFonts w:ascii="Times New Roman" w:hAnsi="Times New Roman" w:cs="Times New Roman"/>
          <w:sz w:val="24"/>
          <w:szCs w:val="24"/>
        </w:rPr>
        <w:t>who have</w:t>
      </w:r>
      <w:r w:rsidR="007D40F8" w:rsidRPr="001A307A">
        <w:rPr>
          <w:rFonts w:ascii="Times New Roman" w:hAnsi="Times New Roman" w:cs="Times New Roman"/>
          <w:sz w:val="24"/>
          <w:szCs w:val="24"/>
        </w:rPr>
        <w:t xml:space="preserve"> day-to-day experience of P4P to inform the national scale up of a refined approach. </w:t>
      </w:r>
      <w:r w:rsidR="00A160E8" w:rsidRPr="001A307A">
        <w:rPr>
          <w:rFonts w:ascii="Times New Roman" w:hAnsi="Times New Roman" w:cs="Times New Roman"/>
          <w:sz w:val="24"/>
          <w:szCs w:val="24"/>
        </w:rPr>
        <w:t xml:space="preserve">Following the summaries of field visits with recipients of performance payments, we present the results of assessments of the potential capacity of a range of Tanzanian entities to assume functions needed to administer and oversee P4P nation-wide. Following this, we share the recommendations of the </w:t>
      </w:r>
      <w:r w:rsidR="00A160E8" w:rsidRPr="001A307A">
        <w:rPr>
          <w:rFonts w:ascii="Times New Roman" w:hAnsi="Times New Roman" w:cs="Times New Roman"/>
          <w:sz w:val="24"/>
          <w:szCs w:val="24"/>
        </w:rPr>
        <w:lastRenderedPageBreak/>
        <w:t xml:space="preserve">assessment team about the way forward, proposed phased implementation, projected costs, and challenges, risks and strategies for mitigation.  </w:t>
      </w:r>
    </w:p>
    <w:p w:rsidR="0097256B" w:rsidRPr="001A307A" w:rsidRDefault="0087683A" w:rsidP="0077156A">
      <w:pPr>
        <w:pStyle w:val="Heading2"/>
        <w:spacing w:after="240"/>
        <w:rPr>
          <w:rFonts w:ascii="Times New Roman" w:hAnsi="Times New Roman" w:cs="Times New Roman"/>
          <w:sz w:val="24"/>
          <w:szCs w:val="24"/>
        </w:rPr>
      </w:pPr>
      <w:bookmarkStart w:id="3" w:name="_Toc358551714"/>
      <w:r>
        <w:rPr>
          <w:rFonts w:ascii="Times New Roman" w:hAnsi="Times New Roman" w:cs="Times New Roman"/>
          <w:sz w:val="24"/>
          <w:szCs w:val="24"/>
        </w:rPr>
        <w:t xml:space="preserve">Purpose and </w:t>
      </w:r>
      <w:r w:rsidR="00FC3A2E" w:rsidRPr="001A307A">
        <w:rPr>
          <w:rFonts w:ascii="Times New Roman" w:hAnsi="Times New Roman" w:cs="Times New Roman"/>
          <w:sz w:val="24"/>
          <w:szCs w:val="24"/>
        </w:rPr>
        <w:t>Objectives</w:t>
      </w:r>
      <w:bookmarkEnd w:id="3"/>
    </w:p>
    <w:p w:rsidR="003822E9" w:rsidRPr="001A307A" w:rsidRDefault="003822E9" w:rsidP="00DD3877">
      <w:pPr>
        <w:jc w:val="both"/>
        <w:rPr>
          <w:rFonts w:ascii="Times New Roman" w:hAnsi="Times New Roman" w:cs="Times New Roman"/>
          <w:sz w:val="24"/>
          <w:szCs w:val="24"/>
        </w:rPr>
      </w:pPr>
      <w:r w:rsidRPr="001A307A">
        <w:rPr>
          <w:rFonts w:ascii="Times New Roman" w:hAnsi="Times New Roman" w:cs="Times New Roman"/>
          <w:sz w:val="24"/>
          <w:szCs w:val="24"/>
        </w:rPr>
        <w:t>The Tanzania P4P Assessment (April 2013) was undertaken to fulfill in part the Terms of Reference for the “Review of P4P in Tanzania to Inform Scale-up.”  The purpose and objectives of the review include:</w:t>
      </w:r>
    </w:p>
    <w:p w:rsidR="003822E9" w:rsidRPr="001A307A" w:rsidRDefault="003822E9" w:rsidP="003822E9">
      <w:pPr>
        <w:spacing w:after="0"/>
        <w:rPr>
          <w:rFonts w:ascii="Times New Roman" w:hAnsi="Times New Roman" w:cs="Times New Roman"/>
          <w:b/>
          <w:sz w:val="24"/>
          <w:szCs w:val="24"/>
        </w:rPr>
      </w:pPr>
      <w:r w:rsidRPr="001A307A">
        <w:rPr>
          <w:rFonts w:ascii="Times New Roman" w:hAnsi="Times New Roman" w:cs="Times New Roman"/>
          <w:b/>
          <w:sz w:val="24"/>
          <w:szCs w:val="24"/>
        </w:rPr>
        <w:t>Purpose</w:t>
      </w:r>
    </w:p>
    <w:p w:rsidR="003822E9" w:rsidRPr="001A307A" w:rsidRDefault="003822E9" w:rsidP="00DD3877">
      <w:pPr>
        <w:jc w:val="both"/>
        <w:rPr>
          <w:rFonts w:ascii="Times New Roman" w:hAnsi="Times New Roman" w:cs="Times New Roman"/>
          <w:sz w:val="24"/>
          <w:szCs w:val="24"/>
          <w:lang w:val="en-GB"/>
        </w:rPr>
      </w:pPr>
      <w:r w:rsidRPr="001A307A">
        <w:rPr>
          <w:rFonts w:ascii="Times New Roman" w:hAnsi="Times New Roman" w:cs="Times New Roman"/>
          <w:sz w:val="24"/>
          <w:szCs w:val="24"/>
        </w:rPr>
        <w:t>The purpose of this review is to explore lessons learned (including efficiency gains) from existing and possible future P4P models</w:t>
      </w:r>
      <w:r w:rsidRPr="001A307A">
        <w:rPr>
          <w:rFonts w:ascii="Times New Roman" w:hAnsi="Times New Roman" w:cs="Times New Roman"/>
          <w:sz w:val="24"/>
          <w:szCs w:val="24"/>
          <w:lang w:val="en-GB"/>
        </w:rPr>
        <w:t xml:space="preserve"> (supply and demand) to improve the design of the national program, minimize the common pitfalls of P4P schemes, and </w:t>
      </w:r>
      <w:r w:rsidRPr="001A307A">
        <w:rPr>
          <w:rFonts w:ascii="Times New Roman" w:hAnsi="Times New Roman" w:cs="Times New Roman"/>
          <w:sz w:val="24"/>
          <w:szCs w:val="24"/>
        </w:rPr>
        <w:t>inform other ongoing relevant efforts such as the mid-term review of the HSSP III (e.g. review the success of P4P as a strategy to enhance the productivity and motivation of health care workers)</w:t>
      </w:r>
      <w:r w:rsidR="00B51A68">
        <w:rPr>
          <w:rFonts w:ascii="Times New Roman" w:hAnsi="Times New Roman" w:cs="Times New Roman"/>
          <w:sz w:val="24"/>
          <w:szCs w:val="24"/>
        </w:rPr>
        <w:t xml:space="preserve"> and</w:t>
      </w:r>
      <w:r w:rsidRPr="001A307A">
        <w:rPr>
          <w:rFonts w:ascii="Times New Roman" w:hAnsi="Times New Roman" w:cs="Times New Roman"/>
          <w:sz w:val="24"/>
          <w:szCs w:val="24"/>
        </w:rPr>
        <w:t xml:space="preserve"> the development of the country’s first ever health care financing strategy. </w:t>
      </w:r>
    </w:p>
    <w:p w:rsidR="003822E9" w:rsidRPr="001A307A" w:rsidRDefault="003822E9" w:rsidP="00DD3877">
      <w:pPr>
        <w:jc w:val="both"/>
        <w:rPr>
          <w:rFonts w:ascii="Times New Roman" w:hAnsi="Times New Roman" w:cs="Times New Roman"/>
          <w:sz w:val="24"/>
          <w:szCs w:val="24"/>
        </w:rPr>
      </w:pPr>
      <w:r w:rsidRPr="001A307A">
        <w:rPr>
          <w:rFonts w:ascii="Times New Roman" w:hAnsi="Times New Roman" w:cs="Times New Roman"/>
          <w:sz w:val="24"/>
          <w:szCs w:val="24"/>
        </w:rPr>
        <w:t xml:space="preserve">With respect to the HCFS, this review will serve as a key option paper for the inter-ministerial steering committee that will draft the strategy.  The results of this review will also guide stakeholders’ engagement with national processes relating to P4P in Tanzania and help inform the level of engagement by donor partners in a future P4P model. </w:t>
      </w:r>
    </w:p>
    <w:p w:rsidR="003822E9" w:rsidRPr="001A307A" w:rsidRDefault="003822E9" w:rsidP="0077156A">
      <w:pPr>
        <w:spacing w:after="0" w:line="240" w:lineRule="atLeast"/>
        <w:rPr>
          <w:rFonts w:ascii="Times New Roman" w:hAnsi="Times New Roman" w:cs="Times New Roman"/>
          <w:b/>
          <w:sz w:val="24"/>
          <w:szCs w:val="24"/>
        </w:rPr>
      </w:pPr>
      <w:r w:rsidRPr="001A307A">
        <w:rPr>
          <w:rFonts w:ascii="Times New Roman" w:hAnsi="Times New Roman" w:cs="Times New Roman"/>
          <w:b/>
          <w:sz w:val="24"/>
          <w:szCs w:val="24"/>
        </w:rPr>
        <w:t>Objectives</w:t>
      </w:r>
    </w:p>
    <w:p w:rsidR="003822E9" w:rsidRPr="001A307A" w:rsidRDefault="003822E9" w:rsidP="00DD3877">
      <w:pPr>
        <w:jc w:val="both"/>
        <w:rPr>
          <w:rFonts w:ascii="Times New Roman" w:hAnsi="Times New Roman" w:cs="Times New Roman"/>
          <w:sz w:val="24"/>
          <w:szCs w:val="24"/>
        </w:rPr>
      </w:pPr>
      <w:r w:rsidRPr="001A307A">
        <w:rPr>
          <w:rFonts w:ascii="Times New Roman" w:hAnsi="Times New Roman" w:cs="Times New Roman"/>
          <w:sz w:val="24"/>
          <w:szCs w:val="24"/>
          <w:lang w:val="en-GB"/>
        </w:rPr>
        <w:t>The objectives of this review are to:</w:t>
      </w:r>
    </w:p>
    <w:p w:rsidR="003822E9" w:rsidRPr="001A307A" w:rsidRDefault="003822E9" w:rsidP="008203BB">
      <w:pPr>
        <w:numPr>
          <w:ilvl w:val="0"/>
          <w:numId w:val="4"/>
        </w:numPr>
        <w:jc w:val="both"/>
        <w:rPr>
          <w:rFonts w:ascii="Times New Roman" w:hAnsi="Times New Roman" w:cs="Times New Roman"/>
          <w:sz w:val="24"/>
          <w:szCs w:val="24"/>
        </w:rPr>
      </w:pPr>
      <w:r w:rsidRPr="001A307A">
        <w:rPr>
          <w:rFonts w:ascii="Times New Roman" w:hAnsi="Times New Roman" w:cs="Times New Roman"/>
          <w:sz w:val="24"/>
          <w:szCs w:val="24"/>
        </w:rPr>
        <w:t xml:space="preserve">Identify the relevant strengths and weaknesses of existing P4P </w:t>
      </w:r>
      <w:r w:rsidR="008812A0" w:rsidRPr="001A307A">
        <w:rPr>
          <w:rFonts w:ascii="Times New Roman" w:hAnsi="Times New Roman" w:cs="Times New Roman"/>
          <w:sz w:val="24"/>
          <w:szCs w:val="24"/>
        </w:rPr>
        <w:t>initiatives -</w:t>
      </w:r>
      <w:r w:rsidRPr="001A307A">
        <w:rPr>
          <w:rFonts w:ascii="Times New Roman" w:hAnsi="Times New Roman" w:cs="Times New Roman"/>
          <w:sz w:val="24"/>
          <w:szCs w:val="24"/>
        </w:rPr>
        <w:t xml:space="preserve"> will draw on ongoing assessments of individual P4P initiatives (including that being conducted in the Pwani region).</w:t>
      </w:r>
    </w:p>
    <w:p w:rsidR="003822E9" w:rsidRPr="001A307A" w:rsidRDefault="003822E9" w:rsidP="008203BB">
      <w:pPr>
        <w:numPr>
          <w:ilvl w:val="0"/>
          <w:numId w:val="4"/>
        </w:numPr>
        <w:jc w:val="both"/>
        <w:rPr>
          <w:rFonts w:ascii="Times New Roman" w:hAnsi="Times New Roman" w:cs="Times New Roman"/>
          <w:sz w:val="24"/>
          <w:szCs w:val="24"/>
        </w:rPr>
      </w:pPr>
      <w:r w:rsidRPr="001A307A">
        <w:rPr>
          <w:rFonts w:ascii="Times New Roman" w:hAnsi="Times New Roman" w:cs="Times New Roman"/>
          <w:sz w:val="24"/>
          <w:szCs w:val="24"/>
        </w:rPr>
        <w:t xml:space="preserve">Suggest sustainable, costed options for the national design and scale up; i.e. indicators, training, management considerations, potential expansion of programmatic scope, and </w:t>
      </w:r>
    </w:p>
    <w:p w:rsidR="003822E9" w:rsidRPr="001A307A" w:rsidRDefault="003822E9" w:rsidP="008203BB">
      <w:pPr>
        <w:numPr>
          <w:ilvl w:val="0"/>
          <w:numId w:val="4"/>
        </w:numPr>
        <w:jc w:val="both"/>
        <w:rPr>
          <w:rFonts w:ascii="Times New Roman" w:hAnsi="Times New Roman" w:cs="Times New Roman"/>
          <w:sz w:val="24"/>
          <w:szCs w:val="24"/>
        </w:rPr>
      </w:pPr>
      <w:r w:rsidRPr="001A307A">
        <w:rPr>
          <w:rFonts w:ascii="Times New Roman" w:hAnsi="Times New Roman" w:cs="Times New Roman"/>
          <w:sz w:val="24"/>
          <w:szCs w:val="24"/>
        </w:rPr>
        <w:t>Suggest national structure(s) to administer the various components of a national P4P scheme.</w:t>
      </w:r>
    </w:p>
    <w:p w:rsidR="00E941E4" w:rsidRPr="001A307A" w:rsidRDefault="003D749B" w:rsidP="0077156A">
      <w:pPr>
        <w:pStyle w:val="Heading2"/>
        <w:spacing w:after="240"/>
        <w:rPr>
          <w:rFonts w:ascii="Times New Roman" w:hAnsi="Times New Roman" w:cs="Times New Roman"/>
          <w:sz w:val="24"/>
          <w:szCs w:val="24"/>
        </w:rPr>
      </w:pPr>
      <w:r w:rsidRPr="001A307A">
        <w:rPr>
          <w:rFonts w:ascii="Times New Roman" w:hAnsi="Times New Roman" w:cs="Times New Roman"/>
          <w:sz w:val="24"/>
          <w:szCs w:val="24"/>
        </w:rPr>
        <w:t xml:space="preserve"> </w:t>
      </w:r>
      <w:bookmarkStart w:id="4" w:name="_Toc358551715"/>
      <w:r w:rsidRPr="001A307A">
        <w:rPr>
          <w:rFonts w:ascii="Times New Roman" w:hAnsi="Times New Roman" w:cs="Times New Roman"/>
          <w:sz w:val="24"/>
          <w:szCs w:val="24"/>
        </w:rPr>
        <w:t xml:space="preserve">P4P </w:t>
      </w:r>
      <w:r w:rsidR="008A0D8D" w:rsidRPr="001A307A">
        <w:rPr>
          <w:rFonts w:ascii="Times New Roman" w:hAnsi="Times New Roman" w:cs="Times New Roman"/>
          <w:sz w:val="24"/>
          <w:szCs w:val="24"/>
        </w:rPr>
        <w:t>in</w:t>
      </w:r>
      <w:r w:rsidRPr="001A307A">
        <w:rPr>
          <w:rFonts w:ascii="Times New Roman" w:hAnsi="Times New Roman" w:cs="Times New Roman"/>
          <w:sz w:val="24"/>
          <w:szCs w:val="24"/>
        </w:rPr>
        <w:t xml:space="preserve"> Tanzania: </w:t>
      </w:r>
      <w:r w:rsidR="008A0D8D" w:rsidRPr="001A307A">
        <w:rPr>
          <w:rFonts w:ascii="Times New Roman" w:hAnsi="Times New Roman" w:cs="Times New Roman"/>
          <w:sz w:val="24"/>
          <w:szCs w:val="24"/>
        </w:rPr>
        <w:t>Past, Present and Future</w:t>
      </w:r>
      <w:bookmarkEnd w:id="4"/>
    </w:p>
    <w:p w:rsidR="003D749B" w:rsidRDefault="003D749B" w:rsidP="00DD3877">
      <w:pPr>
        <w:tabs>
          <w:tab w:val="left" w:pos="1267"/>
        </w:tabs>
        <w:jc w:val="both"/>
        <w:rPr>
          <w:rFonts w:ascii="Times New Roman" w:hAnsi="Times New Roman" w:cs="Times New Roman"/>
          <w:sz w:val="24"/>
          <w:szCs w:val="24"/>
        </w:rPr>
      </w:pPr>
      <w:r w:rsidRPr="001A307A">
        <w:rPr>
          <w:rFonts w:ascii="Times New Roman" w:hAnsi="Times New Roman" w:cs="Times New Roman"/>
          <w:sz w:val="24"/>
          <w:szCs w:val="24"/>
        </w:rPr>
        <w:t xml:space="preserve">The Government of Tanzania has been committed to incorporating P4P as part of a strategy to </w:t>
      </w:r>
      <w:r w:rsidR="00EA6498" w:rsidRPr="001A307A">
        <w:rPr>
          <w:rFonts w:ascii="Times New Roman" w:hAnsi="Times New Roman" w:cs="Times New Roman"/>
          <w:sz w:val="24"/>
          <w:szCs w:val="24"/>
        </w:rPr>
        <w:t xml:space="preserve">accelerate the </w:t>
      </w:r>
      <w:r w:rsidRPr="001A307A">
        <w:rPr>
          <w:rFonts w:ascii="Times New Roman" w:hAnsi="Times New Roman" w:cs="Times New Roman"/>
          <w:sz w:val="24"/>
          <w:szCs w:val="24"/>
        </w:rPr>
        <w:t>reduc</w:t>
      </w:r>
      <w:r w:rsidR="00EA6498" w:rsidRPr="001A307A">
        <w:rPr>
          <w:rFonts w:ascii="Times New Roman" w:hAnsi="Times New Roman" w:cs="Times New Roman"/>
          <w:sz w:val="24"/>
          <w:szCs w:val="24"/>
        </w:rPr>
        <w:t xml:space="preserve">tion of </w:t>
      </w:r>
      <w:r w:rsidRPr="001A307A">
        <w:rPr>
          <w:rFonts w:ascii="Times New Roman" w:hAnsi="Times New Roman" w:cs="Times New Roman"/>
          <w:sz w:val="24"/>
          <w:szCs w:val="24"/>
        </w:rPr>
        <w:t xml:space="preserve">maternal, newborn and child </w:t>
      </w:r>
      <w:r w:rsidR="00EA6498" w:rsidRPr="001A307A">
        <w:rPr>
          <w:rFonts w:ascii="Times New Roman" w:hAnsi="Times New Roman" w:cs="Times New Roman"/>
          <w:sz w:val="24"/>
          <w:szCs w:val="24"/>
        </w:rPr>
        <w:t>morbidities and mortalities</w:t>
      </w:r>
      <w:r w:rsidRPr="001A307A">
        <w:rPr>
          <w:rFonts w:ascii="Times New Roman" w:hAnsi="Times New Roman" w:cs="Times New Roman"/>
          <w:sz w:val="24"/>
          <w:szCs w:val="24"/>
        </w:rPr>
        <w:t xml:space="preserve"> since 2008. </w:t>
      </w:r>
      <w:r w:rsidR="004D1273" w:rsidRPr="001A307A">
        <w:rPr>
          <w:rFonts w:ascii="Times New Roman" w:hAnsi="Times New Roman" w:cs="Times New Roman"/>
          <w:sz w:val="24"/>
          <w:szCs w:val="24"/>
        </w:rPr>
        <w:t xml:space="preserve">  </w:t>
      </w:r>
      <w:r w:rsidRPr="001A307A">
        <w:rPr>
          <w:rFonts w:ascii="Times New Roman" w:hAnsi="Times New Roman" w:cs="Times New Roman"/>
          <w:sz w:val="24"/>
          <w:szCs w:val="24"/>
        </w:rPr>
        <w:t xml:space="preserve">Evidence of this commitment can be seen by: inclusion of P4P in CCHPs since 2008/09; inclusion as an approach to strengthen quality in </w:t>
      </w:r>
      <w:r w:rsidRPr="001A307A">
        <w:rPr>
          <w:rFonts w:ascii="Times New Roman" w:hAnsi="Times New Roman" w:cs="Times New Roman"/>
          <w:i/>
          <w:sz w:val="24"/>
          <w:szCs w:val="24"/>
        </w:rPr>
        <w:t>The National Road Map Strategic Plan To Accelerate Reduction of Maternal, Newborn and Child Deaths in Tanzania 2008 – 2015/One Plan</w:t>
      </w:r>
      <w:r w:rsidRPr="001A307A">
        <w:rPr>
          <w:rFonts w:ascii="Times New Roman" w:hAnsi="Times New Roman" w:cs="Times New Roman"/>
          <w:sz w:val="24"/>
          <w:szCs w:val="24"/>
        </w:rPr>
        <w:t xml:space="preserve">; and inclusion as a strategy to motivate staff at the </w:t>
      </w:r>
      <w:r w:rsidR="00753A4F" w:rsidRPr="001A307A">
        <w:rPr>
          <w:rFonts w:ascii="Times New Roman" w:hAnsi="Times New Roman" w:cs="Times New Roman"/>
          <w:sz w:val="24"/>
          <w:szCs w:val="24"/>
        </w:rPr>
        <w:t>council</w:t>
      </w:r>
      <w:r w:rsidRPr="001A307A">
        <w:rPr>
          <w:rFonts w:ascii="Times New Roman" w:hAnsi="Times New Roman" w:cs="Times New Roman"/>
          <w:sz w:val="24"/>
          <w:szCs w:val="24"/>
        </w:rPr>
        <w:t xml:space="preserve"> level in </w:t>
      </w:r>
      <w:r w:rsidRPr="001A307A">
        <w:rPr>
          <w:rFonts w:ascii="Times New Roman" w:hAnsi="Times New Roman" w:cs="Times New Roman"/>
          <w:i/>
          <w:sz w:val="24"/>
          <w:szCs w:val="24"/>
        </w:rPr>
        <w:t xml:space="preserve">Health Sector Strategic </w:t>
      </w:r>
      <w:r w:rsidRPr="001A307A">
        <w:rPr>
          <w:rFonts w:ascii="Times New Roman" w:hAnsi="Times New Roman" w:cs="Times New Roman"/>
          <w:i/>
          <w:sz w:val="24"/>
          <w:szCs w:val="24"/>
        </w:rPr>
        <w:lastRenderedPageBreak/>
        <w:t>Plan III</w:t>
      </w:r>
      <w:r w:rsidRPr="001A307A">
        <w:rPr>
          <w:rFonts w:ascii="Times New Roman" w:hAnsi="Times New Roman" w:cs="Times New Roman"/>
          <w:sz w:val="24"/>
          <w:szCs w:val="24"/>
        </w:rPr>
        <w:t xml:space="preserve">. </w:t>
      </w:r>
      <w:r w:rsidR="003833A9" w:rsidRPr="001A307A">
        <w:rPr>
          <w:rFonts w:ascii="Times New Roman" w:hAnsi="Times New Roman"/>
          <w:sz w:val="24"/>
          <w:szCs w:val="24"/>
        </w:rPr>
        <w:t xml:space="preserve">It has continued to be incorporated into CCHPs, </w:t>
      </w:r>
      <w:r w:rsidR="005B37D2">
        <w:rPr>
          <w:rFonts w:ascii="Times New Roman" w:hAnsi="Times New Roman"/>
          <w:sz w:val="24"/>
          <w:szCs w:val="24"/>
        </w:rPr>
        <w:t>and two</w:t>
      </w:r>
      <w:r w:rsidR="003833A9">
        <w:rPr>
          <w:rFonts w:ascii="Times New Roman" w:hAnsi="Times New Roman"/>
          <w:sz w:val="24"/>
          <w:szCs w:val="24"/>
        </w:rPr>
        <w:t xml:space="preserve"> </w:t>
      </w:r>
      <w:r w:rsidR="003833A9" w:rsidRPr="001A307A">
        <w:rPr>
          <w:rFonts w:ascii="Times New Roman" w:hAnsi="Times New Roman"/>
          <w:sz w:val="24"/>
          <w:szCs w:val="24"/>
        </w:rPr>
        <w:t xml:space="preserve">Councils </w:t>
      </w:r>
      <w:r w:rsidR="005B37D2">
        <w:rPr>
          <w:rFonts w:ascii="Times New Roman" w:hAnsi="Times New Roman"/>
          <w:sz w:val="24"/>
          <w:szCs w:val="24"/>
        </w:rPr>
        <w:t xml:space="preserve">are known to </w:t>
      </w:r>
      <w:r w:rsidR="003833A9" w:rsidRPr="001A307A">
        <w:rPr>
          <w:rFonts w:ascii="Times New Roman" w:hAnsi="Times New Roman"/>
          <w:sz w:val="24"/>
          <w:szCs w:val="24"/>
        </w:rPr>
        <w:t xml:space="preserve">have found </w:t>
      </w:r>
      <w:r w:rsidR="005B37D2">
        <w:rPr>
          <w:rFonts w:ascii="Times New Roman" w:hAnsi="Times New Roman"/>
          <w:sz w:val="24"/>
          <w:szCs w:val="24"/>
        </w:rPr>
        <w:t xml:space="preserve">their own </w:t>
      </w:r>
      <w:r w:rsidR="003833A9" w:rsidRPr="001A307A">
        <w:rPr>
          <w:rFonts w:ascii="Times New Roman" w:hAnsi="Times New Roman"/>
          <w:sz w:val="24"/>
          <w:szCs w:val="24"/>
        </w:rPr>
        <w:t>sources of funds</w:t>
      </w:r>
      <w:r w:rsidR="003833A9">
        <w:rPr>
          <w:rFonts w:ascii="Times New Roman" w:hAnsi="Times New Roman"/>
          <w:sz w:val="24"/>
          <w:szCs w:val="24"/>
        </w:rPr>
        <w:t xml:space="preserve"> to implement a modified P4P program</w:t>
      </w:r>
      <w:r w:rsidR="005B37D2">
        <w:rPr>
          <w:rFonts w:ascii="Times New Roman" w:hAnsi="Times New Roman"/>
          <w:sz w:val="24"/>
          <w:szCs w:val="24"/>
        </w:rPr>
        <w:t>.</w:t>
      </w:r>
      <w:r w:rsidR="003833A9" w:rsidRPr="001A307A">
        <w:rPr>
          <w:rFonts w:ascii="Times New Roman" w:hAnsi="Times New Roman"/>
          <w:sz w:val="24"/>
          <w:szCs w:val="24"/>
        </w:rPr>
        <w:t xml:space="preserve"> </w:t>
      </w:r>
      <w:r w:rsidR="003833A9">
        <w:rPr>
          <w:rFonts w:ascii="Times New Roman" w:hAnsi="Times New Roman"/>
          <w:sz w:val="24"/>
          <w:szCs w:val="24"/>
        </w:rPr>
        <w:t xml:space="preserve">Councils report on indicators and targets each year, </w:t>
      </w:r>
      <w:r w:rsidR="003833A9" w:rsidRPr="001A307A">
        <w:rPr>
          <w:rFonts w:ascii="Times New Roman" w:hAnsi="Times New Roman"/>
          <w:sz w:val="24"/>
          <w:szCs w:val="24"/>
        </w:rPr>
        <w:t xml:space="preserve">and </w:t>
      </w:r>
      <w:r w:rsidR="003833A9">
        <w:rPr>
          <w:rFonts w:ascii="Times New Roman" w:hAnsi="Times New Roman"/>
          <w:sz w:val="24"/>
          <w:szCs w:val="24"/>
        </w:rPr>
        <w:t xml:space="preserve">the national P4P program </w:t>
      </w:r>
      <w:r w:rsidR="003833A9" w:rsidRPr="001A307A">
        <w:rPr>
          <w:rFonts w:ascii="Times New Roman" w:hAnsi="Times New Roman"/>
          <w:sz w:val="24"/>
          <w:szCs w:val="24"/>
        </w:rPr>
        <w:t>has created a strong foundation of understanding of P4P throughout the country</w:t>
      </w:r>
      <w:r w:rsidR="003833A9">
        <w:rPr>
          <w:rFonts w:ascii="Times New Roman" w:hAnsi="Times New Roman"/>
          <w:sz w:val="24"/>
          <w:szCs w:val="24"/>
        </w:rPr>
        <w:t xml:space="preserve">. </w:t>
      </w:r>
      <w:r w:rsidR="003833A9" w:rsidRPr="001A307A">
        <w:rPr>
          <w:rFonts w:ascii="Times New Roman" w:hAnsi="Times New Roman"/>
          <w:sz w:val="24"/>
          <w:szCs w:val="24"/>
        </w:rPr>
        <w:t xml:space="preserve">However, specific sources of funding were not made available and the program was never </w:t>
      </w:r>
      <w:r w:rsidR="003833A9">
        <w:rPr>
          <w:rFonts w:ascii="Times New Roman" w:hAnsi="Times New Roman"/>
          <w:sz w:val="24"/>
          <w:szCs w:val="24"/>
        </w:rPr>
        <w:t>fully</w:t>
      </w:r>
      <w:r w:rsidR="003833A9" w:rsidRPr="001A307A">
        <w:rPr>
          <w:rFonts w:ascii="Times New Roman" w:hAnsi="Times New Roman"/>
          <w:sz w:val="24"/>
          <w:szCs w:val="24"/>
        </w:rPr>
        <w:t xml:space="preserve"> implemented</w:t>
      </w:r>
      <w:r w:rsidR="003833A9">
        <w:rPr>
          <w:rFonts w:ascii="Times New Roman" w:hAnsi="Times New Roman"/>
          <w:sz w:val="24"/>
          <w:szCs w:val="24"/>
        </w:rPr>
        <w:t>.</w:t>
      </w:r>
    </w:p>
    <w:p w:rsidR="00B51A68" w:rsidRPr="000E5E28" w:rsidRDefault="00B51A68" w:rsidP="00DD3877">
      <w:pPr>
        <w:tabs>
          <w:tab w:val="left" w:pos="1267"/>
        </w:tabs>
        <w:jc w:val="both"/>
        <w:rPr>
          <w:rFonts w:ascii="Times New Roman" w:hAnsi="Times New Roman" w:cs="Times New Roman"/>
          <w:b/>
          <w:sz w:val="24"/>
          <w:szCs w:val="24"/>
        </w:rPr>
      </w:pPr>
      <w:r w:rsidRPr="000E5E28">
        <w:rPr>
          <w:rFonts w:ascii="Times New Roman" w:hAnsi="Times New Roman" w:cs="Times New Roman"/>
          <w:b/>
          <w:sz w:val="24"/>
          <w:szCs w:val="24"/>
        </w:rPr>
        <w:t xml:space="preserve">What </w:t>
      </w:r>
      <w:proofErr w:type="gramStart"/>
      <w:r w:rsidRPr="000E5E28">
        <w:rPr>
          <w:rFonts w:ascii="Times New Roman" w:hAnsi="Times New Roman" w:cs="Times New Roman"/>
          <w:b/>
          <w:sz w:val="24"/>
          <w:szCs w:val="24"/>
        </w:rPr>
        <w:t>is</w:t>
      </w:r>
      <w:proofErr w:type="gramEnd"/>
      <w:r w:rsidRPr="000E5E28">
        <w:rPr>
          <w:rFonts w:ascii="Times New Roman" w:hAnsi="Times New Roman" w:cs="Times New Roman"/>
          <w:b/>
          <w:sz w:val="24"/>
          <w:szCs w:val="24"/>
        </w:rPr>
        <w:t xml:space="preserve"> P4P</w:t>
      </w:r>
      <w:r w:rsidR="005644EA" w:rsidRPr="000E5E28">
        <w:rPr>
          <w:rFonts w:ascii="Times New Roman" w:hAnsi="Times New Roman" w:cs="Times New Roman"/>
          <w:b/>
          <w:sz w:val="24"/>
          <w:szCs w:val="24"/>
        </w:rPr>
        <w:t xml:space="preserve"> and how </w:t>
      </w:r>
      <w:r w:rsidR="00B33E1F">
        <w:rPr>
          <w:rFonts w:ascii="Times New Roman" w:hAnsi="Times New Roman" w:cs="Times New Roman"/>
          <w:b/>
          <w:sz w:val="24"/>
          <w:szCs w:val="24"/>
        </w:rPr>
        <w:t>might</w:t>
      </w:r>
      <w:r w:rsidR="005644EA" w:rsidRPr="000E5E28">
        <w:rPr>
          <w:rFonts w:ascii="Times New Roman" w:hAnsi="Times New Roman" w:cs="Times New Roman"/>
          <w:b/>
          <w:sz w:val="24"/>
          <w:szCs w:val="24"/>
        </w:rPr>
        <w:t xml:space="preserve"> it strengthen the health system and reduce maternal and child mortality</w:t>
      </w:r>
      <w:r w:rsidRPr="000E5E28">
        <w:rPr>
          <w:rFonts w:ascii="Times New Roman" w:hAnsi="Times New Roman" w:cs="Times New Roman"/>
          <w:b/>
          <w:sz w:val="24"/>
          <w:szCs w:val="24"/>
        </w:rPr>
        <w:t>?</w:t>
      </w:r>
    </w:p>
    <w:p w:rsidR="00B33E1F" w:rsidRPr="000E5E28" w:rsidRDefault="00024ED2" w:rsidP="000E5E28">
      <w:pPr>
        <w:spacing w:after="0"/>
        <w:jc w:val="both"/>
        <w:rPr>
          <w:rFonts w:ascii="Times New Roman" w:hAnsi="Times New Roman" w:cs="Times New Roman"/>
          <w:sz w:val="24"/>
          <w:szCs w:val="24"/>
          <w:lang w:val="en-GB"/>
        </w:rPr>
      </w:pPr>
      <w:r w:rsidRPr="005B37D2">
        <w:rPr>
          <w:rFonts w:ascii="Times New Roman" w:hAnsi="Times New Roman" w:cs="Times New Roman"/>
          <w:sz w:val="24"/>
          <w:szCs w:val="24"/>
        </w:rPr>
        <w:t>Pay for Performance (P4P) schemes are rapidly gaining traction throughout developing world health systems as a</w:t>
      </w:r>
      <w:r w:rsidR="005B37D2">
        <w:rPr>
          <w:rFonts w:ascii="Times New Roman" w:hAnsi="Times New Roman" w:cs="Times New Roman"/>
          <w:sz w:val="24"/>
          <w:szCs w:val="24"/>
        </w:rPr>
        <w:t>n</w:t>
      </w:r>
      <w:r w:rsidRPr="005B37D2">
        <w:rPr>
          <w:rFonts w:ascii="Times New Roman" w:hAnsi="Times New Roman" w:cs="Times New Roman"/>
          <w:sz w:val="24"/>
          <w:szCs w:val="24"/>
        </w:rPr>
        <w:t xml:space="preserve"> </w:t>
      </w:r>
      <w:r w:rsidR="005B37D2">
        <w:rPr>
          <w:rFonts w:ascii="Times New Roman" w:hAnsi="Times New Roman" w:cs="Times New Roman"/>
          <w:sz w:val="24"/>
          <w:szCs w:val="24"/>
        </w:rPr>
        <w:t>approach</w:t>
      </w:r>
      <w:r w:rsidRPr="005B37D2">
        <w:rPr>
          <w:rFonts w:ascii="Times New Roman" w:hAnsi="Times New Roman" w:cs="Times New Roman"/>
          <w:sz w:val="24"/>
          <w:szCs w:val="24"/>
        </w:rPr>
        <w:t xml:space="preserve"> to tac</w:t>
      </w:r>
      <w:r w:rsidRPr="000E5E28">
        <w:rPr>
          <w:rFonts w:ascii="Times New Roman" w:hAnsi="Times New Roman" w:cs="Times New Roman"/>
          <w:sz w:val="24"/>
          <w:szCs w:val="24"/>
        </w:rPr>
        <w:t>kle both demand and supply-side obstacles to achieving health and health system goals</w:t>
      </w:r>
      <w:r w:rsidR="00B33E1F" w:rsidRPr="000E5E28">
        <w:rPr>
          <w:rFonts w:ascii="Times New Roman" w:hAnsi="Times New Roman" w:cs="Times New Roman"/>
          <w:sz w:val="24"/>
          <w:szCs w:val="24"/>
        </w:rPr>
        <w:t xml:space="preserve"> that include universal health coverage</w:t>
      </w:r>
      <w:r w:rsidRPr="000E5E28">
        <w:rPr>
          <w:rFonts w:ascii="Times New Roman" w:hAnsi="Times New Roman" w:cs="Times New Roman"/>
          <w:sz w:val="24"/>
          <w:szCs w:val="24"/>
        </w:rPr>
        <w:t>.   A formal definition of P4P is the “transfer of money or material goods conditional on taking a measurable health- related action or achieving a predetermined performance target.”</w:t>
      </w:r>
      <w:r w:rsidRPr="000E5E28">
        <w:rPr>
          <w:rStyle w:val="FootnoteReference"/>
          <w:rFonts w:ascii="Times New Roman" w:hAnsi="Times New Roman" w:cs="Times New Roman"/>
          <w:sz w:val="24"/>
          <w:szCs w:val="24"/>
        </w:rPr>
        <w:footnoteReference w:id="1"/>
      </w:r>
      <w:r w:rsidRPr="000E5E28">
        <w:rPr>
          <w:rFonts w:ascii="Times New Roman" w:hAnsi="Times New Roman" w:cs="Times New Roman"/>
          <w:sz w:val="24"/>
          <w:szCs w:val="24"/>
        </w:rPr>
        <w:t xml:space="preserve">  In practice, P4P means linking a payment (</w:t>
      </w:r>
      <w:r w:rsidR="005B37D2">
        <w:rPr>
          <w:rFonts w:ascii="Times New Roman" w:hAnsi="Times New Roman" w:cs="Times New Roman"/>
          <w:sz w:val="24"/>
          <w:szCs w:val="24"/>
        </w:rPr>
        <w:t>whether to a potential service recipient</w:t>
      </w:r>
      <w:r w:rsidRPr="000E5E28">
        <w:rPr>
          <w:rFonts w:ascii="Times New Roman" w:hAnsi="Times New Roman" w:cs="Times New Roman"/>
          <w:sz w:val="24"/>
          <w:szCs w:val="24"/>
        </w:rPr>
        <w:t>, such as a pregnant woman</w:t>
      </w:r>
      <w:r w:rsidR="005B37D2">
        <w:rPr>
          <w:rFonts w:ascii="Times New Roman" w:hAnsi="Times New Roman" w:cs="Times New Roman"/>
          <w:sz w:val="24"/>
          <w:szCs w:val="24"/>
        </w:rPr>
        <w:t xml:space="preserve">, </w:t>
      </w:r>
      <w:r w:rsidRPr="000E5E28">
        <w:rPr>
          <w:rFonts w:ascii="Times New Roman" w:hAnsi="Times New Roman" w:cs="Times New Roman"/>
          <w:sz w:val="24"/>
          <w:szCs w:val="24"/>
        </w:rPr>
        <w:t>a health provider</w:t>
      </w:r>
      <w:r w:rsidR="005B37D2">
        <w:rPr>
          <w:rFonts w:ascii="Times New Roman" w:hAnsi="Times New Roman" w:cs="Times New Roman"/>
          <w:sz w:val="24"/>
          <w:szCs w:val="24"/>
        </w:rPr>
        <w:t>, or both</w:t>
      </w:r>
      <w:r w:rsidRPr="000E5E28">
        <w:rPr>
          <w:rFonts w:ascii="Times New Roman" w:hAnsi="Times New Roman" w:cs="Times New Roman"/>
          <w:sz w:val="24"/>
          <w:szCs w:val="24"/>
        </w:rPr>
        <w:t xml:space="preserve">) to the achievement of predefined and agreed-upon results.  </w:t>
      </w:r>
      <w:r w:rsidRPr="000E5E28">
        <w:rPr>
          <w:rFonts w:ascii="Times New Roman" w:hAnsi="Times New Roman" w:cs="Times New Roman"/>
          <w:sz w:val="24"/>
          <w:szCs w:val="24"/>
          <w:lang w:val="en-GB"/>
        </w:rPr>
        <w:t>Incentives can be given to patients when they take health-related actions (such as having their children immunized); to health</w:t>
      </w:r>
      <w:r w:rsidR="004D22BC" w:rsidRPr="000E5E28">
        <w:rPr>
          <w:rFonts w:ascii="Times New Roman" w:hAnsi="Times New Roman" w:cs="Times New Roman"/>
          <w:sz w:val="24"/>
          <w:szCs w:val="24"/>
          <w:lang w:val="en-GB"/>
        </w:rPr>
        <w:t xml:space="preserve"> facility teams</w:t>
      </w:r>
      <w:r w:rsidRPr="000E5E28">
        <w:rPr>
          <w:rFonts w:ascii="Times New Roman" w:hAnsi="Times New Roman" w:cs="Times New Roman"/>
          <w:sz w:val="24"/>
          <w:szCs w:val="24"/>
          <w:lang w:val="en-GB"/>
        </w:rPr>
        <w:t xml:space="preserve"> when they achieve performance targets (such as immunizing a certain percentage of children in a given area); or to health managers at the district, provincial and national level, conditional on such things as timely and accurate reporting, or the performance of the facilities they are responsible for. </w:t>
      </w:r>
      <w:r w:rsidR="00B33E1F" w:rsidRPr="000E5E28">
        <w:rPr>
          <w:rFonts w:ascii="Times New Roman" w:hAnsi="Times New Roman" w:cs="Times New Roman"/>
          <w:sz w:val="24"/>
          <w:szCs w:val="24"/>
          <w:lang w:val="en-GB"/>
        </w:rPr>
        <w:t xml:space="preserve">In Tanzania, the government has chosen to concentrate on performance incentives on the “supply side” of the system, for health facilities and </w:t>
      </w:r>
      <w:r w:rsidR="005B37D2">
        <w:rPr>
          <w:rFonts w:ascii="Times New Roman" w:hAnsi="Times New Roman" w:cs="Times New Roman"/>
          <w:sz w:val="24"/>
          <w:szCs w:val="24"/>
          <w:lang w:val="en-GB"/>
        </w:rPr>
        <w:t xml:space="preserve">their </w:t>
      </w:r>
      <w:r w:rsidR="00B33E1F" w:rsidRPr="000E5E28">
        <w:rPr>
          <w:rFonts w:ascii="Times New Roman" w:hAnsi="Times New Roman" w:cs="Times New Roman"/>
          <w:sz w:val="24"/>
          <w:szCs w:val="24"/>
          <w:lang w:val="en-GB"/>
        </w:rPr>
        <w:t>supervisors</w:t>
      </w:r>
      <w:r w:rsidR="005B37D2">
        <w:rPr>
          <w:rFonts w:ascii="Times New Roman" w:hAnsi="Times New Roman" w:cs="Times New Roman"/>
          <w:sz w:val="24"/>
          <w:szCs w:val="24"/>
          <w:lang w:val="en-GB"/>
        </w:rPr>
        <w:t xml:space="preserve"> (CHMTs and RHMTs)</w:t>
      </w:r>
      <w:r w:rsidR="00B33E1F" w:rsidRPr="000E5E28">
        <w:rPr>
          <w:rFonts w:ascii="Times New Roman" w:hAnsi="Times New Roman" w:cs="Times New Roman"/>
          <w:sz w:val="24"/>
          <w:szCs w:val="24"/>
          <w:lang w:val="en-GB"/>
        </w:rPr>
        <w:t xml:space="preserve">, </w:t>
      </w:r>
      <w:r w:rsidR="005B37D2">
        <w:rPr>
          <w:rFonts w:ascii="Times New Roman" w:hAnsi="Times New Roman" w:cs="Times New Roman"/>
          <w:sz w:val="24"/>
          <w:szCs w:val="24"/>
          <w:lang w:val="en-GB"/>
        </w:rPr>
        <w:t>in</w:t>
      </w:r>
      <w:r w:rsidR="00B33E1F" w:rsidRPr="000E5E28">
        <w:rPr>
          <w:rFonts w:ascii="Times New Roman" w:hAnsi="Times New Roman" w:cs="Times New Roman"/>
          <w:sz w:val="24"/>
          <w:szCs w:val="24"/>
          <w:lang w:val="en-GB"/>
        </w:rPr>
        <w:t xml:space="preserve"> the belief is that the delivery system needs to be strengthened before incentivizing increased demand from households. </w:t>
      </w:r>
    </w:p>
    <w:p w:rsidR="00B33E1F" w:rsidRPr="000E5E28" w:rsidRDefault="00B33E1F" w:rsidP="000E5E28">
      <w:pPr>
        <w:spacing w:after="0"/>
        <w:jc w:val="both"/>
        <w:rPr>
          <w:rFonts w:ascii="Times New Roman" w:hAnsi="Times New Roman" w:cs="Times New Roman"/>
          <w:sz w:val="24"/>
          <w:szCs w:val="24"/>
          <w:lang w:val="en-GB"/>
        </w:rPr>
      </w:pPr>
    </w:p>
    <w:p w:rsidR="00024ED2" w:rsidRPr="000E5E28" w:rsidRDefault="00752C21" w:rsidP="000E5E28">
      <w:pPr>
        <w:spacing w:after="0"/>
        <w:jc w:val="both"/>
        <w:rPr>
          <w:rFonts w:ascii="Times New Roman" w:hAnsi="Times New Roman" w:cs="Times New Roman"/>
          <w:bCs/>
          <w:sz w:val="24"/>
          <w:szCs w:val="24"/>
        </w:rPr>
      </w:pPr>
      <w:r w:rsidRPr="000E5E28">
        <w:rPr>
          <w:rFonts w:ascii="Times New Roman" w:hAnsi="Times New Roman" w:cs="Times New Roman"/>
          <w:sz w:val="24"/>
          <w:szCs w:val="24"/>
        </w:rPr>
        <w:t xml:space="preserve">Other terms that are often </w:t>
      </w:r>
      <w:r w:rsidR="005B37D2" w:rsidRPr="005B37D2">
        <w:rPr>
          <w:rFonts w:ascii="Times New Roman" w:hAnsi="Times New Roman" w:cs="Times New Roman"/>
          <w:sz w:val="24"/>
          <w:szCs w:val="24"/>
        </w:rPr>
        <w:t>synonymous</w:t>
      </w:r>
      <w:r w:rsidRPr="000E5E28">
        <w:rPr>
          <w:rFonts w:ascii="Times New Roman" w:hAnsi="Times New Roman" w:cs="Times New Roman"/>
          <w:sz w:val="24"/>
          <w:szCs w:val="24"/>
        </w:rPr>
        <w:t xml:space="preserve"> with P4P include: “Performance Based Incentives (PBI)</w:t>
      </w:r>
      <w:r w:rsidR="00B33E1F" w:rsidRPr="000E5E28">
        <w:rPr>
          <w:rFonts w:ascii="Times New Roman" w:hAnsi="Times New Roman" w:cs="Times New Roman"/>
          <w:sz w:val="24"/>
          <w:szCs w:val="24"/>
        </w:rPr>
        <w:t>”</w:t>
      </w:r>
      <w:r w:rsidRPr="000E5E28">
        <w:rPr>
          <w:rFonts w:ascii="Times New Roman" w:hAnsi="Times New Roman" w:cs="Times New Roman"/>
          <w:sz w:val="24"/>
          <w:szCs w:val="24"/>
        </w:rPr>
        <w:t xml:space="preserve"> and “Results Based Financing (RBF)</w:t>
      </w:r>
      <w:r w:rsidR="00B33E1F" w:rsidRPr="000E5E28">
        <w:rPr>
          <w:rFonts w:ascii="Times New Roman" w:hAnsi="Times New Roman" w:cs="Times New Roman"/>
          <w:sz w:val="24"/>
          <w:szCs w:val="24"/>
        </w:rPr>
        <w:t>”</w:t>
      </w:r>
      <w:r w:rsidRPr="000E5E28">
        <w:rPr>
          <w:rFonts w:ascii="Times New Roman" w:hAnsi="Times New Roman" w:cs="Times New Roman"/>
          <w:sz w:val="24"/>
          <w:szCs w:val="24"/>
        </w:rPr>
        <w:t xml:space="preserve">. The term “Performance Based Financing (PBF)” has come to be known as </w:t>
      </w:r>
      <w:r w:rsidR="00B33E1F" w:rsidRPr="000E5E28">
        <w:rPr>
          <w:rFonts w:ascii="Times New Roman" w:hAnsi="Times New Roman" w:cs="Times New Roman"/>
          <w:sz w:val="24"/>
          <w:szCs w:val="24"/>
        </w:rPr>
        <w:t xml:space="preserve">the </w:t>
      </w:r>
      <w:r w:rsidRPr="000E5E28">
        <w:rPr>
          <w:rFonts w:ascii="Times New Roman" w:hAnsi="Times New Roman" w:cs="Times New Roman"/>
          <w:sz w:val="24"/>
          <w:szCs w:val="24"/>
        </w:rPr>
        <w:t>specific form of supply side incentive scheme that has been implemented in Rwanda. “Performance Based Contracting (PBC)” most often refers to contracts with NGOs or private providers that hold back a portion of payment until pre-defined results have been verified to have been achieved.</w:t>
      </w:r>
    </w:p>
    <w:p w:rsidR="00024ED2" w:rsidRPr="000E5E28" w:rsidRDefault="00024ED2" w:rsidP="000E5E28">
      <w:pPr>
        <w:spacing w:after="0"/>
        <w:jc w:val="both"/>
        <w:rPr>
          <w:rFonts w:ascii="Times New Roman" w:hAnsi="Times New Roman" w:cs="Times New Roman"/>
          <w:sz w:val="24"/>
          <w:szCs w:val="24"/>
        </w:rPr>
      </w:pPr>
    </w:p>
    <w:p w:rsidR="005644EA" w:rsidRPr="000E5E28" w:rsidRDefault="005644EA" w:rsidP="000E5E28">
      <w:pPr>
        <w:autoSpaceDE w:val="0"/>
        <w:autoSpaceDN w:val="0"/>
        <w:adjustRightInd w:val="0"/>
        <w:jc w:val="both"/>
        <w:rPr>
          <w:rFonts w:ascii="Times New Roman" w:hAnsi="Times New Roman" w:cs="Times New Roman"/>
          <w:sz w:val="24"/>
          <w:szCs w:val="24"/>
          <w:lang w:val="en-GB"/>
        </w:rPr>
      </w:pPr>
      <w:r w:rsidRPr="000E5E28">
        <w:rPr>
          <w:rFonts w:ascii="Times New Roman" w:hAnsi="Times New Roman" w:cs="Times New Roman"/>
          <w:sz w:val="24"/>
          <w:szCs w:val="24"/>
          <w:lang w:val="en-GB"/>
        </w:rPr>
        <w:t xml:space="preserve">A critical feature of P4P is that the payment or reward is </w:t>
      </w:r>
      <w:r w:rsidRPr="000E5E28">
        <w:rPr>
          <w:rFonts w:ascii="Times New Roman" w:hAnsi="Times New Roman" w:cs="Times New Roman"/>
          <w:sz w:val="24"/>
          <w:szCs w:val="24"/>
          <w:u w:val="single"/>
          <w:lang w:val="en-GB"/>
        </w:rPr>
        <w:t xml:space="preserve">conditional </w:t>
      </w:r>
      <w:r w:rsidRPr="000E5E28">
        <w:rPr>
          <w:rFonts w:ascii="Times New Roman" w:hAnsi="Times New Roman" w:cs="Times New Roman"/>
          <w:sz w:val="24"/>
          <w:szCs w:val="24"/>
          <w:lang w:val="en-GB"/>
        </w:rPr>
        <w:t>on achieving the agreed performance measures. This implies that the payment is only received if performance is achieved</w:t>
      </w:r>
      <w:r w:rsidR="005B37D2">
        <w:rPr>
          <w:rFonts w:ascii="Times New Roman" w:hAnsi="Times New Roman" w:cs="Times New Roman"/>
          <w:sz w:val="24"/>
          <w:szCs w:val="24"/>
          <w:lang w:val="en-GB"/>
        </w:rPr>
        <w:t>;</w:t>
      </w:r>
      <w:r w:rsidRPr="000E5E28">
        <w:rPr>
          <w:rFonts w:ascii="Times New Roman" w:hAnsi="Times New Roman" w:cs="Times New Roman"/>
          <w:sz w:val="24"/>
          <w:szCs w:val="24"/>
          <w:lang w:val="en-GB"/>
        </w:rPr>
        <w:t xml:space="preserve"> in stark contrast with the notion of “salary top up</w:t>
      </w:r>
      <w:r w:rsidR="005B37D2">
        <w:rPr>
          <w:rFonts w:ascii="Times New Roman" w:hAnsi="Times New Roman" w:cs="Times New Roman"/>
          <w:sz w:val="24"/>
          <w:szCs w:val="24"/>
          <w:lang w:val="en-GB"/>
        </w:rPr>
        <w:t>s</w:t>
      </w:r>
      <w:r w:rsidRPr="000E5E28">
        <w:rPr>
          <w:rFonts w:ascii="Times New Roman" w:hAnsi="Times New Roman" w:cs="Times New Roman"/>
          <w:sz w:val="24"/>
          <w:szCs w:val="24"/>
          <w:lang w:val="en-GB"/>
        </w:rPr>
        <w:t xml:space="preserve">” </w:t>
      </w:r>
      <w:r w:rsidR="005B37D2">
        <w:rPr>
          <w:rFonts w:ascii="Times New Roman" w:hAnsi="Times New Roman" w:cs="Times New Roman"/>
          <w:sz w:val="24"/>
          <w:szCs w:val="24"/>
          <w:lang w:val="en-GB"/>
        </w:rPr>
        <w:t>which are</w:t>
      </w:r>
      <w:r w:rsidRPr="000E5E28">
        <w:rPr>
          <w:rFonts w:ascii="Times New Roman" w:hAnsi="Times New Roman" w:cs="Times New Roman"/>
          <w:sz w:val="24"/>
          <w:szCs w:val="24"/>
          <w:lang w:val="en-GB"/>
        </w:rPr>
        <w:t xml:space="preserve"> provided to everyone regardless of performance. Salary top ups are entitlements, while performance payments are conditional and only earned if performance measures are achieved.</w:t>
      </w:r>
    </w:p>
    <w:p w:rsidR="00024ED2" w:rsidRPr="000E5E28" w:rsidRDefault="00024ED2" w:rsidP="000E5E28">
      <w:pPr>
        <w:autoSpaceDE w:val="0"/>
        <w:autoSpaceDN w:val="0"/>
        <w:adjustRightInd w:val="0"/>
        <w:jc w:val="both"/>
        <w:rPr>
          <w:rFonts w:ascii="Times New Roman" w:hAnsi="Times New Roman" w:cs="Times New Roman"/>
          <w:sz w:val="24"/>
          <w:szCs w:val="24"/>
          <w:lang w:val="en-GB"/>
        </w:rPr>
      </w:pPr>
      <w:r w:rsidRPr="000E5E28">
        <w:rPr>
          <w:rFonts w:ascii="Times New Roman" w:hAnsi="Times New Roman" w:cs="Times New Roman"/>
          <w:bCs/>
          <w:sz w:val="24"/>
          <w:szCs w:val="24"/>
          <w:lang w:val="en-GB"/>
        </w:rPr>
        <w:lastRenderedPageBreak/>
        <w:t xml:space="preserve">People are, of course, motivated by </w:t>
      </w:r>
      <w:r w:rsidR="00752C21" w:rsidRPr="000E5E28">
        <w:rPr>
          <w:rFonts w:ascii="Times New Roman" w:hAnsi="Times New Roman" w:cs="Times New Roman"/>
          <w:bCs/>
          <w:sz w:val="24"/>
          <w:szCs w:val="24"/>
          <w:lang w:val="en-GB"/>
        </w:rPr>
        <w:t xml:space="preserve">both internal and external </w:t>
      </w:r>
      <w:r w:rsidR="005B37D2">
        <w:rPr>
          <w:rFonts w:ascii="Times New Roman" w:hAnsi="Times New Roman" w:cs="Times New Roman"/>
          <w:bCs/>
          <w:sz w:val="24"/>
          <w:szCs w:val="24"/>
          <w:lang w:val="en-GB"/>
        </w:rPr>
        <w:t>factors</w:t>
      </w:r>
      <w:r w:rsidRPr="000E5E28">
        <w:rPr>
          <w:rFonts w:ascii="Times New Roman" w:hAnsi="Times New Roman" w:cs="Times New Roman"/>
          <w:bCs/>
          <w:sz w:val="24"/>
          <w:szCs w:val="24"/>
          <w:lang w:val="en-GB"/>
        </w:rPr>
        <w:t>. Health workers may be motivated by professional pride</w:t>
      </w:r>
      <w:r w:rsidRPr="000E5E28">
        <w:rPr>
          <w:rFonts w:ascii="Times New Roman" w:hAnsi="Times New Roman" w:cs="Times New Roman"/>
          <w:sz w:val="24"/>
          <w:szCs w:val="24"/>
          <w:lang w:val="en-GB"/>
        </w:rPr>
        <w:t xml:space="preserve">, social prestige, and </w:t>
      </w:r>
      <w:r w:rsidR="00752C21" w:rsidRPr="000E5E28">
        <w:rPr>
          <w:rFonts w:ascii="Times New Roman" w:hAnsi="Times New Roman" w:cs="Times New Roman"/>
          <w:sz w:val="24"/>
          <w:szCs w:val="24"/>
          <w:lang w:val="en-GB"/>
        </w:rPr>
        <w:t>the desire to</w:t>
      </w:r>
      <w:r w:rsidRPr="000E5E28">
        <w:rPr>
          <w:rFonts w:ascii="Times New Roman" w:hAnsi="Times New Roman" w:cs="Times New Roman"/>
          <w:sz w:val="24"/>
          <w:szCs w:val="24"/>
          <w:lang w:val="en-GB"/>
        </w:rPr>
        <w:t xml:space="preserve"> treat people and improve health</w:t>
      </w:r>
      <w:r w:rsidRPr="000E5E28">
        <w:rPr>
          <w:rFonts w:ascii="Times New Roman" w:hAnsi="Times New Roman" w:cs="Times New Roman"/>
          <w:bCs/>
          <w:sz w:val="24"/>
          <w:szCs w:val="24"/>
          <w:lang w:val="en-GB"/>
        </w:rPr>
        <w:t xml:space="preserve">; parents want their children </w:t>
      </w:r>
      <w:r w:rsidRPr="000E5E28">
        <w:rPr>
          <w:rFonts w:ascii="Times New Roman" w:hAnsi="Times New Roman" w:cs="Times New Roman"/>
          <w:sz w:val="24"/>
          <w:szCs w:val="24"/>
          <w:lang w:val="en-GB"/>
        </w:rPr>
        <w:t xml:space="preserve">to be healthy, and individuals want to enhance their own wellbeing. </w:t>
      </w:r>
      <w:r w:rsidRPr="000E5E28">
        <w:rPr>
          <w:rFonts w:ascii="Times New Roman" w:hAnsi="Times New Roman" w:cs="Times New Roman"/>
          <w:bCs/>
          <w:sz w:val="24"/>
          <w:szCs w:val="24"/>
          <w:lang w:val="en-GB"/>
        </w:rPr>
        <w:t>Insofar as people are int</w:t>
      </w:r>
      <w:r w:rsidR="00B9464F" w:rsidRPr="000E5E28">
        <w:rPr>
          <w:rFonts w:ascii="Times New Roman" w:hAnsi="Times New Roman" w:cs="Times New Roman"/>
          <w:bCs/>
          <w:sz w:val="24"/>
          <w:szCs w:val="24"/>
          <w:lang w:val="en-GB"/>
        </w:rPr>
        <w:t>ernally</w:t>
      </w:r>
      <w:r w:rsidRPr="000E5E28">
        <w:rPr>
          <w:rFonts w:ascii="Times New Roman" w:hAnsi="Times New Roman" w:cs="Times New Roman"/>
          <w:bCs/>
          <w:sz w:val="24"/>
          <w:szCs w:val="24"/>
          <w:lang w:val="en-GB"/>
        </w:rPr>
        <w:t xml:space="preserve"> motivated, P4P aims to </w:t>
      </w:r>
      <w:r w:rsidR="00752C21" w:rsidRPr="000E5E28">
        <w:rPr>
          <w:rFonts w:ascii="Times New Roman" w:hAnsi="Times New Roman" w:cs="Times New Roman"/>
          <w:bCs/>
          <w:sz w:val="24"/>
          <w:szCs w:val="24"/>
          <w:lang w:val="en-GB"/>
        </w:rPr>
        <w:t xml:space="preserve">reward and </w:t>
      </w:r>
      <w:r w:rsidRPr="000E5E28">
        <w:rPr>
          <w:rFonts w:ascii="Times New Roman" w:hAnsi="Times New Roman" w:cs="Times New Roman"/>
          <w:sz w:val="24"/>
          <w:szCs w:val="24"/>
          <w:lang w:val="en-GB"/>
        </w:rPr>
        <w:t>enable people to act on the intrinsic motivation they already have</w:t>
      </w:r>
      <w:r w:rsidR="00752C21" w:rsidRPr="000E5E28">
        <w:rPr>
          <w:rFonts w:ascii="Times New Roman" w:hAnsi="Times New Roman" w:cs="Times New Roman"/>
          <w:sz w:val="24"/>
          <w:szCs w:val="24"/>
          <w:lang w:val="en-GB"/>
        </w:rPr>
        <w:t xml:space="preserve">. </w:t>
      </w:r>
      <w:r w:rsidRPr="000E5E28">
        <w:rPr>
          <w:rFonts w:ascii="Times New Roman" w:hAnsi="Times New Roman" w:cs="Times New Roman"/>
          <w:bCs/>
          <w:sz w:val="24"/>
          <w:szCs w:val="24"/>
          <w:lang w:val="en-GB"/>
        </w:rPr>
        <w:t>People are also motivated by external factors. Parents may want to be seen as good parents and helpful members of their families and communities. H</w:t>
      </w:r>
      <w:r w:rsidRPr="000E5E28">
        <w:rPr>
          <w:rFonts w:ascii="Times New Roman" w:hAnsi="Times New Roman" w:cs="Times New Roman"/>
          <w:sz w:val="24"/>
          <w:szCs w:val="24"/>
          <w:lang w:val="en-GB"/>
        </w:rPr>
        <w:t>ealth workers may want recognition from colleagues, awards and rewards. Insofar as people are motivated by external factors, P4P provides modest financial incentives</w:t>
      </w:r>
      <w:r w:rsidR="00B257D0">
        <w:rPr>
          <w:rFonts w:ascii="Times New Roman" w:hAnsi="Times New Roman" w:cs="Times New Roman"/>
          <w:sz w:val="24"/>
          <w:szCs w:val="24"/>
          <w:lang w:val="en-GB"/>
        </w:rPr>
        <w:t xml:space="preserve"> and related recognition</w:t>
      </w:r>
      <w:r w:rsidRPr="000E5E28">
        <w:rPr>
          <w:rFonts w:ascii="Times New Roman" w:hAnsi="Times New Roman" w:cs="Times New Roman"/>
          <w:sz w:val="24"/>
          <w:szCs w:val="24"/>
          <w:lang w:val="en-GB"/>
        </w:rPr>
        <w:t>.</w:t>
      </w:r>
      <w:r w:rsidR="00752C21" w:rsidRPr="000E5E28">
        <w:rPr>
          <w:rFonts w:ascii="Times New Roman" w:hAnsi="Times New Roman" w:cs="Times New Roman"/>
          <w:sz w:val="24"/>
          <w:szCs w:val="24"/>
          <w:lang w:val="en-GB"/>
        </w:rPr>
        <w:t xml:space="preserve"> </w:t>
      </w:r>
    </w:p>
    <w:p w:rsidR="002D1351" w:rsidRPr="000E5E28" w:rsidRDefault="002D1351" w:rsidP="000E5E28">
      <w:pPr>
        <w:autoSpaceDE w:val="0"/>
        <w:autoSpaceDN w:val="0"/>
        <w:adjustRightInd w:val="0"/>
        <w:jc w:val="both"/>
        <w:rPr>
          <w:rFonts w:ascii="Times New Roman" w:hAnsi="Times New Roman" w:cs="Times New Roman"/>
          <w:sz w:val="24"/>
          <w:szCs w:val="24"/>
          <w:lang w:val="en-GB"/>
        </w:rPr>
      </w:pPr>
      <w:r w:rsidRPr="000E5E28">
        <w:rPr>
          <w:rFonts w:ascii="Times New Roman" w:hAnsi="Times New Roman" w:cs="Times New Roman"/>
          <w:sz w:val="24"/>
          <w:szCs w:val="24"/>
        </w:rPr>
        <w:t xml:space="preserve">P4P also aims to tackle the </w:t>
      </w:r>
      <w:r w:rsidRPr="000E5E28">
        <w:rPr>
          <w:rFonts w:ascii="Times New Roman" w:hAnsi="Times New Roman" w:cs="Times New Roman"/>
          <w:bCs/>
          <w:i/>
          <w:sz w:val="24"/>
          <w:szCs w:val="24"/>
          <w:lang w:val="en-GB"/>
        </w:rPr>
        <w:t>disincentives</w:t>
      </w:r>
      <w:r w:rsidRPr="000E5E28">
        <w:rPr>
          <w:rFonts w:ascii="Times New Roman" w:hAnsi="Times New Roman" w:cs="Times New Roman"/>
          <w:sz w:val="24"/>
          <w:szCs w:val="24"/>
          <w:lang w:val="en-GB"/>
        </w:rPr>
        <w:t xml:space="preserve"> in health systems for people to take actions that would lead to better health. At the facility level, low, f</w:t>
      </w:r>
      <w:r w:rsidRPr="000E5E28">
        <w:rPr>
          <w:rFonts w:ascii="Times New Roman" w:hAnsi="Times New Roman" w:cs="Times New Roman"/>
          <w:sz w:val="24"/>
          <w:szCs w:val="24"/>
          <w:lang w:val="en-GB" w:bidi="th-TH"/>
        </w:rPr>
        <w:t>ixed salaries with raises that are not tied to performance may lead to low productivity, absenteeism, poor quality, or lack of innovation. Introducing modest financial incentives that reward performance on high impact health interventions may be the catalyst to stimulate health workers and their supervisors to work hard, be more responsive to the population, and to find innovative ways to overcome constraints.</w:t>
      </w:r>
    </w:p>
    <w:p w:rsidR="00B9464F" w:rsidRPr="000E5E28" w:rsidRDefault="00B9464F" w:rsidP="000E5E28">
      <w:pPr>
        <w:autoSpaceDE w:val="0"/>
        <w:autoSpaceDN w:val="0"/>
        <w:adjustRightInd w:val="0"/>
        <w:jc w:val="both"/>
        <w:rPr>
          <w:rFonts w:ascii="Times New Roman" w:hAnsi="Times New Roman" w:cs="Times New Roman"/>
          <w:sz w:val="24"/>
          <w:szCs w:val="24"/>
          <w:lang w:val="en-GB"/>
        </w:rPr>
      </w:pPr>
      <w:r w:rsidRPr="000E5E28">
        <w:rPr>
          <w:rFonts w:ascii="Times New Roman" w:hAnsi="Times New Roman" w:cs="Times New Roman"/>
          <w:sz w:val="24"/>
          <w:szCs w:val="24"/>
          <w:lang w:val="en-GB"/>
        </w:rPr>
        <w:t xml:space="preserve">P4P is much more than a financing strategy. By specifying the health results that are expected, such as making sure that pregnant women receive 2 doses of malaria prophylaxis, health workers, their supervisors, and the community members who participate on health facility governing committees are clear about the performance that is expected and how they will be held accountable for achieving results. </w:t>
      </w:r>
      <w:r w:rsidR="00210D26" w:rsidRPr="000E5E28">
        <w:rPr>
          <w:rFonts w:ascii="Times New Roman" w:hAnsi="Times New Roman" w:cs="Times New Roman"/>
          <w:sz w:val="24"/>
          <w:szCs w:val="24"/>
          <w:lang w:val="en-GB"/>
        </w:rPr>
        <w:t xml:space="preserve">Rewards for performance </w:t>
      </w:r>
      <w:r w:rsidR="00B33E1F" w:rsidRPr="000E5E28">
        <w:rPr>
          <w:rFonts w:ascii="Times New Roman" w:hAnsi="Times New Roman" w:cs="Times New Roman"/>
          <w:sz w:val="24"/>
          <w:szCs w:val="24"/>
          <w:lang w:val="en-GB"/>
        </w:rPr>
        <w:t xml:space="preserve">that are managed at the facility level, with funds coming to facility bank accounts, </w:t>
      </w:r>
      <w:r w:rsidR="00210D26" w:rsidRPr="000E5E28">
        <w:rPr>
          <w:rFonts w:ascii="Times New Roman" w:hAnsi="Times New Roman" w:cs="Times New Roman"/>
          <w:sz w:val="24"/>
          <w:szCs w:val="24"/>
          <w:lang w:val="en-GB"/>
        </w:rPr>
        <w:t xml:space="preserve">provide the autonomy to health facilities and their communities to solve bottlenecks at the community level and the incentives to devote the extra effort needed to reach the hardest to reach populations. By being held accountable for accurate and timely reporting on health information, the HMIS system is strengthened. By rewarding council and regional health management teams for performance of the facilities in the geographic area they support, they also have incentives to solve system bottlenecks such as effective allocation of health workers and shortages of health commodities. There are </w:t>
      </w:r>
      <w:r w:rsidR="00B257D0">
        <w:rPr>
          <w:rFonts w:ascii="Times New Roman" w:hAnsi="Times New Roman" w:cs="Times New Roman"/>
          <w:sz w:val="24"/>
          <w:szCs w:val="24"/>
          <w:lang w:val="en-GB"/>
        </w:rPr>
        <w:t xml:space="preserve">therefore </w:t>
      </w:r>
      <w:r w:rsidR="00210D26" w:rsidRPr="000E5E28">
        <w:rPr>
          <w:rFonts w:ascii="Times New Roman" w:hAnsi="Times New Roman" w:cs="Times New Roman"/>
          <w:sz w:val="24"/>
          <w:szCs w:val="24"/>
          <w:lang w:val="en-GB"/>
        </w:rPr>
        <w:t xml:space="preserve">potential </w:t>
      </w:r>
      <w:proofErr w:type="gramStart"/>
      <w:r w:rsidR="00210D26" w:rsidRPr="000E5E28">
        <w:rPr>
          <w:rFonts w:ascii="Times New Roman" w:hAnsi="Times New Roman" w:cs="Times New Roman"/>
          <w:sz w:val="24"/>
          <w:szCs w:val="24"/>
          <w:lang w:val="en-GB"/>
        </w:rPr>
        <w:t>system</w:t>
      </w:r>
      <w:proofErr w:type="gramEnd"/>
      <w:r w:rsidR="00210D26" w:rsidRPr="000E5E28">
        <w:rPr>
          <w:rFonts w:ascii="Times New Roman" w:hAnsi="Times New Roman" w:cs="Times New Roman"/>
          <w:sz w:val="24"/>
          <w:szCs w:val="24"/>
          <w:lang w:val="en-GB"/>
        </w:rPr>
        <w:t xml:space="preserve"> strengthening benefits of P4P that affect every health system building block. </w:t>
      </w:r>
    </w:p>
    <w:p w:rsidR="00B51A68" w:rsidRDefault="005644EA" w:rsidP="000E5E28">
      <w:pPr>
        <w:autoSpaceDE w:val="0"/>
        <w:autoSpaceDN w:val="0"/>
        <w:adjustRightInd w:val="0"/>
        <w:jc w:val="both"/>
        <w:rPr>
          <w:rFonts w:ascii="Times New Roman" w:hAnsi="Times New Roman" w:cs="Times New Roman"/>
          <w:sz w:val="24"/>
          <w:szCs w:val="24"/>
          <w:lang w:val="en-GB"/>
        </w:rPr>
      </w:pPr>
      <w:r w:rsidRPr="000E5E28">
        <w:rPr>
          <w:rFonts w:ascii="Times New Roman" w:hAnsi="Times New Roman" w:cs="Times New Roman"/>
          <w:sz w:val="24"/>
          <w:szCs w:val="24"/>
          <w:lang w:val="en-GB"/>
        </w:rPr>
        <w:t>The government of Tanzania decided to implement a form of P4P in 2008 to inspire the many health workers and supervisors in the health system to work harder at overcoming obstacles and to enhance performance of the health system so that the country would achieve the 2015 health Millennium Development Goals focused on maternal and child health. While the country has made progress, the goals of reducing maternal and child mortality remain and P4P to improve the performance of the health system is one of the national strategies to achieve th</w:t>
      </w:r>
      <w:r w:rsidR="005A3221" w:rsidRPr="000E5E28">
        <w:rPr>
          <w:rFonts w:ascii="Times New Roman" w:hAnsi="Times New Roman" w:cs="Times New Roman"/>
          <w:sz w:val="24"/>
          <w:szCs w:val="24"/>
          <w:lang w:val="en-GB"/>
        </w:rPr>
        <w:t>ese</w:t>
      </w:r>
      <w:r w:rsidRPr="000E5E28">
        <w:rPr>
          <w:rFonts w:ascii="Times New Roman" w:hAnsi="Times New Roman" w:cs="Times New Roman"/>
          <w:sz w:val="24"/>
          <w:szCs w:val="24"/>
          <w:lang w:val="en-GB"/>
        </w:rPr>
        <w:t xml:space="preserve"> most important goals.</w:t>
      </w:r>
    </w:p>
    <w:p w:rsidR="00B257D0" w:rsidRDefault="00B257D0" w:rsidP="000E5E28">
      <w:pPr>
        <w:autoSpaceDE w:val="0"/>
        <w:autoSpaceDN w:val="0"/>
        <w:adjustRightInd w:val="0"/>
        <w:jc w:val="both"/>
        <w:rPr>
          <w:rFonts w:ascii="Times New Roman" w:hAnsi="Times New Roman" w:cs="Times New Roman"/>
          <w:sz w:val="24"/>
          <w:szCs w:val="24"/>
          <w:lang w:val="en-GB"/>
        </w:rPr>
      </w:pPr>
    </w:p>
    <w:p w:rsidR="00B257D0" w:rsidRPr="005B37D2" w:rsidRDefault="00B257D0" w:rsidP="000E5E28">
      <w:pPr>
        <w:autoSpaceDE w:val="0"/>
        <w:autoSpaceDN w:val="0"/>
        <w:adjustRightInd w:val="0"/>
        <w:jc w:val="both"/>
        <w:rPr>
          <w:rFonts w:ascii="Times New Roman" w:hAnsi="Times New Roman" w:cs="Times New Roman"/>
          <w:sz w:val="24"/>
          <w:szCs w:val="24"/>
        </w:rPr>
      </w:pPr>
    </w:p>
    <w:p w:rsidR="00003672" w:rsidRPr="00003672" w:rsidRDefault="00003672" w:rsidP="00DD3877">
      <w:pPr>
        <w:tabs>
          <w:tab w:val="left" w:pos="1267"/>
        </w:tabs>
        <w:jc w:val="both"/>
        <w:rPr>
          <w:rFonts w:ascii="Times New Roman" w:hAnsi="Times New Roman" w:cs="Times New Roman"/>
          <w:b/>
          <w:sz w:val="24"/>
          <w:szCs w:val="24"/>
          <w:u w:val="single"/>
        </w:rPr>
      </w:pPr>
      <w:r>
        <w:rPr>
          <w:rFonts w:ascii="Times New Roman" w:hAnsi="Times New Roman" w:cs="Times New Roman"/>
          <w:b/>
          <w:sz w:val="24"/>
          <w:szCs w:val="24"/>
          <w:u w:val="single"/>
        </w:rPr>
        <w:lastRenderedPageBreak/>
        <w:t>Tanzania National P4P Program</w:t>
      </w:r>
    </w:p>
    <w:p w:rsidR="00363122" w:rsidRDefault="003D749B" w:rsidP="00DD3877">
      <w:pPr>
        <w:tabs>
          <w:tab w:val="left" w:pos="1267"/>
        </w:tabs>
        <w:jc w:val="both"/>
        <w:rPr>
          <w:rFonts w:ascii="Times New Roman" w:hAnsi="Times New Roman" w:cs="Times New Roman"/>
          <w:sz w:val="24"/>
          <w:szCs w:val="24"/>
        </w:rPr>
      </w:pPr>
      <w:r w:rsidRPr="001A307A">
        <w:rPr>
          <w:rFonts w:ascii="Times New Roman" w:hAnsi="Times New Roman" w:cs="Times New Roman"/>
          <w:sz w:val="24"/>
          <w:szCs w:val="24"/>
        </w:rPr>
        <w:t xml:space="preserve">In 2008, the Government of Tanzania approved a national P4P strategy and plan that </w:t>
      </w:r>
      <w:r w:rsidR="00363122">
        <w:rPr>
          <w:rFonts w:ascii="Times New Roman" w:hAnsi="Times New Roman" w:cs="Times New Roman"/>
          <w:sz w:val="24"/>
          <w:szCs w:val="24"/>
        </w:rPr>
        <w:t xml:space="preserve">aimed to accelerate progress toward achieving the health MDGs. The national P4P strategy </w:t>
      </w:r>
      <w:r w:rsidRPr="001A307A">
        <w:rPr>
          <w:rFonts w:ascii="Times New Roman" w:hAnsi="Times New Roman" w:cs="Times New Roman"/>
          <w:sz w:val="24"/>
          <w:szCs w:val="24"/>
        </w:rPr>
        <w:t xml:space="preserve">integrated performance bonuses </w:t>
      </w:r>
      <w:r w:rsidR="008F7E47">
        <w:rPr>
          <w:rFonts w:ascii="Times New Roman" w:hAnsi="Times New Roman" w:cs="Times New Roman"/>
          <w:sz w:val="24"/>
          <w:szCs w:val="24"/>
        </w:rPr>
        <w:t xml:space="preserve">and </w:t>
      </w:r>
      <w:r w:rsidR="008F7E47" w:rsidRPr="001A307A">
        <w:rPr>
          <w:rFonts w:ascii="Times New Roman" w:hAnsi="Times New Roman" w:cs="Times New Roman"/>
          <w:sz w:val="24"/>
          <w:szCs w:val="24"/>
        </w:rPr>
        <w:t xml:space="preserve">reporting on five P4P indicators </w:t>
      </w:r>
      <w:r w:rsidRPr="001A307A">
        <w:rPr>
          <w:rFonts w:ascii="Times New Roman" w:hAnsi="Times New Roman" w:cs="Times New Roman"/>
          <w:sz w:val="24"/>
          <w:szCs w:val="24"/>
        </w:rPr>
        <w:t xml:space="preserve">into </w:t>
      </w:r>
      <w:r w:rsidR="008F7E47">
        <w:rPr>
          <w:rFonts w:ascii="Times New Roman" w:hAnsi="Times New Roman" w:cs="Times New Roman"/>
          <w:sz w:val="24"/>
          <w:szCs w:val="24"/>
        </w:rPr>
        <w:t>every</w:t>
      </w:r>
      <w:r w:rsidR="008F7E47" w:rsidRPr="001A307A">
        <w:rPr>
          <w:rFonts w:ascii="Times New Roman" w:hAnsi="Times New Roman" w:cs="Times New Roman"/>
          <w:sz w:val="24"/>
          <w:szCs w:val="24"/>
        </w:rPr>
        <w:t xml:space="preserve"> </w:t>
      </w:r>
      <w:r w:rsidRPr="001A307A">
        <w:rPr>
          <w:rFonts w:ascii="Times New Roman" w:hAnsi="Times New Roman" w:cs="Times New Roman"/>
          <w:sz w:val="24"/>
          <w:szCs w:val="24"/>
        </w:rPr>
        <w:t>C</w:t>
      </w:r>
      <w:r w:rsidR="00363122">
        <w:rPr>
          <w:rFonts w:ascii="Times New Roman" w:hAnsi="Times New Roman" w:cs="Times New Roman"/>
          <w:sz w:val="24"/>
          <w:szCs w:val="24"/>
        </w:rPr>
        <w:t xml:space="preserve">ouncil </w:t>
      </w:r>
      <w:r w:rsidRPr="001A307A">
        <w:rPr>
          <w:rFonts w:ascii="Times New Roman" w:hAnsi="Times New Roman" w:cs="Times New Roman"/>
          <w:sz w:val="24"/>
          <w:szCs w:val="24"/>
        </w:rPr>
        <w:t>C</w:t>
      </w:r>
      <w:r w:rsidR="00363122">
        <w:rPr>
          <w:rFonts w:ascii="Times New Roman" w:hAnsi="Times New Roman" w:cs="Times New Roman"/>
          <w:sz w:val="24"/>
          <w:szCs w:val="24"/>
        </w:rPr>
        <w:t xml:space="preserve">omprehensive </w:t>
      </w:r>
      <w:r w:rsidRPr="001A307A">
        <w:rPr>
          <w:rFonts w:ascii="Times New Roman" w:hAnsi="Times New Roman" w:cs="Times New Roman"/>
          <w:sz w:val="24"/>
          <w:szCs w:val="24"/>
        </w:rPr>
        <w:t>H</w:t>
      </w:r>
      <w:r w:rsidR="00363122">
        <w:rPr>
          <w:rFonts w:ascii="Times New Roman" w:hAnsi="Times New Roman" w:cs="Times New Roman"/>
          <w:sz w:val="24"/>
          <w:szCs w:val="24"/>
        </w:rPr>
        <w:t xml:space="preserve">ealth </w:t>
      </w:r>
      <w:r w:rsidRPr="001A307A">
        <w:rPr>
          <w:rFonts w:ascii="Times New Roman" w:hAnsi="Times New Roman" w:cs="Times New Roman"/>
          <w:sz w:val="24"/>
          <w:szCs w:val="24"/>
        </w:rPr>
        <w:t>P</w:t>
      </w:r>
      <w:r w:rsidR="00363122">
        <w:rPr>
          <w:rFonts w:ascii="Times New Roman" w:hAnsi="Times New Roman" w:cs="Times New Roman"/>
          <w:sz w:val="24"/>
          <w:szCs w:val="24"/>
        </w:rPr>
        <w:t>lan (CCHP)</w:t>
      </w:r>
      <w:r w:rsidRPr="001A307A">
        <w:rPr>
          <w:rFonts w:ascii="Times New Roman" w:hAnsi="Times New Roman" w:cs="Times New Roman"/>
          <w:sz w:val="24"/>
          <w:szCs w:val="24"/>
        </w:rPr>
        <w:t xml:space="preserve"> in </w:t>
      </w:r>
      <w:r w:rsidR="00363122">
        <w:rPr>
          <w:rFonts w:ascii="Times New Roman" w:hAnsi="Times New Roman" w:cs="Times New Roman"/>
          <w:sz w:val="24"/>
          <w:szCs w:val="24"/>
        </w:rPr>
        <w:t xml:space="preserve">the </w:t>
      </w:r>
      <w:r w:rsidRPr="001A307A">
        <w:rPr>
          <w:rFonts w:ascii="Times New Roman" w:hAnsi="Times New Roman" w:cs="Times New Roman"/>
          <w:sz w:val="24"/>
          <w:szCs w:val="24"/>
        </w:rPr>
        <w:t>Tanzania</w:t>
      </w:r>
      <w:r w:rsidR="00CD2293" w:rsidRPr="001A307A">
        <w:rPr>
          <w:rFonts w:ascii="Times New Roman" w:hAnsi="Times New Roman" w:cs="Times New Roman"/>
          <w:sz w:val="24"/>
          <w:szCs w:val="24"/>
        </w:rPr>
        <w:t xml:space="preserve"> mainland</w:t>
      </w:r>
      <w:r w:rsidRPr="001A307A">
        <w:rPr>
          <w:rFonts w:ascii="Times New Roman" w:hAnsi="Times New Roman" w:cs="Times New Roman"/>
          <w:sz w:val="24"/>
          <w:szCs w:val="24"/>
        </w:rPr>
        <w:t xml:space="preserve">. </w:t>
      </w:r>
      <w:r w:rsidR="004D1273" w:rsidRPr="001A307A">
        <w:rPr>
          <w:rFonts w:ascii="Times New Roman" w:hAnsi="Times New Roman" w:cs="Times New Roman"/>
          <w:sz w:val="24"/>
          <w:szCs w:val="24"/>
        </w:rPr>
        <w:t xml:space="preserve"> </w:t>
      </w:r>
      <w:r w:rsidRPr="001A307A">
        <w:rPr>
          <w:rFonts w:ascii="Times New Roman" w:hAnsi="Times New Roman" w:cs="Times New Roman"/>
          <w:sz w:val="24"/>
          <w:szCs w:val="24"/>
        </w:rPr>
        <w:t xml:space="preserve">The design was developed through an inclusive process that included a team from the Government of Tanzania, Ifakara Health Institute, Cordaid, Norway, and consultants.  The MOHSW revised the design proposed by the design team and mandated that Councils incorporate P4P into CCHPs beginning in fiscal year 2008/2009. </w:t>
      </w:r>
      <w:r w:rsidR="004D1273" w:rsidRPr="001A307A">
        <w:rPr>
          <w:rFonts w:ascii="Times New Roman" w:hAnsi="Times New Roman" w:cs="Times New Roman"/>
          <w:sz w:val="24"/>
          <w:szCs w:val="24"/>
        </w:rPr>
        <w:t xml:space="preserve">  </w:t>
      </w:r>
      <w:r w:rsidRPr="001A307A">
        <w:rPr>
          <w:rFonts w:ascii="Times New Roman" w:hAnsi="Times New Roman" w:cs="Times New Roman"/>
          <w:sz w:val="24"/>
          <w:szCs w:val="24"/>
        </w:rPr>
        <w:t xml:space="preserve">A line item for P4P was added to CCHP budgets and this was intended to be funded by the </w:t>
      </w:r>
      <w:r w:rsidR="009C1B4D" w:rsidRPr="001A307A">
        <w:rPr>
          <w:rFonts w:ascii="Times New Roman" w:hAnsi="Times New Roman" w:cs="Times New Roman"/>
          <w:sz w:val="24"/>
          <w:szCs w:val="24"/>
        </w:rPr>
        <w:t>Health Basket Fund</w:t>
      </w:r>
      <w:r w:rsidRPr="001A307A">
        <w:rPr>
          <w:rFonts w:ascii="Times New Roman" w:hAnsi="Times New Roman" w:cs="Times New Roman"/>
          <w:sz w:val="24"/>
          <w:szCs w:val="24"/>
        </w:rPr>
        <w:t xml:space="preserve">. The plan was to move forward with the initial design and to monitor the process to guide revisions to the model and to the implementation arrangements. </w:t>
      </w:r>
      <w:r w:rsidR="004D1273" w:rsidRPr="001A307A">
        <w:rPr>
          <w:rFonts w:ascii="Times New Roman" w:hAnsi="Times New Roman" w:cs="Times New Roman"/>
          <w:sz w:val="24"/>
          <w:szCs w:val="24"/>
        </w:rPr>
        <w:t xml:space="preserve"> </w:t>
      </w:r>
    </w:p>
    <w:p w:rsidR="00862181" w:rsidRPr="001A307A" w:rsidRDefault="00363122" w:rsidP="00DD3877">
      <w:pPr>
        <w:tabs>
          <w:tab w:val="left" w:pos="1267"/>
        </w:tabs>
        <w:jc w:val="both"/>
        <w:rPr>
          <w:rFonts w:ascii="Times New Roman" w:hAnsi="Times New Roman" w:cs="Times New Roman"/>
          <w:sz w:val="24"/>
          <w:szCs w:val="24"/>
        </w:rPr>
      </w:pPr>
      <w:r>
        <w:rPr>
          <w:rFonts w:ascii="Times New Roman" w:hAnsi="Times New Roman" w:cs="Times New Roman"/>
          <w:sz w:val="24"/>
          <w:szCs w:val="24"/>
        </w:rPr>
        <w:t>However, during the first year of implementation t</w:t>
      </w:r>
      <w:r w:rsidR="003D4CA5" w:rsidRPr="001A307A">
        <w:rPr>
          <w:rFonts w:ascii="Times New Roman" w:hAnsi="Times New Roman" w:cs="Times New Roman"/>
          <w:sz w:val="24"/>
          <w:szCs w:val="24"/>
        </w:rPr>
        <w:t xml:space="preserve">he health basket partners </w:t>
      </w:r>
      <w:r>
        <w:rPr>
          <w:rFonts w:ascii="Times New Roman" w:hAnsi="Times New Roman" w:cs="Times New Roman"/>
          <w:sz w:val="24"/>
          <w:szCs w:val="24"/>
        </w:rPr>
        <w:t xml:space="preserve">questioned the design and </w:t>
      </w:r>
      <w:proofErr w:type="gramStart"/>
      <w:r>
        <w:rPr>
          <w:rFonts w:ascii="Times New Roman" w:hAnsi="Times New Roman" w:cs="Times New Roman"/>
          <w:sz w:val="24"/>
          <w:szCs w:val="24"/>
        </w:rPr>
        <w:t xml:space="preserve">implementation </w:t>
      </w:r>
      <w:r w:rsidR="003D4CA5" w:rsidRPr="001A307A">
        <w:rPr>
          <w:rFonts w:ascii="Times New Roman" w:hAnsi="Times New Roman" w:cs="Times New Roman"/>
          <w:sz w:val="24"/>
          <w:szCs w:val="24"/>
        </w:rPr>
        <w:t xml:space="preserve"> of</w:t>
      </w:r>
      <w:proofErr w:type="gramEnd"/>
      <w:r w:rsidR="003D4CA5" w:rsidRPr="001A307A">
        <w:rPr>
          <w:rFonts w:ascii="Times New Roman" w:hAnsi="Times New Roman" w:cs="Times New Roman"/>
          <w:sz w:val="24"/>
          <w:szCs w:val="24"/>
        </w:rPr>
        <w:t xml:space="preserve"> the program, and </w:t>
      </w:r>
      <w:r w:rsidR="00862181" w:rsidRPr="001A307A">
        <w:rPr>
          <w:rFonts w:ascii="Times New Roman" w:hAnsi="Times New Roman" w:cs="Times New Roman"/>
          <w:sz w:val="24"/>
          <w:szCs w:val="24"/>
        </w:rPr>
        <w:t xml:space="preserve">they indicated that they </w:t>
      </w:r>
      <w:r w:rsidR="003D4CA5" w:rsidRPr="001A307A">
        <w:rPr>
          <w:rFonts w:ascii="Times New Roman" w:hAnsi="Times New Roman" w:cs="Times New Roman"/>
          <w:sz w:val="24"/>
          <w:szCs w:val="24"/>
        </w:rPr>
        <w:t xml:space="preserve">were not prepared to </w:t>
      </w:r>
      <w:r>
        <w:rPr>
          <w:rFonts w:ascii="Times New Roman" w:hAnsi="Times New Roman" w:cs="Times New Roman"/>
          <w:sz w:val="24"/>
          <w:szCs w:val="24"/>
        </w:rPr>
        <w:t>approve use of</w:t>
      </w:r>
      <w:r w:rsidRPr="001A307A">
        <w:rPr>
          <w:rFonts w:ascii="Times New Roman" w:hAnsi="Times New Roman" w:cs="Times New Roman"/>
          <w:sz w:val="24"/>
          <w:szCs w:val="24"/>
        </w:rPr>
        <w:t xml:space="preserve"> </w:t>
      </w:r>
      <w:r w:rsidR="003D4CA5" w:rsidRPr="001A307A">
        <w:rPr>
          <w:rFonts w:ascii="Times New Roman" w:hAnsi="Times New Roman" w:cs="Times New Roman"/>
          <w:sz w:val="24"/>
          <w:szCs w:val="24"/>
        </w:rPr>
        <w:t xml:space="preserve">basket funds </w:t>
      </w:r>
      <w:r>
        <w:rPr>
          <w:rFonts w:ascii="Times New Roman" w:hAnsi="Times New Roman" w:cs="Times New Roman"/>
          <w:sz w:val="24"/>
          <w:szCs w:val="24"/>
        </w:rPr>
        <w:t>for</w:t>
      </w:r>
      <w:r w:rsidRPr="001A307A">
        <w:rPr>
          <w:rFonts w:ascii="Times New Roman" w:hAnsi="Times New Roman" w:cs="Times New Roman"/>
          <w:sz w:val="24"/>
          <w:szCs w:val="24"/>
        </w:rPr>
        <w:t xml:space="preserve"> </w:t>
      </w:r>
      <w:r w:rsidR="00EA6498" w:rsidRPr="001A307A">
        <w:rPr>
          <w:rFonts w:ascii="Times New Roman" w:hAnsi="Times New Roman" w:cs="Times New Roman"/>
          <w:sz w:val="24"/>
          <w:szCs w:val="24"/>
        </w:rPr>
        <w:t>this strategy</w:t>
      </w:r>
      <w:r w:rsidR="003D4CA5" w:rsidRPr="001A307A">
        <w:rPr>
          <w:rFonts w:ascii="Times New Roman" w:hAnsi="Times New Roman" w:cs="Times New Roman"/>
          <w:sz w:val="24"/>
          <w:szCs w:val="24"/>
        </w:rPr>
        <w:t xml:space="preserve"> until the</w:t>
      </w:r>
      <w:r w:rsidR="00945A47">
        <w:rPr>
          <w:rFonts w:ascii="Times New Roman" w:hAnsi="Times New Roman" w:cs="Times New Roman"/>
          <w:sz w:val="24"/>
          <w:szCs w:val="24"/>
        </w:rPr>
        <w:t>ir concerns</w:t>
      </w:r>
      <w:r w:rsidR="003D4CA5" w:rsidRPr="001A307A">
        <w:rPr>
          <w:rFonts w:ascii="Times New Roman" w:hAnsi="Times New Roman" w:cs="Times New Roman"/>
          <w:sz w:val="24"/>
          <w:szCs w:val="24"/>
        </w:rPr>
        <w:t xml:space="preserve"> were addressed.  Accordingly, i</w:t>
      </w:r>
      <w:r w:rsidR="003D749B" w:rsidRPr="001A307A">
        <w:rPr>
          <w:rFonts w:ascii="Times New Roman" w:hAnsi="Times New Roman" w:cs="Times New Roman"/>
          <w:sz w:val="24"/>
          <w:szCs w:val="24"/>
        </w:rPr>
        <w:t xml:space="preserve">n the middle of the first implementation year, Councils were told to </w:t>
      </w:r>
      <w:r w:rsidR="00EA6498" w:rsidRPr="001A307A">
        <w:rPr>
          <w:rFonts w:ascii="Times New Roman" w:hAnsi="Times New Roman" w:cs="Times New Roman"/>
          <w:sz w:val="24"/>
          <w:szCs w:val="24"/>
        </w:rPr>
        <w:t>reallocate</w:t>
      </w:r>
      <w:r w:rsidR="003D749B" w:rsidRPr="001A307A">
        <w:rPr>
          <w:rFonts w:ascii="Times New Roman" w:hAnsi="Times New Roman" w:cs="Times New Roman"/>
          <w:sz w:val="24"/>
          <w:szCs w:val="24"/>
        </w:rPr>
        <w:t xml:space="preserve"> the fund</w:t>
      </w:r>
      <w:r w:rsidR="00945A47">
        <w:rPr>
          <w:rFonts w:ascii="Times New Roman" w:hAnsi="Times New Roman" w:cs="Times New Roman"/>
          <w:sz w:val="24"/>
          <w:szCs w:val="24"/>
        </w:rPr>
        <w:t>s initially</w:t>
      </w:r>
      <w:r w:rsidR="003D749B" w:rsidRPr="001A307A">
        <w:rPr>
          <w:rFonts w:ascii="Times New Roman" w:hAnsi="Times New Roman" w:cs="Times New Roman"/>
          <w:sz w:val="24"/>
          <w:szCs w:val="24"/>
        </w:rPr>
        <w:t xml:space="preserve"> budgeted for </w:t>
      </w:r>
      <w:r>
        <w:rPr>
          <w:rFonts w:ascii="Times New Roman" w:hAnsi="Times New Roman" w:cs="Times New Roman"/>
          <w:sz w:val="24"/>
          <w:szCs w:val="24"/>
        </w:rPr>
        <w:t>performance payments</w:t>
      </w:r>
      <w:r w:rsidR="00B257D0">
        <w:rPr>
          <w:rFonts w:ascii="Times New Roman" w:hAnsi="Times New Roman" w:cs="Times New Roman"/>
          <w:sz w:val="24"/>
          <w:szCs w:val="24"/>
        </w:rPr>
        <w:t xml:space="preserve"> </w:t>
      </w:r>
      <w:r>
        <w:rPr>
          <w:rFonts w:ascii="Times New Roman" w:hAnsi="Times New Roman" w:cs="Times New Roman"/>
          <w:sz w:val="24"/>
          <w:szCs w:val="24"/>
        </w:rPr>
        <w:t>to purchase</w:t>
      </w:r>
      <w:r w:rsidR="003D749B" w:rsidRPr="001A307A">
        <w:rPr>
          <w:rFonts w:ascii="Times New Roman" w:hAnsi="Times New Roman" w:cs="Times New Roman"/>
          <w:sz w:val="24"/>
          <w:szCs w:val="24"/>
        </w:rPr>
        <w:t xml:space="preserve"> medicines</w:t>
      </w:r>
      <w:r w:rsidR="003D4CA5" w:rsidRPr="001A307A">
        <w:rPr>
          <w:rFonts w:ascii="Times New Roman" w:hAnsi="Times New Roman" w:cs="Times New Roman"/>
          <w:sz w:val="24"/>
          <w:szCs w:val="24"/>
        </w:rPr>
        <w:t xml:space="preserve">.  </w:t>
      </w:r>
      <w:r w:rsidR="00862181" w:rsidRPr="001A307A">
        <w:rPr>
          <w:rFonts w:ascii="Times New Roman" w:hAnsi="Times New Roman" w:cs="Times New Roman"/>
          <w:sz w:val="24"/>
          <w:szCs w:val="24"/>
        </w:rPr>
        <w:t>After some d</w:t>
      </w:r>
      <w:r w:rsidR="003D4CA5" w:rsidRPr="001A307A">
        <w:rPr>
          <w:rFonts w:ascii="Times New Roman" w:hAnsi="Times New Roman" w:cs="Times New Roman"/>
          <w:sz w:val="24"/>
          <w:szCs w:val="24"/>
        </w:rPr>
        <w:t xml:space="preserve">iscussions </w:t>
      </w:r>
      <w:r>
        <w:rPr>
          <w:rFonts w:ascii="Times New Roman" w:hAnsi="Times New Roman" w:cs="Times New Roman"/>
          <w:sz w:val="24"/>
          <w:szCs w:val="24"/>
        </w:rPr>
        <w:t xml:space="preserve">with basket partners </w:t>
      </w:r>
      <w:r w:rsidR="003D4CA5" w:rsidRPr="001A307A">
        <w:rPr>
          <w:rFonts w:ascii="Times New Roman" w:hAnsi="Times New Roman" w:cs="Times New Roman"/>
          <w:sz w:val="24"/>
          <w:szCs w:val="24"/>
        </w:rPr>
        <w:t xml:space="preserve">on </w:t>
      </w:r>
      <w:r w:rsidR="00862181" w:rsidRPr="001A307A">
        <w:rPr>
          <w:rFonts w:ascii="Times New Roman" w:hAnsi="Times New Roman" w:cs="Times New Roman"/>
          <w:sz w:val="24"/>
          <w:szCs w:val="24"/>
        </w:rPr>
        <w:t xml:space="preserve">how </w:t>
      </w:r>
      <w:r w:rsidR="003D4CA5" w:rsidRPr="001A307A">
        <w:rPr>
          <w:rFonts w:ascii="Times New Roman" w:hAnsi="Times New Roman" w:cs="Times New Roman"/>
          <w:sz w:val="24"/>
          <w:szCs w:val="24"/>
        </w:rPr>
        <w:t xml:space="preserve">the approach </w:t>
      </w:r>
      <w:r w:rsidR="00862181" w:rsidRPr="001A307A">
        <w:rPr>
          <w:rFonts w:ascii="Times New Roman" w:hAnsi="Times New Roman" w:cs="Times New Roman"/>
          <w:sz w:val="24"/>
          <w:szCs w:val="24"/>
        </w:rPr>
        <w:t>might be changed</w:t>
      </w:r>
      <w:r>
        <w:rPr>
          <w:rFonts w:ascii="Times New Roman" w:hAnsi="Times New Roman" w:cs="Times New Roman"/>
          <w:sz w:val="24"/>
          <w:szCs w:val="24"/>
        </w:rPr>
        <w:t xml:space="preserve"> to address concerns</w:t>
      </w:r>
      <w:r w:rsidR="003D4CA5" w:rsidRPr="001A307A">
        <w:rPr>
          <w:rFonts w:ascii="Times New Roman" w:hAnsi="Times New Roman" w:cs="Times New Roman"/>
          <w:sz w:val="24"/>
          <w:szCs w:val="24"/>
        </w:rPr>
        <w:t xml:space="preserve">, </w:t>
      </w:r>
      <w:r w:rsidR="00862181" w:rsidRPr="001A307A">
        <w:rPr>
          <w:rFonts w:ascii="Times New Roman" w:hAnsi="Times New Roman" w:cs="Times New Roman"/>
          <w:sz w:val="24"/>
          <w:szCs w:val="24"/>
        </w:rPr>
        <w:t>the MOHSW indicated that it would implement</w:t>
      </w:r>
      <w:r w:rsidR="004B022E" w:rsidRPr="001A307A">
        <w:rPr>
          <w:rFonts w:ascii="Times New Roman" w:hAnsi="Times New Roman" w:cs="Times New Roman"/>
          <w:sz w:val="24"/>
          <w:szCs w:val="24"/>
        </w:rPr>
        <w:t xml:space="preserve"> </w:t>
      </w:r>
      <w:r w:rsidR="003D749B" w:rsidRPr="001A307A">
        <w:rPr>
          <w:rFonts w:ascii="Times New Roman" w:hAnsi="Times New Roman" w:cs="Times New Roman"/>
          <w:sz w:val="24"/>
          <w:szCs w:val="24"/>
        </w:rPr>
        <w:t xml:space="preserve">the national P4P program </w:t>
      </w:r>
      <w:r w:rsidR="00862181" w:rsidRPr="001A307A">
        <w:rPr>
          <w:rFonts w:ascii="Times New Roman" w:hAnsi="Times New Roman" w:cs="Times New Roman"/>
          <w:sz w:val="24"/>
          <w:szCs w:val="24"/>
        </w:rPr>
        <w:t xml:space="preserve">with its own funds.  However, specific </w:t>
      </w:r>
      <w:r w:rsidR="00EA6498" w:rsidRPr="001A307A">
        <w:rPr>
          <w:rFonts w:ascii="Times New Roman" w:hAnsi="Times New Roman" w:cs="Times New Roman"/>
          <w:sz w:val="24"/>
          <w:szCs w:val="24"/>
        </w:rPr>
        <w:t xml:space="preserve">sources of </w:t>
      </w:r>
      <w:r w:rsidR="00862181" w:rsidRPr="001A307A">
        <w:rPr>
          <w:rFonts w:ascii="Times New Roman" w:hAnsi="Times New Roman" w:cs="Times New Roman"/>
          <w:sz w:val="24"/>
          <w:szCs w:val="24"/>
        </w:rPr>
        <w:t>funding w</w:t>
      </w:r>
      <w:r w:rsidR="00EA6498" w:rsidRPr="001A307A">
        <w:rPr>
          <w:rFonts w:ascii="Times New Roman" w:hAnsi="Times New Roman" w:cs="Times New Roman"/>
          <w:sz w:val="24"/>
          <w:szCs w:val="24"/>
        </w:rPr>
        <w:t>ere</w:t>
      </w:r>
      <w:r w:rsidR="00862181" w:rsidRPr="001A307A">
        <w:rPr>
          <w:rFonts w:ascii="Times New Roman" w:hAnsi="Times New Roman" w:cs="Times New Roman"/>
          <w:sz w:val="24"/>
          <w:szCs w:val="24"/>
        </w:rPr>
        <w:t xml:space="preserve"> not made available and the program </w:t>
      </w:r>
      <w:r w:rsidR="003D749B" w:rsidRPr="001A307A">
        <w:rPr>
          <w:rFonts w:ascii="Times New Roman" w:hAnsi="Times New Roman" w:cs="Times New Roman"/>
          <w:sz w:val="24"/>
          <w:szCs w:val="24"/>
        </w:rPr>
        <w:t xml:space="preserve">was never fully implemented. </w:t>
      </w:r>
    </w:p>
    <w:p w:rsidR="003D749B" w:rsidRDefault="00363122" w:rsidP="00DD3877">
      <w:pPr>
        <w:tabs>
          <w:tab w:val="left" w:pos="1267"/>
        </w:tabs>
        <w:jc w:val="both"/>
        <w:rPr>
          <w:rFonts w:ascii="Times New Roman" w:hAnsi="Times New Roman" w:cs="Times New Roman"/>
          <w:sz w:val="24"/>
          <w:szCs w:val="24"/>
        </w:rPr>
      </w:pPr>
      <w:r>
        <w:rPr>
          <w:rFonts w:ascii="Times New Roman" w:hAnsi="Times New Roman" w:cs="Times New Roman"/>
          <w:sz w:val="24"/>
          <w:szCs w:val="24"/>
        </w:rPr>
        <w:t xml:space="preserve">In spite of absence of funding for performance payments, P4P </w:t>
      </w:r>
      <w:r w:rsidR="003D749B" w:rsidRPr="001A307A">
        <w:rPr>
          <w:rFonts w:ascii="Times New Roman" w:hAnsi="Times New Roman" w:cs="Times New Roman"/>
          <w:sz w:val="24"/>
          <w:szCs w:val="24"/>
        </w:rPr>
        <w:t xml:space="preserve">has continued to be incorporated into </w:t>
      </w:r>
      <w:r>
        <w:rPr>
          <w:rFonts w:ascii="Times New Roman" w:hAnsi="Times New Roman" w:cs="Times New Roman"/>
          <w:sz w:val="24"/>
          <w:szCs w:val="24"/>
        </w:rPr>
        <w:t xml:space="preserve">budgets and annual reporting in </w:t>
      </w:r>
      <w:r w:rsidR="003D749B" w:rsidRPr="001A307A">
        <w:rPr>
          <w:rFonts w:ascii="Times New Roman" w:hAnsi="Times New Roman" w:cs="Times New Roman"/>
          <w:sz w:val="24"/>
          <w:szCs w:val="24"/>
        </w:rPr>
        <w:t>CCHPs</w:t>
      </w:r>
      <w:r>
        <w:rPr>
          <w:rFonts w:ascii="Times New Roman" w:hAnsi="Times New Roman" w:cs="Times New Roman"/>
          <w:sz w:val="24"/>
          <w:szCs w:val="24"/>
        </w:rPr>
        <w:t xml:space="preserve">. </w:t>
      </w:r>
      <w:r w:rsidR="00945A47">
        <w:rPr>
          <w:rFonts w:ascii="Times New Roman" w:hAnsi="Times New Roman" w:cs="Times New Roman"/>
          <w:sz w:val="24"/>
          <w:szCs w:val="24"/>
        </w:rPr>
        <w:t xml:space="preserve">The assessment team visited two </w:t>
      </w:r>
      <w:r>
        <w:rPr>
          <w:rFonts w:ascii="Times New Roman" w:hAnsi="Times New Roman" w:cs="Times New Roman"/>
          <w:sz w:val="24"/>
          <w:szCs w:val="24"/>
        </w:rPr>
        <w:t xml:space="preserve">innovative </w:t>
      </w:r>
      <w:r w:rsidR="003D749B" w:rsidRPr="001A307A">
        <w:rPr>
          <w:rFonts w:ascii="Times New Roman" w:hAnsi="Times New Roman" w:cs="Times New Roman"/>
          <w:sz w:val="24"/>
          <w:szCs w:val="24"/>
        </w:rPr>
        <w:t xml:space="preserve">Councils </w:t>
      </w:r>
      <w:r w:rsidR="00945A47">
        <w:rPr>
          <w:rFonts w:ascii="Times New Roman" w:hAnsi="Times New Roman" w:cs="Times New Roman"/>
          <w:sz w:val="24"/>
          <w:szCs w:val="24"/>
        </w:rPr>
        <w:t>that</w:t>
      </w:r>
      <w:r w:rsidR="003D749B" w:rsidRPr="001A307A">
        <w:rPr>
          <w:rFonts w:ascii="Times New Roman" w:hAnsi="Times New Roman" w:cs="Times New Roman"/>
          <w:sz w:val="24"/>
          <w:szCs w:val="24"/>
        </w:rPr>
        <w:t xml:space="preserve"> found other sources of funds</w:t>
      </w:r>
      <w:r>
        <w:rPr>
          <w:rFonts w:ascii="Times New Roman" w:hAnsi="Times New Roman" w:cs="Times New Roman"/>
          <w:sz w:val="24"/>
          <w:szCs w:val="24"/>
        </w:rPr>
        <w:t xml:space="preserve"> to pay some performance payments</w:t>
      </w:r>
      <w:r w:rsidR="00945A47">
        <w:rPr>
          <w:rFonts w:ascii="Times New Roman" w:hAnsi="Times New Roman" w:cs="Times New Roman"/>
          <w:sz w:val="24"/>
          <w:szCs w:val="24"/>
        </w:rPr>
        <w:t xml:space="preserve">, but the majority of Councils were not able to </w:t>
      </w:r>
      <w:r w:rsidR="00E356F5">
        <w:rPr>
          <w:rFonts w:ascii="Times New Roman" w:hAnsi="Times New Roman" w:cs="Times New Roman"/>
          <w:sz w:val="24"/>
          <w:szCs w:val="24"/>
        </w:rPr>
        <w:t>make such payments</w:t>
      </w:r>
      <w:r>
        <w:rPr>
          <w:rFonts w:ascii="Times New Roman" w:hAnsi="Times New Roman" w:cs="Times New Roman"/>
          <w:sz w:val="24"/>
          <w:szCs w:val="24"/>
        </w:rPr>
        <w:t>.</w:t>
      </w:r>
      <w:r w:rsidR="00945A47">
        <w:rPr>
          <w:rFonts w:ascii="Times New Roman" w:hAnsi="Times New Roman" w:cs="Times New Roman"/>
          <w:sz w:val="24"/>
          <w:szCs w:val="24"/>
        </w:rPr>
        <w:t xml:space="preserve"> However, the</w:t>
      </w:r>
      <w:r>
        <w:rPr>
          <w:rFonts w:ascii="Times New Roman" w:hAnsi="Times New Roman" w:cs="Times New Roman"/>
          <w:sz w:val="24"/>
          <w:szCs w:val="24"/>
        </w:rPr>
        <w:t xml:space="preserve"> institutionalization of planning, budgeting, tracking and reporting on P4P in CCHPs</w:t>
      </w:r>
      <w:r w:rsidR="003D749B" w:rsidRPr="001A307A">
        <w:rPr>
          <w:rFonts w:ascii="Times New Roman" w:hAnsi="Times New Roman" w:cs="Times New Roman"/>
          <w:sz w:val="24"/>
          <w:szCs w:val="24"/>
        </w:rPr>
        <w:t xml:space="preserve"> has created a strong foundation of understanding of P4P throughout the country.</w:t>
      </w:r>
    </w:p>
    <w:p w:rsidR="00945A47" w:rsidRDefault="00945A47" w:rsidP="00DD3877">
      <w:pPr>
        <w:tabs>
          <w:tab w:val="left" w:pos="1267"/>
        </w:tabs>
        <w:jc w:val="both"/>
        <w:rPr>
          <w:rFonts w:ascii="Times New Roman" w:hAnsi="Times New Roman" w:cs="Times New Roman"/>
          <w:sz w:val="24"/>
          <w:szCs w:val="24"/>
        </w:rPr>
      </w:pPr>
      <w:r>
        <w:rPr>
          <w:rFonts w:ascii="Times New Roman" w:hAnsi="Times New Roman" w:cs="Times New Roman"/>
          <w:sz w:val="24"/>
          <w:szCs w:val="24"/>
        </w:rPr>
        <w:t>In 2011, the MOHSW began a pilot of a model of P4P in the Pwani Region that aimed to work out design and implementation arrangements that could inform ways to strengthen the national model and to address basket partner concerns. The model in Pwani worked on training, funds flow, information reporting</w:t>
      </w:r>
      <w:r w:rsidR="00B33E1F">
        <w:rPr>
          <w:rFonts w:ascii="Times New Roman" w:hAnsi="Times New Roman" w:cs="Times New Roman"/>
          <w:sz w:val="24"/>
          <w:szCs w:val="24"/>
        </w:rPr>
        <w:t>,</w:t>
      </w:r>
      <w:r>
        <w:rPr>
          <w:rFonts w:ascii="Times New Roman" w:hAnsi="Times New Roman" w:cs="Times New Roman"/>
          <w:sz w:val="24"/>
          <w:szCs w:val="24"/>
        </w:rPr>
        <w:t xml:space="preserve"> verification, and administrative arrangements that were not as clear in the 2008 national program. This assessment draws from the experience in Pwani to inform scale up of elements that work and to suggest alternative approaches to address weaknesses or that are more feasible in a fully national approach. </w:t>
      </w:r>
    </w:p>
    <w:p w:rsidR="00945A47" w:rsidRDefault="00945A47" w:rsidP="00DD3877">
      <w:pPr>
        <w:tabs>
          <w:tab w:val="left" w:pos="1267"/>
        </w:tabs>
        <w:jc w:val="both"/>
        <w:rPr>
          <w:rFonts w:ascii="Times New Roman" w:hAnsi="Times New Roman" w:cs="Times New Roman"/>
          <w:sz w:val="24"/>
          <w:szCs w:val="24"/>
        </w:rPr>
      </w:pPr>
      <w:r>
        <w:rPr>
          <w:rFonts w:ascii="Times New Roman" w:hAnsi="Times New Roman" w:cs="Times New Roman"/>
          <w:sz w:val="24"/>
          <w:szCs w:val="24"/>
        </w:rPr>
        <w:t>The majority of the results from this assessment report are qualitative as they come from interviews with many stakeholders in the country. This qualitative information will be complemented with quantitative information from the impact evaluation being managed by the Ifakara Health Institute.</w:t>
      </w:r>
    </w:p>
    <w:p w:rsidR="002D1351" w:rsidRDefault="00AB6C41" w:rsidP="00DD3877">
      <w:pPr>
        <w:tabs>
          <w:tab w:val="left" w:pos="1267"/>
        </w:tabs>
        <w:jc w:val="both"/>
        <w:rPr>
          <w:rFonts w:ascii="Times New Roman" w:hAnsi="Times New Roman" w:cs="Times New Roman"/>
          <w:sz w:val="24"/>
          <w:szCs w:val="24"/>
        </w:rPr>
      </w:pPr>
      <w:r>
        <w:rPr>
          <w:rFonts w:ascii="Times New Roman" w:hAnsi="Times New Roman" w:cs="Times New Roman"/>
          <w:sz w:val="24"/>
          <w:szCs w:val="24"/>
        </w:rPr>
        <w:lastRenderedPageBreak/>
        <w:t xml:space="preserve">What follows are details about the national program, brief descriptions of other P4P experiences that have either been implemented or are in the planning stages. </w:t>
      </w:r>
    </w:p>
    <w:p w:rsidR="003D749B" w:rsidRPr="001A307A" w:rsidRDefault="003D749B" w:rsidP="00DD3877">
      <w:pPr>
        <w:jc w:val="both"/>
        <w:rPr>
          <w:rFonts w:ascii="Times New Roman" w:hAnsi="Times New Roman" w:cs="Times New Roman"/>
          <w:sz w:val="24"/>
          <w:szCs w:val="24"/>
        </w:rPr>
      </w:pPr>
      <w:r w:rsidRPr="001A307A">
        <w:rPr>
          <w:rFonts w:ascii="Times New Roman" w:hAnsi="Times New Roman" w:cs="Times New Roman"/>
          <w:i/>
          <w:sz w:val="24"/>
          <w:szCs w:val="24"/>
        </w:rPr>
        <w:t>The Government of Tanzania Payment for Performance Strategy 2008-2015</w:t>
      </w:r>
      <w:r w:rsidRPr="001A307A">
        <w:rPr>
          <w:rFonts w:ascii="Times New Roman" w:hAnsi="Times New Roman" w:cs="Times New Roman"/>
          <w:sz w:val="24"/>
          <w:szCs w:val="24"/>
        </w:rPr>
        <w:t xml:space="preserve"> describes the elements of the model, implementation arrangements for the national program, and risks and challenges. </w:t>
      </w:r>
      <w:r w:rsidR="004D1273" w:rsidRPr="001A307A">
        <w:rPr>
          <w:rFonts w:ascii="Times New Roman" w:hAnsi="Times New Roman" w:cs="Times New Roman"/>
          <w:sz w:val="24"/>
          <w:szCs w:val="24"/>
        </w:rPr>
        <w:t xml:space="preserve"> </w:t>
      </w:r>
      <w:r w:rsidRPr="001A307A">
        <w:rPr>
          <w:rFonts w:ascii="Times New Roman" w:hAnsi="Times New Roman" w:cs="Times New Roman"/>
          <w:sz w:val="24"/>
          <w:szCs w:val="24"/>
        </w:rPr>
        <w:t>Initial indicators were designed to b</w:t>
      </w:r>
      <w:r w:rsidR="00F75FBF" w:rsidRPr="001A307A">
        <w:rPr>
          <w:rFonts w:ascii="Times New Roman" w:hAnsi="Times New Roman" w:cs="Times New Roman"/>
          <w:sz w:val="24"/>
          <w:szCs w:val="24"/>
        </w:rPr>
        <w:t xml:space="preserve">e relatively simple to monitor </w:t>
      </w:r>
      <w:r w:rsidRPr="001A307A">
        <w:rPr>
          <w:rFonts w:ascii="Times New Roman" w:hAnsi="Times New Roman" w:cs="Times New Roman"/>
          <w:sz w:val="24"/>
          <w:szCs w:val="24"/>
        </w:rPr>
        <w:t>and to reach the priority populations of: pregnant women, newborns, and children under 5</w:t>
      </w:r>
      <w:r w:rsidR="00EA6498" w:rsidRPr="001A307A">
        <w:rPr>
          <w:rFonts w:ascii="Times New Roman" w:hAnsi="Times New Roman" w:cs="Times New Roman"/>
          <w:sz w:val="24"/>
          <w:szCs w:val="24"/>
        </w:rPr>
        <w:t xml:space="preserve"> years of age</w:t>
      </w:r>
      <w:r w:rsidR="00F75FBF" w:rsidRPr="001A307A">
        <w:rPr>
          <w:rFonts w:ascii="Times New Roman" w:hAnsi="Times New Roman" w:cs="Times New Roman"/>
          <w:sz w:val="24"/>
          <w:szCs w:val="24"/>
        </w:rPr>
        <w:t>, and were drawn from the HMIS</w:t>
      </w:r>
      <w:r w:rsidRPr="001A307A">
        <w:rPr>
          <w:rFonts w:ascii="Times New Roman" w:hAnsi="Times New Roman" w:cs="Times New Roman"/>
          <w:sz w:val="24"/>
          <w:szCs w:val="24"/>
        </w:rPr>
        <w:t xml:space="preserve">. </w:t>
      </w:r>
      <w:r w:rsidR="00F75FBF" w:rsidRPr="001A307A">
        <w:rPr>
          <w:rFonts w:ascii="Times New Roman" w:hAnsi="Times New Roman" w:cs="Times New Roman"/>
          <w:sz w:val="24"/>
          <w:szCs w:val="24"/>
        </w:rPr>
        <w:t xml:space="preserve"> </w:t>
      </w:r>
      <w:r w:rsidRPr="001A307A">
        <w:rPr>
          <w:rFonts w:ascii="Times New Roman" w:hAnsi="Times New Roman" w:cs="Times New Roman"/>
          <w:sz w:val="24"/>
          <w:szCs w:val="24"/>
        </w:rPr>
        <w:t xml:space="preserve">Uniform targets were established for each indicator as presented in Table 1. </w:t>
      </w:r>
      <w:r w:rsidR="004D1273" w:rsidRPr="001A307A">
        <w:rPr>
          <w:rFonts w:ascii="Times New Roman" w:hAnsi="Times New Roman" w:cs="Times New Roman"/>
          <w:sz w:val="24"/>
          <w:szCs w:val="24"/>
        </w:rPr>
        <w:t xml:space="preserve"> </w:t>
      </w:r>
      <w:r w:rsidRPr="001A307A">
        <w:rPr>
          <w:rFonts w:ascii="Times New Roman" w:hAnsi="Times New Roman" w:cs="Times New Roman"/>
          <w:sz w:val="24"/>
          <w:szCs w:val="24"/>
        </w:rPr>
        <w:t xml:space="preserve">Health facilities of a given type could earn a ceiling bonus amount for achieving the targets. </w:t>
      </w:r>
      <w:r w:rsidR="004D1273" w:rsidRPr="001A307A">
        <w:rPr>
          <w:rFonts w:ascii="Times New Roman" w:hAnsi="Times New Roman" w:cs="Times New Roman"/>
          <w:sz w:val="24"/>
          <w:szCs w:val="24"/>
        </w:rPr>
        <w:t xml:space="preserve"> </w:t>
      </w:r>
      <w:r w:rsidRPr="001A307A">
        <w:rPr>
          <w:rFonts w:ascii="Times New Roman" w:hAnsi="Times New Roman" w:cs="Times New Roman"/>
          <w:sz w:val="24"/>
          <w:szCs w:val="24"/>
        </w:rPr>
        <w:t xml:space="preserve">To complement this and to strengthen the system to enable front line service providers to improve maternal, newborn and child health service performance, the CHMTs and RHMTs were also provided the opportunity to earn bonuses if the facilities in their areas performed. </w:t>
      </w:r>
      <w:r w:rsidR="004D1273" w:rsidRPr="001A307A">
        <w:rPr>
          <w:rFonts w:ascii="Times New Roman" w:hAnsi="Times New Roman" w:cs="Times New Roman"/>
          <w:sz w:val="24"/>
          <w:szCs w:val="24"/>
        </w:rPr>
        <w:t xml:space="preserve"> </w:t>
      </w:r>
      <w:r w:rsidRPr="001A307A">
        <w:rPr>
          <w:rFonts w:ascii="Times New Roman" w:hAnsi="Times New Roman" w:cs="Times New Roman"/>
          <w:sz w:val="24"/>
          <w:szCs w:val="24"/>
        </w:rPr>
        <w:t>Roles and responsibilities were specified in the P4P Implementation Guidelines</w:t>
      </w:r>
      <w:r w:rsidRPr="001A307A">
        <w:rPr>
          <w:rStyle w:val="FootnoteReference"/>
          <w:rFonts w:ascii="Times New Roman" w:hAnsi="Times New Roman" w:cs="Times New Roman"/>
          <w:sz w:val="24"/>
          <w:szCs w:val="24"/>
        </w:rPr>
        <w:footnoteReference w:id="2"/>
      </w:r>
      <w:r w:rsidRPr="001A307A">
        <w:rPr>
          <w:rFonts w:ascii="Times New Roman" w:hAnsi="Times New Roman" w:cs="Times New Roman"/>
          <w:sz w:val="24"/>
          <w:szCs w:val="24"/>
        </w:rPr>
        <w:t>, and remain largely relevant today.</w:t>
      </w:r>
      <w:r w:rsidR="004F2DBC">
        <w:rPr>
          <w:rFonts w:ascii="Times New Roman" w:hAnsi="Times New Roman" w:cs="Times New Roman"/>
          <w:sz w:val="24"/>
          <w:szCs w:val="24"/>
        </w:rPr>
        <w:t xml:space="preserve"> See Table 1 below for a summary of the P4P implementation guidelines and indicators and targets.</w:t>
      </w:r>
    </w:p>
    <w:p w:rsidR="004F2DBC" w:rsidRPr="000E5E28" w:rsidRDefault="003D749B" w:rsidP="000E5E28">
      <w:pPr>
        <w:spacing w:after="120"/>
        <w:jc w:val="center"/>
        <w:rPr>
          <w:rFonts w:ascii="Times New Roman" w:eastAsia="Times New Roman" w:hAnsi="Times New Roman" w:cs="Times New Roman"/>
          <w:b/>
        </w:rPr>
      </w:pPr>
      <w:r w:rsidRPr="001A307A">
        <w:rPr>
          <w:rFonts w:ascii="Times New Roman" w:hAnsi="Times New Roman" w:cs="Times New Roman"/>
          <w:b/>
          <w:sz w:val="24"/>
          <w:szCs w:val="24"/>
        </w:rPr>
        <w:t>Table 1:</w:t>
      </w:r>
      <w:r w:rsidR="004D1273" w:rsidRPr="001A307A">
        <w:rPr>
          <w:rFonts w:ascii="Times New Roman" w:hAnsi="Times New Roman" w:cs="Times New Roman"/>
          <w:b/>
          <w:sz w:val="24"/>
          <w:szCs w:val="24"/>
        </w:rPr>
        <w:t xml:space="preserve"> </w:t>
      </w:r>
      <w:r w:rsidR="004F2DBC" w:rsidRPr="000E5E28">
        <w:rPr>
          <w:rFonts w:ascii="Times New Roman" w:eastAsia="Times New Roman" w:hAnsi="Times New Roman" w:cs="Times New Roman"/>
          <w:b/>
        </w:rPr>
        <w:t>Summary of Guidelines issued for the Tanzania National P4P program in December 2008</w:t>
      </w:r>
    </w:p>
    <w:tbl>
      <w:tblPr>
        <w:tblStyle w:val="TableGrid"/>
        <w:tblW w:w="0" w:type="auto"/>
        <w:tblLook w:val="04A0" w:firstRow="1" w:lastRow="0" w:firstColumn="1" w:lastColumn="0" w:noHBand="0" w:noVBand="1"/>
      </w:tblPr>
      <w:tblGrid>
        <w:gridCol w:w="9576"/>
      </w:tblGrid>
      <w:tr w:rsidR="004F2DBC" w:rsidRPr="00E356F5" w:rsidTr="004F2DBC">
        <w:tc>
          <w:tcPr>
            <w:tcW w:w="9576" w:type="dxa"/>
          </w:tcPr>
          <w:p w:rsidR="004F2DBC" w:rsidRPr="000E5E28" w:rsidRDefault="004F2DBC" w:rsidP="004F2DBC">
            <w:pPr>
              <w:pStyle w:val="ListParagraph"/>
              <w:numPr>
                <w:ilvl w:val="0"/>
                <w:numId w:val="63"/>
              </w:numPr>
              <w:spacing w:after="120" w:line="276" w:lineRule="auto"/>
              <w:rPr>
                <w:rFonts w:ascii="Times New Roman" w:eastAsia="Times New Roman" w:hAnsi="Times New Roman" w:cs="Times New Roman"/>
              </w:rPr>
            </w:pPr>
            <w:r w:rsidRPr="000E5E28">
              <w:rPr>
                <w:rFonts w:ascii="Times New Roman" w:eastAsia="Times New Roman" w:hAnsi="Times New Roman" w:cs="Times New Roman"/>
              </w:rPr>
              <w:t>Provided MOHSW rationale for using P4P as one of several means to improve MNCH and to achieve MDGs 4 and 5</w:t>
            </w:r>
          </w:p>
          <w:p w:rsidR="004F2DBC" w:rsidRPr="000E5E28" w:rsidRDefault="004F2DBC" w:rsidP="004F2DBC">
            <w:pPr>
              <w:pStyle w:val="ListParagraph"/>
              <w:numPr>
                <w:ilvl w:val="0"/>
                <w:numId w:val="63"/>
              </w:numPr>
              <w:spacing w:after="120" w:line="276" w:lineRule="auto"/>
              <w:rPr>
                <w:rFonts w:ascii="Times New Roman" w:eastAsia="Times New Roman" w:hAnsi="Times New Roman" w:cs="Times New Roman"/>
              </w:rPr>
            </w:pPr>
            <w:r w:rsidRPr="000E5E28">
              <w:rPr>
                <w:rFonts w:ascii="Times New Roman" w:eastAsia="Times New Roman" w:hAnsi="Times New Roman" w:cs="Times New Roman"/>
              </w:rPr>
              <w:t>Specified the use of basket funds initially, while exploring other funding mechanisms to sustain the program</w:t>
            </w:r>
          </w:p>
          <w:p w:rsidR="004F2DBC" w:rsidRPr="000E5E28" w:rsidRDefault="004F2DBC" w:rsidP="004F2DBC">
            <w:pPr>
              <w:pStyle w:val="ListParagraph"/>
              <w:numPr>
                <w:ilvl w:val="0"/>
                <w:numId w:val="63"/>
              </w:numPr>
              <w:spacing w:after="120" w:line="276" w:lineRule="auto"/>
              <w:rPr>
                <w:rFonts w:ascii="Times New Roman" w:eastAsia="Times New Roman" w:hAnsi="Times New Roman" w:cs="Times New Roman"/>
              </w:rPr>
            </w:pPr>
            <w:r w:rsidRPr="000E5E28">
              <w:rPr>
                <w:rFonts w:ascii="Times New Roman" w:eastAsia="Times New Roman" w:hAnsi="Times New Roman" w:cs="Times New Roman"/>
              </w:rPr>
              <w:t>Program meant to cover all health facilities in mainland Tanzania</w:t>
            </w:r>
          </w:p>
          <w:p w:rsidR="004F2DBC" w:rsidRPr="000E5E28" w:rsidRDefault="004F2DBC" w:rsidP="004F2DBC">
            <w:pPr>
              <w:pStyle w:val="ListParagraph"/>
              <w:numPr>
                <w:ilvl w:val="0"/>
                <w:numId w:val="63"/>
              </w:numPr>
              <w:spacing w:after="120" w:line="276" w:lineRule="auto"/>
              <w:rPr>
                <w:rFonts w:ascii="Times New Roman" w:eastAsia="Times New Roman" w:hAnsi="Times New Roman" w:cs="Times New Roman"/>
              </w:rPr>
            </w:pPr>
            <w:r w:rsidRPr="000E5E28">
              <w:rPr>
                <w:rFonts w:ascii="Times New Roman" w:eastAsia="Times New Roman" w:hAnsi="Times New Roman" w:cs="Times New Roman"/>
              </w:rPr>
              <w:t>Payment to be based on achievement of indicators, as follows:</w:t>
            </w:r>
          </w:p>
          <w:tbl>
            <w:tblPr>
              <w:tblStyle w:val="TableGrid"/>
              <w:tblW w:w="0" w:type="auto"/>
              <w:tblLook w:val="04A0" w:firstRow="1" w:lastRow="0" w:firstColumn="1" w:lastColumn="0" w:noHBand="0" w:noVBand="1"/>
            </w:tblPr>
            <w:tblGrid>
              <w:gridCol w:w="2088"/>
              <w:gridCol w:w="6030"/>
            </w:tblGrid>
            <w:tr w:rsidR="004F2DBC" w:rsidRPr="00E356F5" w:rsidTr="00256A13">
              <w:tc>
                <w:tcPr>
                  <w:tcW w:w="2088" w:type="dxa"/>
                </w:tcPr>
                <w:p w:rsidR="004F2DBC" w:rsidRPr="000E5E28" w:rsidRDefault="004F2DBC" w:rsidP="00256A13">
                  <w:pPr>
                    <w:spacing w:after="120" w:line="276" w:lineRule="auto"/>
                    <w:rPr>
                      <w:rFonts w:ascii="Times New Roman" w:eastAsia="Times New Roman" w:hAnsi="Times New Roman" w:cs="Times New Roman"/>
                    </w:rPr>
                  </w:pPr>
                  <w:r w:rsidRPr="000E5E28">
                    <w:rPr>
                      <w:rFonts w:ascii="Times New Roman" w:eastAsia="Times New Roman" w:hAnsi="Times New Roman" w:cs="Times New Roman"/>
                    </w:rPr>
                    <w:t>Dispensaries</w:t>
                  </w:r>
                </w:p>
              </w:tc>
              <w:tc>
                <w:tcPr>
                  <w:tcW w:w="6030" w:type="dxa"/>
                </w:tcPr>
                <w:p w:rsidR="004F2DBC" w:rsidRPr="00E356F5" w:rsidRDefault="004F2DBC" w:rsidP="00256A13">
                  <w:pPr>
                    <w:pStyle w:val="Default"/>
                    <w:rPr>
                      <w:sz w:val="23"/>
                      <w:szCs w:val="23"/>
                    </w:rPr>
                  </w:pPr>
                  <w:r w:rsidRPr="00E356F5">
                    <w:rPr>
                      <w:sz w:val="23"/>
                      <w:szCs w:val="23"/>
                    </w:rPr>
                    <w:t xml:space="preserve">Immunization - DTPHb 3 equal or above 80% </w:t>
                  </w:r>
                </w:p>
                <w:p w:rsidR="004F2DBC" w:rsidRPr="00E356F5" w:rsidRDefault="004F2DBC" w:rsidP="00256A13">
                  <w:pPr>
                    <w:pStyle w:val="Default"/>
                    <w:rPr>
                      <w:sz w:val="23"/>
                      <w:szCs w:val="23"/>
                    </w:rPr>
                  </w:pPr>
                  <w:r w:rsidRPr="00E356F5">
                    <w:rPr>
                      <w:sz w:val="23"/>
                      <w:szCs w:val="23"/>
                    </w:rPr>
                    <w:t xml:space="preserve">Immunization - OPV 0 equal or above 60% </w:t>
                  </w:r>
                </w:p>
                <w:p w:rsidR="004F2DBC" w:rsidRPr="00DD5590" w:rsidRDefault="004F2DBC" w:rsidP="00256A13">
                  <w:pPr>
                    <w:pStyle w:val="Default"/>
                    <w:rPr>
                      <w:sz w:val="23"/>
                      <w:szCs w:val="23"/>
                    </w:rPr>
                  </w:pPr>
                  <w:r w:rsidRPr="00DD5590">
                    <w:rPr>
                      <w:sz w:val="23"/>
                      <w:szCs w:val="23"/>
                    </w:rPr>
                    <w:t xml:space="preserve">Deliveries in health facilities equal or above 60% </w:t>
                  </w:r>
                </w:p>
                <w:p w:rsidR="004F2DBC" w:rsidRPr="00E356F5" w:rsidRDefault="004F2DBC" w:rsidP="00256A13">
                  <w:pPr>
                    <w:pStyle w:val="Default"/>
                    <w:rPr>
                      <w:sz w:val="23"/>
                      <w:szCs w:val="23"/>
                    </w:rPr>
                  </w:pPr>
                  <w:r w:rsidRPr="00E356F5">
                    <w:rPr>
                      <w:sz w:val="23"/>
                      <w:szCs w:val="23"/>
                    </w:rPr>
                    <w:t xml:space="preserve">IPT 2 for pregnant women equal or above 60% </w:t>
                  </w:r>
                </w:p>
                <w:p w:rsidR="004F2DBC" w:rsidRPr="000E5E28" w:rsidRDefault="004F2DBC" w:rsidP="00256A13">
                  <w:pPr>
                    <w:pStyle w:val="Default"/>
                    <w:rPr>
                      <w:rFonts w:eastAsia="Times New Roman"/>
                    </w:rPr>
                  </w:pPr>
                  <w:r w:rsidRPr="00E356F5">
                    <w:rPr>
                      <w:sz w:val="23"/>
                      <w:szCs w:val="23"/>
                    </w:rPr>
                    <w:t>Quarterly MTUHA report timely, complete and accurate 100%</w:t>
                  </w:r>
                </w:p>
              </w:tc>
            </w:tr>
            <w:tr w:rsidR="004F2DBC" w:rsidRPr="00E356F5" w:rsidTr="00256A13">
              <w:tc>
                <w:tcPr>
                  <w:tcW w:w="2088" w:type="dxa"/>
                </w:tcPr>
                <w:p w:rsidR="004F2DBC" w:rsidRPr="000E5E28" w:rsidRDefault="004F2DBC" w:rsidP="00256A13">
                  <w:pPr>
                    <w:spacing w:after="120" w:line="276" w:lineRule="auto"/>
                    <w:rPr>
                      <w:rFonts w:ascii="Times New Roman" w:eastAsia="Times New Roman" w:hAnsi="Times New Roman" w:cs="Times New Roman"/>
                    </w:rPr>
                  </w:pPr>
                  <w:r w:rsidRPr="000E5E28">
                    <w:rPr>
                      <w:rFonts w:ascii="Times New Roman" w:eastAsia="Times New Roman" w:hAnsi="Times New Roman" w:cs="Times New Roman"/>
                    </w:rPr>
                    <w:t>Health Centres</w:t>
                  </w:r>
                </w:p>
              </w:tc>
              <w:tc>
                <w:tcPr>
                  <w:tcW w:w="6030" w:type="dxa"/>
                </w:tcPr>
                <w:p w:rsidR="004F2DBC" w:rsidRPr="000E5E28" w:rsidRDefault="004F2DBC" w:rsidP="00256A13">
                  <w:pPr>
                    <w:pStyle w:val="Default"/>
                    <w:rPr>
                      <w:rFonts w:eastAsia="Times New Roman"/>
                    </w:rPr>
                  </w:pPr>
                  <w:r w:rsidRPr="00E356F5">
                    <w:rPr>
                      <w:sz w:val="23"/>
                      <w:szCs w:val="23"/>
                    </w:rPr>
                    <w:t xml:space="preserve">As for dispensaries </w:t>
                  </w:r>
                </w:p>
              </w:tc>
            </w:tr>
            <w:tr w:rsidR="004F2DBC" w:rsidRPr="00E356F5" w:rsidTr="00256A13">
              <w:tc>
                <w:tcPr>
                  <w:tcW w:w="2088" w:type="dxa"/>
                </w:tcPr>
                <w:p w:rsidR="004F2DBC" w:rsidRPr="000E5E28" w:rsidRDefault="004F2DBC" w:rsidP="00256A13">
                  <w:pPr>
                    <w:spacing w:after="120" w:line="276" w:lineRule="auto"/>
                    <w:rPr>
                      <w:rFonts w:ascii="Times New Roman" w:eastAsia="Times New Roman" w:hAnsi="Times New Roman" w:cs="Times New Roman"/>
                    </w:rPr>
                  </w:pPr>
                  <w:r w:rsidRPr="000E5E28">
                    <w:rPr>
                      <w:rFonts w:ascii="Times New Roman" w:eastAsia="Times New Roman" w:hAnsi="Times New Roman" w:cs="Times New Roman"/>
                    </w:rPr>
                    <w:t>Hospitals</w:t>
                  </w:r>
                </w:p>
              </w:tc>
              <w:tc>
                <w:tcPr>
                  <w:tcW w:w="6030" w:type="dxa"/>
                </w:tcPr>
                <w:p w:rsidR="004F2DBC" w:rsidRPr="000E5E28" w:rsidRDefault="004F2DBC" w:rsidP="00256A13">
                  <w:pPr>
                    <w:pStyle w:val="Default"/>
                    <w:rPr>
                      <w:rFonts w:eastAsia="Times New Roman"/>
                    </w:rPr>
                  </w:pPr>
                  <w:r w:rsidRPr="00E356F5">
                    <w:rPr>
                      <w:sz w:val="23"/>
                      <w:szCs w:val="23"/>
                    </w:rPr>
                    <w:t xml:space="preserve">As for dispensaries </w:t>
                  </w:r>
                </w:p>
              </w:tc>
            </w:tr>
            <w:tr w:rsidR="004F2DBC" w:rsidRPr="00E356F5" w:rsidTr="00256A13">
              <w:tc>
                <w:tcPr>
                  <w:tcW w:w="2088" w:type="dxa"/>
                </w:tcPr>
                <w:p w:rsidR="004F2DBC" w:rsidRPr="000E5E28" w:rsidRDefault="004F2DBC" w:rsidP="00256A13">
                  <w:pPr>
                    <w:spacing w:after="120" w:line="276" w:lineRule="auto"/>
                    <w:rPr>
                      <w:rFonts w:ascii="Times New Roman" w:eastAsia="Times New Roman" w:hAnsi="Times New Roman" w:cs="Times New Roman"/>
                    </w:rPr>
                  </w:pPr>
                  <w:r w:rsidRPr="000E5E28">
                    <w:rPr>
                      <w:rFonts w:ascii="Times New Roman" w:eastAsia="Times New Roman" w:hAnsi="Times New Roman" w:cs="Times New Roman"/>
                    </w:rPr>
                    <w:t>CHMTs and coopted members</w:t>
                  </w:r>
                </w:p>
              </w:tc>
              <w:tc>
                <w:tcPr>
                  <w:tcW w:w="6030" w:type="dxa"/>
                </w:tcPr>
                <w:p w:rsidR="004F2DBC" w:rsidRPr="00E356F5" w:rsidRDefault="004F2DBC" w:rsidP="00256A13">
                  <w:pPr>
                    <w:pStyle w:val="Default"/>
                    <w:rPr>
                      <w:sz w:val="23"/>
                      <w:szCs w:val="23"/>
                    </w:rPr>
                  </w:pPr>
                  <w:r w:rsidRPr="00E356F5">
                    <w:rPr>
                      <w:sz w:val="23"/>
                      <w:szCs w:val="23"/>
                    </w:rPr>
                    <w:t xml:space="preserve">Aggregate performance of council on facility indicators </w:t>
                  </w:r>
                </w:p>
                <w:p w:rsidR="004F2DBC" w:rsidRPr="00E356F5" w:rsidRDefault="004F2DBC" w:rsidP="00256A13">
                  <w:pPr>
                    <w:pStyle w:val="Default"/>
                    <w:rPr>
                      <w:sz w:val="23"/>
                      <w:szCs w:val="23"/>
                    </w:rPr>
                  </w:pPr>
                </w:p>
              </w:tc>
            </w:tr>
            <w:tr w:rsidR="004F2DBC" w:rsidRPr="00E356F5" w:rsidTr="00256A13">
              <w:tc>
                <w:tcPr>
                  <w:tcW w:w="2088" w:type="dxa"/>
                </w:tcPr>
                <w:p w:rsidR="004F2DBC" w:rsidRPr="000E5E28" w:rsidRDefault="004F2DBC" w:rsidP="00256A13">
                  <w:pPr>
                    <w:spacing w:after="120" w:line="276" w:lineRule="auto"/>
                    <w:rPr>
                      <w:rFonts w:ascii="Times New Roman" w:eastAsia="Times New Roman" w:hAnsi="Times New Roman" w:cs="Times New Roman"/>
                    </w:rPr>
                  </w:pPr>
                  <w:r w:rsidRPr="000E5E28">
                    <w:rPr>
                      <w:rFonts w:ascii="Times New Roman" w:eastAsia="Times New Roman" w:hAnsi="Times New Roman" w:cs="Times New Roman"/>
                    </w:rPr>
                    <w:t>RHMTs and coopted members</w:t>
                  </w:r>
                </w:p>
              </w:tc>
              <w:tc>
                <w:tcPr>
                  <w:tcW w:w="6030" w:type="dxa"/>
                </w:tcPr>
                <w:p w:rsidR="004F2DBC" w:rsidRPr="00E356F5" w:rsidRDefault="004F2DBC" w:rsidP="00256A13">
                  <w:pPr>
                    <w:pStyle w:val="Default"/>
                    <w:rPr>
                      <w:sz w:val="23"/>
                      <w:szCs w:val="23"/>
                    </w:rPr>
                  </w:pPr>
                  <w:r w:rsidRPr="00E356F5">
                    <w:rPr>
                      <w:sz w:val="23"/>
                      <w:szCs w:val="23"/>
                    </w:rPr>
                    <w:t xml:space="preserve">Aggregate performance of council on facility indicators </w:t>
                  </w:r>
                </w:p>
                <w:p w:rsidR="004F2DBC" w:rsidRPr="000E5E28" w:rsidRDefault="004F2DBC" w:rsidP="00256A13">
                  <w:pPr>
                    <w:spacing w:after="120" w:line="276" w:lineRule="auto"/>
                    <w:rPr>
                      <w:rFonts w:ascii="Times New Roman" w:eastAsia="Times New Roman" w:hAnsi="Times New Roman" w:cs="Times New Roman"/>
                    </w:rPr>
                  </w:pPr>
                </w:p>
              </w:tc>
            </w:tr>
          </w:tbl>
          <w:p w:rsidR="004F2DBC" w:rsidRPr="000E5E28" w:rsidRDefault="004F2DBC" w:rsidP="004F2DBC">
            <w:pPr>
              <w:pStyle w:val="ListParagraph"/>
              <w:numPr>
                <w:ilvl w:val="0"/>
                <w:numId w:val="63"/>
              </w:numPr>
              <w:spacing w:after="120" w:line="276" w:lineRule="auto"/>
              <w:rPr>
                <w:rFonts w:ascii="Times New Roman" w:eastAsia="Times New Roman" w:hAnsi="Times New Roman" w:cs="Times New Roman"/>
              </w:rPr>
            </w:pPr>
            <w:r w:rsidRPr="000E5E28">
              <w:rPr>
                <w:rFonts w:ascii="Times New Roman" w:eastAsia="Times New Roman" w:hAnsi="Times New Roman" w:cs="Times New Roman"/>
              </w:rPr>
              <w:t>Data to come from routine HMIS following routine reporting lines and procedure</w:t>
            </w:r>
          </w:p>
          <w:p w:rsidR="004F2DBC" w:rsidRPr="000E5E28" w:rsidRDefault="004F2DBC" w:rsidP="004F2DBC">
            <w:pPr>
              <w:pStyle w:val="ListParagraph"/>
              <w:numPr>
                <w:ilvl w:val="0"/>
                <w:numId w:val="63"/>
              </w:numPr>
              <w:spacing w:after="120" w:line="276" w:lineRule="auto"/>
              <w:rPr>
                <w:rFonts w:ascii="Times New Roman" w:eastAsia="Times New Roman" w:hAnsi="Times New Roman" w:cs="Times New Roman"/>
              </w:rPr>
            </w:pPr>
            <w:r w:rsidRPr="000E5E28">
              <w:rPr>
                <w:rFonts w:ascii="Times New Roman" w:eastAsia="Times New Roman" w:hAnsi="Times New Roman" w:cs="Times New Roman"/>
              </w:rPr>
              <w:lastRenderedPageBreak/>
              <w:t>Internal verification prescribed at each level; external verification to be done by a technical audit agency to be identified</w:t>
            </w:r>
          </w:p>
          <w:p w:rsidR="004F2DBC" w:rsidRPr="000E5E28" w:rsidRDefault="004F2DBC" w:rsidP="004F2DBC">
            <w:pPr>
              <w:pStyle w:val="ListParagraph"/>
              <w:numPr>
                <w:ilvl w:val="0"/>
                <w:numId w:val="63"/>
              </w:numPr>
              <w:spacing w:after="120" w:line="276" w:lineRule="auto"/>
              <w:rPr>
                <w:rFonts w:ascii="Times New Roman" w:eastAsia="Times New Roman" w:hAnsi="Times New Roman" w:cs="Times New Roman"/>
              </w:rPr>
            </w:pPr>
            <w:r w:rsidRPr="000E5E28">
              <w:rPr>
                <w:rFonts w:ascii="Times New Roman" w:eastAsia="Times New Roman" w:hAnsi="Times New Roman" w:cs="Times New Roman"/>
              </w:rPr>
              <w:t>Maximum payments for each facility level were specified for the first year: T.Shs 1million/dispensary; 3m/health cent</w:t>
            </w:r>
            <w:r w:rsidR="00A73D29">
              <w:rPr>
                <w:rFonts w:ascii="Times New Roman" w:eastAsia="Times New Roman" w:hAnsi="Times New Roman" w:cs="Times New Roman"/>
              </w:rPr>
              <w:t>e</w:t>
            </w:r>
            <w:r w:rsidRPr="000E5E28">
              <w:rPr>
                <w:rFonts w:ascii="Times New Roman" w:eastAsia="Times New Roman" w:hAnsi="Times New Roman" w:cs="Times New Roman"/>
              </w:rPr>
              <w:t>r; 9m/district hospital; 10m/regional hospital; 3m/CHMT;3m/RHMT</w:t>
            </w:r>
          </w:p>
          <w:p w:rsidR="004F2DBC" w:rsidRPr="000E5E28" w:rsidRDefault="004F2DBC" w:rsidP="004F2DBC">
            <w:pPr>
              <w:pStyle w:val="ListParagraph"/>
              <w:numPr>
                <w:ilvl w:val="0"/>
                <w:numId w:val="63"/>
              </w:numPr>
              <w:spacing w:after="120" w:line="276" w:lineRule="auto"/>
              <w:rPr>
                <w:rFonts w:ascii="Times New Roman" w:eastAsia="Times New Roman" w:hAnsi="Times New Roman" w:cs="Times New Roman"/>
              </w:rPr>
            </w:pPr>
            <w:r w:rsidRPr="000E5E28">
              <w:rPr>
                <w:rFonts w:ascii="Times New Roman" w:eastAsia="Times New Roman" w:hAnsi="Times New Roman" w:cs="Times New Roman"/>
              </w:rPr>
              <w:t>Performance payments to be shared equally among facility/health team members</w:t>
            </w:r>
          </w:p>
          <w:p w:rsidR="004F2DBC" w:rsidRPr="000E5E28" w:rsidRDefault="004F2DBC" w:rsidP="004F2DBC">
            <w:pPr>
              <w:pStyle w:val="ListParagraph"/>
              <w:numPr>
                <w:ilvl w:val="0"/>
                <w:numId w:val="63"/>
              </w:numPr>
              <w:spacing w:after="120" w:line="276" w:lineRule="auto"/>
              <w:rPr>
                <w:rFonts w:ascii="Times New Roman" w:eastAsia="Times New Roman" w:hAnsi="Times New Roman" w:cs="Times New Roman"/>
              </w:rPr>
            </w:pPr>
            <w:r w:rsidRPr="000E5E28">
              <w:rPr>
                <w:rFonts w:ascii="Times New Roman" w:eastAsia="Times New Roman" w:hAnsi="Times New Roman" w:cs="Times New Roman"/>
              </w:rPr>
              <w:t>Performance assessment and payment annually</w:t>
            </w:r>
          </w:p>
          <w:p w:rsidR="004F2DBC" w:rsidRPr="000E5E28" w:rsidRDefault="004F2DBC" w:rsidP="004F2DBC">
            <w:pPr>
              <w:pStyle w:val="ListParagraph"/>
              <w:numPr>
                <w:ilvl w:val="0"/>
                <w:numId w:val="63"/>
              </w:numPr>
              <w:spacing w:after="120" w:line="276" w:lineRule="auto"/>
              <w:rPr>
                <w:rFonts w:ascii="Times New Roman" w:eastAsia="Times New Roman" w:hAnsi="Times New Roman" w:cs="Times New Roman"/>
              </w:rPr>
            </w:pPr>
            <w:r w:rsidRPr="000E5E28">
              <w:rPr>
                <w:rFonts w:ascii="Times New Roman" w:eastAsia="Times New Roman" w:hAnsi="Times New Roman" w:cs="Times New Roman"/>
              </w:rPr>
              <w:t>Unspent bonus funds to be spent on system improvements (medicines, supplies, equipment, etc.) according to reasons for lack of performance</w:t>
            </w:r>
          </w:p>
          <w:p w:rsidR="004F2DBC" w:rsidRPr="000E5E28" w:rsidRDefault="004F2DBC" w:rsidP="004F2DBC">
            <w:pPr>
              <w:pStyle w:val="ListParagraph"/>
              <w:numPr>
                <w:ilvl w:val="0"/>
                <w:numId w:val="63"/>
              </w:numPr>
              <w:spacing w:after="120" w:line="276" w:lineRule="auto"/>
              <w:rPr>
                <w:rFonts w:ascii="Times New Roman" w:eastAsia="Times New Roman" w:hAnsi="Times New Roman" w:cs="Times New Roman"/>
              </w:rPr>
            </w:pPr>
            <w:r w:rsidRPr="000E5E28">
              <w:rPr>
                <w:rFonts w:ascii="Times New Roman" w:eastAsia="Times New Roman" w:hAnsi="Times New Roman" w:cs="Times New Roman"/>
              </w:rPr>
              <w:t>Roles specified for MOHSW, PMO-RALG, RS/RHMT, CHMT, facility management, HFGC</w:t>
            </w:r>
          </w:p>
          <w:p w:rsidR="004F2DBC" w:rsidRPr="00E356F5" w:rsidRDefault="004F2DBC" w:rsidP="007C6C49">
            <w:pPr>
              <w:tabs>
                <w:tab w:val="left" w:pos="1267"/>
              </w:tabs>
              <w:rPr>
                <w:rFonts w:ascii="Times New Roman" w:hAnsi="Times New Roman" w:cs="Times New Roman"/>
                <w:sz w:val="24"/>
                <w:szCs w:val="24"/>
              </w:rPr>
            </w:pPr>
          </w:p>
        </w:tc>
      </w:tr>
    </w:tbl>
    <w:p w:rsidR="004F2DBC" w:rsidRDefault="004F2DBC" w:rsidP="007C6C49">
      <w:pPr>
        <w:tabs>
          <w:tab w:val="left" w:pos="1267"/>
        </w:tabs>
        <w:rPr>
          <w:rFonts w:ascii="Times New Roman" w:hAnsi="Times New Roman" w:cs="Times New Roman"/>
          <w:sz w:val="24"/>
          <w:szCs w:val="24"/>
        </w:rPr>
      </w:pPr>
    </w:p>
    <w:p w:rsidR="00003672" w:rsidRDefault="008A0D8D" w:rsidP="00003672">
      <w:pPr>
        <w:tabs>
          <w:tab w:val="left" w:pos="1267"/>
        </w:tabs>
        <w:spacing w:after="0"/>
        <w:rPr>
          <w:rFonts w:ascii="Times New Roman" w:hAnsi="Times New Roman" w:cs="Times New Roman"/>
          <w:b/>
          <w:sz w:val="24"/>
          <w:szCs w:val="24"/>
          <w:u w:val="single"/>
        </w:rPr>
      </w:pPr>
      <w:r w:rsidRPr="001A307A">
        <w:rPr>
          <w:rFonts w:ascii="Times New Roman" w:hAnsi="Times New Roman" w:cs="Times New Roman"/>
          <w:b/>
          <w:sz w:val="24"/>
          <w:szCs w:val="24"/>
          <w:u w:val="single"/>
        </w:rPr>
        <w:t>Catholic Social Services Commission (CSSC)/Cordaid</w:t>
      </w:r>
      <w:r w:rsidR="004C1FDD" w:rsidRPr="001A307A">
        <w:rPr>
          <w:rFonts w:ascii="Times New Roman" w:hAnsi="Times New Roman" w:cs="Times New Roman"/>
          <w:b/>
          <w:sz w:val="24"/>
          <w:szCs w:val="24"/>
          <w:u w:val="single"/>
        </w:rPr>
        <w:t xml:space="preserve"> P4P Initiative (s)</w:t>
      </w:r>
    </w:p>
    <w:p w:rsidR="008A0D8D" w:rsidRPr="00003672" w:rsidRDefault="008A0D8D" w:rsidP="00003672">
      <w:pPr>
        <w:tabs>
          <w:tab w:val="left" w:pos="1267"/>
        </w:tabs>
        <w:spacing w:after="240"/>
        <w:jc w:val="both"/>
        <w:rPr>
          <w:rFonts w:ascii="Times New Roman" w:hAnsi="Times New Roman" w:cs="Times New Roman"/>
          <w:b/>
          <w:sz w:val="24"/>
          <w:szCs w:val="24"/>
          <w:u w:val="single"/>
        </w:rPr>
      </w:pPr>
      <w:r w:rsidRPr="001A307A">
        <w:rPr>
          <w:rFonts w:ascii="Times New Roman" w:hAnsi="Times New Roman" w:cs="Times New Roman"/>
          <w:b/>
          <w:sz w:val="24"/>
          <w:szCs w:val="24"/>
          <w:u w:val="single"/>
        </w:rPr>
        <w:br/>
      </w:r>
      <w:r w:rsidRPr="001A307A">
        <w:rPr>
          <w:rFonts w:ascii="Times New Roman" w:hAnsi="Times New Roman" w:cs="Times New Roman"/>
          <w:sz w:val="24"/>
          <w:szCs w:val="24"/>
        </w:rPr>
        <w:t xml:space="preserve">Between 2006 and 2008, CSSC implemented </w:t>
      </w:r>
      <w:r w:rsidR="004409FC" w:rsidRPr="001A307A">
        <w:rPr>
          <w:rFonts w:ascii="Times New Roman" w:hAnsi="Times New Roman" w:cs="Times New Roman"/>
          <w:sz w:val="24"/>
          <w:szCs w:val="24"/>
        </w:rPr>
        <w:t xml:space="preserve">a </w:t>
      </w:r>
      <w:r w:rsidRPr="001A307A">
        <w:rPr>
          <w:rFonts w:ascii="Times New Roman" w:hAnsi="Times New Roman" w:cs="Times New Roman"/>
          <w:sz w:val="24"/>
          <w:szCs w:val="24"/>
        </w:rPr>
        <w:t>first phase of P4P in Tanzania</w:t>
      </w:r>
      <w:r w:rsidR="003C0239" w:rsidRPr="001A307A">
        <w:rPr>
          <w:rFonts w:ascii="Times New Roman" w:hAnsi="Times New Roman" w:cs="Times New Roman"/>
          <w:sz w:val="24"/>
          <w:szCs w:val="24"/>
        </w:rPr>
        <w:t xml:space="preserve"> in five Catholic Dioceses:  Arusha, Sumbawanga, Kigoma, Rulenge, </w:t>
      </w:r>
      <w:proofErr w:type="gramStart"/>
      <w:r w:rsidR="003C0239" w:rsidRPr="001A307A">
        <w:rPr>
          <w:rFonts w:ascii="Times New Roman" w:hAnsi="Times New Roman" w:cs="Times New Roman"/>
          <w:sz w:val="24"/>
          <w:szCs w:val="24"/>
        </w:rPr>
        <w:t>Bukoba</w:t>
      </w:r>
      <w:proofErr w:type="gramEnd"/>
      <w:r w:rsidR="003C0239" w:rsidRPr="001A307A">
        <w:rPr>
          <w:rFonts w:ascii="Times New Roman" w:hAnsi="Times New Roman" w:cs="Times New Roman"/>
          <w:sz w:val="24"/>
          <w:szCs w:val="24"/>
        </w:rPr>
        <w:t xml:space="preserve"> covering 13 hospitals, 12 hospitals and 39 dispensaries.</w:t>
      </w:r>
      <w:r w:rsidRPr="001A307A">
        <w:rPr>
          <w:rFonts w:ascii="Times New Roman" w:hAnsi="Times New Roman" w:cs="Times New Roman"/>
          <w:sz w:val="24"/>
          <w:szCs w:val="24"/>
        </w:rPr>
        <w:t xml:space="preserve"> Lessons from this experience contributed to the design of the National P4P Program.</w:t>
      </w:r>
      <w:r w:rsidR="004D1273" w:rsidRPr="001A307A">
        <w:rPr>
          <w:rFonts w:ascii="Times New Roman" w:hAnsi="Times New Roman" w:cs="Times New Roman"/>
          <w:sz w:val="24"/>
          <w:szCs w:val="24"/>
        </w:rPr>
        <w:t xml:space="preserve"> </w:t>
      </w:r>
      <w:r w:rsidR="003C0239" w:rsidRPr="001A307A">
        <w:rPr>
          <w:rFonts w:ascii="Times New Roman" w:hAnsi="Times New Roman" w:cs="Times New Roman"/>
          <w:sz w:val="24"/>
          <w:szCs w:val="24"/>
        </w:rPr>
        <w:t xml:space="preserve"> </w:t>
      </w:r>
      <w:r w:rsidR="004C1FDD" w:rsidRPr="001A307A">
        <w:rPr>
          <w:rFonts w:ascii="Times New Roman" w:hAnsi="Times New Roman" w:cs="Times New Roman"/>
          <w:sz w:val="24"/>
          <w:szCs w:val="24"/>
        </w:rPr>
        <w:t>The catch</w:t>
      </w:r>
      <w:r w:rsidR="003C0239" w:rsidRPr="001A307A">
        <w:rPr>
          <w:rFonts w:ascii="Times New Roman" w:hAnsi="Times New Roman" w:cs="Times New Roman"/>
          <w:sz w:val="24"/>
          <w:szCs w:val="24"/>
        </w:rPr>
        <w:t>ment area served has the potential to reach approximately 2 million people. Facilities were rewarded for five indicators</w:t>
      </w:r>
      <w:r w:rsidR="0072589F" w:rsidRPr="001A307A">
        <w:rPr>
          <w:rFonts w:ascii="Times New Roman" w:hAnsi="Times New Roman" w:cs="Times New Roman"/>
          <w:sz w:val="24"/>
          <w:szCs w:val="24"/>
        </w:rPr>
        <w:t xml:space="preserve"> (with up to 75% of the payment used for facility improvements)</w:t>
      </w:r>
      <w:r w:rsidR="003C0239" w:rsidRPr="001A307A">
        <w:rPr>
          <w:rFonts w:ascii="Times New Roman" w:hAnsi="Times New Roman" w:cs="Times New Roman"/>
          <w:sz w:val="24"/>
          <w:szCs w:val="24"/>
        </w:rPr>
        <w:t>: outpatient visits, deliveries, VCT, First ANC visit, and no stock outs of essential drugs.</w:t>
      </w:r>
      <w:r w:rsidR="004D1273" w:rsidRPr="001A307A">
        <w:rPr>
          <w:rFonts w:ascii="Times New Roman" w:hAnsi="Times New Roman" w:cs="Times New Roman"/>
          <w:sz w:val="24"/>
          <w:szCs w:val="24"/>
        </w:rPr>
        <w:t xml:space="preserve"> </w:t>
      </w:r>
      <w:r w:rsidR="003C0239" w:rsidRPr="001A307A">
        <w:rPr>
          <w:rFonts w:ascii="Times New Roman" w:hAnsi="Times New Roman" w:cs="Times New Roman"/>
          <w:sz w:val="24"/>
          <w:szCs w:val="24"/>
        </w:rPr>
        <w:t xml:space="preserve"> In 2009-2010 a similar model was implemented. </w:t>
      </w:r>
      <w:r w:rsidR="004D1273" w:rsidRPr="001A307A">
        <w:rPr>
          <w:rFonts w:ascii="Times New Roman" w:hAnsi="Times New Roman" w:cs="Times New Roman"/>
          <w:sz w:val="24"/>
          <w:szCs w:val="24"/>
        </w:rPr>
        <w:t xml:space="preserve"> </w:t>
      </w:r>
      <w:r w:rsidR="003C0239" w:rsidRPr="001A307A">
        <w:rPr>
          <w:rFonts w:ascii="Times New Roman" w:hAnsi="Times New Roman" w:cs="Times New Roman"/>
          <w:sz w:val="24"/>
          <w:szCs w:val="24"/>
        </w:rPr>
        <w:t xml:space="preserve">However, the payment structure changed from rewarding attainment of targets to paying a fee per case. </w:t>
      </w:r>
      <w:r w:rsidR="004D1273" w:rsidRPr="001A307A">
        <w:rPr>
          <w:rFonts w:ascii="Times New Roman" w:hAnsi="Times New Roman" w:cs="Times New Roman"/>
          <w:sz w:val="24"/>
          <w:szCs w:val="24"/>
        </w:rPr>
        <w:t xml:space="preserve"> </w:t>
      </w:r>
      <w:r w:rsidR="006557BA" w:rsidRPr="001A307A">
        <w:rPr>
          <w:rFonts w:ascii="Times New Roman" w:hAnsi="Times New Roman" w:cs="Times New Roman"/>
          <w:sz w:val="24"/>
          <w:szCs w:val="24"/>
        </w:rPr>
        <w:t xml:space="preserve">CSSC evaluated their schemes and found that </w:t>
      </w:r>
      <w:r w:rsidR="008812A0" w:rsidRPr="001A307A">
        <w:rPr>
          <w:rFonts w:ascii="Times New Roman" w:hAnsi="Times New Roman" w:cs="Times New Roman"/>
          <w:sz w:val="24"/>
          <w:szCs w:val="24"/>
        </w:rPr>
        <w:t>staff was</w:t>
      </w:r>
      <w:r w:rsidR="006557BA" w:rsidRPr="001A307A">
        <w:rPr>
          <w:rFonts w:ascii="Times New Roman" w:hAnsi="Times New Roman" w:cs="Times New Roman"/>
          <w:sz w:val="24"/>
          <w:szCs w:val="24"/>
        </w:rPr>
        <w:t xml:space="preserve"> more motivated, community participation had improved, essential drugs were more available, and treatment fees were reduced</w:t>
      </w:r>
      <w:r w:rsidR="004D1273" w:rsidRPr="001A307A">
        <w:rPr>
          <w:rFonts w:ascii="Times New Roman" w:hAnsi="Times New Roman" w:cs="Times New Roman"/>
          <w:sz w:val="24"/>
          <w:szCs w:val="24"/>
        </w:rPr>
        <w:t>,</w:t>
      </w:r>
      <w:r w:rsidR="006557BA" w:rsidRPr="001A307A">
        <w:rPr>
          <w:rFonts w:ascii="Times New Roman" w:hAnsi="Times New Roman" w:cs="Times New Roman"/>
          <w:sz w:val="24"/>
          <w:szCs w:val="24"/>
        </w:rPr>
        <w:t xml:space="preserve"> which increased access and may have resulted in the observed increase in utilization. </w:t>
      </w:r>
      <w:r w:rsidR="004D1273" w:rsidRPr="001A307A">
        <w:rPr>
          <w:rFonts w:ascii="Times New Roman" w:hAnsi="Times New Roman" w:cs="Times New Roman"/>
          <w:sz w:val="24"/>
          <w:szCs w:val="24"/>
        </w:rPr>
        <w:t xml:space="preserve"> </w:t>
      </w:r>
      <w:r w:rsidR="006557BA" w:rsidRPr="001A307A">
        <w:rPr>
          <w:rFonts w:ascii="Times New Roman" w:hAnsi="Times New Roman" w:cs="Times New Roman"/>
          <w:sz w:val="24"/>
          <w:szCs w:val="24"/>
        </w:rPr>
        <w:t xml:space="preserve">However, long term sustainability was a challenge. </w:t>
      </w:r>
      <w:r w:rsidR="004D1273" w:rsidRPr="001A307A">
        <w:rPr>
          <w:rFonts w:ascii="Times New Roman" w:hAnsi="Times New Roman" w:cs="Times New Roman"/>
          <w:sz w:val="24"/>
          <w:szCs w:val="24"/>
        </w:rPr>
        <w:t xml:space="preserve"> </w:t>
      </w:r>
      <w:r w:rsidR="006557BA" w:rsidRPr="001A307A">
        <w:rPr>
          <w:rFonts w:ascii="Times New Roman" w:hAnsi="Times New Roman" w:cs="Times New Roman"/>
          <w:sz w:val="24"/>
          <w:szCs w:val="24"/>
        </w:rPr>
        <w:t xml:space="preserve">CSSC suggests that Service Agreements have the potential to be the source of P4P funds. </w:t>
      </w:r>
      <w:r w:rsidR="004D1273" w:rsidRPr="001A307A">
        <w:rPr>
          <w:rFonts w:ascii="Times New Roman" w:hAnsi="Times New Roman" w:cs="Times New Roman"/>
          <w:sz w:val="24"/>
          <w:szCs w:val="24"/>
        </w:rPr>
        <w:t xml:space="preserve"> </w:t>
      </w:r>
      <w:r w:rsidR="003C0239" w:rsidRPr="001A307A">
        <w:rPr>
          <w:rFonts w:ascii="Times New Roman" w:hAnsi="Times New Roman" w:cs="Times New Roman"/>
          <w:sz w:val="24"/>
          <w:szCs w:val="24"/>
        </w:rPr>
        <w:t>Annex 1 presents the details of this scheme.</w:t>
      </w:r>
    </w:p>
    <w:p w:rsidR="004C1FDD" w:rsidRPr="001A307A" w:rsidRDefault="004C1FDD" w:rsidP="00003672">
      <w:pPr>
        <w:tabs>
          <w:tab w:val="left" w:pos="1267"/>
        </w:tabs>
        <w:jc w:val="both"/>
        <w:rPr>
          <w:rFonts w:ascii="Times New Roman" w:hAnsi="Times New Roman" w:cs="Times New Roman"/>
          <w:b/>
          <w:sz w:val="24"/>
          <w:szCs w:val="24"/>
          <w:u w:val="single"/>
        </w:rPr>
      </w:pPr>
      <w:r w:rsidRPr="001A307A">
        <w:rPr>
          <w:rFonts w:ascii="Times New Roman" w:hAnsi="Times New Roman" w:cs="Times New Roman"/>
          <w:b/>
          <w:sz w:val="24"/>
          <w:szCs w:val="24"/>
          <w:u w:val="single"/>
        </w:rPr>
        <w:t>Pwani P4P Pilot</w:t>
      </w:r>
    </w:p>
    <w:p w:rsidR="003D749B" w:rsidRPr="001A307A" w:rsidRDefault="003D749B" w:rsidP="00003672">
      <w:pPr>
        <w:tabs>
          <w:tab w:val="left" w:pos="1267"/>
        </w:tabs>
        <w:jc w:val="both"/>
        <w:rPr>
          <w:rFonts w:ascii="Times New Roman" w:hAnsi="Times New Roman" w:cs="Times New Roman"/>
          <w:sz w:val="24"/>
          <w:szCs w:val="24"/>
        </w:rPr>
      </w:pPr>
      <w:r w:rsidRPr="001A307A">
        <w:rPr>
          <w:rFonts w:ascii="Times New Roman" w:hAnsi="Times New Roman" w:cs="Times New Roman"/>
          <w:sz w:val="24"/>
          <w:szCs w:val="24"/>
        </w:rPr>
        <w:t xml:space="preserve">In 2011, the MOHSW decided to </w:t>
      </w:r>
      <w:r w:rsidR="00E356F5">
        <w:rPr>
          <w:rFonts w:ascii="Times New Roman" w:hAnsi="Times New Roman" w:cs="Times New Roman"/>
          <w:sz w:val="24"/>
          <w:szCs w:val="24"/>
        </w:rPr>
        <w:t>pilot</w:t>
      </w:r>
      <w:r w:rsidR="00E356F5" w:rsidRPr="001A307A">
        <w:rPr>
          <w:rFonts w:ascii="Times New Roman" w:hAnsi="Times New Roman" w:cs="Times New Roman"/>
          <w:sz w:val="24"/>
          <w:szCs w:val="24"/>
        </w:rPr>
        <w:t xml:space="preserve"> </w:t>
      </w:r>
      <w:r w:rsidRPr="001A307A">
        <w:rPr>
          <w:rFonts w:ascii="Times New Roman" w:hAnsi="Times New Roman" w:cs="Times New Roman"/>
          <w:sz w:val="24"/>
          <w:szCs w:val="24"/>
        </w:rPr>
        <w:t xml:space="preserve">a refined approach to paying for performance in the Pwani region as a way to refine and test the model and implementation arrangements to further inform how to strengthen the national P4P program. </w:t>
      </w:r>
      <w:r w:rsidR="004D1273" w:rsidRPr="001A307A">
        <w:rPr>
          <w:rFonts w:ascii="Times New Roman" w:hAnsi="Times New Roman" w:cs="Times New Roman"/>
          <w:sz w:val="24"/>
          <w:szCs w:val="24"/>
        </w:rPr>
        <w:t xml:space="preserve"> </w:t>
      </w:r>
      <w:r w:rsidRPr="001A307A">
        <w:rPr>
          <w:rFonts w:ascii="Times New Roman" w:hAnsi="Times New Roman" w:cs="Times New Roman"/>
          <w:sz w:val="24"/>
          <w:szCs w:val="24"/>
        </w:rPr>
        <w:t xml:space="preserve">Indicators, targets and implementation arrangements were refined. In addition, introduction of this P4P pilot in Pwani occurred alongside implementation of the newly strengthened HMIS system. </w:t>
      </w:r>
      <w:r w:rsidR="004D1273" w:rsidRPr="001A307A">
        <w:rPr>
          <w:rFonts w:ascii="Times New Roman" w:hAnsi="Times New Roman" w:cs="Times New Roman"/>
          <w:sz w:val="24"/>
          <w:szCs w:val="24"/>
        </w:rPr>
        <w:t xml:space="preserve"> </w:t>
      </w:r>
      <w:r w:rsidRPr="001A307A">
        <w:rPr>
          <w:rFonts w:ascii="Times New Roman" w:hAnsi="Times New Roman" w:cs="Times New Roman"/>
          <w:sz w:val="24"/>
          <w:szCs w:val="24"/>
        </w:rPr>
        <w:t xml:space="preserve">Table 2 presents indicators and entities accountable for achieving performance on each indicator. </w:t>
      </w:r>
      <w:r w:rsidR="004D1273" w:rsidRPr="001A307A">
        <w:rPr>
          <w:rFonts w:ascii="Times New Roman" w:hAnsi="Times New Roman" w:cs="Times New Roman"/>
          <w:sz w:val="24"/>
          <w:szCs w:val="24"/>
        </w:rPr>
        <w:t xml:space="preserve"> </w:t>
      </w:r>
      <w:r w:rsidRPr="001A307A">
        <w:rPr>
          <w:rFonts w:ascii="Times New Roman" w:hAnsi="Times New Roman" w:cs="Times New Roman"/>
          <w:sz w:val="24"/>
          <w:szCs w:val="24"/>
        </w:rPr>
        <w:t xml:space="preserve">This model was designed to strengthen the regional and </w:t>
      </w:r>
      <w:r w:rsidR="00753A4F" w:rsidRPr="001A307A">
        <w:rPr>
          <w:rFonts w:ascii="Times New Roman" w:hAnsi="Times New Roman" w:cs="Times New Roman"/>
          <w:sz w:val="24"/>
          <w:szCs w:val="24"/>
        </w:rPr>
        <w:t>council</w:t>
      </w:r>
      <w:r w:rsidRPr="001A307A">
        <w:rPr>
          <w:rFonts w:ascii="Times New Roman" w:hAnsi="Times New Roman" w:cs="Times New Roman"/>
          <w:sz w:val="24"/>
          <w:szCs w:val="24"/>
        </w:rPr>
        <w:t xml:space="preserve"> level health system by holding RHMTs and CHMTs accountable for the performance of the facilities in their areas and by providing incentives to facilities, CHMTs and RHMTs to focus on improving maternal, newborn and child health</w:t>
      </w:r>
      <w:r w:rsidR="000F50FA" w:rsidRPr="001A307A">
        <w:rPr>
          <w:rFonts w:ascii="Times New Roman" w:hAnsi="Times New Roman" w:cs="Times New Roman"/>
          <w:sz w:val="24"/>
          <w:szCs w:val="24"/>
        </w:rPr>
        <w:t xml:space="preserve"> and</w:t>
      </w:r>
      <w:r w:rsidR="00F75FBF" w:rsidRPr="001A307A">
        <w:rPr>
          <w:rFonts w:ascii="Times New Roman" w:hAnsi="Times New Roman" w:cs="Times New Roman"/>
          <w:sz w:val="24"/>
          <w:szCs w:val="24"/>
        </w:rPr>
        <w:t xml:space="preserve"> on the</w:t>
      </w:r>
      <w:r w:rsidR="000F50FA" w:rsidRPr="001A307A">
        <w:rPr>
          <w:rFonts w:ascii="Times New Roman" w:hAnsi="Times New Roman" w:cs="Times New Roman"/>
          <w:sz w:val="24"/>
          <w:szCs w:val="24"/>
        </w:rPr>
        <w:t xml:space="preserve"> reporting system</w:t>
      </w:r>
      <w:r w:rsidRPr="001A307A">
        <w:rPr>
          <w:rFonts w:ascii="Times New Roman" w:hAnsi="Times New Roman" w:cs="Times New Roman"/>
          <w:sz w:val="24"/>
          <w:szCs w:val="24"/>
        </w:rPr>
        <w:t xml:space="preserve">. </w:t>
      </w:r>
    </w:p>
    <w:p w:rsidR="003D749B" w:rsidRPr="001A307A" w:rsidRDefault="003D749B" w:rsidP="00003672">
      <w:pPr>
        <w:tabs>
          <w:tab w:val="left" w:pos="1267"/>
        </w:tabs>
        <w:jc w:val="both"/>
        <w:rPr>
          <w:rFonts w:ascii="Times New Roman" w:hAnsi="Times New Roman" w:cs="Times New Roman"/>
          <w:sz w:val="24"/>
          <w:szCs w:val="24"/>
        </w:rPr>
      </w:pPr>
      <w:r w:rsidRPr="001A307A">
        <w:rPr>
          <w:rFonts w:ascii="Times New Roman" w:hAnsi="Times New Roman" w:cs="Times New Roman"/>
          <w:sz w:val="24"/>
          <w:szCs w:val="24"/>
        </w:rPr>
        <w:lastRenderedPageBreak/>
        <w:t xml:space="preserve">Implementation of this pilot was complemented by a rigorous impact evaluation led by the Ifakara Health Institute. </w:t>
      </w:r>
      <w:r w:rsidR="004D1273" w:rsidRPr="001A307A">
        <w:rPr>
          <w:rFonts w:ascii="Times New Roman" w:hAnsi="Times New Roman" w:cs="Times New Roman"/>
          <w:sz w:val="24"/>
          <w:szCs w:val="24"/>
        </w:rPr>
        <w:t xml:space="preserve"> </w:t>
      </w:r>
      <w:r w:rsidRPr="001A307A">
        <w:rPr>
          <w:rFonts w:ascii="Times New Roman" w:hAnsi="Times New Roman" w:cs="Times New Roman"/>
          <w:sz w:val="24"/>
          <w:szCs w:val="24"/>
        </w:rPr>
        <w:t xml:space="preserve">Because results of this impact evaluation will be available in late 2013, this report will only present a snapshot of </w:t>
      </w:r>
      <w:r w:rsidR="00C363B6" w:rsidRPr="001A307A">
        <w:rPr>
          <w:rFonts w:ascii="Times New Roman" w:hAnsi="Times New Roman" w:cs="Times New Roman"/>
          <w:sz w:val="24"/>
          <w:szCs w:val="24"/>
        </w:rPr>
        <w:t>results achieved and a basic description of the i</w:t>
      </w:r>
      <w:r w:rsidRPr="001A307A">
        <w:rPr>
          <w:rFonts w:ascii="Times New Roman" w:hAnsi="Times New Roman" w:cs="Times New Roman"/>
          <w:sz w:val="24"/>
          <w:szCs w:val="24"/>
        </w:rPr>
        <w:t xml:space="preserve">ndicators and recipient incentive amounts used in the pilot. </w:t>
      </w:r>
      <w:r w:rsidR="004D1273" w:rsidRPr="001A307A">
        <w:rPr>
          <w:rFonts w:ascii="Times New Roman" w:hAnsi="Times New Roman" w:cs="Times New Roman"/>
          <w:sz w:val="24"/>
          <w:szCs w:val="24"/>
        </w:rPr>
        <w:t xml:space="preserve"> </w:t>
      </w:r>
      <w:r w:rsidRPr="001A307A">
        <w:rPr>
          <w:rFonts w:ascii="Times New Roman" w:hAnsi="Times New Roman" w:cs="Times New Roman"/>
          <w:sz w:val="24"/>
          <w:szCs w:val="24"/>
        </w:rPr>
        <w:t>For more detailed information about the pilot design and implementation arrangements please refer to the design document.</w:t>
      </w:r>
      <w:r w:rsidRPr="001A307A">
        <w:rPr>
          <w:rStyle w:val="FootnoteReference"/>
          <w:rFonts w:ascii="Times New Roman" w:hAnsi="Times New Roman" w:cs="Times New Roman"/>
          <w:sz w:val="24"/>
          <w:szCs w:val="24"/>
        </w:rPr>
        <w:footnoteReference w:id="3"/>
      </w:r>
      <w:r w:rsidR="004D1273" w:rsidRPr="001A307A">
        <w:rPr>
          <w:rFonts w:ascii="Times New Roman" w:hAnsi="Times New Roman" w:cs="Times New Roman"/>
          <w:sz w:val="24"/>
          <w:szCs w:val="24"/>
        </w:rPr>
        <w:t xml:space="preserve"> </w:t>
      </w:r>
      <w:r w:rsidRPr="001A307A">
        <w:rPr>
          <w:rFonts w:ascii="Times New Roman" w:hAnsi="Times New Roman" w:cs="Times New Roman"/>
          <w:sz w:val="24"/>
          <w:szCs w:val="24"/>
        </w:rPr>
        <w:t xml:space="preserve">These model elements will be followed by a presentation of the timeline of rewarded results in the region to provide readers with a sense of what has been achieved. </w:t>
      </w:r>
    </w:p>
    <w:p w:rsidR="003D749B" w:rsidRPr="001A307A" w:rsidRDefault="00C363B6" w:rsidP="00003672">
      <w:pPr>
        <w:tabs>
          <w:tab w:val="left" w:pos="1267"/>
        </w:tabs>
        <w:jc w:val="both"/>
        <w:rPr>
          <w:rFonts w:ascii="Times New Roman" w:hAnsi="Times New Roman" w:cs="Times New Roman"/>
          <w:sz w:val="24"/>
          <w:szCs w:val="24"/>
        </w:rPr>
      </w:pPr>
      <w:r w:rsidRPr="001A307A">
        <w:rPr>
          <w:rFonts w:ascii="Times New Roman" w:hAnsi="Times New Roman" w:cs="Times New Roman"/>
          <w:sz w:val="24"/>
          <w:szCs w:val="24"/>
        </w:rPr>
        <w:t xml:space="preserve">Table </w:t>
      </w:r>
      <w:r w:rsidR="00B33E1F">
        <w:rPr>
          <w:rFonts w:ascii="Times New Roman" w:hAnsi="Times New Roman" w:cs="Times New Roman"/>
          <w:sz w:val="24"/>
          <w:szCs w:val="24"/>
        </w:rPr>
        <w:t>2</w:t>
      </w:r>
      <w:r w:rsidR="00B33E1F" w:rsidRPr="001A307A">
        <w:rPr>
          <w:rFonts w:ascii="Times New Roman" w:hAnsi="Times New Roman" w:cs="Times New Roman"/>
          <w:sz w:val="24"/>
          <w:szCs w:val="24"/>
        </w:rPr>
        <w:t xml:space="preserve"> </w:t>
      </w:r>
      <w:r w:rsidRPr="001A307A">
        <w:rPr>
          <w:rFonts w:ascii="Times New Roman" w:hAnsi="Times New Roman" w:cs="Times New Roman"/>
          <w:sz w:val="24"/>
          <w:szCs w:val="24"/>
        </w:rPr>
        <w:t xml:space="preserve">presents the indicators and the recipients held accountable for achieving results on each indicator in the Pwani pilot. Indicators include reproductive health, family planning, and child health. Immunization coverage is rewarded and malaria prophylaxis for pregnant women is rewarded. Quality indicators focus on partographs to manage labor and delivery, and the requirement that maternal and newborn deaths be audited following national guidelines. </w:t>
      </w:r>
    </w:p>
    <w:p w:rsidR="00862181" w:rsidRPr="001A307A" w:rsidRDefault="00862181" w:rsidP="003D749B">
      <w:pPr>
        <w:autoSpaceDE w:val="0"/>
        <w:autoSpaceDN w:val="0"/>
        <w:adjustRightInd w:val="0"/>
        <w:jc w:val="center"/>
        <w:rPr>
          <w:rFonts w:ascii="Times New Roman" w:hAnsi="Times New Roman" w:cs="Times New Roman"/>
          <w:b/>
          <w:sz w:val="24"/>
          <w:szCs w:val="24"/>
        </w:rPr>
      </w:pPr>
    </w:p>
    <w:p w:rsidR="003D749B" w:rsidRPr="001A307A" w:rsidRDefault="003D749B" w:rsidP="003D749B">
      <w:pPr>
        <w:autoSpaceDE w:val="0"/>
        <w:autoSpaceDN w:val="0"/>
        <w:adjustRightInd w:val="0"/>
        <w:jc w:val="center"/>
        <w:rPr>
          <w:rFonts w:ascii="Times New Roman" w:hAnsi="Times New Roman" w:cs="Times New Roman"/>
          <w:b/>
          <w:sz w:val="24"/>
          <w:szCs w:val="24"/>
        </w:rPr>
      </w:pPr>
      <w:r w:rsidRPr="001A307A">
        <w:rPr>
          <w:rFonts w:ascii="Times New Roman" w:hAnsi="Times New Roman" w:cs="Times New Roman"/>
          <w:b/>
          <w:sz w:val="24"/>
          <w:szCs w:val="24"/>
        </w:rPr>
        <w:t xml:space="preserve">Table </w:t>
      </w:r>
      <w:r w:rsidR="00B33E1F">
        <w:rPr>
          <w:rFonts w:ascii="Times New Roman" w:hAnsi="Times New Roman" w:cs="Times New Roman"/>
          <w:b/>
          <w:sz w:val="24"/>
          <w:szCs w:val="24"/>
        </w:rPr>
        <w:t>2</w:t>
      </w:r>
      <w:r w:rsidRPr="001A307A">
        <w:rPr>
          <w:rFonts w:ascii="Times New Roman" w:hAnsi="Times New Roman" w:cs="Times New Roman"/>
          <w:b/>
          <w:sz w:val="24"/>
          <w:szCs w:val="24"/>
        </w:rPr>
        <w:t xml:space="preserve">: Pwani P4P Pilot </w:t>
      </w:r>
      <w:r w:rsidRPr="001A307A">
        <w:rPr>
          <w:rFonts w:ascii="Times New Roman" w:hAnsi="Times New Roman" w:cs="Times New Roman"/>
          <w:b/>
          <w:sz w:val="24"/>
          <w:szCs w:val="24"/>
          <w:lang w:val="en-GB"/>
        </w:rPr>
        <w:t>Indicators</w:t>
      </w:r>
    </w:p>
    <w:tbl>
      <w:tblPr>
        <w:tblStyle w:val="TableGrid"/>
        <w:tblW w:w="5163" w:type="pct"/>
        <w:tblLayout w:type="fixed"/>
        <w:tblLook w:val="04A0" w:firstRow="1" w:lastRow="0" w:firstColumn="1" w:lastColumn="0" w:noHBand="0" w:noVBand="1"/>
      </w:tblPr>
      <w:tblGrid>
        <w:gridCol w:w="2092"/>
        <w:gridCol w:w="5668"/>
        <w:gridCol w:w="360"/>
        <w:gridCol w:w="449"/>
        <w:gridCol w:w="540"/>
        <w:gridCol w:w="403"/>
        <w:gridCol w:w="376"/>
      </w:tblGrid>
      <w:tr w:rsidR="00862181" w:rsidRPr="00003672" w:rsidTr="000E5E28">
        <w:trPr>
          <w:trHeight w:val="510"/>
        </w:trPr>
        <w:tc>
          <w:tcPr>
            <w:tcW w:w="1058" w:type="pct"/>
            <w:shd w:val="clear" w:color="auto" w:fill="D9D9D9" w:themeFill="background1" w:themeFillShade="D9"/>
          </w:tcPr>
          <w:p w:rsidR="003D749B" w:rsidRPr="00003672" w:rsidRDefault="00003672" w:rsidP="003822E9">
            <w:pPr>
              <w:rPr>
                <w:rFonts w:ascii="Times New Roman" w:eastAsia="Times New Roman" w:hAnsi="Times New Roman" w:cs="Times New Roman"/>
                <w:b/>
                <w:bCs/>
                <w:sz w:val="20"/>
                <w:szCs w:val="20"/>
                <w:lang w:val="en-GB"/>
              </w:rPr>
            </w:pPr>
            <w:r w:rsidRPr="00003672">
              <w:rPr>
                <w:rFonts w:ascii="Times New Roman" w:eastAsia="Times New Roman" w:hAnsi="Times New Roman" w:cs="Times New Roman"/>
                <w:b/>
                <w:bCs/>
                <w:sz w:val="20"/>
                <w:szCs w:val="20"/>
                <w:lang w:val="en-GB"/>
              </w:rPr>
              <w:t>Service Category</w:t>
            </w:r>
          </w:p>
        </w:tc>
        <w:tc>
          <w:tcPr>
            <w:tcW w:w="2866" w:type="pct"/>
            <w:shd w:val="clear" w:color="auto" w:fill="D9D9D9" w:themeFill="background1" w:themeFillShade="D9"/>
          </w:tcPr>
          <w:p w:rsidR="003D749B" w:rsidRPr="00003672" w:rsidRDefault="00003672" w:rsidP="003822E9">
            <w:pPr>
              <w:rPr>
                <w:rFonts w:ascii="Times New Roman" w:eastAsia="Times New Roman" w:hAnsi="Times New Roman" w:cs="Times New Roman"/>
                <w:b/>
                <w:bCs/>
                <w:sz w:val="20"/>
                <w:szCs w:val="20"/>
                <w:lang w:val="en-GB"/>
              </w:rPr>
            </w:pPr>
            <w:r w:rsidRPr="00003672">
              <w:rPr>
                <w:rFonts w:ascii="Times New Roman" w:eastAsia="Times New Roman" w:hAnsi="Times New Roman" w:cs="Times New Roman"/>
                <w:b/>
                <w:bCs/>
                <w:sz w:val="20"/>
                <w:szCs w:val="20"/>
                <w:lang w:val="en-GB"/>
              </w:rPr>
              <w:t>Indicator</w:t>
            </w:r>
          </w:p>
        </w:tc>
        <w:tc>
          <w:tcPr>
            <w:tcW w:w="182" w:type="pct"/>
            <w:shd w:val="clear" w:color="auto" w:fill="D9D9D9" w:themeFill="background1" w:themeFillShade="D9"/>
          </w:tcPr>
          <w:p w:rsidR="003D749B" w:rsidRPr="00003672" w:rsidRDefault="003D749B" w:rsidP="003822E9">
            <w:pPr>
              <w:rPr>
                <w:rFonts w:ascii="Times New Roman" w:eastAsia="Times New Roman" w:hAnsi="Times New Roman" w:cs="Times New Roman"/>
                <w:b/>
                <w:bCs/>
                <w:sz w:val="20"/>
                <w:szCs w:val="20"/>
                <w:lang w:val="en-GB"/>
              </w:rPr>
            </w:pPr>
            <w:r w:rsidRPr="00003672">
              <w:rPr>
                <w:rFonts w:ascii="Times New Roman" w:eastAsia="Times New Roman" w:hAnsi="Times New Roman" w:cs="Times New Roman"/>
                <w:b/>
                <w:bCs/>
                <w:sz w:val="20"/>
                <w:szCs w:val="20"/>
                <w:lang w:val="en-GB"/>
              </w:rPr>
              <w:t>Hos</w:t>
            </w:r>
            <w:r w:rsidR="00862181" w:rsidRPr="00003672">
              <w:rPr>
                <w:rFonts w:ascii="Times New Roman" w:eastAsia="Times New Roman" w:hAnsi="Times New Roman" w:cs="Times New Roman"/>
                <w:b/>
                <w:bCs/>
                <w:sz w:val="20"/>
                <w:szCs w:val="20"/>
                <w:lang w:val="en-GB"/>
              </w:rPr>
              <w:t>p</w:t>
            </w:r>
          </w:p>
        </w:tc>
        <w:tc>
          <w:tcPr>
            <w:tcW w:w="227" w:type="pct"/>
            <w:shd w:val="clear" w:color="auto" w:fill="D9D9D9" w:themeFill="background1" w:themeFillShade="D9"/>
          </w:tcPr>
          <w:p w:rsidR="003D749B" w:rsidRPr="00003672" w:rsidRDefault="003D749B" w:rsidP="003822E9">
            <w:pPr>
              <w:rPr>
                <w:rFonts w:ascii="Times New Roman" w:eastAsia="Times New Roman" w:hAnsi="Times New Roman" w:cs="Times New Roman"/>
                <w:b/>
                <w:bCs/>
                <w:sz w:val="20"/>
                <w:szCs w:val="20"/>
                <w:lang w:val="en-GB"/>
              </w:rPr>
            </w:pPr>
            <w:r w:rsidRPr="00003672">
              <w:rPr>
                <w:rFonts w:ascii="Times New Roman" w:eastAsia="Times New Roman" w:hAnsi="Times New Roman" w:cs="Times New Roman"/>
                <w:b/>
                <w:bCs/>
                <w:sz w:val="20"/>
                <w:szCs w:val="20"/>
                <w:lang w:val="en-GB"/>
              </w:rPr>
              <w:t>HC</w:t>
            </w:r>
          </w:p>
        </w:tc>
        <w:tc>
          <w:tcPr>
            <w:tcW w:w="273" w:type="pct"/>
            <w:shd w:val="clear" w:color="auto" w:fill="D9D9D9" w:themeFill="background1" w:themeFillShade="D9"/>
          </w:tcPr>
          <w:p w:rsidR="00DD5590" w:rsidRDefault="003D749B" w:rsidP="003822E9">
            <w:pPr>
              <w:rPr>
                <w:rFonts w:ascii="Times New Roman" w:eastAsia="Times New Roman" w:hAnsi="Times New Roman" w:cs="Times New Roman"/>
                <w:b/>
                <w:bCs/>
                <w:sz w:val="20"/>
                <w:szCs w:val="20"/>
                <w:lang w:val="en-GB"/>
              </w:rPr>
            </w:pPr>
            <w:r w:rsidRPr="00003672">
              <w:rPr>
                <w:rFonts w:ascii="Times New Roman" w:eastAsia="Times New Roman" w:hAnsi="Times New Roman" w:cs="Times New Roman"/>
                <w:b/>
                <w:bCs/>
                <w:sz w:val="20"/>
                <w:szCs w:val="20"/>
                <w:lang w:val="en-GB"/>
              </w:rPr>
              <w:t>D</w:t>
            </w:r>
          </w:p>
          <w:p w:rsidR="00DD5590" w:rsidRDefault="00DD5590" w:rsidP="003822E9">
            <w:pPr>
              <w:rPr>
                <w:rFonts w:ascii="Times New Roman" w:eastAsia="Times New Roman" w:hAnsi="Times New Roman" w:cs="Times New Roman"/>
                <w:b/>
                <w:bCs/>
                <w:sz w:val="20"/>
                <w:szCs w:val="20"/>
                <w:lang w:val="en-GB"/>
              </w:rPr>
            </w:pPr>
            <w:r>
              <w:rPr>
                <w:rFonts w:ascii="Times New Roman" w:eastAsia="Times New Roman" w:hAnsi="Times New Roman" w:cs="Times New Roman"/>
                <w:b/>
                <w:bCs/>
                <w:sz w:val="20"/>
                <w:szCs w:val="20"/>
                <w:lang w:val="en-GB"/>
              </w:rPr>
              <w:t>i</w:t>
            </w:r>
          </w:p>
          <w:p w:rsidR="00DD5590" w:rsidRDefault="00DD5590" w:rsidP="003822E9">
            <w:pPr>
              <w:rPr>
                <w:rFonts w:ascii="Times New Roman" w:eastAsia="Times New Roman" w:hAnsi="Times New Roman" w:cs="Times New Roman"/>
                <w:b/>
                <w:bCs/>
                <w:sz w:val="20"/>
                <w:szCs w:val="20"/>
                <w:lang w:val="en-GB"/>
              </w:rPr>
            </w:pPr>
            <w:r>
              <w:rPr>
                <w:rFonts w:ascii="Times New Roman" w:eastAsia="Times New Roman" w:hAnsi="Times New Roman" w:cs="Times New Roman"/>
                <w:b/>
                <w:bCs/>
                <w:sz w:val="20"/>
                <w:szCs w:val="20"/>
                <w:lang w:val="en-GB"/>
              </w:rPr>
              <w:t>s</w:t>
            </w:r>
          </w:p>
          <w:p w:rsidR="003D749B" w:rsidRPr="00003672" w:rsidRDefault="00DD5590" w:rsidP="003822E9">
            <w:pPr>
              <w:rPr>
                <w:rFonts w:ascii="Times New Roman" w:eastAsia="Times New Roman" w:hAnsi="Times New Roman" w:cs="Times New Roman"/>
                <w:b/>
                <w:bCs/>
                <w:sz w:val="20"/>
                <w:szCs w:val="20"/>
                <w:lang w:val="en-GB"/>
              </w:rPr>
            </w:pPr>
            <w:r>
              <w:rPr>
                <w:rFonts w:ascii="Times New Roman" w:eastAsia="Times New Roman" w:hAnsi="Times New Roman" w:cs="Times New Roman"/>
                <w:b/>
                <w:bCs/>
                <w:sz w:val="20"/>
                <w:szCs w:val="20"/>
                <w:lang w:val="en-GB"/>
              </w:rPr>
              <w:t>p</w:t>
            </w:r>
          </w:p>
        </w:tc>
        <w:tc>
          <w:tcPr>
            <w:tcW w:w="204" w:type="pct"/>
            <w:shd w:val="clear" w:color="auto" w:fill="D9D9D9" w:themeFill="background1" w:themeFillShade="D9"/>
          </w:tcPr>
          <w:p w:rsidR="003D749B" w:rsidRPr="00003672" w:rsidRDefault="003D749B" w:rsidP="003822E9">
            <w:pPr>
              <w:rPr>
                <w:rFonts w:ascii="Times New Roman" w:eastAsia="Times New Roman" w:hAnsi="Times New Roman" w:cs="Times New Roman"/>
                <w:b/>
                <w:bCs/>
                <w:sz w:val="20"/>
                <w:szCs w:val="20"/>
                <w:lang w:val="en-GB"/>
              </w:rPr>
            </w:pPr>
            <w:r w:rsidRPr="00003672">
              <w:rPr>
                <w:rFonts w:ascii="Times New Roman" w:eastAsia="Times New Roman" w:hAnsi="Times New Roman" w:cs="Times New Roman"/>
                <w:b/>
                <w:bCs/>
                <w:sz w:val="20"/>
                <w:szCs w:val="20"/>
                <w:lang w:val="en-GB"/>
              </w:rPr>
              <w:t>RHMT</w:t>
            </w:r>
          </w:p>
        </w:tc>
        <w:tc>
          <w:tcPr>
            <w:tcW w:w="191" w:type="pct"/>
            <w:shd w:val="clear" w:color="auto" w:fill="D9D9D9" w:themeFill="background1" w:themeFillShade="D9"/>
          </w:tcPr>
          <w:p w:rsidR="003D749B" w:rsidRPr="00003672" w:rsidRDefault="003D749B" w:rsidP="003822E9">
            <w:pPr>
              <w:rPr>
                <w:rFonts w:ascii="Times New Roman" w:eastAsia="Times New Roman" w:hAnsi="Times New Roman" w:cs="Times New Roman"/>
                <w:b/>
                <w:bCs/>
                <w:sz w:val="20"/>
                <w:szCs w:val="20"/>
                <w:lang w:val="en-GB"/>
              </w:rPr>
            </w:pPr>
            <w:r w:rsidRPr="00003672">
              <w:rPr>
                <w:rFonts w:ascii="Times New Roman" w:eastAsia="Times New Roman" w:hAnsi="Times New Roman" w:cs="Times New Roman"/>
                <w:b/>
                <w:bCs/>
                <w:sz w:val="20"/>
                <w:szCs w:val="20"/>
                <w:lang w:val="en-GB"/>
              </w:rPr>
              <w:t>CHMT</w:t>
            </w:r>
          </w:p>
        </w:tc>
      </w:tr>
      <w:tr w:rsidR="00862181" w:rsidRPr="00003672" w:rsidTr="000E5E28">
        <w:trPr>
          <w:trHeight w:val="890"/>
        </w:trPr>
        <w:tc>
          <w:tcPr>
            <w:tcW w:w="1058" w:type="pct"/>
            <w:shd w:val="clear" w:color="auto" w:fill="D9D9D9" w:themeFill="background1" w:themeFillShade="D9"/>
          </w:tcPr>
          <w:p w:rsidR="003D749B" w:rsidRPr="00003672" w:rsidRDefault="003D749B" w:rsidP="00003672">
            <w:pPr>
              <w:spacing w:before="60" w:after="60" w:line="276" w:lineRule="auto"/>
              <w:rPr>
                <w:rFonts w:ascii="Times New Roman" w:eastAsia="Times New Roman" w:hAnsi="Times New Roman" w:cs="Times New Roman"/>
                <w:b/>
                <w:sz w:val="20"/>
                <w:szCs w:val="20"/>
                <w:lang w:val="en-GB"/>
              </w:rPr>
            </w:pPr>
            <w:r w:rsidRPr="00003672">
              <w:rPr>
                <w:rFonts w:ascii="Times New Roman" w:eastAsia="Times New Roman" w:hAnsi="Times New Roman" w:cs="Times New Roman"/>
                <w:b/>
                <w:sz w:val="20"/>
                <w:szCs w:val="20"/>
                <w:lang w:val="en-GB"/>
              </w:rPr>
              <w:t>Family Planning, Healthy Timing and Spacing of Pregnancy</w:t>
            </w:r>
          </w:p>
        </w:tc>
        <w:tc>
          <w:tcPr>
            <w:tcW w:w="2866" w:type="pct"/>
          </w:tcPr>
          <w:p w:rsidR="003D749B" w:rsidRPr="00003672" w:rsidRDefault="003D749B" w:rsidP="00003672">
            <w:pPr>
              <w:spacing w:before="60" w:after="60" w:line="276" w:lineRule="auto"/>
              <w:rPr>
                <w:rFonts w:ascii="Times New Roman" w:eastAsia="Times New Roman" w:hAnsi="Times New Roman" w:cs="Times New Roman"/>
                <w:sz w:val="20"/>
                <w:szCs w:val="20"/>
                <w:lang w:val="en-GB"/>
              </w:rPr>
            </w:pPr>
            <w:r w:rsidRPr="00003672">
              <w:rPr>
                <w:rFonts w:ascii="Times New Roman" w:eastAsia="Times New Roman" w:hAnsi="Times New Roman" w:cs="Times New Roman"/>
                <w:sz w:val="20"/>
                <w:szCs w:val="20"/>
                <w:lang w:val="en-GB"/>
              </w:rPr>
              <w:t xml:space="preserve">Couple Year Protection Rate (CYP) - Proxy for MDG indicator </w:t>
            </w:r>
            <w:r w:rsidRPr="00003672">
              <w:rPr>
                <w:rFonts w:ascii="Times New Roman" w:eastAsia="Times New Roman" w:hAnsi="Times New Roman" w:cs="Times New Roman"/>
                <w:iCs/>
                <w:sz w:val="20"/>
                <w:szCs w:val="20"/>
                <w:lang w:val="en-GB"/>
              </w:rPr>
              <w:t>"Contraceptive Prevalence Rate"</w:t>
            </w:r>
          </w:p>
        </w:tc>
        <w:tc>
          <w:tcPr>
            <w:tcW w:w="182" w:type="pct"/>
          </w:tcPr>
          <w:p w:rsidR="003D749B" w:rsidRPr="00003672" w:rsidRDefault="003D749B" w:rsidP="00003672">
            <w:pPr>
              <w:spacing w:before="60" w:after="60" w:line="276" w:lineRule="auto"/>
              <w:rPr>
                <w:rFonts w:ascii="Times New Roman" w:eastAsia="Times New Roman" w:hAnsi="Times New Roman" w:cs="Times New Roman"/>
                <w:sz w:val="20"/>
                <w:szCs w:val="20"/>
                <w:lang w:val="en-GB"/>
              </w:rPr>
            </w:pPr>
            <w:r w:rsidRPr="00003672">
              <w:rPr>
                <w:rFonts w:ascii="Times New Roman" w:eastAsia="Times New Roman" w:hAnsi="Times New Roman" w:cs="Times New Roman"/>
                <w:sz w:val="20"/>
                <w:szCs w:val="20"/>
                <w:lang w:val="en-GB"/>
              </w:rPr>
              <w:t>Y</w:t>
            </w:r>
          </w:p>
        </w:tc>
        <w:tc>
          <w:tcPr>
            <w:tcW w:w="227" w:type="pct"/>
          </w:tcPr>
          <w:p w:rsidR="003D749B" w:rsidRPr="00003672" w:rsidRDefault="003D749B" w:rsidP="00003672">
            <w:pPr>
              <w:spacing w:before="60" w:after="60" w:line="276" w:lineRule="auto"/>
              <w:rPr>
                <w:rFonts w:ascii="Times New Roman" w:eastAsia="Times New Roman" w:hAnsi="Times New Roman" w:cs="Times New Roman"/>
                <w:sz w:val="20"/>
                <w:szCs w:val="20"/>
                <w:lang w:val="en-GB"/>
              </w:rPr>
            </w:pPr>
            <w:r w:rsidRPr="00003672">
              <w:rPr>
                <w:rFonts w:ascii="Times New Roman" w:eastAsia="Times New Roman" w:hAnsi="Times New Roman" w:cs="Times New Roman"/>
                <w:sz w:val="20"/>
                <w:szCs w:val="20"/>
                <w:lang w:val="en-GB"/>
              </w:rPr>
              <w:t>Y</w:t>
            </w:r>
          </w:p>
        </w:tc>
        <w:tc>
          <w:tcPr>
            <w:tcW w:w="273" w:type="pct"/>
          </w:tcPr>
          <w:p w:rsidR="003D749B" w:rsidRPr="00003672" w:rsidRDefault="003D749B" w:rsidP="00003672">
            <w:pPr>
              <w:spacing w:before="60" w:after="60" w:line="276" w:lineRule="auto"/>
              <w:rPr>
                <w:rFonts w:ascii="Times New Roman" w:eastAsia="Times New Roman" w:hAnsi="Times New Roman" w:cs="Times New Roman"/>
                <w:sz w:val="20"/>
                <w:szCs w:val="20"/>
                <w:lang w:val="en-GB"/>
              </w:rPr>
            </w:pPr>
            <w:r w:rsidRPr="00003672">
              <w:rPr>
                <w:rFonts w:ascii="Times New Roman" w:eastAsia="Times New Roman" w:hAnsi="Times New Roman" w:cs="Times New Roman"/>
                <w:sz w:val="20"/>
                <w:szCs w:val="20"/>
                <w:lang w:val="en-GB"/>
              </w:rPr>
              <w:t>Y</w:t>
            </w:r>
          </w:p>
        </w:tc>
        <w:tc>
          <w:tcPr>
            <w:tcW w:w="204" w:type="pct"/>
          </w:tcPr>
          <w:p w:rsidR="003D749B" w:rsidRPr="00003672" w:rsidRDefault="003D749B" w:rsidP="00003672">
            <w:pPr>
              <w:spacing w:before="60" w:after="60" w:line="276" w:lineRule="auto"/>
              <w:jc w:val="center"/>
              <w:rPr>
                <w:rFonts w:ascii="Times New Roman" w:eastAsia="Times New Roman" w:hAnsi="Times New Roman" w:cs="Times New Roman"/>
                <w:sz w:val="20"/>
                <w:szCs w:val="20"/>
                <w:lang w:val="en-GB"/>
              </w:rPr>
            </w:pPr>
          </w:p>
        </w:tc>
        <w:tc>
          <w:tcPr>
            <w:tcW w:w="191" w:type="pct"/>
          </w:tcPr>
          <w:p w:rsidR="003D749B" w:rsidRPr="00003672" w:rsidRDefault="003D749B" w:rsidP="00003672">
            <w:pPr>
              <w:spacing w:before="60" w:after="60" w:line="276" w:lineRule="auto"/>
              <w:jc w:val="center"/>
              <w:rPr>
                <w:rFonts w:ascii="Times New Roman" w:eastAsia="Times New Roman" w:hAnsi="Times New Roman" w:cs="Times New Roman"/>
                <w:sz w:val="20"/>
                <w:szCs w:val="20"/>
                <w:lang w:val="en-GB"/>
              </w:rPr>
            </w:pPr>
          </w:p>
        </w:tc>
      </w:tr>
      <w:tr w:rsidR="00862181" w:rsidRPr="00003672" w:rsidTr="000E5E28">
        <w:trPr>
          <w:trHeight w:val="635"/>
        </w:trPr>
        <w:tc>
          <w:tcPr>
            <w:tcW w:w="1058" w:type="pct"/>
            <w:shd w:val="clear" w:color="auto" w:fill="D9D9D9" w:themeFill="background1" w:themeFillShade="D9"/>
          </w:tcPr>
          <w:p w:rsidR="003D749B" w:rsidRPr="00003672" w:rsidRDefault="003D749B" w:rsidP="00003672">
            <w:pPr>
              <w:spacing w:before="60" w:after="60" w:line="276" w:lineRule="auto"/>
              <w:rPr>
                <w:rFonts w:ascii="Times New Roman" w:eastAsia="Times New Roman" w:hAnsi="Times New Roman" w:cs="Times New Roman"/>
                <w:b/>
                <w:sz w:val="20"/>
                <w:szCs w:val="20"/>
                <w:lang w:val="en-GB"/>
              </w:rPr>
            </w:pPr>
            <w:r w:rsidRPr="00003672">
              <w:rPr>
                <w:rFonts w:ascii="Times New Roman" w:eastAsia="Times New Roman" w:hAnsi="Times New Roman" w:cs="Times New Roman"/>
                <w:b/>
                <w:sz w:val="20"/>
                <w:szCs w:val="20"/>
                <w:lang w:val="en-GB"/>
              </w:rPr>
              <w:t>Focused Antenatal Care</w:t>
            </w:r>
          </w:p>
        </w:tc>
        <w:tc>
          <w:tcPr>
            <w:tcW w:w="2866" w:type="pct"/>
          </w:tcPr>
          <w:p w:rsidR="003D749B" w:rsidRPr="00003672" w:rsidRDefault="003D749B" w:rsidP="00003672">
            <w:pPr>
              <w:spacing w:before="60" w:after="60" w:line="276" w:lineRule="auto"/>
              <w:rPr>
                <w:rFonts w:ascii="Times New Roman" w:eastAsia="Times New Roman" w:hAnsi="Times New Roman" w:cs="Times New Roman"/>
                <w:sz w:val="20"/>
                <w:szCs w:val="20"/>
                <w:lang w:val="en-GB"/>
              </w:rPr>
            </w:pPr>
            <w:r w:rsidRPr="00003672">
              <w:rPr>
                <w:rFonts w:ascii="Times New Roman" w:eastAsia="Times New Roman" w:hAnsi="Times New Roman" w:cs="Times New Roman"/>
                <w:sz w:val="20"/>
                <w:szCs w:val="20"/>
                <w:lang w:val="en-GB"/>
              </w:rPr>
              <w:t xml:space="preserve">% of ANC clients who received IPT2 (Malaria prophylaxis coverage) </w:t>
            </w:r>
          </w:p>
        </w:tc>
        <w:tc>
          <w:tcPr>
            <w:tcW w:w="182" w:type="pct"/>
          </w:tcPr>
          <w:p w:rsidR="003D749B" w:rsidRPr="00003672" w:rsidRDefault="003D749B" w:rsidP="00003672">
            <w:pPr>
              <w:spacing w:before="60" w:after="60" w:line="276" w:lineRule="auto"/>
              <w:rPr>
                <w:rFonts w:ascii="Times New Roman" w:eastAsia="Times New Roman" w:hAnsi="Times New Roman" w:cs="Times New Roman"/>
                <w:sz w:val="20"/>
                <w:szCs w:val="20"/>
                <w:lang w:val="en-GB"/>
              </w:rPr>
            </w:pPr>
            <w:r w:rsidRPr="00003672">
              <w:rPr>
                <w:rFonts w:ascii="Times New Roman" w:eastAsia="Times New Roman" w:hAnsi="Times New Roman" w:cs="Times New Roman"/>
                <w:sz w:val="20"/>
                <w:szCs w:val="20"/>
                <w:lang w:val="en-GB"/>
              </w:rPr>
              <w:t>Y</w:t>
            </w:r>
          </w:p>
        </w:tc>
        <w:tc>
          <w:tcPr>
            <w:tcW w:w="227" w:type="pct"/>
          </w:tcPr>
          <w:p w:rsidR="003D749B" w:rsidRPr="00003672" w:rsidRDefault="003D749B" w:rsidP="00003672">
            <w:pPr>
              <w:spacing w:before="60" w:after="60" w:line="276" w:lineRule="auto"/>
              <w:rPr>
                <w:rFonts w:ascii="Times New Roman" w:eastAsia="Times New Roman" w:hAnsi="Times New Roman" w:cs="Times New Roman"/>
                <w:sz w:val="20"/>
                <w:szCs w:val="20"/>
                <w:lang w:val="en-GB"/>
              </w:rPr>
            </w:pPr>
            <w:r w:rsidRPr="00003672">
              <w:rPr>
                <w:rFonts w:ascii="Times New Roman" w:eastAsia="Times New Roman" w:hAnsi="Times New Roman" w:cs="Times New Roman"/>
                <w:sz w:val="20"/>
                <w:szCs w:val="20"/>
                <w:lang w:val="en-GB"/>
              </w:rPr>
              <w:t>Y</w:t>
            </w:r>
          </w:p>
        </w:tc>
        <w:tc>
          <w:tcPr>
            <w:tcW w:w="273" w:type="pct"/>
          </w:tcPr>
          <w:p w:rsidR="003D749B" w:rsidRPr="00003672" w:rsidRDefault="003D749B" w:rsidP="00003672">
            <w:pPr>
              <w:spacing w:before="60" w:after="60" w:line="276" w:lineRule="auto"/>
              <w:rPr>
                <w:rFonts w:ascii="Times New Roman" w:eastAsia="Times New Roman" w:hAnsi="Times New Roman" w:cs="Times New Roman"/>
                <w:sz w:val="20"/>
                <w:szCs w:val="20"/>
                <w:lang w:val="en-GB"/>
              </w:rPr>
            </w:pPr>
            <w:r w:rsidRPr="00003672">
              <w:rPr>
                <w:rFonts w:ascii="Times New Roman" w:eastAsia="Times New Roman" w:hAnsi="Times New Roman" w:cs="Times New Roman"/>
                <w:sz w:val="20"/>
                <w:szCs w:val="20"/>
                <w:lang w:val="en-GB"/>
              </w:rPr>
              <w:t>Y</w:t>
            </w:r>
          </w:p>
        </w:tc>
        <w:tc>
          <w:tcPr>
            <w:tcW w:w="204" w:type="pct"/>
          </w:tcPr>
          <w:p w:rsidR="003D749B" w:rsidRPr="00003672" w:rsidRDefault="003D749B" w:rsidP="00003672">
            <w:pPr>
              <w:spacing w:before="60" w:after="60" w:line="276" w:lineRule="auto"/>
              <w:jc w:val="center"/>
              <w:rPr>
                <w:rFonts w:ascii="Times New Roman" w:eastAsia="Times New Roman" w:hAnsi="Times New Roman" w:cs="Times New Roman"/>
                <w:sz w:val="20"/>
                <w:szCs w:val="20"/>
                <w:lang w:val="en-GB"/>
              </w:rPr>
            </w:pPr>
          </w:p>
        </w:tc>
        <w:tc>
          <w:tcPr>
            <w:tcW w:w="191" w:type="pct"/>
          </w:tcPr>
          <w:p w:rsidR="003D749B" w:rsidRPr="00003672" w:rsidRDefault="003D749B" w:rsidP="00003672">
            <w:pPr>
              <w:spacing w:before="60" w:after="60" w:line="276" w:lineRule="auto"/>
              <w:jc w:val="center"/>
              <w:rPr>
                <w:rFonts w:ascii="Times New Roman" w:eastAsia="Times New Roman" w:hAnsi="Times New Roman" w:cs="Times New Roman"/>
                <w:sz w:val="20"/>
                <w:szCs w:val="20"/>
                <w:lang w:val="en-GB"/>
              </w:rPr>
            </w:pPr>
          </w:p>
        </w:tc>
      </w:tr>
      <w:tr w:rsidR="00862181" w:rsidRPr="00003672" w:rsidTr="000E5E28">
        <w:trPr>
          <w:trHeight w:val="536"/>
        </w:trPr>
        <w:tc>
          <w:tcPr>
            <w:tcW w:w="1058" w:type="pct"/>
            <w:shd w:val="clear" w:color="auto" w:fill="D9D9D9" w:themeFill="background1" w:themeFillShade="D9"/>
          </w:tcPr>
          <w:p w:rsidR="003D749B" w:rsidRPr="00003672" w:rsidRDefault="003D749B" w:rsidP="00003672">
            <w:pPr>
              <w:spacing w:before="60" w:after="60" w:line="276" w:lineRule="auto"/>
              <w:rPr>
                <w:rFonts w:ascii="Times New Roman" w:eastAsia="Times New Roman" w:hAnsi="Times New Roman" w:cs="Times New Roman"/>
                <w:b/>
                <w:sz w:val="20"/>
                <w:szCs w:val="20"/>
                <w:lang w:val="en-GB"/>
              </w:rPr>
            </w:pPr>
            <w:r w:rsidRPr="00003672">
              <w:rPr>
                <w:rFonts w:ascii="Times New Roman" w:eastAsia="Times New Roman" w:hAnsi="Times New Roman" w:cs="Times New Roman"/>
                <w:b/>
                <w:sz w:val="20"/>
                <w:szCs w:val="20"/>
                <w:lang w:val="en-GB"/>
              </w:rPr>
              <w:t>PMTCT</w:t>
            </w:r>
          </w:p>
        </w:tc>
        <w:tc>
          <w:tcPr>
            <w:tcW w:w="2866" w:type="pct"/>
          </w:tcPr>
          <w:p w:rsidR="003D749B" w:rsidRPr="00003672" w:rsidRDefault="003D749B" w:rsidP="00003672">
            <w:pPr>
              <w:spacing w:before="60" w:after="60" w:line="276" w:lineRule="auto"/>
              <w:rPr>
                <w:rFonts w:ascii="Times New Roman" w:eastAsia="Times New Roman" w:hAnsi="Times New Roman" w:cs="Times New Roman"/>
                <w:sz w:val="20"/>
                <w:szCs w:val="20"/>
                <w:lang w:val="en-GB"/>
              </w:rPr>
            </w:pPr>
            <w:r w:rsidRPr="00003672">
              <w:rPr>
                <w:rFonts w:ascii="Times New Roman" w:eastAsia="Times New Roman" w:hAnsi="Times New Roman" w:cs="Times New Roman"/>
                <w:sz w:val="20"/>
                <w:szCs w:val="20"/>
                <w:lang w:val="en-GB"/>
              </w:rPr>
              <w:t xml:space="preserve">% HIV positive ANC clients/pregnant women receiving ARV for prophylaxis </w:t>
            </w:r>
          </w:p>
        </w:tc>
        <w:tc>
          <w:tcPr>
            <w:tcW w:w="182" w:type="pct"/>
          </w:tcPr>
          <w:p w:rsidR="003D749B" w:rsidRPr="00003672" w:rsidRDefault="003D749B" w:rsidP="00003672">
            <w:pPr>
              <w:spacing w:before="60" w:after="60" w:line="276" w:lineRule="auto"/>
              <w:rPr>
                <w:rFonts w:ascii="Times New Roman" w:eastAsia="Times New Roman" w:hAnsi="Times New Roman" w:cs="Times New Roman"/>
                <w:sz w:val="20"/>
                <w:szCs w:val="20"/>
                <w:lang w:val="en-GB"/>
              </w:rPr>
            </w:pPr>
            <w:r w:rsidRPr="00003672">
              <w:rPr>
                <w:rFonts w:ascii="Times New Roman" w:eastAsia="Times New Roman" w:hAnsi="Times New Roman" w:cs="Times New Roman"/>
                <w:sz w:val="20"/>
                <w:szCs w:val="20"/>
                <w:lang w:val="en-GB"/>
              </w:rPr>
              <w:t>Y</w:t>
            </w:r>
          </w:p>
        </w:tc>
        <w:tc>
          <w:tcPr>
            <w:tcW w:w="227" w:type="pct"/>
          </w:tcPr>
          <w:p w:rsidR="003D749B" w:rsidRPr="00003672" w:rsidRDefault="003D749B" w:rsidP="00003672">
            <w:pPr>
              <w:spacing w:before="60" w:after="60" w:line="276" w:lineRule="auto"/>
              <w:rPr>
                <w:rFonts w:ascii="Times New Roman" w:eastAsia="Times New Roman" w:hAnsi="Times New Roman" w:cs="Times New Roman"/>
                <w:sz w:val="20"/>
                <w:szCs w:val="20"/>
                <w:lang w:val="en-GB"/>
              </w:rPr>
            </w:pPr>
            <w:r w:rsidRPr="00003672">
              <w:rPr>
                <w:rFonts w:ascii="Times New Roman" w:eastAsia="Times New Roman" w:hAnsi="Times New Roman" w:cs="Times New Roman"/>
                <w:sz w:val="20"/>
                <w:szCs w:val="20"/>
                <w:lang w:val="en-GB"/>
              </w:rPr>
              <w:t>Y</w:t>
            </w:r>
          </w:p>
        </w:tc>
        <w:tc>
          <w:tcPr>
            <w:tcW w:w="273" w:type="pct"/>
          </w:tcPr>
          <w:p w:rsidR="003D749B" w:rsidRPr="00003672" w:rsidRDefault="003D749B" w:rsidP="00003672">
            <w:pPr>
              <w:spacing w:before="60" w:after="60" w:line="276" w:lineRule="auto"/>
              <w:rPr>
                <w:rFonts w:ascii="Times New Roman" w:eastAsia="Times New Roman" w:hAnsi="Times New Roman" w:cs="Times New Roman"/>
                <w:sz w:val="20"/>
                <w:szCs w:val="20"/>
                <w:lang w:val="en-GB"/>
              </w:rPr>
            </w:pPr>
            <w:r w:rsidRPr="00003672">
              <w:rPr>
                <w:rFonts w:ascii="Times New Roman" w:eastAsia="Times New Roman" w:hAnsi="Times New Roman" w:cs="Times New Roman"/>
                <w:sz w:val="20"/>
                <w:szCs w:val="20"/>
                <w:lang w:val="en-GB"/>
              </w:rPr>
              <w:t>(Y)</w:t>
            </w:r>
          </w:p>
        </w:tc>
        <w:tc>
          <w:tcPr>
            <w:tcW w:w="204" w:type="pct"/>
          </w:tcPr>
          <w:p w:rsidR="003D749B" w:rsidRPr="00003672" w:rsidRDefault="003D749B" w:rsidP="00003672">
            <w:pPr>
              <w:spacing w:before="60" w:after="60" w:line="276" w:lineRule="auto"/>
              <w:jc w:val="center"/>
              <w:rPr>
                <w:rFonts w:ascii="Times New Roman" w:eastAsia="Times New Roman" w:hAnsi="Times New Roman" w:cs="Times New Roman"/>
                <w:sz w:val="20"/>
                <w:szCs w:val="20"/>
                <w:lang w:val="en-GB"/>
              </w:rPr>
            </w:pPr>
          </w:p>
        </w:tc>
        <w:tc>
          <w:tcPr>
            <w:tcW w:w="191" w:type="pct"/>
          </w:tcPr>
          <w:p w:rsidR="003D749B" w:rsidRPr="00003672" w:rsidRDefault="003D749B" w:rsidP="00003672">
            <w:pPr>
              <w:spacing w:before="60" w:after="60" w:line="276" w:lineRule="auto"/>
              <w:jc w:val="center"/>
              <w:rPr>
                <w:rFonts w:ascii="Times New Roman" w:eastAsia="Times New Roman" w:hAnsi="Times New Roman" w:cs="Times New Roman"/>
                <w:sz w:val="20"/>
                <w:szCs w:val="20"/>
                <w:lang w:val="en-GB"/>
              </w:rPr>
            </w:pPr>
          </w:p>
        </w:tc>
      </w:tr>
      <w:tr w:rsidR="00862181" w:rsidRPr="00003672" w:rsidTr="000E5E28">
        <w:trPr>
          <w:trHeight w:val="356"/>
        </w:trPr>
        <w:tc>
          <w:tcPr>
            <w:tcW w:w="1058" w:type="pct"/>
            <w:shd w:val="clear" w:color="auto" w:fill="D9D9D9" w:themeFill="background1" w:themeFillShade="D9"/>
          </w:tcPr>
          <w:p w:rsidR="003D749B" w:rsidRPr="00003672" w:rsidRDefault="003D749B" w:rsidP="00003672">
            <w:pPr>
              <w:spacing w:before="60" w:after="60" w:line="276" w:lineRule="auto"/>
              <w:rPr>
                <w:rFonts w:ascii="Times New Roman" w:eastAsia="Times New Roman" w:hAnsi="Times New Roman" w:cs="Times New Roman"/>
                <w:b/>
                <w:bCs/>
                <w:sz w:val="20"/>
                <w:szCs w:val="20"/>
                <w:lang w:val="en-GB"/>
              </w:rPr>
            </w:pPr>
            <w:r w:rsidRPr="00003672">
              <w:rPr>
                <w:rFonts w:ascii="Times New Roman" w:hAnsi="Times New Roman" w:cs="Times New Roman"/>
                <w:b/>
                <w:bCs/>
                <w:sz w:val="20"/>
                <w:szCs w:val="20"/>
              </w:rPr>
              <w:t>Labor and delivery</w:t>
            </w:r>
          </w:p>
        </w:tc>
        <w:tc>
          <w:tcPr>
            <w:tcW w:w="2866" w:type="pct"/>
          </w:tcPr>
          <w:p w:rsidR="003D749B" w:rsidRPr="00003672" w:rsidRDefault="003D749B" w:rsidP="00003672">
            <w:pPr>
              <w:spacing w:before="60" w:after="60" w:line="276" w:lineRule="auto"/>
              <w:rPr>
                <w:rFonts w:ascii="Times New Roman" w:eastAsia="Times New Roman" w:hAnsi="Times New Roman" w:cs="Times New Roman"/>
                <w:sz w:val="20"/>
                <w:szCs w:val="20"/>
                <w:lang w:val="en-GB"/>
              </w:rPr>
            </w:pPr>
            <w:r w:rsidRPr="00003672">
              <w:rPr>
                <w:rFonts w:ascii="Times New Roman" w:eastAsia="Times New Roman" w:hAnsi="Times New Roman" w:cs="Times New Roman"/>
                <w:sz w:val="20"/>
                <w:szCs w:val="20"/>
                <w:lang w:val="en-GB"/>
              </w:rPr>
              <w:t>% of facility based deliveries</w:t>
            </w:r>
          </w:p>
        </w:tc>
        <w:tc>
          <w:tcPr>
            <w:tcW w:w="182" w:type="pct"/>
          </w:tcPr>
          <w:p w:rsidR="003D749B" w:rsidRPr="00003672" w:rsidRDefault="003D749B" w:rsidP="00003672">
            <w:pPr>
              <w:spacing w:before="60" w:after="60" w:line="276" w:lineRule="auto"/>
              <w:rPr>
                <w:rFonts w:ascii="Times New Roman" w:eastAsia="Times New Roman" w:hAnsi="Times New Roman" w:cs="Times New Roman"/>
                <w:sz w:val="20"/>
                <w:szCs w:val="20"/>
                <w:lang w:val="en-GB"/>
              </w:rPr>
            </w:pPr>
          </w:p>
        </w:tc>
        <w:tc>
          <w:tcPr>
            <w:tcW w:w="227" w:type="pct"/>
          </w:tcPr>
          <w:p w:rsidR="003D749B" w:rsidRPr="00003672" w:rsidRDefault="003D749B" w:rsidP="00003672">
            <w:pPr>
              <w:spacing w:before="60" w:after="60" w:line="276" w:lineRule="auto"/>
              <w:rPr>
                <w:rFonts w:ascii="Times New Roman" w:eastAsia="Times New Roman" w:hAnsi="Times New Roman" w:cs="Times New Roman"/>
                <w:sz w:val="20"/>
                <w:szCs w:val="20"/>
                <w:lang w:val="en-GB"/>
              </w:rPr>
            </w:pPr>
            <w:r w:rsidRPr="00003672">
              <w:rPr>
                <w:rFonts w:ascii="Times New Roman" w:eastAsia="Times New Roman" w:hAnsi="Times New Roman" w:cs="Times New Roman"/>
                <w:sz w:val="20"/>
                <w:szCs w:val="20"/>
                <w:lang w:val="en-GB"/>
              </w:rPr>
              <w:t>Y</w:t>
            </w:r>
          </w:p>
        </w:tc>
        <w:tc>
          <w:tcPr>
            <w:tcW w:w="273" w:type="pct"/>
          </w:tcPr>
          <w:p w:rsidR="003D749B" w:rsidRPr="00003672" w:rsidRDefault="003D749B" w:rsidP="00003672">
            <w:pPr>
              <w:spacing w:before="60" w:after="60" w:line="276" w:lineRule="auto"/>
              <w:rPr>
                <w:rFonts w:ascii="Times New Roman" w:eastAsia="Times New Roman" w:hAnsi="Times New Roman" w:cs="Times New Roman"/>
                <w:sz w:val="20"/>
                <w:szCs w:val="20"/>
                <w:lang w:val="en-GB"/>
              </w:rPr>
            </w:pPr>
            <w:r w:rsidRPr="00003672">
              <w:rPr>
                <w:rFonts w:ascii="Times New Roman" w:eastAsia="Times New Roman" w:hAnsi="Times New Roman" w:cs="Times New Roman"/>
                <w:sz w:val="20"/>
                <w:szCs w:val="20"/>
                <w:lang w:val="en-GB"/>
              </w:rPr>
              <w:t>(Y)</w:t>
            </w:r>
          </w:p>
        </w:tc>
        <w:tc>
          <w:tcPr>
            <w:tcW w:w="204" w:type="pct"/>
          </w:tcPr>
          <w:p w:rsidR="003D749B" w:rsidRPr="00003672" w:rsidRDefault="003D749B" w:rsidP="00003672">
            <w:pPr>
              <w:spacing w:before="60" w:after="60" w:line="276" w:lineRule="auto"/>
              <w:jc w:val="center"/>
              <w:rPr>
                <w:rFonts w:ascii="Times New Roman" w:eastAsia="Times New Roman" w:hAnsi="Times New Roman" w:cs="Times New Roman"/>
                <w:sz w:val="20"/>
                <w:szCs w:val="20"/>
                <w:lang w:val="en-GB"/>
              </w:rPr>
            </w:pPr>
          </w:p>
        </w:tc>
        <w:tc>
          <w:tcPr>
            <w:tcW w:w="191" w:type="pct"/>
          </w:tcPr>
          <w:p w:rsidR="003D749B" w:rsidRPr="00003672" w:rsidRDefault="003D749B" w:rsidP="00003672">
            <w:pPr>
              <w:spacing w:before="60" w:after="60" w:line="276" w:lineRule="auto"/>
              <w:jc w:val="center"/>
              <w:rPr>
                <w:rFonts w:ascii="Times New Roman" w:eastAsia="Times New Roman" w:hAnsi="Times New Roman" w:cs="Times New Roman"/>
                <w:sz w:val="20"/>
                <w:szCs w:val="20"/>
                <w:lang w:val="en-GB"/>
              </w:rPr>
            </w:pPr>
          </w:p>
        </w:tc>
      </w:tr>
      <w:tr w:rsidR="00862181" w:rsidRPr="00003672" w:rsidTr="000E5E28">
        <w:trPr>
          <w:trHeight w:val="306"/>
        </w:trPr>
        <w:tc>
          <w:tcPr>
            <w:tcW w:w="1058" w:type="pct"/>
            <w:shd w:val="clear" w:color="auto" w:fill="D9D9D9" w:themeFill="background1" w:themeFillShade="D9"/>
          </w:tcPr>
          <w:p w:rsidR="003D749B" w:rsidRPr="00003672" w:rsidRDefault="003D749B" w:rsidP="00003672">
            <w:pPr>
              <w:spacing w:before="60" w:after="60" w:line="276" w:lineRule="auto"/>
              <w:rPr>
                <w:rFonts w:ascii="Times New Roman" w:eastAsia="Times New Roman" w:hAnsi="Times New Roman" w:cs="Times New Roman"/>
                <w:b/>
                <w:sz w:val="20"/>
                <w:szCs w:val="20"/>
                <w:lang w:val="en-GB"/>
              </w:rPr>
            </w:pPr>
            <w:r w:rsidRPr="00003672">
              <w:rPr>
                <w:rFonts w:ascii="Times New Roman" w:hAnsi="Times New Roman" w:cs="Times New Roman"/>
                <w:b/>
                <w:sz w:val="20"/>
                <w:szCs w:val="20"/>
              </w:rPr>
              <w:t>Labor and delivery</w:t>
            </w:r>
          </w:p>
        </w:tc>
        <w:tc>
          <w:tcPr>
            <w:tcW w:w="2866" w:type="pct"/>
          </w:tcPr>
          <w:p w:rsidR="003D749B" w:rsidRPr="00003672" w:rsidRDefault="003D749B" w:rsidP="00003672">
            <w:pPr>
              <w:spacing w:before="60" w:after="60" w:line="276" w:lineRule="auto"/>
              <w:rPr>
                <w:rFonts w:ascii="Times New Roman" w:eastAsia="Times New Roman" w:hAnsi="Times New Roman" w:cs="Times New Roman"/>
                <w:sz w:val="20"/>
                <w:szCs w:val="20"/>
                <w:lang w:val="en-GB"/>
              </w:rPr>
            </w:pPr>
            <w:r w:rsidRPr="00003672">
              <w:rPr>
                <w:rFonts w:ascii="Times New Roman" w:eastAsia="Times New Roman" w:hAnsi="Times New Roman" w:cs="Times New Roman"/>
                <w:sz w:val="20"/>
                <w:szCs w:val="20"/>
                <w:lang w:val="en-GB"/>
              </w:rPr>
              <w:t xml:space="preserve">% of completely and properly filled partographs </w:t>
            </w:r>
          </w:p>
        </w:tc>
        <w:tc>
          <w:tcPr>
            <w:tcW w:w="182" w:type="pct"/>
          </w:tcPr>
          <w:p w:rsidR="003D749B" w:rsidRPr="00003672" w:rsidRDefault="003D749B" w:rsidP="00003672">
            <w:pPr>
              <w:spacing w:before="60" w:after="60" w:line="276" w:lineRule="auto"/>
              <w:rPr>
                <w:rFonts w:ascii="Times New Roman" w:eastAsia="Times New Roman" w:hAnsi="Times New Roman" w:cs="Times New Roman"/>
                <w:sz w:val="20"/>
                <w:szCs w:val="20"/>
                <w:lang w:val="en-GB"/>
              </w:rPr>
            </w:pPr>
            <w:r w:rsidRPr="00003672">
              <w:rPr>
                <w:rFonts w:ascii="Times New Roman" w:eastAsia="Times New Roman" w:hAnsi="Times New Roman" w:cs="Times New Roman"/>
                <w:sz w:val="20"/>
                <w:szCs w:val="20"/>
                <w:lang w:val="en-GB"/>
              </w:rPr>
              <w:t>Y</w:t>
            </w:r>
          </w:p>
        </w:tc>
        <w:tc>
          <w:tcPr>
            <w:tcW w:w="227" w:type="pct"/>
          </w:tcPr>
          <w:p w:rsidR="003D749B" w:rsidRPr="00003672" w:rsidRDefault="003D749B" w:rsidP="00003672">
            <w:pPr>
              <w:spacing w:before="60" w:after="60" w:line="276" w:lineRule="auto"/>
              <w:rPr>
                <w:rFonts w:ascii="Times New Roman" w:eastAsia="Times New Roman" w:hAnsi="Times New Roman" w:cs="Times New Roman"/>
                <w:sz w:val="20"/>
                <w:szCs w:val="20"/>
                <w:lang w:val="en-GB"/>
              </w:rPr>
            </w:pPr>
            <w:r w:rsidRPr="00003672">
              <w:rPr>
                <w:rFonts w:ascii="Times New Roman" w:eastAsia="Times New Roman" w:hAnsi="Times New Roman" w:cs="Times New Roman"/>
                <w:sz w:val="20"/>
                <w:szCs w:val="20"/>
                <w:lang w:val="en-GB"/>
              </w:rPr>
              <w:t> </w:t>
            </w:r>
          </w:p>
        </w:tc>
        <w:tc>
          <w:tcPr>
            <w:tcW w:w="273" w:type="pct"/>
          </w:tcPr>
          <w:p w:rsidR="003D749B" w:rsidRPr="00003672" w:rsidRDefault="003D749B" w:rsidP="00003672">
            <w:pPr>
              <w:spacing w:before="60" w:after="60" w:line="276" w:lineRule="auto"/>
              <w:rPr>
                <w:rFonts w:ascii="Times New Roman" w:eastAsia="Times New Roman" w:hAnsi="Times New Roman" w:cs="Times New Roman"/>
                <w:sz w:val="20"/>
                <w:szCs w:val="20"/>
                <w:lang w:val="en-GB"/>
              </w:rPr>
            </w:pPr>
            <w:r w:rsidRPr="00003672">
              <w:rPr>
                <w:rFonts w:ascii="Times New Roman" w:eastAsia="Times New Roman" w:hAnsi="Times New Roman" w:cs="Times New Roman"/>
                <w:sz w:val="20"/>
                <w:szCs w:val="20"/>
                <w:lang w:val="en-GB"/>
              </w:rPr>
              <w:t> </w:t>
            </w:r>
          </w:p>
        </w:tc>
        <w:tc>
          <w:tcPr>
            <w:tcW w:w="204" w:type="pct"/>
          </w:tcPr>
          <w:p w:rsidR="003D749B" w:rsidRPr="00003672" w:rsidRDefault="003D749B" w:rsidP="00003672">
            <w:pPr>
              <w:spacing w:before="60" w:after="60" w:line="276" w:lineRule="auto"/>
              <w:jc w:val="center"/>
              <w:rPr>
                <w:rFonts w:ascii="Times New Roman" w:eastAsia="Times New Roman" w:hAnsi="Times New Roman" w:cs="Times New Roman"/>
                <w:sz w:val="20"/>
                <w:szCs w:val="20"/>
                <w:lang w:val="en-GB"/>
              </w:rPr>
            </w:pPr>
          </w:p>
        </w:tc>
        <w:tc>
          <w:tcPr>
            <w:tcW w:w="191" w:type="pct"/>
          </w:tcPr>
          <w:p w:rsidR="003D749B" w:rsidRPr="00003672" w:rsidRDefault="003D749B" w:rsidP="00003672">
            <w:pPr>
              <w:spacing w:before="60" w:after="60" w:line="276" w:lineRule="auto"/>
              <w:jc w:val="center"/>
              <w:rPr>
                <w:rFonts w:ascii="Times New Roman" w:eastAsia="Times New Roman" w:hAnsi="Times New Roman" w:cs="Times New Roman"/>
                <w:sz w:val="20"/>
                <w:szCs w:val="20"/>
                <w:lang w:val="en-GB"/>
              </w:rPr>
            </w:pPr>
          </w:p>
        </w:tc>
      </w:tr>
      <w:tr w:rsidR="00862181" w:rsidRPr="00003672" w:rsidTr="000E5E28">
        <w:trPr>
          <w:trHeight w:val="368"/>
        </w:trPr>
        <w:tc>
          <w:tcPr>
            <w:tcW w:w="1058" w:type="pct"/>
            <w:shd w:val="clear" w:color="auto" w:fill="D9D9D9" w:themeFill="background1" w:themeFillShade="D9"/>
          </w:tcPr>
          <w:p w:rsidR="003D749B" w:rsidRPr="00003672" w:rsidRDefault="003D749B" w:rsidP="00003672">
            <w:pPr>
              <w:spacing w:before="60" w:after="60" w:line="276" w:lineRule="auto"/>
              <w:rPr>
                <w:rFonts w:ascii="Times New Roman" w:eastAsia="Times New Roman" w:hAnsi="Times New Roman" w:cs="Times New Roman"/>
                <w:b/>
                <w:sz w:val="20"/>
                <w:szCs w:val="20"/>
                <w:lang w:val="en-GB"/>
              </w:rPr>
            </w:pPr>
            <w:r w:rsidRPr="00003672">
              <w:rPr>
                <w:rFonts w:ascii="Times New Roman" w:eastAsia="Times New Roman" w:hAnsi="Times New Roman" w:cs="Times New Roman"/>
                <w:b/>
                <w:sz w:val="20"/>
                <w:szCs w:val="20"/>
                <w:lang w:val="en-GB"/>
              </w:rPr>
              <w:t>Newborn Care</w:t>
            </w:r>
          </w:p>
        </w:tc>
        <w:tc>
          <w:tcPr>
            <w:tcW w:w="2866" w:type="pct"/>
          </w:tcPr>
          <w:p w:rsidR="003D749B" w:rsidRPr="00003672" w:rsidRDefault="003D749B" w:rsidP="00003672">
            <w:pPr>
              <w:spacing w:before="60" w:after="60" w:line="276" w:lineRule="auto"/>
              <w:rPr>
                <w:rFonts w:ascii="Times New Roman" w:eastAsia="Times New Roman" w:hAnsi="Times New Roman" w:cs="Times New Roman"/>
                <w:sz w:val="20"/>
                <w:szCs w:val="20"/>
                <w:lang w:val="en-GB"/>
              </w:rPr>
            </w:pPr>
            <w:r w:rsidRPr="00003672">
              <w:rPr>
                <w:rFonts w:ascii="Times New Roman" w:eastAsia="Times New Roman" w:hAnsi="Times New Roman" w:cs="Times New Roman"/>
                <w:sz w:val="20"/>
                <w:szCs w:val="20"/>
                <w:lang w:val="en-GB"/>
              </w:rPr>
              <w:t>% of newborns received OPV0 in the first two weeks of life</w:t>
            </w:r>
          </w:p>
        </w:tc>
        <w:tc>
          <w:tcPr>
            <w:tcW w:w="182" w:type="pct"/>
          </w:tcPr>
          <w:p w:rsidR="003D749B" w:rsidRPr="00003672" w:rsidRDefault="003D749B" w:rsidP="00003672">
            <w:pPr>
              <w:spacing w:before="60" w:after="60" w:line="276" w:lineRule="auto"/>
              <w:rPr>
                <w:rFonts w:ascii="Times New Roman" w:eastAsia="Times New Roman" w:hAnsi="Times New Roman" w:cs="Times New Roman"/>
                <w:sz w:val="20"/>
                <w:szCs w:val="20"/>
                <w:lang w:val="en-GB"/>
              </w:rPr>
            </w:pPr>
            <w:r w:rsidRPr="00003672">
              <w:rPr>
                <w:rFonts w:ascii="Times New Roman" w:eastAsia="Times New Roman" w:hAnsi="Times New Roman" w:cs="Times New Roman"/>
                <w:sz w:val="20"/>
                <w:szCs w:val="20"/>
                <w:lang w:val="en-GB"/>
              </w:rPr>
              <w:t>Y</w:t>
            </w:r>
          </w:p>
        </w:tc>
        <w:tc>
          <w:tcPr>
            <w:tcW w:w="227" w:type="pct"/>
          </w:tcPr>
          <w:p w:rsidR="003D749B" w:rsidRPr="00003672" w:rsidRDefault="003D749B" w:rsidP="00003672">
            <w:pPr>
              <w:spacing w:before="60" w:after="60" w:line="276" w:lineRule="auto"/>
              <w:rPr>
                <w:rFonts w:ascii="Times New Roman" w:eastAsia="Times New Roman" w:hAnsi="Times New Roman" w:cs="Times New Roman"/>
                <w:sz w:val="20"/>
                <w:szCs w:val="20"/>
                <w:lang w:val="en-GB"/>
              </w:rPr>
            </w:pPr>
            <w:r w:rsidRPr="00003672">
              <w:rPr>
                <w:rFonts w:ascii="Times New Roman" w:eastAsia="Times New Roman" w:hAnsi="Times New Roman" w:cs="Times New Roman"/>
                <w:sz w:val="20"/>
                <w:szCs w:val="20"/>
                <w:lang w:val="en-GB"/>
              </w:rPr>
              <w:t>Y</w:t>
            </w:r>
          </w:p>
        </w:tc>
        <w:tc>
          <w:tcPr>
            <w:tcW w:w="273" w:type="pct"/>
          </w:tcPr>
          <w:p w:rsidR="003D749B" w:rsidRPr="00003672" w:rsidRDefault="003D749B" w:rsidP="00003672">
            <w:pPr>
              <w:spacing w:before="60" w:after="60" w:line="276" w:lineRule="auto"/>
              <w:rPr>
                <w:rFonts w:ascii="Times New Roman" w:eastAsia="Times New Roman" w:hAnsi="Times New Roman" w:cs="Times New Roman"/>
                <w:sz w:val="20"/>
                <w:szCs w:val="20"/>
                <w:lang w:val="en-GB"/>
              </w:rPr>
            </w:pPr>
            <w:r w:rsidRPr="00003672">
              <w:rPr>
                <w:rFonts w:ascii="Times New Roman" w:eastAsia="Times New Roman" w:hAnsi="Times New Roman" w:cs="Times New Roman"/>
                <w:sz w:val="20"/>
                <w:szCs w:val="20"/>
                <w:lang w:val="en-GB"/>
              </w:rPr>
              <w:t>(Y)</w:t>
            </w:r>
          </w:p>
        </w:tc>
        <w:tc>
          <w:tcPr>
            <w:tcW w:w="204" w:type="pct"/>
          </w:tcPr>
          <w:p w:rsidR="003D749B" w:rsidRPr="00003672" w:rsidRDefault="003D749B" w:rsidP="00003672">
            <w:pPr>
              <w:spacing w:before="60" w:after="60" w:line="276" w:lineRule="auto"/>
              <w:jc w:val="center"/>
              <w:rPr>
                <w:rFonts w:ascii="Times New Roman" w:eastAsia="Times New Roman" w:hAnsi="Times New Roman" w:cs="Times New Roman"/>
                <w:sz w:val="20"/>
                <w:szCs w:val="20"/>
                <w:lang w:val="en-GB"/>
              </w:rPr>
            </w:pPr>
          </w:p>
        </w:tc>
        <w:tc>
          <w:tcPr>
            <w:tcW w:w="191" w:type="pct"/>
          </w:tcPr>
          <w:p w:rsidR="003D749B" w:rsidRPr="00003672" w:rsidRDefault="003D749B" w:rsidP="00003672">
            <w:pPr>
              <w:spacing w:before="60" w:after="60" w:line="276" w:lineRule="auto"/>
              <w:jc w:val="center"/>
              <w:rPr>
                <w:rFonts w:ascii="Times New Roman" w:eastAsia="Times New Roman" w:hAnsi="Times New Roman" w:cs="Times New Roman"/>
                <w:sz w:val="20"/>
                <w:szCs w:val="20"/>
                <w:lang w:val="en-GB"/>
              </w:rPr>
            </w:pPr>
          </w:p>
        </w:tc>
      </w:tr>
      <w:tr w:rsidR="00862181" w:rsidRPr="00003672" w:rsidTr="000E5E28">
        <w:trPr>
          <w:trHeight w:val="572"/>
        </w:trPr>
        <w:tc>
          <w:tcPr>
            <w:tcW w:w="1058" w:type="pct"/>
            <w:shd w:val="clear" w:color="auto" w:fill="D9D9D9" w:themeFill="background1" w:themeFillShade="D9"/>
          </w:tcPr>
          <w:p w:rsidR="003D749B" w:rsidRPr="00003672" w:rsidRDefault="003D749B" w:rsidP="00003672">
            <w:pPr>
              <w:spacing w:before="60" w:after="60" w:line="276" w:lineRule="auto"/>
              <w:rPr>
                <w:rFonts w:ascii="Times New Roman" w:eastAsia="Times New Roman" w:hAnsi="Times New Roman" w:cs="Times New Roman"/>
                <w:b/>
                <w:sz w:val="20"/>
                <w:szCs w:val="20"/>
                <w:lang w:val="en-GB"/>
              </w:rPr>
            </w:pPr>
            <w:r w:rsidRPr="00003672">
              <w:rPr>
                <w:rFonts w:ascii="Times New Roman" w:eastAsia="Times New Roman" w:hAnsi="Times New Roman" w:cs="Times New Roman"/>
                <w:b/>
                <w:sz w:val="20"/>
                <w:szCs w:val="20"/>
                <w:lang w:val="en-GB"/>
              </w:rPr>
              <w:t>Postpartum Care</w:t>
            </w:r>
          </w:p>
        </w:tc>
        <w:tc>
          <w:tcPr>
            <w:tcW w:w="2866" w:type="pct"/>
          </w:tcPr>
          <w:p w:rsidR="003D749B" w:rsidRPr="00003672" w:rsidRDefault="003D749B" w:rsidP="00003672">
            <w:pPr>
              <w:spacing w:before="60" w:after="60" w:line="276" w:lineRule="auto"/>
              <w:rPr>
                <w:rFonts w:ascii="Times New Roman" w:hAnsi="Times New Roman" w:cs="Times New Roman"/>
                <w:bCs/>
                <w:iCs/>
                <w:color w:val="365F91"/>
                <w:sz w:val="20"/>
                <w:szCs w:val="20"/>
                <w:lang w:val="en-GB"/>
              </w:rPr>
            </w:pPr>
            <w:r w:rsidRPr="00003672">
              <w:rPr>
                <w:rFonts w:ascii="Times New Roman" w:eastAsia="Times New Roman" w:hAnsi="Times New Roman" w:cs="Times New Roman"/>
                <w:sz w:val="20"/>
                <w:szCs w:val="20"/>
                <w:lang w:val="en-GB"/>
              </w:rPr>
              <w:t xml:space="preserve"> % newly delivered mothers attended postnatal clinic in a facility within  7 days after delivery</w:t>
            </w:r>
          </w:p>
        </w:tc>
        <w:tc>
          <w:tcPr>
            <w:tcW w:w="182" w:type="pct"/>
          </w:tcPr>
          <w:p w:rsidR="003D749B" w:rsidRPr="00003672" w:rsidRDefault="003D749B" w:rsidP="00003672">
            <w:pPr>
              <w:spacing w:before="60" w:after="60" w:line="276" w:lineRule="auto"/>
              <w:rPr>
                <w:rFonts w:ascii="Times New Roman" w:eastAsia="Times New Roman" w:hAnsi="Times New Roman" w:cs="Times New Roman"/>
                <w:sz w:val="20"/>
                <w:szCs w:val="20"/>
                <w:lang w:val="en-GB"/>
              </w:rPr>
            </w:pPr>
            <w:r w:rsidRPr="00003672">
              <w:rPr>
                <w:rFonts w:ascii="Times New Roman" w:eastAsia="Times New Roman" w:hAnsi="Times New Roman" w:cs="Times New Roman"/>
                <w:sz w:val="20"/>
                <w:szCs w:val="20"/>
                <w:lang w:val="en-GB"/>
              </w:rPr>
              <w:t>Y</w:t>
            </w:r>
          </w:p>
        </w:tc>
        <w:tc>
          <w:tcPr>
            <w:tcW w:w="227" w:type="pct"/>
          </w:tcPr>
          <w:p w:rsidR="003D749B" w:rsidRPr="00003672" w:rsidRDefault="003D749B" w:rsidP="00003672">
            <w:pPr>
              <w:spacing w:before="60" w:after="60" w:line="276" w:lineRule="auto"/>
              <w:rPr>
                <w:rFonts w:ascii="Times New Roman" w:eastAsia="Times New Roman" w:hAnsi="Times New Roman" w:cs="Times New Roman"/>
                <w:sz w:val="20"/>
                <w:szCs w:val="20"/>
                <w:lang w:val="en-GB"/>
              </w:rPr>
            </w:pPr>
            <w:r w:rsidRPr="00003672">
              <w:rPr>
                <w:rFonts w:ascii="Times New Roman" w:eastAsia="Times New Roman" w:hAnsi="Times New Roman" w:cs="Times New Roman"/>
                <w:sz w:val="20"/>
                <w:szCs w:val="20"/>
                <w:lang w:val="en-GB"/>
              </w:rPr>
              <w:t>Y</w:t>
            </w:r>
          </w:p>
        </w:tc>
        <w:tc>
          <w:tcPr>
            <w:tcW w:w="273" w:type="pct"/>
          </w:tcPr>
          <w:p w:rsidR="003D749B" w:rsidRPr="00003672" w:rsidRDefault="003D749B" w:rsidP="00003672">
            <w:pPr>
              <w:spacing w:before="60" w:after="60" w:line="276" w:lineRule="auto"/>
              <w:rPr>
                <w:rFonts w:ascii="Times New Roman" w:eastAsia="Times New Roman" w:hAnsi="Times New Roman" w:cs="Times New Roman"/>
                <w:sz w:val="20"/>
                <w:szCs w:val="20"/>
                <w:lang w:val="en-GB"/>
              </w:rPr>
            </w:pPr>
            <w:r w:rsidRPr="00003672">
              <w:rPr>
                <w:rFonts w:ascii="Times New Roman" w:eastAsia="Times New Roman" w:hAnsi="Times New Roman" w:cs="Times New Roman"/>
                <w:sz w:val="20"/>
                <w:szCs w:val="20"/>
                <w:lang w:val="en-GB"/>
              </w:rPr>
              <w:t>Y</w:t>
            </w:r>
          </w:p>
        </w:tc>
        <w:tc>
          <w:tcPr>
            <w:tcW w:w="204" w:type="pct"/>
          </w:tcPr>
          <w:p w:rsidR="003D749B" w:rsidRPr="00003672" w:rsidRDefault="003D749B" w:rsidP="00003672">
            <w:pPr>
              <w:spacing w:before="60" w:after="60" w:line="276" w:lineRule="auto"/>
              <w:jc w:val="center"/>
              <w:rPr>
                <w:rFonts w:ascii="Times New Roman" w:eastAsia="Times New Roman" w:hAnsi="Times New Roman" w:cs="Times New Roman"/>
                <w:sz w:val="20"/>
                <w:szCs w:val="20"/>
                <w:lang w:val="en-GB"/>
              </w:rPr>
            </w:pPr>
          </w:p>
        </w:tc>
        <w:tc>
          <w:tcPr>
            <w:tcW w:w="191" w:type="pct"/>
          </w:tcPr>
          <w:p w:rsidR="003D749B" w:rsidRPr="00003672" w:rsidRDefault="003D749B" w:rsidP="00003672">
            <w:pPr>
              <w:spacing w:before="60" w:after="60" w:line="276" w:lineRule="auto"/>
              <w:jc w:val="center"/>
              <w:rPr>
                <w:rFonts w:ascii="Times New Roman" w:eastAsia="Times New Roman" w:hAnsi="Times New Roman" w:cs="Times New Roman"/>
                <w:sz w:val="20"/>
                <w:szCs w:val="20"/>
                <w:lang w:val="en-GB"/>
              </w:rPr>
            </w:pPr>
          </w:p>
        </w:tc>
      </w:tr>
      <w:tr w:rsidR="00862181" w:rsidRPr="00003672" w:rsidTr="000E5E28">
        <w:trPr>
          <w:trHeight w:val="378"/>
        </w:trPr>
        <w:tc>
          <w:tcPr>
            <w:tcW w:w="1058" w:type="pct"/>
            <w:shd w:val="clear" w:color="auto" w:fill="D9D9D9" w:themeFill="background1" w:themeFillShade="D9"/>
          </w:tcPr>
          <w:p w:rsidR="003D749B" w:rsidRPr="00003672" w:rsidRDefault="003D749B" w:rsidP="00003672">
            <w:pPr>
              <w:spacing w:before="60" w:after="60" w:line="276" w:lineRule="auto"/>
              <w:rPr>
                <w:rFonts w:ascii="Times New Roman" w:eastAsia="Times New Roman" w:hAnsi="Times New Roman" w:cs="Times New Roman"/>
                <w:b/>
                <w:sz w:val="20"/>
                <w:szCs w:val="20"/>
                <w:lang w:val="en-GB"/>
              </w:rPr>
            </w:pPr>
            <w:r w:rsidRPr="00003672">
              <w:rPr>
                <w:rFonts w:ascii="Times New Roman" w:eastAsia="Times New Roman" w:hAnsi="Times New Roman" w:cs="Times New Roman"/>
                <w:b/>
                <w:sz w:val="20"/>
                <w:szCs w:val="20"/>
                <w:lang w:val="en-GB"/>
              </w:rPr>
              <w:lastRenderedPageBreak/>
              <w:t>Child Health</w:t>
            </w:r>
          </w:p>
        </w:tc>
        <w:tc>
          <w:tcPr>
            <w:tcW w:w="2866" w:type="pct"/>
          </w:tcPr>
          <w:p w:rsidR="003D749B" w:rsidRPr="00003672" w:rsidRDefault="003D749B" w:rsidP="00003672">
            <w:pPr>
              <w:spacing w:before="60" w:after="60" w:line="276" w:lineRule="auto"/>
              <w:rPr>
                <w:rFonts w:ascii="Times New Roman" w:eastAsia="Times New Roman" w:hAnsi="Times New Roman" w:cs="Times New Roman"/>
                <w:sz w:val="20"/>
                <w:szCs w:val="20"/>
                <w:lang w:val="en-GB"/>
              </w:rPr>
            </w:pPr>
            <w:r w:rsidRPr="00003672">
              <w:rPr>
                <w:rFonts w:ascii="Times New Roman" w:eastAsia="Times New Roman" w:hAnsi="Times New Roman" w:cs="Times New Roman"/>
                <w:sz w:val="20"/>
                <w:szCs w:val="20"/>
                <w:lang w:val="en-GB"/>
              </w:rPr>
              <w:t>% Children &lt; 1 year who received Penta3</w:t>
            </w:r>
          </w:p>
        </w:tc>
        <w:tc>
          <w:tcPr>
            <w:tcW w:w="182" w:type="pct"/>
          </w:tcPr>
          <w:p w:rsidR="003D749B" w:rsidRPr="00003672" w:rsidRDefault="003D749B" w:rsidP="00003672">
            <w:pPr>
              <w:spacing w:before="60" w:after="60" w:line="276" w:lineRule="auto"/>
              <w:rPr>
                <w:rFonts w:ascii="Times New Roman" w:eastAsia="Times New Roman" w:hAnsi="Times New Roman" w:cs="Times New Roman"/>
                <w:sz w:val="20"/>
                <w:szCs w:val="20"/>
                <w:lang w:val="en-GB"/>
              </w:rPr>
            </w:pPr>
            <w:r w:rsidRPr="00003672">
              <w:rPr>
                <w:rFonts w:ascii="Times New Roman" w:eastAsia="Times New Roman" w:hAnsi="Times New Roman" w:cs="Times New Roman"/>
                <w:sz w:val="20"/>
                <w:szCs w:val="20"/>
                <w:lang w:val="en-GB"/>
              </w:rPr>
              <w:t>Y</w:t>
            </w:r>
          </w:p>
        </w:tc>
        <w:tc>
          <w:tcPr>
            <w:tcW w:w="227" w:type="pct"/>
          </w:tcPr>
          <w:p w:rsidR="003D749B" w:rsidRPr="00003672" w:rsidRDefault="003D749B" w:rsidP="00003672">
            <w:pPr>
              <w:spacing w:before="60" w:after="60" w:line="276" w:lineRule="auto"/>
              <w:rPr>
                <w:rFonts w:ascii="Times New Roman" w:eastAsia="Times New Roman" w:hAnsi="Times New Roman" w:cs="Times New Roman"/>
                <w:sz w:val="20"/>
                <w:szCs w:val="20"/>
                <w:lang w:val="en-GB"/>
              </w:rPr>
            </w:pPr>
            <w:r w:rsidRPr="00003672">
              <w:rPr>
                <w:rFonts w:ascii="Times New Roman" w:eastAsia="Times New Roman" w:hAnsi="Times New Roman" w:cs="Times New Roman"/>
                <w:sz w:val="20"/>
                <w:szCs w:val="20"/>
                <w:lang w:val="en-GB"/>
              </w:rPr>
              <w:t>Y</w:t>
            </w:r>
          </w:p>
        </w:tc>
        <w:tc>
          <w:tcPr>
            <w:tcW w:w="273" w:type="pct"/>
          </w:tcPr>
          <w:p w:rsidR="003D749B" w:rsidRPr="00003672" w:rsidRDefault="003D749B" w:rsidP="00003672">
            <w:pPr>
              <w:spacing w:before="60" w:after="60" w:line="276" w:lineRule="auto"/>
              <w:rPr>
                <w:rFonts w:ascii="Times New Roman" w:eastAsia="Times New Roman" w:hAnsi="Times New Roman" w:cs="Times New Roman"/>
                <w:sz w:val="20"/>
                <w:szCs w:val="20"/>
                <w:lang w:val="en-GB"/>
              </w:rPr>
            </w:pPr>
            <w:r w:rsidRPr="00003672">
              <w:rPr>
                <w:rFonts w:ascii="Times New Roman" w:eastAsia="Times New Roman" w:hAnsi="Times New Roman" w:cs="Times New Roman"/>
                <w:sz w:val="20"/>
                <w:szCs w:val="20"/>
                <w:lang w:val="en-GB"/>
              </w:rPr>
              <w:t>Y</w:t>
            </w:r>
          </w:p>
        </w:tc>
        <w:tc>
          <w:tcPr>
            <w:tcW w:w="204" w:type="pct"/>
          </w:tcPr>
          <w:p w:rsidR="003D749B" w:rsidRPr="00003672" w:rsidRDefault="003D749B" w:rsidP="00003672">
            <w:pPr>
              <w:spacing w:before="60" w:after="60" w:line="276" w:lineRule="auto"/>
              <w:jc w:val="center"/>
              <w:rPr>
                <w:rFonts w:ascii="Times New Roman" w:eastAsia="Times New Roman" w:hAnsi="Times New Roman" w:cs="Times New Roman"/>
                <w:sz w:val="20"/>
                <w:szCs w:val="20"/>
                <w:lang w:val="en-GB"/>
              </w:rPr>
            </w:pPr>
          </w:p>
        </w:tc>
        <w:tc>
          <w:tcPr>
            <w:tcW w:w="191" w:type="pct"/>
          </w:tcPr>
          <w:p w:rsidR="003D749B" w:rsidRPr="00003672" w:rsidRDefault="003D749B" w:rsidP="00003672">
            <w:pPr>
              <w:spacing w:before="60" w:after="60" w:line="276" w:lineRule="auto"/>
              <w:jc w:val="center"/>
              <w:rPr>
                <w:rFonts w:ascii="Times New Roman" w:eastAsia="Times New Roman" w:hAnsi="Times New Roman" w:cs="Times New Roman"/>
                <w:sz w:val="20"/>
                <w:szCs w:val="20"/>
                <w:lang w:val="en-GB"/>
              </w:rPr>
            </w:pPr>
          </w:p>
        </w:tc>
      </w:tr>
      <w:tr w:rsidR="00862181" w:rsidRPr="00003672" w:rsidTr="000E5E28">
        <w:trPr>
          <w:trHeight w:val="359"/>
        </w:trPr>
        <w:tc>
          <w:tcPr>
            <w:tcW w:w="1058" w:type="pct"/>
            <w:shd w:val="clear" w:color="auto" w:fill="D9D9D9" w:themeFill="background1" w:themeFillShade="D9"/>
          </w:tcPr>
          <w:p w:rsidR="003D749B" w:rsidRPr="00003672" w:rsidRDefault="003D749B" w:rsidP="00003672">
            <w:pPr>
              <w:spacing w:before="60" w:after="60" w:line="276" w:lineRule="auto"/>
              <w:rPr>
                <w:rFonts w:ascii="Times New Roman" w:eastAsia="Times New Roman" w:hAnsi="Times New Roman" w:cs="Times New Roman"/>
                <w:b/>
                <w:sz w:val="20"/>
                <w:szCs w:val="20"/>
                <w:lang w:val="en-GB"/>
              </w:rPr>
            </w:pPr>
            <w:r w:rsidRPr="00003672">
              <w:rPr>
                <w:rFonts w:ascii="Times New Roman" w:eastAsia="Times New Roman" w:hAnsi="Times New Roman" w:cs="Times New Roman"/>
                <w:b/>
                <w:sz w:val="20"/>
                <w:szCs w:val="20"/>
                <w:lang w:val="en-GB"/>
              </w:rPr>
              <w:t>Child Health</w:t>
            </w:r>
          </w:p>
        </w:tc>
        <w:tc>
          <w:tcPr>
            <w:tcW w:w="2866" w:type="pct"/>
          </w:tcPr>
          <w:p w:rsidR="003D749B" w:rsidRPr="00003672" w:rsidRDefault="003D749B" w:rsidP="00003672">
            <w:pPr>
              <w:spacing w:before="60" w:after="60" w:line="276" w:lineRule="auto"/>
              <w:rPr>
                <w:rFonts w:ascii="Times New Roman" w:eastAsia="Times New Roman" w:hAnsi="Times New Roman" w:cs="Times New Roman"/>
                <w:sz w:val="20"/>
                <w:szCs w:val="20"/>
                <w:lang w:val="en-GB"/>
              </w:rPr>
            </w:pPr>
            <w:r w:rsidRPr="00003672">
              <w:rPr>
                <w:rFonts w:ascii="Times New Roman" w:eastAsia="Times New Roman" w:hAnsi="Times New Roman" w:cs="Times New Roman"/>
                <w:sz w:val="20"/>
                <w:szCs w:val="20"/>
                <w:lang w:val="en-GB"/>
              </w:rPr>
              <w:t xml:space="preserve"> % </w:t>
            </w:r>
            <w:r w:rsidRPr="00003672">
              <w:rPr>
                <w:rFonts w:ascii="Times New Roman" w:hAnsi="Times New Roman" w:cs="Times New Roman"/>
                <w:sz w:val="20"/>
                <w:szCs w:val="20"/>
              </w:rPr>
              <w:t>C</w:t>
            </w:r>
            <w:r w:rsidRPr="00003672">
              <w:rPr>
                <w:rFonts w:ascii="Times New Roman" w:eastAsia="Times New Roman" w:hAnsi="Times New Roman" w:cs="Times New Roman"/>
                <w:sz w:val="20"/>
                <w:szCs w:val="20"/>
                <w:lang w:val="en-GB"/>
              </w:rPr>
              <w:t>hildren &lt; 1 year who received measles vaccination</w:t>
            </w:r>
          </w:p>
        </w:tc>
        <w:tc>
          <w:tcPr>
            <w:tcW w:w="182" w:type="pct"/>
          </w:tcPr>
          <w:p w:rsidR="003D749B" w:rsidRPr="00003672" w:rsidRDefault="003D749B" w:rsidP="00003672">
            <w:pPr>
              <w:spacing w:before="60" w:after="60" w:line="276" w:lineRule="auto"/>
              <w:rPr>
                <w:rFonts w:ascii="Times New Roman" w:eastAsia="Times New Roman" w:hAnsi="Times New Roman" w:cs="Times New Roman"/>
                <w:sz w:val="20"/>
                <w:szCs w:val="20"/>
                <w:lang w:val="en-GB"/>
              </w:rPr>
            </w:pPr>
            <w:r w:rsidRPr="00003672">
              <w:rPr>
                <w:rFonts w:ascii="Times New Roman" w:eastAsia="Times New Roman" w:hAnsi="Times New Roman" w:cs="Times New Roman"/>
                <w:sz w:val="20"/>
                <w:szCs w:val="20"/>
                <w:lang w:val="en-GB"/>
              </w:rPr>
              <w:t>Y</w:t>
            </w:r>
          </w:p>
        </w:tc>
        <w:tc>
          <w:tcPr>
            <w:tcW w:w="227" w:type="pct"/>
          </w:tcPr>
          <w:p w:rsidR="003D749B" w:rsidRPr="00003672" w:rsidRDefault="003D749B" w:rsidP="00003672">
            <w:pPr>
              <w:spacing w:before="60" w:after="60" w:line="276" w:lineRule="auto"/>
              <w:rPr>
                <w:rFonts w:ascii="Times New Roman" w:eastAsia="Times New Roman" w:hAnsi="Times New Roman" w:cs="Times New Roman"/>
                <w:sz w:val="20"/>
                <w:szCs w:val="20"/>
                <w:lang w:val="en-GB"/>
              </w:rPr>
            </w:pPr>
            <w:r w:rsidRPr="00003672">
              <w:rPr>
                <w:rFonts w:ascii="Times New Roman" w:eastAsia="Times New Roman" w:hAnsi="Times New Roman" w:cs="Times New Roman"/>
                <w:sz w:val="20"/>
                <w:szCs w:val="20"/>
                <w:lang w:val="en-GB"/>
              </w:rPr>
              <w:t>Y</w:t>
            </w:r>
          </w:p>
        </w:tc>
        <w:tc>
          <w:tcPr>
            <w:tcW w:w="273" w:type="pct"/>
          </w:tcPr>
          <w:p w:rsidR="003D749B" w:rsidRPr="00003672" w:rsidRDefault="003D749B" w:rsidP="00003672">
            <w:pPr>
              <w:spacing w:before="60" w:after="60" w:line="276" w:lineRule="auto"/>
              <w:rPr>
                <w:rFonts w:ascii="Times New Roman" w:eastAsia="Times New Roman" w:hAnsi="Times New Roman" w:cs="Times New Roman"/>
                <w:sz w:val="20"/>
                <w:szCs w:val="20"/>
                <w:lang w:val="en-GB"/>
              </w:rPr>
            </w:pPr>
            <w:r w:rsidRPr="00003672">
              <w:rPr>
                <w:rFonts w:ascii="Times New Roman" w:eastAsia="Times New Roman" w:hAnsi="Times New Roman" w:cs="Times New Roman"/>
                <w:sz w:val="20"/>
                <w:szCs w:val="20"/>
                <w:lang w:val="en-GB"/>
              </w:rPr>
              <w:t>Y</w:t>
            </w:r>
          </w:p>
        </w:tc>
        <w:tc>
          <w:tcPr>
            <w:tcW w:w="204" w:type="pct"/>
          </w:tcPr>
          <w:p w:rsidR="003D749B" w:rsidRPr="00003672" w:rsidRDefault="003D749B" w:rsidP="00003672">
            <w:pPr>
              <w:spacing w:before="60" w:after="60" w:line="276" w:lineRule="auto"/>
              <w:jc w:val="center"/>
              <w:rPr>
                <w:rFonts w:ascii="Times New Roman" w:eastAsia="Times New Roman" w:hAnsi="Times New Roman" w:cs="Times New Roman"/>
                <w:sz w:val="20"/>
                <w:szCs w:val="20"/>
                <w:lang w:val="en-GB"/>
              </w:rPr>
            </w:pPr>
          </w:p>
        </w:tc>
        <w:tc>
          <w:tcPr>
            <w:tcW w:w="191" w:type="pct"/>
          </w:tcPr>
          <w:p w:rsidR="003D749B" w:rsidRPr="00003672" w:rsidRDefault="003D749B" w:rsidP="00003672">
            <w:pPr>
              <w:spacing w:before="60" w:after="60" w:line="276" w:lineRule="auto"/>
              <w:jc w:val="center"/>
              <w:rPr>
                <w:rFonts w:ascii="Times New Roman" w:eastAsia="Times New Roman" w:hAnsi="Times New Roman" w:cs="Times New Roman"/>
                <w:sz w:val="20"/>
                <w:szCs w:val="20"/>
                <w:lang w:val="en-GB"/>
              </w:rPr>
            </w:pPr>
          </w:p>
        </w:tc>
      </w:tr>
      <w:tr w:rsidR="00862181" w:rsidRPr="00003672" w:rsidTr="000E5E28">
        <w:trPr>
          <w:trHeight w:val="675"/>
        </w:trPr>
        <w:tc>
          <w:tcPr>
            <w:tcW w:w="1058" w:type="pct"/>
            <w:shd w:val="clear" w:color="auto" w:fill="D9D9D9" w:themeFill="background1" w:themeFillShade="D9"/>
          </w:tcPr>
          <w:p w:rsidR="003D749B" w:rsidRPr="00003672" w:rsidRDefault="003D749B" w:rsidP="00003672">
            <w:pPr>
              <w:spacing w:before="60" w:after="60" w:line="276" w:lineRule="auto"/>
              <w:rPr>
                <w:rFonts w:ascii="Times New Roman" w:eastAsia="Times New Roman" w:hAnsi="Times New Roman" w:cs="Times New Roman"/>
                <w:b/>
                <w:sz w:val="20"/>
                <w:szCs w:val="20"/>
                <w:lang w:val="en-GB"/>
              </w:rPr>
            </w:pPr>
            <w:r w:rsidRPr="00003672">
              <w:rPr>
                <w:rFonts w:ascii="Times New Roman" w:eastAsia="Times New Roman" w:hAnsi="Times New Roman" w:cs="Times New Roman"/>
                <w:b/>
                <w:sz w:val="20"/>
                <w:szCs w:val="20"/>
                <w:lang w:val="en-GB"/>
              </w:rPr>
              <w:t>Maternal and Newborn Fatalities</w:t>
            </w:r>
          </w:p>
        </w:tc>
        <w:tc>
          <w:tcPr>
            <w:tcW w:w="2866" w:type="pct"/>
          </w:tcPr>
          <w:p w:rsidR="003D749B" w:rsidRPr="00003672" w:rsidRDefault="003D749B" w:rsidP="00003672">
            <w:pPr>
              <w:spacing w:before="60" w:after="60" w:line="276" w:lineRule="auto"/>
              <w:rPr>
                <w:rFonts w:ascii="Times New Roman" w:eastAsia="Times New Roman" w:hAnsi="Times New Roman" w:cs="Times New Roman"/>
                <w:sz w:val="20"/>
                <w:szCs w:val="20"/>
                <w:lang w:val="en-GB"/>
              </w:rPr>
            </w:pPr>
            <w:r w:rsidRPr="00003672">
              <w:rPr>
                <w:rFonts w:ascii="Times New Roman" w:eastAsia="Times New Roman" w:hAnsi="Times New Roman" w:cs="Times New Roman"/>
                <w:sz w:val="20"/>
                <w:szCs w:val="20"/>
                <w:lang w:val="en-GB"/>
              </w:rPr>
              <w:t>% of maternal and newborn deaths that are appropriately audited on time</w:t>
            </w:r>
          </w:p>
        </w:tc>
        <w:tc>
          <w:tcPr>
            <w:tcW w:w="182" w:type="pct"/>
          </w:tcPr>
          <w:p w:rsidR="003D749B" w:rsidRPr="00003672" w:rsidRDefault="003D749B" w:rsidP="00003672">
            <w:pPr>
              <w:spacing w:before="60" w:after="60" w:line="276" w:lineRule="auto"/>
              <w:rPr>
                <w:rFonts w:ascii="Times New Roman" w:eastAsia="Times New Roman" w:hAnsi="Times New Roman" w:cs="Times New Roman"/>
                <w:sz w:val="20"/>
                <w:szCs w:val="20"/>
                <w:lang w:val="en-GB"/>
              </w:rPr>
            </w:pPr>
          </w:p>
        </w:tc>
        <w:tc>
          <w:tcPr>
            <w:tcW w:w="227" w:type="pct"/>
          </w:tcPr>
          <w:p w:rsidR="003D749B" w:rsidRPr="00003672" w:rsidRDefault="003D749B" w:rsidP="00003672">
            <w:pPr>
              <w:spacing w:before="60" w:after="60" w:line="276" w:lineRule="auto"/>
              <w:rPr>
                <w:rFonts w:ascii="Times New Roman" w:eastAsia="Times New Roman" w:hAnsi="Times New Roman" w:cs="Times New Roman"/>
                <w:sz w:val="20"/>
                <w:szCs w:val="20"/>
                <w:lang w:val="en-GB"/>
              </w:rPr>
            </w:pPr>
          </w:p>
        </w:tc>
        <w:tc>
          <w:tcPr>
            <w:tcW w:w="273" w:type="pct"/>
          </w:tcPr>
          <w:p w:rsidR="003D749B" w:rsidRPr="00003672" w:rsidRDefault="003D749B" w:rsidP="00003672">
            <w:pPr>
              <w:spacing w:before="60" w:after="60" w:line="276" w:lineRule="auto"/>
              <w:rPr>
                <w:rFonts w:ascii="Times New Roman" w:eastAsia="Times New Roman" w:hAnsi="Times New Roman" w:cs="Times New Roman"/>
                <w:sz w:val="20"/>
                <w:szCs w:val="20"/>
                <w:lang w:val="en-GB"/>
              </w:rPr>
            </w:pPr>
            <w:r w:rsidRPr="00003672">
              <w:rPr>
                <w:rFonts w:ascii="Times New Roman" w:eastAsia="Times New Roman" w:hAnsi="Times New Roman" w:cs="Times New Roman"/>
                <w:sz w:val="20"/>
                <w:szCs w:val="20"/>
                <w:lang w:val="en-GB"/>
              </w:rPr>
              <w:t> </w:t>
            </w:r>
          </w:p>
        </w:tc>
        <w:tc>
          <w:tcPr>
            <w:tcW w:w="204" w:type="pct"/>
          </w:tcPr>
          <w:p w:rsidR="003D749B" w:rsidRPr="00003672" w:rsidRDefault="003D749B" w:rsidP="00003672">
            <w:pPr>
              <w:spacing w:before="60" w:after="60" w:line="276" w:lineRule="auto"/>
              <w:jc w:val="center"/>
              <w:rPr>
                <w:rFonts w:ascii="Times New Roman" w:eastAsia="Times New Roman" w:hAnsi="Times New Roman" w:cs="Times New Roman"/>
                <w:sz w:val="20"/>
                <w:szCs w:val="20"/>
                <w:lang w:val="en-GB"/>
              </w:rPr>
            </w:pPr>
            <w:r w:rsidRPr="00003672">
              <w:rPr>
                <w:rFonts w:ascii="Times New Roman" w:eastAsia="Times New Roman" w:hAnsi="Times New Roman" w:cs="Times New Roman"/>
                <w:sz w:val="20"/>
                <w:szCs w:val="20"/>
                <w:lang w:val="en-GB"/>
              </w:rPr>
              <w:t>Y</w:t>
            </w:r>
          </w:p>
        </w:tc>
        <w:tc>
          <w:tcPr>
            <w:tcW w:w="191" w:type="pct"/>
          </w:tcPr>
          <w:p w:rsidR="003D749B" w:rsidRPr="00003672" w:rsidRDefault="003D749B" w:rsidP="00003672">
            <w:pPr>
              <w:spacing w:before="60" w:after="60" w:line="276" w:lineRule="auto"/>
              <w:jc w:val="center"/>
              <w:rPr>
                <w:rFonts w:ascii="Times New Roman" w:eastAsia="Times New Roman" w:hAnsi="Times New Roman" w:cs="Times New Roman"/>
                <w:sz w:val="20"/>
                <w:szCs w:val="20"/>
                <w:lang w:val="en-GB"/>
              </w:rPr>
            </w:pPr>
            <w:r w:rsidRPr="00003672">
              <w:rPr>
                <w:rFonts w:ascii="Times New Roman" w:eastAsia="Times New Roman" w:hAnsi="Times New Roman" w:cs="Times New Roman"/>
                <w:sz w:val="20"/>
                <w:szCs w:val="20"/>
                <w:lang w:val="en-GB"/>
              </w:rPr>
              <w:t>Y</w:t>
            </w:r>
          </w:p>
        </w:tc>
      </w:tr>
      <w:tr w:rsidR="00862181" w:rsidRPr="00003672" w:rsidTr="000E5E28">
        <w:trPr>
          <w:trHeight w:val="617"/>
        </w:trPr>
        <w:tc>
          <w:tcPr>
            <w:tcW w:w="1058" w:type="pct"/>
            <w:shd w:val="clear" w:color="auto" w:fill="D9D9D9" w:themeFill="background1" w:themeFillShade="D9"/>
          </w:tcPr>
          <w:p w:rsidR="003D749B" w:rsidRPr="00003672" w:rsidRDefault="003D749B" w:rsidP="00003672">
            <w:pPr>
              <w:spacing w:before="60" w:after="60" w:line="276" w:lineRule="auto"/>
              <w:rPr>
                <w:rFonts w:ascii="Times New Roman" w:eastAsia="Times New Roman" w:hAnsi="Times New Roman" w:cs="Times New Roman"/>
                <w:b/>
                <w:sz w:val="20"/>
                <w:szCs w:val="20"/>
                <w:lang w:val="en-GB"/>
              </w:rPr>
            </w:pPr>
            <w:r w:rsidRPr="00003672">
              <w:rPr>
                <w:rFonts w:ascii="Times New Roman" w:eastAsia="Times New Roman" w:hAnsi="Times New Roman" w:cs="Times New Roman"/>
                <w:b/>
                <w:sz w:val="20"/>
                <w:szCs w:val="20"/>
                <w:lang w:val="en-GB"/>
              </w:rPr>
              <w:t>Systems strengthening</w:t>
            </w:r>
          </w:p>
        </w:tc>
        <w:tc>
          <w:tcPr>
            <w:tcW w:w="2866" w:type="pct"/>
          </w:tcPr>
          <w:p w:rsidR="003D749B" w:rsidRPr="00003672" w:rsidRDefault="003D749B" w:rsidP="00003672">
            <w:pPr>
              <w:spacing w:before="60" w:after="60" w:line="276" w:lineRule="auto"/>
              <w:rPr>
                <w:rFonts w:ascii="Times New Roman" w:eastAsia="Times New Roman" w:hAnsi="Times New Roman" w:cs="Times New Roman"/>
                <w:sz w:val="20"/>
                <w:szCs w:val="20"/>
                <w:lang w:val="en-GB"/>
              </w:rPr>
            </w:pPr>
            <w:r w:rsidRPr="00003672">
              <w:rPr>
                <w:rFonts w:ascii="Times New Roman" w:eastAsia="Times New Roman" w:hAnsi="Times New Roman" w:cs="Times New Roman"/>
                <w:sz w:val="20"/>
                <w:szCs w:val="20"/>
                <w:lang w:val="en-GB"/>
              </w:rPr>
              <w:t>% of facilities reported stock out of either one or more of the tracer medicines in a specified period</w:t>
            </w:r>
          </w:p>
        </w:tc>
        <w:tc>
          <w:tcPr>
            <w:tcW w:w="182" w:type="pct"/>
          </w:tcPr>
          <w:p w:rsidR="003D749B" w:rsidRPr="00003672" w:rsidRDefault="003D749B" w:rsidP="00003672">
            <w:pPr>
              <w:spacing w:before="60" w:after="60" w:line="276" w:lineRule="auto"/>
              <w:rPr>
                <w:rFonts w:ascii="Times New Roman" w:eastAsia="Times New Roman" w:hAnsi="Times New Roman" w:cs="Times New Roman"/>
                <w:sz w:val="20"/>
                <w:szCs w:val="20"/>
                <w:lang w:val="en-GB"/>
              </w:rPr>
            </w:pPr>
            <w:r w:rsidRPr="00003672">
              <w:rPr>
                <w:rFonts w:ascii="Times New Roman" w:eastAsia="Times New Roman" w:hAnsi="Times New Roman" w:cs="Times New Roman"/>
                <w:sz w:val="20"/>
                <w:szCs w:val="20"/>
                <w:lang w:val="en-GB"/>
              </w:rPr>
              <w:t> </w:t>
            </w:r>
          </w:p>
        </w:tc>
        <w:tc>
          <w:tcPr>
            <w:tcW w:w="227" w:type="pct"/>
          </w:tcPr>
          <w:p w:rsidR="003D749B" w:rsidRPr="00003672" w:rsidRDefault="003D749B" w:rsidP="00003672">
            <w:pPr>
              <w:spacing w:before="60" w:after="60" w:line="276" w:lineRule="auto"/>
              <w:rPr>
                <w:rFonts w:ascii="Times New Roman" w:eastAsia="Times New Roman" w:hAnsi="Times New Roman" w:cs="Times New Roman"/>
                <w:sz w:val="20"/>
                <w:szCs w:val="20"/>
                <w:lang w:val="en-GB"/>
              </w:rPr>
            </w:pPr>
            <w:r w:rsidRPr="00003672">
              <w:rPr>
                <w:rFonts w:ascii="Times New Roman" w:eastAsia="Times New Roman" w:hAnsi="Times New Roman" w:cs="Times New Roman"/>
                <w:sz w:val="20"/>
                <w:szCs w:val="20"/>
                <w:lang w:val="en-GB"/>
              </w:rPr>
              <w:t> </w:t>
            </w:r>
          </w:p>
        </w:tc>
        <w:tc>
          <w:tcPr>
            <w:tcW w:w="273" w:type="pct"/>
          </w:tcPr>
          <w:p w:rsidR="003D749B" w:rsidRPr="00003672" w:rsidRDefault="003D749B" w:rsidP="00003672">
            <w:pPr>
              <w:spacing w:before="60" w:after="60" w:line="276" w:lineRule="auto"/>
              <w:rPr>
                <w:rFonts w:ascii="Times New Roman" w:eastAsia="Times New Roman" w:hAnsi="Times New Roman" w:cs="Times New Roman"/>
                <w:sz w:val="20"/>
                <w:szCs w:val="20"/>
                <w:lang w:val="en-GB"/>
              </w:rPr>
            </w:pPr>
            <w:r w:rsidRPr="00003672">
              <w:rPr>
                <w:rFonts w:ascii="Times New Roman" w:eastAsia="Times New Roman" w:hAnsi="Times New Roman" w:cs="Times New Roman"/>
                <w:sz w:val="20"/>
                <w:szCs w:val="20"/>
                <w:lang w:val="en-GB"/>
              </w:rPr>
              <w:t> </w:t>
            </w:r>
          </w:p>
        </w:tc>
        <w:tc>
          <w:tcPr>
            <w:tcW w:w="204" w:type="pct"/>
          </w:tcPr>
          <w:p w:rsidR="003D749B" w:rsidRPr="00003672" w:rsidRDefault="003D749B" w:rsidP="00003672">
            <w:pPr>
              <w:spacing w:before="60" w:after="60" w:line="276" w:lineRule="auto"/>
              <w:jc w:val="center"/>
              <w:rPr>
                <w:rFonts w:ascii="Times New Roman" w:eastAsia="Times New Roman" w:hAnsi="Times New Roman" w:cs="Times New Roman"/>
                <w:sz w:val="20"/>
                <w:szCs w:val="20"/>
                <w:lang w:val="en-GB"/>
              </w:rPr>
            </w:pPr>
          </w:p>
        </w:tc>
        <w:tc>
          <w:tcPr>
            <w:tcW w:w="191" w:type="pct"/>
          </w:tcPr>
          <w:p w:rsidR="003D749B" w:rsidRPr="00003672" w:rsidRDefault="003D749B" w:rsidP="00003672">
            <w:pPr>
              <w:spacing w:before="60" w:after="60" w:line="276" w:lineRule="auto"/>
              <w:jc w:val="center"/>
              <w:rPr>
                <w:rFonts w:ascii="Times New Roman" w:eastAsia="Times New Roman" w:hAnsi="Times New Roman" w:cs="Times New Roman"/>
                <w:sz w:val="20"/>
                <w:szCs w:val="20"/>
                <w:lang w:val="en-GB"/>
              </w:rPr>
            </w:pPr>
            <w:r w:rsidRPr="00003672">
              <w:rPr>
                <w:rFonts w:ascii="Times New Roman" w:eastAsia="Times New Roman" w:hAnsi="Times New Roman" w:cs="Times New Roman"/>
                <w:sz w:val="20"/>
                <w:szCs w:val="20"/>
                <w:lang w:val="en-GB"/>
              </w:rPr>
              <w:t>Y</w:t>
            </w:r>
          </w:p>
        </w:tc>
      </w:tr>
      <w:tr w:rsidR="00862181" w:rsidRPr="00003672" w:rsidTr="000E5E28">
        <w:trPr>
          <w:trHeight w:val="599"/>
        </w:trPr>
        <w:tc>
          <w:tcPr>
            <w:tcW w:w="1058" w:type="pct"/>
            <w:shd w:val="clear" w:color="auto" w:fill="D9D9D9" w:themeFill="background1" w:themeFillShade="D9"/>
          </w:tcPr>
          <w:p w:rsidR="003D749B" w:rsidRPr="00003672" w:rsidRDefault="003D749B" w:rsidP="00003672">
            <w:pPr>
              <w:spacing w:before="60" w:after="60" w:line="276" w:lineRule="auto"/>
              <w:rPr>
                <w:rFonts w:ascii="Times New Roman" w:eastAsia="Times New Roman" w:hAnsi="Times New Roman" w:cs="Times New Roman"/>
                <w:b/>
                <w:sz w:val="20"/>
                <w:szCs w:val="20"/>
                <w:lang w:val="en-GB"/>
              </w:rPr>
            </w:pPr>
            <w:r w:rsidRPr="00003672">
              <w:rPr>
                <w:rFonts w:ascii="Times New Roman" w:eastAsia="Times New Roman" w:hAnsi="Times New Roman" w:cs="Times New Roman"/>
                <w:b/>
                <w:sz w:val="20"/>
                <w:szCs w:val="20"/>
                <w:lang w:val="en-GB"/>
              </w:rPr>
              <w:t>HMIS strengthening</w:t>
            </w:r>
          </w:p>
        </w:tc>
        <w:tc>
          <w:tcPr>
            <w:tcW w:w="2866" w:type="pct"/>
          </w:tcPr>
          <w:p w:rsidR="003D749B" w:rsidRPr="00003672" w:rsidRDefault="003D749B" w:rsidP="00003672">
            <w:pPr>
              <w:spacing w:before="60" w:after="60" w:line="276" w:lineRule="auto"/>
              <w:rPr>
                <w:rFonts w:ascii="Times New Roman" w:eastAsia="Times New Roman" w:hAnsi="Times New Roman" w:cs="Times New Roman"/>
                <w:sz w:val="20"/>
                <w:szCs w:val="20"/>
                <w:lang w:val="en-GB"/>
              </w:rPr>
            </w:pPr>
            <w:r w:rsidRPr="00003672">
              <w:rPr>
                <w:rFonts w:ascii="Times New Roman" w:eastAsia="Times New Roman" w:hAnsi="Times New Roman" w:cs="Times New Roman"/>
                <w:sz w:val="20"/>
                <w:szCs w:val="20"/>
                <w:lang w:val="en-GB"/>
              </w:rPr>
              <w:t>HMIS monthly reports correctly filled and delivered on time to CHMT</w:t>
            </w:r>
            <w:r w:rsidRPr="00003672">
              <w:rPr>
                <w:rFonts w:ascii="Times New Roman" w:hAnsi="Times New Roman" w:cs="Times New Roman"/>
                <w:sz w:val="20"/>
                <w:szCs w:val="20"/>
              </w:rPr>
              <w:t xml:space="preserve"> (by 7th of following month)</w:t>
            </w:r>
          </w:p>
        </w:tc>
        <w:tc>
          <w:tcPr>
            <w:tcW w:w="182" w:type="pct"/>
          </w:tcPr>
          <w:p w:rsidR="003D749B" w:rsidRPr="00003672" w:rsidRDefault="003D749B" w:rsidP="00003672">
            <w:pPr>
              <w:spacing w:before="60" w:after="60" w:line="276" w:lineRule="auto"/>
              <w:rPr>
                <w:rFonts w:ascii="Times New Roman" w:eastAsia="Times New Roman" w:hAnsi="Times New Roman" w:cs="Times New Roman"/>
                <w:sz w:val="20"/>
                <w:szCs w:val="20"/>
                <w:lang w:val="en-GB"/>
              </w:rPr>
            </w:pPr>
            <w:r w:rsidRPr="00003672">
              <w:rPr>
                <w:rFonts w:ascii="Times New Roman" w:eastAsia="Times New Roman" w:hAnsi="Times New Roman" w:cs="Times New Roman"/>
                <w:sz w:val="20"/>
                <w:szCs w:val="20"/>
                <w:lang w:val="en-GB"/>
              </w:rPr>
              <w:t>Y</w:t>
            </w:r>
          </w:p>
        </w:tc>
        <w:tc>
          <w:tcPr>
            <w:tcW w:w="227" w:type="pct"/>
          </w:tcPr>
          <w:p w:rsidR="003D749B" w:rsidRPr="00003672" w:rsidRDefault="003D749B" w:rsidP="00003672">
            <w:pPr>
              <w:spacing w:before="60" w:after="60" w:line="276" w:lineRule="auto"/>
              <w:rPr>
                <w:rFonts w:ascii="Times New Roman" w:eastAsia="Times New Roman" w:hAnsi="Times New Roman" w:cs="Times New Roman"/>
                <w:sz w:val="20"/>
                <w:szCs w:val="20"/>
                <w:lang w:val="en-GB"/>
              </w:rPr>
            </w:pPr>
            <w:r w:rsidRPr="00003672">
              <w:rPr>
                <w:rFonts w:ascii="Times New Roman" w:eastAsia="Times New Roman" w:hAnsi="Times New Roman" w:cs="Times New Roman"/>
                <w:sz w:val="20"/>
                <w:szCs w:val="20"/>
                <w:lang w:val="en-GB"/>
              </w:rPr>
              <w:t>Y</w:t>
            </w:r>
          </w:p>
        </w:tc>
        <w:tc>
          <w:tcPr>
            <w:tcW w:w="273" w:type="pct"/>
          </w:tcPr>
          <w:p w:rsidR="003D749B" w:rsidRPr="00003672" w:rsidRDefault="003D749B" w:rsidP="00003672">
            <w:pPr>
              <w:spacing w:before="60" w:after="60" w:line="276" w:lineRule="auto"/>
              <w:rPr>
                <w:rFonts w:ascii="Times New Roman" w:eastAsia="Times New Roman" w:hAnsi="Times New Roman" w:cs="Times New Roman"/>
                <w:sz w:val="20"/>
                <w:szCs w:val="20"/>
                <w:lang w:val="en-GB"/>
              </w:rPr>
            </w:pPr>
            <w:r w:rsidRPr="00003672">
              <w:rPr>
                <w:rFonts w:ascii="Times New Roman" w:eastAsia="Times New Roman" w:hAnsi="Times New Roman" w:cs="Times New Roman"/>
                <w:sz w:val="20"/>
                <w:szCs w:val="20"/>
                <w:lang w:val="en-GB"/>
              </w:rPr>
              <w:t>Y</w:t>
            </w:r>
          </w:p>
        </w:tc>
        <w:tc>
          <w:tcPr>
            <w:tcW w:w="204" w:type="pct"/>
          </w:tcPr>
          <w:p w:rsidR="003D749B" w:rsidRPr="00003672" w:rsidRDefault="003D749B" w:rsidP="00003672">
            <w:pPr>
              <w:spacing w:before="60" w:after="60" w:line="276" w:lineRule="auto"/>
              <w:jc w:val="center"/>
              <w:rPr>
                <w:rFonts w:ascii="Times New Roman" w:eastAsia="Times New Roman" w:hAnsi="Times New Roman" w:cs="Times New Roman"/>
                <w:sz w:val="20"/>
                <w:szCs w:val="20"/>
                <w:lang w:val="en-GB"/>
              </w:rPr>
            </w:pPr>
          </w:p>
        </w:tc>
        <w:tc>
          <w:tcPr>
            <w:tcW w:w="191" w:type="pct"/>
          </w:tcPr>
          <w:p w:rsidR="003D749B" w:rsidRPr="00003672" w:rsidRDefault="003D749B" w:rsidP="00003672">
            <w:pPr>
              <w:spacing w:before="60" w:after="60" w:line="276" w:lineRule="auto"/>
              <w:jc w:val="center"/>
              <w:rPr>
                <w:rFonts w:ascii="Times New Roman" w:eastAsia="Times New Roman" w:hAnsi="Times New Roman" w:cs="Times New Roman"/>
                <w:sz w:val="20"/>
                <w:szCs w:val="20"/>
                <w:lang w:val="en-GB"/>
              </w:rPr>
            </w:pPr>
          </w:p>
        </w:tc>
      </w:tr>
      <w:tr w:rsidR="00862181" w:rsidRPr="00003672" w:rsidTr="000E5E28">
        <w:trPr>
          <w:trHeight w:val="806"/>
        </w:trPr>
        <w:tc>
          <w:tcPr>
            <w:tcW w:w="1058" w:type="pct"/>
            <w:shd w:val="clear" w:color="auto" w:fill="D9D9D9" w:themeFill="background1" w:themeFillShade="D9"/>
          </w:tcPr>
          <w:p w:rsidR="003D749B" w:rsidRPr="00003672" w:rsidRDefault="003D749B" w:rsidP="00003672">
            <w:pPr>
              <w:spacing w:before="60" w:after="60" w:line="276" w:lineRule="auto"/>
              <w:rPr>
                <w:rFonts w:ascii="Times New Roman" w:eastAsia="Times New Roman" w:hAnsi="Times New Roman" w:cs="Times New Roman"/>
                <w:b/>
                <w:sz w:val="20"/>
                <w:szCs w:val="20"/>
                <w:lang w:val="en-GB"/>
              </w:rPr>
            </w:pPr>
            <w:r w:rsidRPr="00003672">
              <w:rPr>
                <w:rFonts w:ascii="Times New Roman" w:eastAsia="Times New Roman" w:hAnsi="Times New Roman" w:cs="Times New Roman"/>
                <w:b/>
                <w:sz w:val="20"/>
                <w:szCs w:val="20"/>
                <w:lang w:val="en-GB"/>
              </w:rPr>
              <w:t>HMIS strengthening</w:t>
            </w:r>
          </w:p>
        </w:tc>
        <w:tc>
          <w:tcPr>
            <w:tcW w:w="2866" w:type="pct"/>
          </w:tcPr>
          <w:p w:rsidR="003D749B" w:rsidRPr="00003672" w:rsidRDefault="003D749B" w:rsidP="00003672">
            <w:pPr>
              <w:spacing w:before="60" w:after="60" w:line="276" w:lineRule="auto"/>
              <w:rPr>
                <w:rFonts w:ascii="Times New Roman" w:eastAsia="Times New Roman" w:hAnsi="Times New Roman" w:cs="Times New Roman"/>
                <w:sz w:val="20"/>
                <w:szCs w:val="20"/>
                <w:lang w:val="en-GB"/>
              </w:rPr>
            </w:pPr>
            <w:r w:rsidRPr="00003672">
              <w:rPr>
                <w:rFonts w:ascii="Times New Roman" w:eastAsia="Times New Roman" w:hAnsi="Times New Roman" w:cs="Times New Roman"/>
                <w:sz w:val="20"/>
                <w:szCs w:val="20"/>
                <w:lang w:val="en-GB"/>
              </w:rPr>
              <w:t>% of facilities included in the HMIS monthly reports exported through DHIS to RHMT in timely manner</w:t>
            </w:r>
            <w:r w:rsidRPr="00003672">
              <w:rPr>
                <w:rFonts w:ascii="Times New Roman" w:hAnsi="Times New Roman" w:cs="Times New Roman"/>
                <w:sz w:val="20"/>
                <w:szCs w:val="20"/>
              </w:rPr>
              <w:t>(by 14th of following month)</w:t>
            </w:r>
          </w:p>
        </w:tc>
        <w:tc>
          <w:tcPr>
            <w:tcW w:w="182" w:type="pct"/>
          </w:tcPr>
          <w:p w:rsidR="003D749B" w:rsidRPr="00003672" w:rsidRDefault="003D749B" w:rsidP="00003672">
            <w:pPr>
              <w:spacing w:before="60" w:after="60" w:line="276" w:lineRule="auto"/>
              <w:rPr>
                <w:rFonts w:ascii="Times New Roman" w:eastAsia="Times New Roman" w:hAnsi="Times New Roman" w:cs="Times New Roman"/>
                <w:sz w:val="20"/>
                <w:szCs w:val="20"/>
                <w:lang w:val="en-GB"/>
              </w:rPr>
            </w:pPr>
            <w:r w:rsidRPr="00003672">
              <w:rPr>
                <w:rFonts w:ascii="Times New Roman" w:eastAsia="Times New Roman" w:hAnsi="Times New Roman" w:cs="Times New Roman"/>
                <w:sz w:val="20"/>
                <w:szCs w:val="20"/>
                <w:lang w:val="en-GB"/>
              </w:rPr>
              <w:t> </w:t>
            </w:r>
          </w:p>
        </w:tc>
        <w:tc>
          <w:tcPr>
            <w:tcW w:w="227" w:type="pct"/>
          </w:tcPr>
          <w:p w:rsidR="003D749B" w:rsidRPr="00003672" w:rsidRDefault="003D749B" w:rsidP="00003672">
            <w:pPr>
              <w:spacing w:before="60" w:after="60" w:line="276" w:lineRule="auto"/>
              <w:rPr>
                <w:rFonts w:ascii="Times New Roman" w:eastAsia="Times New Roman" w:hAnsi="Times New Roman" w:cs="Times New Roman"/>
                <w:sz w:val="20"/>
                <w:szCs w:val="20"/>
                <w:lang w:val="en-GB"/>
              </w:rPr>
            </w:pPr>
            <w:r w:rsidRPr="00003672">
              <w:rPr>
                <w:rFonts w:ascii="Times New Roman" w:eastAsia="Times New Roman" w:hAnsi="Times New Roman" w:cs="Times New Roman"/>
                <w:sz w:val="20"/>
                <w:szCs w:val="20"/>
                <w:lang w:val="en-GB"/>
              </w:rPr>
              <w:t> </w:t>
            </w:r>
          </w:p>
        </w:tc>
        <w:tc>
          <w:tcPr>
            <w:tcW w:w="273" w:type="pct"/>
          </w:tcPr>
          <w:p w:rsidR="003D749B" w:rsidRPr="00003672" w:rsidRDefault="003D749B" w:rsidP="00003672">
            <w:pPr>
              <w:spacing w:before="60" w:after="60" w:line="276" w:lineRule="auto"/>
              <w:rPr>
                <w:rFonts w:ascii="Times New Roman" w:eastAsia="Times New Roman" w:hAnsi="Times New Roman" w:cs="Times New Roman"/>
                <w:sz w:val="20"/>
                <w:szCs w:val="20"/>
                <w:lang w:val="en-GB"/>
              </w:rPr>
            </w:pPr>
            <w:r w:rsidRPr="00003672">
              <w:rPr>
                <w:rFonts w:ascii="Times New Roman" w:eastAsia="Times New Roman" w:hAnsi="Times New Roman" w:cs="Times New Roman"/>
                <w:sz w:val="20"/>
                <w:szCs w:val="20"/>
                <w:lang w:val="en-GB"/>
              </w:rPr>
              <w:t> </w:t>
            </w:r>
          </w:p>
        </w:tc>
        <w:tc>
          <w:tcPr>
            <w:tcW w:w="204" w:type="pct"/>
          </w:tcPr>
          <w:p w:rsidR="003D749B" w:rsidRPr="00003672" w:rsidRDefault="003D749B" w:rsidP="00003672">
            <w:pPr>
              <w:spacing w:before="60" w:after="60" w:line="276" w:lineRule="auto"/>
              <w:jc w:val="center"/>
              <w:rPr>
                <w:rFonts w:ascii="Times New Roman" w:eastAsia="Times New Roman" w:hAnsi="Times New Roman" w:cs="Times New Roman"/>
                <w:sz w:val="20"/>
                <w:szCs w:val="20"/>
                <w:lang w:val="en-GB"/>
              </w:rPr>
            </w:pPr>
          </w:p>
        </w:tc>
        <w:tc>
          <w:tcPr>
            <w:tcW w:w="191" w:type="pct"/>
          </w:tcPr>
          <w:p w:rsidR="003D749B" w:rsidRPr="00003672" w:rsidRDefault="003D749B" w:rsidP="00003672">
            <w:pPr>
              <w:spacing w:before="60" w:after="60" w:line="276" w:lineRule="auto"/>
              <w:jc w:val="center"/>
              <w:rPr>
                <w:rFonts w:ascii="Times New Roman" w:eastAsia="Times New Roman" w:hAnsi="Times New Roman" w:cs="Times New Roman"/>
                <w:sz w:val="20"/>
                <w:szCs w:val="20"/>
                <w:lang w:val="en-GB"/>
              </w:rPr>
            </w:pPr>
            <w:r w:rsidRPr="00003672">
              <w:rPr>
                <w:rFonts w:ascii="Times New Roman" w:eastAsia="Times New Roman" w:hAnsi="Times New Roman" w:cs="Times New Roman"/>
                <w:sz w:val="20"/>
                <w:szCs w:val="20"/>
                <w:lang w:val="en-GB"/>
              </w:rPr>
              <w:t>Y</w:t>
            </w:r>
          </w:p>
        </w:tc>
      </w:tr>
      <w:tr w:rsidR="00862181" w:rsidRPr="00003672" w:rsidTr="000E5E28">
        <w:trPr>
          <w:trHeight w:val="647"/>
        </w:trPr>
        <w:tc>
          <w:tcPr>
            <w:tcW w:w="1058" w:type="pct"/>
            <w:shd w:val="clear" w:color="auto" w:fill="D9D9D9" w:themeFill="background1" w:themeFillShade="D9"/>
          </w:tcPr>
          <w:p w:rsidR="003D749B" w:rsidRPr="00003672" w:rsidRDefault="003D749B" w:rsidP="00003672">
            <w:pPr>
              <w:spacing w:before="60" w:after="60" w:line="276" w:lineRule="auto"/>
              <w:rPr>
                <w:rFonts w:ascii="Times New Roman" w:eastAsia="Times New Roman" w:hAnsi="Times New Roman" w:cs="Times New Roman"/>
                <w:b/>
                <w:sz w:val="20"/>
                <w:szCs w:val="20"/>
                <w:lang w:val="en-GB"/>
              </w:rPr>
            </w:pPr>
            <w:r w:rsidRPr="00003672">
              <w:rPr>
                <w:rFonts w:ascii="Times New Roman" w:eastAsia="Times New Roman" w:hAnsi="Times New Roman" w:cs="Times New Roman"/>
                <w:b/>
                <w:sz w:val="20"/>
                <w:szCs w:val="20"/>
                <w:lang w:val="en-GB"/>
              </w:rPr>
              <w:t>HMIS strengthening</w:t>
            </w:r>
          </w:p>
        </w:tc>
        <w:tc>
          <w:tcPr>
            <w:tcW w:w="2866" w:type="pct"/>
          </w:tcPr>
          <w:p w:rsidR="003D749B" w:rsidRPr="00003672" w:rsidRDefault="003D749B" w:rsidP="00003672">
            <w:pPr>
              <w:spacing w:before="60" w:after="60" w:line="276" w:lineRule="auto"/>
              <w:rPr>
                <w:rFonts w:ascii="Times New Roman" w:eastAsia="Times New Roman" w:hAnsi="Times New Roman" w:cs="Times New Roman"/>
                <w:sz w:val="20"/>
                <w:szCs w:val="20"/>
                <w:lang w:val="en-GB"/>
              </w:rPr>
            </w:pPr>
            <w:r w:rsidRPr="00003672">
              <w:rPr>
                <w:rFonts w:ascii="Times New Roman" w:eastAsia="Times New Roman" w:hAnsi="Times New Roman" w:cs="Times New Roman"/>
                <w:sz w:val="20"/>
                <w:szCs w:val="20"/>
                <w:lang w:val="en-GB"/>
              </w:rPr>
              <w:t xml:space="preserve">% of </w:t>
            </w:r>
            <w:r w:rsidR="00753A4F" w:rsidRPr="00003672">
              <w:rPr>
                <w:rFonts w:ascii="Times New Roman" w:eastAsia="Times New Roman" w:hAnsi="Times New Roman" w:cs="Times New Roman"/>
                <w:sz w:val="20"/>
                <w:szCs w:val="20"/>
                <w:lang w:val="en-GB"/>
              </w:rPr>
              <w:t>council</w:t>
            </w:r>
            <w:r w:rsidRPr="00003672">
              <w:rPr>
                <w:rFonts w:ascii="Times New Roman" w:eastAsia="Times New Roman" w:hAnsi="Times New Roman" w:cs="Times New Roman"/>
                <w:sz w:val="20"/>
                <w:szCs w:val="20"/>
                <w:lang w:val="en-GB"/>
              </w:rPr>
              <w:t>s included in the HMIS monthly reports exported through DHIS to MOHSW on time</w:t>
            </w:r>
            <w:r w:rsidRPr="00003672">
              <w:rPr>
                <w:rFonts w:ascii="Times New Roman" w:hAnsi="Times New Roman" w:cs="Times New Roman"/>
                <w:sz w:val="20"/>
                <w:szCs w:val="20"/>
              </w:rPr>
              <w:t xml:space="preserve"> (by 21st of following month)</w:t>
            </w:r>
          </w:p>
        </w:tc>
        <w:tc>
          <w:tcPr>
            <w:tcW w:w="182" w:type="pct"/>
          </w:tcPr>
          <w:p w:rsidR="003D749B" w:rsidRPr="00003672" w:rsidRDefault="003D749B" w:rsidP="00003672">
            <w:pPr>
              <w:spacing w:before="60" w:after="60" w:line="276" w:lineRule="auto"/>
              <w:rPr>
                <w:rFonts w:ascii="Times New Roman" w:eastAsia="Times New Roman" w:hAnsi="Times New Roman" w:cs="Times New Roman"/>
                <w:sz w:val="20"/>
                <w:szCs w:val="20"/>
                <w:lang w:val="en-GB"/>
              </w:rPr>
            </w:pPr>
            <w:r w:rsidRPr="00003672">
              <w:rPr>
                <w:rFonts w:ascii="Times New Roman" w:eastAsia="Times New Roman" w:hAnsi="Times New Roman" w:cs="Times New Roman"/>
                <w:sz w:val="20"/>
                <w:szCs w:val="20"/>
                <w:lang w:val="en-GB"/>
              </w:rPr>
              <w:t> </w:t>
            </w:r>
          </w:p>
        </w:tc>
        <w:tc>
          <w:tcPr>
            <w:tcW w:w="227" w:type="pct"/>
          </w:tcPr>
          <w:p w:rsidR="003D749B" w:rsidRPr="00003672" w:rsidRDefault="003D749B" w:rsidP="00003672">
            <w:pPr>
              <w:spacing w:before="60" w:after="60" w:line="276" w:lineRule="auto"/>
              <w:rPr>
                <w:rFonts w:ascii="Times New Roman" w:eastAsia="Times New Roman" w:hAnsi="Times New Roman" w:cs="Times New Roman"/>
                <w:sz w:val="20"/>
                <w:szCs w:val="20"/>
                <w:lang w:val="en-GB"/>
              </w:rPr>
            </w:pPr>
            <w:r w:rsidRPr="00003672">
              <w:rPr>
                <w:rFonts w:ascii="Times New Roman" w:eastAsia="Times New Roman" w:hAnsi="Times New Roman" w:cs="Times New Roman"/>
                <w:sz w:val="20"/>
                <w:szCs w:val="20"/>
                <w:lang w:val="en-GB"/>
              </w:rPr>
              <w:t> </w:t>
            </w:r>
          </w:p>
        </w:tc>
        <w:tc>
          <w:tcPr>
            <w:tcW w:w="273" w:type="pct"/>
          </w:tcPr>
          <w:p w:rsidR="003D749B" w:rsidRPr="00003672" w:rsidRDefault="003D749B" w:rsidP="00003672">
            <w:pPr>
              <w:spacing w:before="60" w:after="60" w:line="276" w:lineRule="auto"/>
              <w:rPr>
                <w:rFonts w:ascii="Times New Roman" w:eastAsia="Times New Roman" w:hAnsi="Times New Roman" w:cs="Times New Roman"/>
                <w:sz w:val="20"/>
                <w:szCs w:val="20"/>
                <w:lang w:val="en-GB"/>
              </w:rPr>
            </w:pPr>
            <w:r w:rsidRPr="00003672">
              <w:rPr>
                <w:rFonts w:ascii="Times New Roman" w:eastAsia="Times New Roman" w:hAnsi="Times New Roman" w:cs="Times New Roman"/>
                <w:sz w:val="20"/>
                <w:szCs w:val="20"/>
                <w:lang w:val="en-GB"/>
              </w:rPr>
              <w:t> </w:t>
            </w:r>
          </w:p>
        </w:tc>
        <w:tc>
          <w:tcPr>
            <w:tcW w:w="204" w:type="pct"/>
          </w:tcPr>
          <w:p w:rsidR="003D749B" w:rsidRPr="00003672" w:rsidRDefault="003D749B" w:rsidP="00003672">
            <w:pPr>
              <w:spacing w:before="60" w:after="60" w:line="276" w:lineRule="auto"/>
              <w:jc w:val="center"/>
              <w:rPr>
                <w:rFonts w:ascii="Times New Roman" w:eastAsia="Times New Roman" w:hAnsi="Times New Roman" w:cs="Times New Roman"/>
                <w:sz w:val="20"/>
                <w:szCs w:val="20"/>
                <w:lang w:val="en-GB"/>
              </w:rPr>
            </w:pPr>
            <w:r w:rsidRPr="00003672">
              <w:rPr>
                <w:rFonts w:ascii="Times New Roman" w:eastAsia="Times New Roman" w:hAnsi="Times New Roman" w:cs="Times New Roman"/>
                <w:sz w:val="20"/>
                <w:szCs w:val="20"/>
                <w:lang w:val="en-GB"/>
              </w:rPr>
              <w:t>Y</w:t>
            </w:r>
          </w:p>
        </w:tc>
        <w:tc>
          <w:tcPr>
            <w:tcW w:w="191" w:type="pct"/>
          </w:tcPr>
          <w:p w:rsidR="003D749B" w:rsidRPr="00003672" w:rsidRDefault="003D749B" w:rsidP="00003672">
            <w:pPr>
              <w:spacing w:before="60" w:after="60" w:line="276" w:lineRule="auto"/>
              <w:jc w:val="center"/>
              <w:rPr>
                <w:rFonts w:ascii="Times New Roman" w:eastAsia="Times New Roman" w:hAnsi="Times New Roman" w:cs="Times New Roman"/>
                <w:sz w:val="20"/>
                <w:szCs w:val="20"/>
                <w:lang w:val="en-GB"/>
              </w:rPr>
            </w:pPr>
          </w:p>
        </w:tc>
      </w:tr>
      <w:tr w:rsidR="00862181" w:rsidRPr="00003672" w:rsidTr="000E5E28">
        <w:trPr>
          <w:trHeight w:val="554"/>
        </w:trPr>
        <w:tc>
          <w:tcPr>
            <w:tcW w:w="1058" w:type="pct"/>
            <w:shd w:val="clear" w:color="auto" w:fill="D9D9D9" w:themeFill="background1" w:themeFillShade="D9"/>
          </w:tcPr>
          <w:p w:rsidR="003D749B" w:rsidRPr="00003672" w:rsidRDefault="003D749B" w:rsidP="00003672">
            <w:pPr>
              <w:spacing w:before="60" w:after="60" w:line="276" w:lineRule="auto"/>
              <w:rPr>
                <w:rFonts w:ascii="Times New Roman" w:eastAsia="Times New Roman" w:hAnsi="Times New Roman" w:cs="Times New Roman"/>
                <w:b/>
                <w:sz w:val="20"/>
                <w:szCs w:val="20"/>
                <w:lang w:val="en-GB"/>
              </w:rPr>
            </w:pPr>
            <w:r w:rsidRPr="00003672">
              <w:rPr>
                <w:rFonts w:ascii="Times New Roman" w:eastAsia="Times New Roman" w:hAnsi="Times New Roman" w:cs="Times New Roman"/>
                <w:b/>
                <w:sz w:val="20"/>
                <w:szCs w:val="20"/>
                <w:lang w:val="en-GB"/>
              </w:rPr>
              <w:t>Management</w:t>
            </w:r>
          </w:p>
        </w:tc>
        <w:tc>
          <w:tcPr>
            <w:tcW w:w="2866" w:type="pct"/>
          </w:tcPr>
          <w:p w:rsidR="003D749B" w:rsidRPr="00003672" w:rsidRDefault="003D749B" w:rsidP="00003672">
            <w:pPr>
              <w:spacing w:before="60" w:after="60" w:line="276" w:lineRule="auto"/>
              <w:rPr>
                <w:rFonts w:ascii="Times New Roman" w:eastAsia="Times New Roman" w:hAnsi="Times New Roman" w:cs="Times New Roman"/>
                <w:sz w:val="20"/>
                <w:szCs w:val="20"/>
                <w:lang w:val="en-GB"/>
              </w:rPr>
            </w:pPr>
            <w:r w:rsidRPr="00003672">
              <w:rPr>
                <w:rFonts w:ascii="Times New Roman" w:eastAsia="Times New Roman" w:hAnsi="Times New Roman" w:cs="Times New Roman"/>
                <w:sz w:val="20"/>
                <w:szCs w:val="20"/>
                <w:lang w:val="en-GB"/>
              </w:rPr>
              <w:t>Submission to MoHSW of a Semi-Annual Regional Health Profile report, based on DHIS</w:t>
            </w:r>
          </w:p>
        </w:tc>
        <w:tc>
          <w:tcPr>
            <w:tcW w:w="182" w:type="pct"/>
          </w:tcPr>
          <w:p w:rsidR="003D749B" w:rsidRPr="00003672" w:rsidRDefault="003D749B" w:rsidP="00003672">
            <w:pPr>
              <w:spacing w:before="60" w:after="60" w:line="276" w:lineRule="auto"/>
              <w:rPr>
                <w:rFonts w:ascii="Times New Roman" w:eastAsia="Times New Roman" w:hAnsi="Times New Roman" w:cs="Times New Roman"/>
                <w:sz w:val="20"/>
                <w:szCs w:val="20"/>
                <w:lang w:val="en-GB"/>
              </w:rPr>
            </w:pPr>
            <w:r w:rsidRPr="00003672">
              <w:rPr>
                <w:rFonts w:ascii="Times New Roman" w:eastAsia="Times New Roman" w:hAnsi="Times New Roman" w:cs="Times New Roman"/>
                <w:sz w:val="20"/>
                <w:szCs w:val="20"/>
                <w:lang w:val="en-GB"/>
              </w:rPr>
              <w:t> </w:t>
            </w:r>
          </w:p>
        </w:tc>
        <w:tc>
          <w:tcPr>
            <w:tcW w:w="227" w:type="pct"/>
          </w:tcPr>
          <w:p w:rsidR="003D749B" w:rsidRPr="00003672" w:rsidRDefault="003D749B" w:rsidP="00003672">
            <w:pPr>
              <w:spacing w:before="60" w:after="60" w:line="276" w:lineRule="auto"/>
              <w:rPr>
                <w:rFonts w:ascii="Times New Roman" w:eastAsia="Times New Roman" w:hAnsi="Times New Roman" w:cs="Times New Roman"/>
                <w:sz w:val="20"/>
                <w:szCs w:val="20"/>
                <w:lang w:val="en-GB"/>
              </w:rPr>
            </w:pPr>
            <w:r w:rsidRPr="00003672">
              <w:rPr>
                <w:rFonts w:ascii="Times New Roman" w:eastAsia="Times New Roman" w:hAnsi="Times New Roman" w:cs="Times New Roman"/>
                <w:sz w:val="20"/>
                <w:szCs w:val="20"/>
                <w:lang w:val="en-GB"/>
              </w:rPr>
              <w:t> </w:t>
            </w:r>
          </w:p>
        </w:tc>
        <w:tc>
          <w:tcPr>
            <w:tcW w:w="273" w:type="pct"/>
          </w:tcPr>
          <w:p w:rsidR="003D749B" w:rsidRPr="00003672" w:rsidRDefault="003D749B" w:rsidP="00003672">
            <w:pPr>
              <w:spacing w:before="60" w:after="60" w:line="276" w:lineRule="auto"/>
              <w:rPr>
                <w:rFonts w:ascii="Times New Roman" w:eastAsia="Times New Roman" w:hAnsi="Times New Roman" w:cs="Times New Roman"/>
                <w:sz w:val="20"/>
                <w:szCs w:val="20"/>
                <w:lang w:val="en-GB"/>
              </w:rPr>
            </w:pPr>
            <w:r w:rsidRPr="00003672">
              <w:rPr>
                <w:rFonts w:ascii="Times New Roman" w:eastAsia="Times New Roman" w:hAnsi="Times New Roman" w:cs="Times New Roman"/>
                <w:sz w:val="20"/>
                <w:szCs w:val="20"/>
                <w:lang w:val="en-GB"/>
              </w:rPr>
              <w:t> </w:t>
            </w:r>
          </w:p>
        </w:tc>
        <w:tc>
          <w:tcPr>
            <w:tcW w:w="204" w:type="pct"/>
          </w:tcPr>
          <w:p w:rsidR="003D749B" w:rsidRPr="00003672" w:rsidRDefault="003D749B" w:rsidP="00003672">
            <w:pPr>
              <w:spacing w:before="60" w:after="60" w:line="276" w:lineRule="auto"/>
              <w:jc w:val="center"/>
              <w:rPr>
                <w:rFonts w:ascii="Times New Roman" w:eastAsia="Times New Roman" w:hAnsi="Times New Roman" w:cs="Times New Roman"/>
                <w:sz w:val="20"/>
                <w:szCs w:val="20"/>
                <w:lang w:val="en-GB"/>
              </w:rPr>
            </w:pPr>
            <w:r w:rsidRPr="00003672">
              <w:rPr>
                <w:rFonts w:ascii="Times New Roman" w:eastAsia="Times New Roman" w:hAnsi="Times New Roman" w:cs="Times New Roman"/>
                <w:sz w:val="20"/>
                <w:szCs w:val="20"/>
                <w:lang w:val="en-GB"/>
              </w:rPr>
              <w:t>Y</w:t>
            </w:r>
          </w:p>
        </w:tc>
        <w:tc>
          <w:tcPr>
            <w:tcW w:w="191" w:type="pct"/>
          </w:tcPr>
          <w:p w:rsidR="003D749B" w:rsidRPr="00003672" w:rsidRDefault="003D749B" w:rsidP="00003672">
            <w:pPr>
              <w:spacing w:before="60" w:after="60" w:line="276" w:lineRule="auto"/>
              <w:jc w:val="center"/>
              <w:rPr>
                <w:rFonts w:ascii="Times New Roman" w:eastAsia="Times New Roman" w:hAnsi="Times New Roman" w:cs="Times New Roman"/>
                <w:sz w:val="20"/>
                <w:szCs w:val="20"/>
                <w:lang w:val="en-GB"/>
              </w:rPr>
            </w:pPr>
          </w:p>
        </w:tc>
      </w:tr>
      <w:tr w:rsidR="00862181" w:rsidRPr="00003672" w:rsidTr="000E5E28">
        <w:trPr>
          <w:trHeight w:val="584"/>
        </w:trPr>
        <w:tc>
          <w:tcPr>
            <w:tcW w:w="1058" w:type="pct"/>
            <w:shd w:val="clear" w:color="auto" w:fill="D9D9D9" w:themeFill="background1" w:themeFillShade="D9"/>
          </w:tcPr>
          <w:p w:rsidR="003D749B" w:rsidRPr="00003672" w:rsidRDefault="003D749B" w:rsidP="00003672">
            <w:pPr>
              <w:spacing w:before="60" w:after="60" w:line="276" w:lineRule="auto"/>
              <w:rPr>
                <w:rFonts w:ascii="Times New Roman" w:eastAsia="Times New Roman" w:hAnsi="Times New Roman" w:cs="Times New Roman"/>
                <w:b/>
                <w:sz w:val="20"/>
                <w:szCs w:val="20"/>
                <w:lang w:val="en-GB"/>
              </w:rPr>
            </w:pPr>
            <w:r w:rsidRPr="00003672">
              <w:rPr>
                <w:rFonts w:ascii="Times New Roman" w:eastAsia="Times New Roman" w:hAnsi="Times New Roman" w:cs="Times New Roman"/>
                <w:b/>
                <w:sz w:val="20"/>
                <w:szCs w:val="20"/>
                <w:lang w:val="en-GB"/>
              </w:rPr>
              <w:t>Management</w:t>
            </w:r>
          </w:p>
        </w:tc>
        <w:tc>
          <w:tcPr>
            <w:tcW w:w="2866" w:type="pct"/>
          </w:tcPr>
          <w:p w:rsidR="003D749B" w:rsidRPr="00003672" w:rsidRDefault="003D749B" w:rsidP="00003672">
            <w:pPr>
              <w:spacing w:before="60" w:after="60" w:line="276" w:lineRule="auto"/>
              <w:rPr>
                <w:rFonts w:ascii="Times New Roman" w:eastAsia="Times New Roman" w:hAnsi="Times New Roman" w:cs="Times New Roman"/>
                <w:sz w:val="20"/>
                <w:szCs w:val="20"/>
                <w:lang w:val="en-GB"/>
              </w:rPr>
            </w:pPr>
            <w:r w:rsidRPr="00003672">
              <w:rPr>
                <w:rFonts w:ascii="Times New Roman" w:eastAsia="Times New Roman" w:hAnsi="Times New Roman" w:cs="Times New Roman"/>
                <w:sz w:val="20"/>
                <w:szCs w:val="20"/>
                <w:lang w:val="en-GB"/>
              </w:rPr>
              <w:t xml:space="preserve">% of facilities having received a copy of a Quarterly </w:t>
            </w:r>
            <w:r w:rsidR="00753A4F" w:rsidRPr="00003672">
              <w:rPr>
                <w:rFonts w:ascii="Times New Roman" w:eastAsia="Times New Roman" w:hAnsi="Times New Roman" w:cs="Times New Roman"/>
                <w:sz w:val="20"/>
                <w:szCs w:val="20"/>
                <w:lang w:val="en-GB"/>
              </w:rPr>
              <w:t>Council</w:t>
            </w:r>
            <w:r w:rsidRPr="00003672">
              <w:rPr>
                <w:rFonts w:ascii="Times New Roman" w:eastAsia="Times New Roman" w:hAnsi="Times New Roman" w:cs="Times New Roman"/>
                <w:sz w:val="20"/>
                <w:szCs w:val="20"/>
                <w:lang w:val="en-GB"/>
              </w:rPr>
              <w:t xml:space="preserve"> Health Profile report, based on DHIS</w:t>
            </w:r>
          </w:p>
        </w:tc>
        <w:tc>
          <w:tcPr>
            <w:tcW w:w="182" w:type="pct"/>
          </w:tcPr>
          <w:p w:rsidR="003D749B" w:rsidRPr="00003672" w:rsidRDefault="003D749B" w:rsidP="00003672">
            <w:pPr>
              <w:spacing w:before="60" w:after="60" w:line="276" w:lineRule="auto"/>
              <w:rPr>
                <w:rFonts w:ascii="Times New Roman" w:eastAsia="Times New Roman" w:hAnsi="Times New Roman" w:cs="Times New Roman"/>
                <w:sz w:val="20"/>
                <w:szCs w:val="20"/>
                <w:lang w:val="en-GB"/>
              </w:rPr>
            </w:pPr>
            <w:r w:rsidRPr="00003672">
              <w:rPr>
                <w:rFonts w:ascii="Times New Roman" w:eastAsia="Times New Roman" w:hAnsi="Times New Roman" w:cs="Times New Roman"/>
                <w:sz w:val="20"/>
                <w:szCs w:val="20"/>
                <w:lang w:val="en-GB"/>
              </w:rPr>
              <w:t> </w:t>
            </w:r>
          </w:p>
        </w:tc>
        <w:tc>
          <w:tcPr>
            <w:tcW w:w="227" w:type="pct"/>
          </w:tcPr>
          <w:p w:rsidR="003D749B" w:rsidRPr="00003672" w:rsidRDefault="003D749B" w:rsidP="00003672">
            <w:pPr>
              <w:spacing w:before="60" w:after="60" w:line="276" w:lineRule="auto"/>
              <w:rPr>
                <w:rFonts w:ascii="Times New Roman" w:eastAsia="Times New Roman" w:hAnsi="Times New Roman" w:cs="Times New Roman"/>
                <w:sz w:val="20"/>
                <w:szCs w:val="20"/>
                <w:lang w:val="en-GB"/>
              </w:rPr>
            </w:pPr>
            <w:r w:rsidRPr="00003672">
              <w:rPr>
                <w:rFonts w:ascii="Times New Roman" w:eastAsia="Times New Roman" w:hAnsi="Times New Roman" w:cs="Times New Roman"/>
                <w:sz w:val="20"/>
                <w:szCs w:val="20"/>
                <w:lang w:val="en-GB"/>
              </w:rPr>
              <w:t> </w:t>
            </w:r>
          </w:p>
        </w:tc>
        <w:tc>
          <w:tcPr>
            <w:tcW w:w="273" w:type="pct"/>
          </w:tcPr>
          <w:p w:rsidR="003D749B" w:rsidRPr="00003672" w:rsidRDefault="003D749B" w:rsidP="00003672">
            <w:pPr>
              <w:spacing w:before="60" w:after="60" w:line="276" w:lineRule="auto"/>
              <w:rPr>
                <w:rFonts w:ascii="Times New Roman" w:eastAsia="Times New Roman" w:hAnsi="Times New Roman" w:cs="Times New Roman"/>
                <w:sz w:val="20"/>
                <w:szCs w:val="20"/>
                <w:lang w:val="en-GB"/>
              </w:rPr>
            </w:pPr>
            <w:r w:rsidRPr="00003672">
              <w:rPr>
                <w:rFonts w:ascii="Times New Roman" w:eastAsia="Times New Roman" w:hAnsi="Times New Roman" w:cs="Times New Roman"/>
                <w:sz w:val="20"/>
                <w:szCs w:val="20"/>
                <w:lang w:val="en-GB"/>
              </w:rPr>
              <w:t> </w:t>
            </w:r>
          </w:p>
        </w:tc>
        <w:tc>
          <w:tcPr>
            <w:tcW w:w="204" w:type="pct"/>
          </w:tcPr>
          <w:p w:rsidR="003D749B" w:rsidRPr="00003672" w:rsidRDefault="003D749B" w:rsidP="00003672">
            <w:pPr>
              <w:spacing w:before="60" w:after="60" w:line="276" w:lineRule="auto"/>
              <w:jc w:val="center"/>
              <w:rPr>
                <w:rFonts w:ascii="Times New Roman" w:eastAsia="Times New Roman" w:hAnsi="Times New Roman" w:cs="Times New Roman"/>
                <w:sz w:val="20"/>
                <w:szCs w:val="20"/>
                <w:lang w:val="en-GB"/>
              </w:rPr>
            </w:pPr>
          </w:p>
        </w:tc>
        <w:tc>
          <w:tcPr>
            <w:tcW w:w="191" w:type="pct"/>
          </w:tcPr>
          <w:p w:rsidR="003D749B" w:rsidRPr="00003672" w:rsidRDefault="003D749B" w:rsidP="00003672">
            <w:pPr>
              <w:spacing w:before="60" w:after="60" w:line="276" w:lineRule="auto"/>
              <w:jc w:val="center"/>
              <w:rPr>
                <w:rFonts w:ascii="Times New Roman" w:eastAsia="Times New Roman" w:hAnsi="Times New Roman" w:cs="Times New Roman"/>
                <w:sz w:val="20"/>
                <w:szCs w:val="20"/>
                <w:lang w:val="en-GB"/>
              </w:rPr>
            </w:pPr>
            <w:r w:rsidRPr="00003672">
              <w:rPr>
                <w:rFonts w:ascii="Times New Roman" w:eastAsia="Times New Roman" w:hAnsi="Times New Roman" w:cs="Times New Roman"/>
                <w:sz w:val="20"/>
                <w:szCs w:val="20"/>
                <w:lang w:val="en-GB"/>
              </w:rPr>
              <w:t>Y</w:t>
            </w:r>
          </w:p>
        </w:tc>
      </w:tr>
      <w:tr w:rsidR="00862181" w:rsidRPr="00003672" w:rsidTr="000E5E28">
        <w:trPr>
          <w:trHeight w:val="377"/>
        </w:trPr>
        <w:tc>
          <w:tcPr>
            <w:tcW w:w="1058" w:type="pct"/>
            <w:shd w:val="clear" w:color="auto" w:fill="D9D9D9" w:themeFill="background1" w:themeFillShade="D9"/>
          </w:tcPr>
          <w:p w:rsidR="003D749B" w:rsidRPr="00003672" w:rsidRDefault="003D749B" w:rsidP="00003672">
            <w:pPr>
              <w:spacing w:before="60" w:after="60" w:line="276" w:lineRule="auto"/>
              <w:rPr>
                <w:rFonts w:ascii="Times New Roman" w:eastAsia="Times New Roman" w:hAnsi="Times New Roman" w:cs="Times New Roman"/>
                <w:b/>
                <w:sz w:val="20"/>
                <w:szCs w:val="20"/>
                <w:lang w:val="en-GB"/>
              </w:rPr>
            </w:pPr>
            <w:r w:rsidRPr="00003672">
              <w:rPr>
                <w:rFonts w:ascii="Times New Roman" w:eastAsia="Times New Roman" w:hAnsi="Times New Roman" w:cs="Times New Roman"/>
                <w:b/>
                <w:sz w:val="20"/>
                <w:szCs w:val="20"/>
                <w:lang w:val="en-GB"/>
              </w:rPr>
              <w:t>Overall</w:t>
            </w:r>
          </w:p>
        </w:tc>
        <w:tc>
          <w:tcPr>
            <w:tcW w:w="2866" w:type="pct"/>
          </w:tcPr>
          <w:p w:rsidR="003D749B" w:rsidRPr="00003672" w:rsidRDefault="003D749B" w:rsidP="00003672">
            <w:pPr>
              <w:spacing w:before="60" w:after="60" w:line="276" w:lineRule="auto"/>
              <w:rPr>
                <w:rFonts w:ascii="Times New Roman" w:eastAsia="Times New Roman" w:hAnsi="Times New Roman" w:cs="Times New Roman"/>
                <w:sz w:val="20"/>
                <w:szCs w:val="20"/>
                <w:lang w:val="en-GB"/>
              </w:rPr>
            </w:pPr>
            <w:r w:rsidRPr="00003672">
              <w:rPr>
                <w:rFonts w:ascii="Times New Roman" w:eastAsia="Times New Roman" w:hAnsi="Times New Roman" w:cs="Times New Roman"/>
                <w:sz w:val="20"/>
                <w:szCs w:val="20"/>
                <w:lang w:val="en-GB"/>
              </w:rPr>
              <w:t>Overall performance along P4P facility-based indicators</w:t>
            </w:r>
          </w:p>
        </w:tc>
        <w:tc>
          <w:tcPr>
            <w:tcW w:w="182" w:type="pct"/>
          </w:tcPr>
          <w:p w:rsidR="003D749B" w:rsidRPr="00003672" w:rsidRDefault="003D749B" w:rsidP="00003672">
            <w:pPr>
              <w:spacing w:before="60" w:after="60" w:line="276" w:lineRule="auto"/>
              <w:rPr>
                <w:rFonts w:ascii="Times New Roman" w:eastAsia="Times New Roman" w:hAnsi="Times New Roman" w:cs="Times New Roman"/>
                <w:sz w:val="20"/>
                <w:szCs w:val="20"/>
                <w:lang w:val="en-GB"/>
              </w:rPr>
            </w:pPr>
            <w:r w:rsidRPr="00003672">
              <w:rPr>
                <w:rFonts w:ascii="Times New Roman" w:eastAsia="Times New Roman" w:hAnsi="Times New Roman" w:cs="Times New Roman"/>
                <w:sz w:val="20"/>
                <w:szCs w:val="20"/>
                <w:lang w:val="en-GB"/>
              </w:rPr>
              <w:t> </w:t>
            </w:r>
          </w:p>
        </w:tc>
        <w:tc>
          <w:tcPr>
            <w:tcW w:w="227" w:type="pct"/>
          </w:tcPr>
          <w:p w:rsidR="003D749B" w:rsidRPr="00003672" w:rsidRDefault="003D749B" w:rsidP="00003672">
            <w:pPr>
              <w:spacing w:before="60" w:after="60" w:line="276" w:lineRule="auto"/>
              <w:rPr>
                <w:rFonts w:ascii="Times New Roman" w:eastAsia="Times New Roman" w:hAnsi="Times New Roman" w:cs="Times New Roman"/>
                <w:sz w:val="20"/>
                <w:szCs w:val="20"/>
                <w:lang w:val="en-GB"/>
              </w:rPr>
            </w:pPr>
            <w:r w:rsidRPr="00003672">
              <w:rPr>
                <w:rFonts w:ascii="Times New Roman" w:eastAsia="Times New Roman" w:hAnsi="Times New Roman" w:cs="Times New Roman"/>
                <w:sz w:val="20"/>
                <w:szCs w:val="20"/>
                <w:lang w:val="en-GB"/>
              </w:rPr>
              <w:t> </w:t>
            </w:r>
          </w:p>
        </w:tc>
        <w:tc>
          <w:tcPr>
            <w:tcW w:w="273" w:type="pct"/>
          </w:tcPr>
          <w:p w:rsidR="003D749B" w:rsidRPr="00003672" w:rsidRDefault="003D749B" w:rsidP="00003672">
            <w:pPr>
              <w:spacing w:before="60" w:after="60" w:line="276" w:lineRule="auto"/>
              <w:rPr>
                <w:rFonts w:ascii="Times New Roman" w:eastAsia="Times New Roman" w:hAnsi="Times New Roman" w:cs="Times New Roman"/>
                <w:sz w:val="20"/>
                <w:szCs w:val="20"/>
                <w:lang w:val="en-GB"/>
              </w:rPr>
            </w:pPr>
            <w:r w:rsidRPr="00003672">
              <w:rPr>
                <w:rFonts w:ascii="Times New Roman" w:eastAsia="Times New Roman" w:hAnsi="Times New Roman" w:cs="Times New Roman"/>
                <w:sz w:val="20"/>
                <w:szCs w:val="20"/>
                <w:lang w:val="en-GB"/>
              </w:rPr>
              <w:t> </w:t>
            </w:r>
          </w:p>
        </w:tc>
        <w:tc>
          <w:tcPr>
            <w:tcW w:w="204" w:type="pct"/>
          </w:tcPr>
          <w:p w:rsidR="003D749B" w:rsidRPr="00003672" w:rsidRDefault="003D749B" w:rsidP="00003672">
            <w:pPr>
              <w:spacing w:before="60" w:after="60" w:line="276" w:lineRule="auto"/>
              <w:jc w:val="center"/>
              <w:rPr>
                <w:rFonts w:ascii="Times New Roman" w:eastAsia="Times New Roman" w:hAnsi="Times New Roman" w:cs="Times New Roman"/>
                <w:sz w:val="20"/>
                <w:szCs w:val="20"/>
                <w:lang w:val="en-GB"/>
              </w:rPr>
            </w:pPr>
            <w:r w:rsidRPr="00003672">
              <w:rPr>
                <w:rFonts w:ascii="Times New Roman" w:eastAsia="Times New Roman" w:hAnsi="Times New Roman" w:cs="Times New Roman"/>
                <w:sz w:val="20"/>
                <w:szCs w:val="20"/>
                <w:lang w:val="en-GB"/>
              </w:rPr>
              <w:t>Y</w:t>
            </w:r>
          </w:p>
        </w:tc>
        <w:tc>
          <w:tcPr>
            <w:tcW w:w="191" w:type="pct"/>
          </w:tcPr>
          <w:p w:rsidR="003D749B" w:rsidRPr="00003672" w:rsidRDefault="003D749B" w:rsidP="00003672">
            <w:pPr>
              <w:spacing w:before="60" w:after="60" w:line="276" w:lineRule="auto"/>
              <w:jc w:val="center"/>
              <w:rPr>
                <w:rFonts w:ascii="Times New Roman" w:eastAsia="Times New Roman" w:hAnsi="Times New Roman" w:cs="Times New Roman"/>
                <w:sz w:val="20"/>
                <w:szCs w:val="20"/>
                <w:lang w:val="en-GB"/>
              </w:rPr>
            </w:pPr>
            <w:r w:rsidRPr="00003672">
              <w:rPr>
                <w:rFonts w:ascii="Times New Roman" w:eastAsia="Times New Roman" w:hAnsi="Times New Roman" w:cs="Times New Roman"/>
                <w:sz w:val="20"/>
                <w:szCs w:val="20"/>
                <w:lang w:val="en-GB"/>
              </w:rPr>
              <w:t>Y</w:t>
            </w:r>
          </w:p>
        </w:tc>
      </w:tr>
    </w:tbl>
    <w:p w:rsidR="00003672" w:rsidRDefault="00003672" w:rsidP="003D749B">
      <w:pPr>
        <w:spacing w:after="0" w:line="240" w:lineRule="auto"/>
        <w:rPr>
          <w:rFonts w:ascii="Times New Roman" w:hAnsi="Times New Roman" w:cs="Times New Roman"/>
          <w:sz w:val="24"/>
          <w:szCs w:val="24"/>
        </w:rPr>
      </w:pPr>
    </w:p>
    <w:p w:rsidR="003D749B" w:rsidRDefault="003D749B" w:rsidP="00003672">
      <w:pPr>
        <w:spacing w:after="0" w:line="240" w:lineRule="auto"/>
        <w:jc w:val="both"/>
        <w:rPr>
          <w:rFonts w:ascii="Times New Roman" w:hAnsi="Times New Roman" w:cs="Times New Roman"/>
          <w:sz w:val="24"/>
          <w:szCs w:val="24"/>
          <w:lang w:val="en-GB"/>
        </w:rPr>
      </w:pPr>
      <w:r w:rsidRPr="001A307A">
        <w:rPr>
          <w:rFonts w:ascii="Times New Roman" w:hAnsi="Times New Roman" w:cs="Times New Roman"/>
          <w:sz w:val="24"/>
          <w:szCs w:val="24"/>
        </w:rPr>
        <w:t xml:space="preserve">Table </w:t>
      </w:r>
      <w:r w:rsidR="00B33E1F">
        <w:rPr>
          <w:rFonts w:ascii="Times New Roman" w:hAnsi="Times New Roman" w:cs="Times New Roman"/>
          <w:sz w:val="24"/>
          <w:szCs w:val="24"/>
        </w:rPr>
        <w:t>3</w:t>
      </w:r>
      <w:r w:rsidR="00B33E1F" w:rsidRPr="001A307A">
        <w:rPr>
          <w:rFonts w:ascii="Times New Roman" w:hAnsi="Times New Roman" w:cs="Times New Roman"/>
          <w:sz w:val="24"/>
          <w:szCs w:val="24"/>
        </w:rPr>
        <w:t xml:space="preserve"> </w:t>
      </w:r>
      <w:r w:rsidRPr="001A307A">
        <w:rPr>
          <w:rFonts w:ascii="Times New Roman" w:hAnsi="Times New Roman" w:cs="Times New Roman"/>
          <w:sz w:val="24"/>
          <w:szCs w:val="24"/>
        </w:rPr>
        <w:t>below</w:t>
      </w:r>
      <w:r w:rsidRPr="001A307A">
        <w:rPr>
          <w:rFonts w:ascii="Times New Roman" w:hAnsi="Times New Roman" w:cs="Times New Roman"/>
          <w:sz w:val="24"/>
          <w:szCs w:val="24"/>
          <w:lang w:val="en-GB"/>
        </w:rPr>
        <w:t xml:space="preserve"> below </w:t>
      </w:r>
      <w:r w:rsidRPr="001A307A">
        <w:rPr>
          <w:rFonts w:ascii="Times New Roman" w:hAnsi="Times New Roman" w:cs="Times New Roman"/>
          <w:sz w:val="24"/>
          <w:szCs w:val="24"/>
        </w:rPr>
        <w:t>shows the maximum potential payment a facility or team of each type of recipient could earn each six months in the Pwani pilot</w:t>
      </w:r>
      <w:r w:rsidRPr="001A307A">
        <w:rPr>
          <w:rFonts w:ascii="Times New Roman" w:hAnsi="Times New Roman" w:cs="Times New Roman"/>
          <w:sz w:val="24"/>
          <w:szCs w:val="24"/>
          <w:lang w:val="en-GB"/>
        </w:rPr>
        <w:t>.</w:t>
      </w:r>
    </w:p>
    <w:p w:rsidR="00DD5590" w:rsidRDefault="00DD5590" w:rsidP="00003672">
      <w:pPr>
        <w:spacing w:after="0" w:line="240" w:lineRule="auto"/>
        <w:jc w:val="both"/>
        <w:rPr>
          <w:rFonts w:ascii="Times New Roman" w:hAnsi="Times New Roman" w:cs="Times New Roman"/>
          <w:sz w:val="24"/>
          <w:szCs w:val="24"/>
          <w:lang w:val="en-GB"/>
        </w:rPr>
      </w:pPr>
    </w:p>
    <w:p w:rsidR="00DD5590" w:rsidRPr="001A307A" w:rsidRDefault="00DD5590" w:rsidP="000E5E28">
      <w:pPr>
        <w:spacing w:after="0" w:line="240" w:lineRule="auto"/>
        <w:jc w:val="center"/>
        <w:rPr>
          <w:rFonts w:ascii="Times New Roman" w:hAnsi="Times New Roman" w:cs="Times New Roman"/>
          <w:sz w:val="24"/>
          <w:szCs w:val="24"/>
          <w:lang w:val="en-GB"/>
        </w:rPr>
      </w:pPr>
      <w:r w:rsidRPr="001A307A">
        <w:rPr>
          <w:rFonts w:ascii="Times New Roman" w:hAnsi="Times New Roman" w:cs="Times New Roman"/>
          <w:b/>
          <w:sz w:val="24"/>
          <w:szCs w:val="24"/>
        </w:rPr>
        <w:t xml:space="preserve">Table </w:t>
      </w:r>
      <w:r>
        <w:rPr>
          <w:rFonts w:ascii="Times New Roman" w:hAnsi="Times New Roman" w:cs="Times New Roman"/>
          <w:b/>
          <w:sz w:val="24"/>
          <w:szCs w:val="24"/>
        </w:rPr>
        <w:t>3</w:t>
      </w:r>
      <w:r w:rsidRPr="001A307A">
        <w:rPr>
          <w:rFonts w:ascii="Times New Roman" w:hAnsi="Times New Roman" w:cs="Times New Roman"/>
          <w:b/>
          <w:sz w:val="24"/>
          <w:szCs w:val="24"/>
        </w:rPr>
        <w:t xml:space="preserve">: Pwani P4P Pilot </w:t>
      </w:r>
      <w:r>
        <w:rPr>
          <w:rFonts w:ascii="Times New Roman" w:hAnsi="Times New Roman" w:cs="Times New Roman"/>
          <w:b/>
          <w:sz w:val="24"/>
          <w:szCs w:val="24"/>
          <w:lang w:val="en-GB"/>
        </w:rPr>
        <w:t>Payment Parameters</w:t>
      </w:r>
    </w:p>
    <w:p w:rsidR="003D749B" w:rsidRPr="001A307A" w:rsidRDefault="003D749B" w:rsidP="003D749B">
      <w:pPr>
        <w:spacing w:after="0" w:line="240" w:lineRule="auto"/>
        <w:rPr>
          <w:rFonts w:ascii="Times New Roman" w:hAnsi="Times New Roman" w:cs="Times New Roman"/>
          <w:sz w:val="24"/>
          <w:szCs w:val="24"/>
          <w:lang w:val="en-GB"/>
        </w:rPr>
      </w:pPr>
    </w:p>
    <w:tbl>
      <w:tblPr>
        <w:tblStyle w:val="TableGrid"/>
        <w:tblW w:w="0" w:type="auto"/>
        <w:jc w:val="center"/>
        <w:tblLook w:val="04A0" w:firstRow="1" w:lastRow="0" w:firstColumn="1" w:lastColumn="0" w:noHBand="0" w:noVBand="1"/>
      </w:tblPr>
      <w:tblGrid>
        <w:gridCol w:w="1728"/>
        <w:gridCol w:w="2070"/>
        <w:gridCol w:w="1710"/>
        <w:gridCol w:w="2955"/>
      </w:tblGrid>
      <w:tr w:rsidR="003D749B" w:rsidRPr="00003672" w:rsidTr="00003672">
        <w:trPr>
          <w:jc w:val="center"/>
        </w:trPr>
        <w:tc>
          <w:tcPr>
            <w:tcW w:w="1728" w:type="dxa"/>
            <w:shd w:val="clear" w:color="auto" w:fill="D9D9D9" w:themeFill="background1" w:themeFillShade="D9"/>
          </w:tcPr>
          <w:p w:rsidR="003D749B" w:rsidRPr="00003672" w:rsidRDefault="003D749B" w:rsidP="003822E9">
            <w:pPr>
              <w:rPr>
                <w:rFonts w:ascii="Times New Roman" w:hAnsi="Times New Roman" w:cs="Times New Roman"/>
                <w:sz w:val="20"/>
                <w:szCs w:val="24"/>
              </w:rPr>
            </w:pPr>
            <w:r w:rsidRPr="00003672">
              <w:rPr>
                <w:rFonts w:ascii="Times New Roman" w:hAnsi="Times New Roman" w:cs="Times New Roman"/>
                <w:sz w:val="20"/>
                <w:szCs w:val="24"/>
              </w:rPr>
              <w:t>Recipient type</w:t>
            </w:r>
          </w:p>
        </w:tc>
        <w:tc>
          <w:tcPr>
            <w:tcW w:w="2070" w:type="dxa"/>
            <w:shd w:val="clear" w:color="auto" w:fill="D9D9D9" w:themeFill="background1" w:themeFillShade="D9"/>
          </w:tcPr>
          <w:p w:rsidR="003D749B" w:rsidRPr="00003672" w:rsidRDefault="003D749B" w:rsidP="00F75FBF">
            <w:pPr>
              <w:jc w:val="center"/>
              <w:rPr>
                <w:rFonts w:ascii="Times New Roman" w:hAnsi="Times New Roman" w:cs="Times New Roman"/>
                <w:b/>
                <w:sz w:val="20"/>
                <w:szCs w:val="24"/>
              </w:rPr>
            </w:pPr>
            <w:r w:rsidRPr="00003672">
              <w:rPr>
                <w:rFonts w:ascii="Times New Roman" w:hAnsi="Times New Roman" w:cs="Times New Roman"/>
                <w:b/>
                <w:sz w:val="20"/>
                <w:szCs w:val="24"/>
              </w:rPr>
              <w:t>Facility operations</w:t>
            </w:r>
          </w:p>
        </w:tc>
        <w:tc>
          <w:tcPr>
            <w:tcW w:w="1710" w:type="dxa"/>
            <w:shd w:val="clear" w:color="auto" w:fill="D9D9D9" w:themeFill="background1" w:themeFillShade="D9"/>
          </w:tcPr>
          <w:p w:rsidR="003D749B" w:rsidRPr="00003672" w:rsidRDefault="003D749B" w:rsidP="00F75FBF">
            <w:pPr>
              <w:jc w:val="center"/>
              <w:rPr>
                <w:rFonts w:ascii="Times New Roman" w:hAnsi="Times New Roman" w:cs="Times New Roman"/>
                <w:b/>
                <w:sz w:val="20"/>
                <w:szCs w:val="24"/>
              </w:rPr>
            </w:pPr>
            <w:r w:rsidRPr="00003672">
              <w:rPr>
                <w:rFonts w:ascii="Times New Roman" w:hAnsi="Times New Roman" w:cs="Times New Roman"/>
                <w:b/>
                <w:sz w:val="20"/>
                <w:szCs w:val="24"/>
              </w:rPr>
              <w:t>Staff</w:t>
            </w:r>
          </w:p>
        </w:tc>
        <w:tc>
          <w:tcPr>
            <w:tcW w:w="2955" w:type="dxa"/>
            <w:shd w:val="clear" w:color="auto" w:fill="D9D9D9" w:themeFill="background1" w:themeFillShade="D9"/>
          </w:tcPr>
          <w:p w:rsidR="003D749B" w:rsidRPr="00003672" w:rsidRDefault="003D749B" w:rsidP="00F75FBF">
            <w:pPr>
              <w:jc w:val="center"/>
              <w:rPr>
                <w:rFonts w:ascii="Times New Roman" w:hAnsi="Times New Roman" w:cs="Times New Roman"/>
                <w:b/>
                <w:sz w:val="20"/>
                <w:szCs w:val="24"/>
              </w:rPr>
            </w:pPr>
            <w:r w:rsidRPr="00003672">
              <w:rPr>
                <w:rFonts w:ascii="Times New Roman" w:hAnsi="Times New Roman" w:cs="Times New Roman"/>
                <w:b/>
                <w:sz w:val="20"/>
                <w:szCs w:val="24"/>
              </w:rPr>
              <w:t>Maximum semi-annual performance incentive (Tsh)</w:t>
            </w:r>
          </w:p>
        </w:tc>
      </w:tr>
      <w:tr w:rsidR="003D749B" w:rsidRPr="00003672" w:rsidTr="00003672">
        <w:trPr>
          <w:jc w:val="center"/>
        </w:trPr>
        <w:tc>
          <w:tcPr>
            <w:tcW w:w="1728" w:type="dxa"/>
            <w:shd w:val="clear" w:color="auto" w:fill="D9D9D9" w:themeFill="background1" w:themeFillShade="D9"/>
          </w:tcPr>
          <w:p w:rsidR="003D749B" w:rsidRPr="00003672" w:rsidRDefault="003D749B" w:rsidP="003822E9">
            <w:pPr>
              <w:rPr>
                <w:rFonts w:ascii="Times New Roman" w:hAnsi="Times New Roman" w:cs="Times New Roman"/>
                <w:b/>
                <w:sz w:val="20"/>
                <w:szCs w:val="24"/>
              </w:rPr>
            </w:pPr>
            <w:r w:rsidRPr="00003672">
              <w:rPr>
                <w:rFonts w:ascii="Times New Roman" w:hAnsi="Times New Roman" w:cs="Times New Roman"/>
                <w:b/>
                <w:sz w:val="20"/>
                <w:szCs w:val="24"/>
              </w:rPr>
              <w:t xml:space="preserve">Hospital </w:t>
            </w:r>
          </w:p>
        </w:tc>
        <w:tc>
          <w:tcPr>
            <w:tcW w:w="2070" w:type="dxa"/>
          </w:tcPr>
          <w:p w:rsidR="003D749B" w:rsidRPr="00003672" w:rsidRDefault="003D749B" w:rsidP="00F75FBF">
            <w:pPr>
              <w:jc w:val="center"/>
              <w:rPr>
                <w:rFonts w:ascii="Times New Roman" w:hAnsi="Times New Roman" w:cs="Times New Roman"/>
                <w:sz w:val="20"/>
                <w:szCs w:val="24"/>
              </w:rPr>
            </w:pPr>
            <w:r w:rsidRPr="00003672">
              <w:rPr>
                <w:rFonts w:ascii="Times New Roman" w:hAnsi="Times New Roman" w:cs="Times New Roman"/>
                <w:sz w:val="20"/>
                <w:szCs w:val="24"/>
              </w:rPr>
              <w:t>10%</w:t>
            </w:r>
          </w:p>
        </w:tc>
        <w:tc>
          <w:tcPr>
            <w:tcW w:w="1710" w:type="dxa"/>
          </w:tcPr>
          <w:p w:rsidR="003D749B" w:rsidRPr="00003672" w:rsidRDefault="003D749B" w:rsidP="00F75FBF">
            <w:pPr>
              <w:jc w:val="center"/>
              <w:rPr>
                <w:rFonts w:ascii="Times New Roman" w:hAnsi="Times New Roman" w:cs="Times New Roman"/>
                <w:sz w:val="20"/>
                <w:szCs w:val="24"/>
              </w:rPr>
            </w:pPr>
            <w:r w:rsidRPr="00003672">
              <w:rPr>
                <w:rFonts w:ascii="Times New Roman" w:hAnsi="Times New Roman" w:cs="Times New Roman"/>
                <w:sz w:val="20"/>
                <w:szCs w:val="24"/>
              </w:rPr>
              <w:t>60% RCH</w:t>
            </w:r>
          </w:p>
          <w:p w:rsidR="003D749B" w:rsidRPr="00003672" w:rsidRDefault="003D749B" w:rsidP="00F75FBF">
            <w:pPr>
              <w:jc w:val="center"/>
              <w:rPr>
                <w:rFonts w:ascii="Times New Roman" w:hAnsi="Times New Roman" w:cs="Times New Roman"/>
                <w:sz w:val="20"/>
                <w:szCs w:val="24"/>
              </w:rPr>
            </w:pPr>
            <w:r w:rsidRPr="00003672">
              <w:rPr>
                <w:rFonts w:ascii="Times New Roman" w:hAnsi="Times New Roman" w:cs="Times New Roman"/>
                <w:sz w:val="20"/>
                <w:szCs w:val="24"/>
              </w:rPr>
              <w:t>30% non-RCH</w:t>
            </w:r>
          </w:p>
        </w:tc>
        <w:tc>
          <w:tcPr>
            <w:tcW w:w="2955" w:type="dxa"/>
          </w:tcPr>
          <w:p w:rsidR="00DD5590" w:rsidRDefault="00DD5590" w:rsidP="00DD5590">
            <w:pPr>
              <w:jc w:val="center"/>
              <w:rPr>
                <w:rFonts w:ascii="Times New Roman" w:hAnsi="Times New Roman" w:cs="Times New Roman"/>
                <w:sz w:val="20"/>
                <w:szCs w:val="24"/>
              </w:rPr>
            </w:pPr>
            <w:r>
              <w:rPr>
                <w:rFonts w:ascii="Times New Roman" w:hAnsi="Times New Roman" w:cs="Times New Roman"/>
                <w:sz w:val="20"/>
                <w:szCs w:val="24"/>
              </w:rPr>
              <w:t xml:space="preserve">Regional Hospital – </w:t>
            </w:r>
            <w:r w:rsidR="00A73D29">
              <w:rPr>
                <w:rFonts w:ascii="Times New Roman" w:hAnsi="Times New Roman" w:cs="Times New Roman"/>
                <w:sz w:val="20"/>
                <w:szCs w:val="24"/>
              </w:rPr>
              <w:t>12</w:t>
            </w:r>
            <w:r>
              <w:rPr>
                <w:rFonts w:ascii="Times New Roman" w:hAnsi="Times New Roman" w:cs="Times New Roman"/>
                <w:sz w:val="20"/>
                <w:szCs w:val="24"/>
              </w:rPr>
              <w:t>,</w:t>
            </w:r>
            <w:r w:rsidR="00A73D29">
              <w:rPr>
                <w:rFonts w:ascii="Times New Roman" w:hAnsi="Times New Roman" w:cs="Times New Roman"/>
                <w:sz w:val="20"/>
                <w:szCs w:val="24"/>
              </w:rPr>
              <w:t>5</w:t>
            </w:r>
            <w:r>
              <w:rPr>
                <w:rFonts w:ascii="Times New Roman" w:hAnsi="Times New Roman" w:cs="Times New Roman"/>
                <w:sz w:val="20"/>
                <w:szCs w:val="24"/>
              </w:rPr>
              <w:t xml:space="preserve">00,000 </w:t>
            </w:r>
          </w:p>
          <w:p w:rsidR="003D749B" w:rsidRPr="00003672" w:rsidRDefault="00DD5590" w:rsidP="00A73D29">
            <w:pPr>
              <w:jc w:val="center"/>
              <w:rPr>
                <w:rFonts w:ascii="Times New Roman" w:hAnsi="Times New Roman" w:cs="Times New Roman"/>
                <w:sz w:val="20"/>
                <w:szCs w:val="24"/>
              </w:rPr>
            </w:pPr>
            <w:r>
              <w:rPr>
                <w:rFonts w:ascii="Times New Roman" w:hAnsi="Times New Roman" w:cs="Times New Roman"/>
                <w:sz w:val="20"/>
                <w:szCs w:val="24"/>
              </w:rPr>
              <w:t xml:space="preserve">District Hospital – </w:t>
            </w:r>
            <w:r w:rsidR="00A73D29">
              <w:rPr>
                <w:rFonts w:ascii="Times New Roman" w:hAnsi="Times New Roman" w:cs="Times New Roman"/>
                <w:sz w:val="20"/>
                <w:szCs w:val="24"/>
              </w:rPr>
              <w:t>10</w:t>
            </w:r>
            <w:r>
              <w:rPr>
                <w:rFonts w:ascii="Times New Roman" w:hAnsi="Times New Roman" w:cs="Times New Roman"/>
                <w:sz w:val="20"/>
                <w:szCs w:val="24"/>
              </w:rPr>
              <w:t>,</w:t>
            </w:r>
            <w:r w:rsidR="00A73D29">
              <w:rPr>
                <w:rFonts w:ascii="Times New Roman" w:hAnsi="Times New Roman" w:cs="Times New Roman"/>
                <w:sz w:val="20"/>
                <w:szCs w:val="24"/>
              </w:rPr>
              <w:t>6</w:t>
            </w:r>
            <w:r>
              <w:rPr>
                <w:rFonts w:ascii="Times New Roman" w:hAnsi="Times New Roman" w:cs="Times New Roman"/>
                <w:sz w:val="20"/>
                <w:szCs w:val="24"/>
              </w:rPr>
              <w:t>00,000</w:t>
            </w:r>
          </w:p>
        </w:tc>
      </w:tr>
      <w:tr w:rsidR="003D749B" w:rsidRPr="00003672" w:rsidTr="00003672">
        <w:trPr>
          <w:jc w:val="center"/>
        </w:trPr>
        <w:tc>
          <w:tcPr>
            <w:tcW w:w="1728" w:type="dxa"/>
            <w:shd w:val="clear" w:color="auto" w:fill="D9D9D9" w:themeFill="background1" w:themeFillShade="D9"/>
          </w:tcPr>
          <w:p w:rsidR="003D749B" w:rsidRPr="00003672" w:rsidRDefault="003D749B" w:rsidP="003822E9">
            <w:pPr>
              <w:rPr>
                <w:rFonts w:ascii="Times New Roman" w:hAnsi="Times New Roman" w:cs="Times New Roman"/>
                <w:b/>
                <w:sz w:val="20"/>
                <w:szCs w:val="24"/>
              </w:rPr>
            </w:pPr>
            <w:r w:rsidRPr="00003672">
              <w:rPr>
                <w:rFonts w:ascii="Times New Roman" w:hAnsi="Times New Roman" w:cs="Times New Roman"/>
                <w:b/>
                <w:sz w:val="20"/>
                <w:szCs w:val="24"/>
              </w:rPr>
              <w:t>Health Centre</w:t>
            </w:r>
          </w:p>
        </w:tc>
        <w:tc>
          <w:tcPr>
            <w:tcW w:w="2070" w:type="dxa"/>
          </w:tcPr>
          <w:p w:rsidR="003D749B" w:rsidRPr="00003672" w:rsidRDefault="003D749B" w:rsidP="00F75FBF">
            <w:pPr>
              <w:jc w:val="center"/>
              <w:rPr>
                <w:rFonts w:ascii="Times New Roman" w:hAnsi="Times New Roman" w:cs="Times New Roman"/>
                <w:sz w:val="20"/>
                <w:szCs w:val="24"/>
              </w:rPr>
            </w:pPr>
            <w:r w:rsidRPr="00003672">
              <w:rPr>
                <w:rFonts w:ascii="Times New Roman" w:hAnsi="Times New Roman" w:cs="Times New Roman"/>
                <w:sz w:val="20"/>
                <w:szCs w:val="24"/>
              </w:rPr>
              <w:t>25%</w:t>
            </w:r>
          </w:p>
        </w:tc>
        <w:tc>
          <w:tcPr>
            <w:tcW w:w="1710" w:type="dxa"/>
          </w:tcPr>
          <w:p w:rsidR="003D749B" w:rsidRPr="00003672" w:rsidRDefault="003D749B" w:rsidP="00F75FBF">
            <w:pPr>
              <w:jc w:val="center"/>
              <w:rPr>
                <w:rFonts w:ascii="Times New Roman" w:hAnsi="Times New Roman" w:cs="Times New Roman"/>
                <w:sz w:val="20"/>
                <w:szCs w:val="24"/>
              </w:rPr>
            </w:pPr>
            <w:r w:rsidRPr="00003672">
              <w:rPr>
                <w:rFonts w:ascii="Times New Roman" w:hAnsi="Times New Roman" w:cs="Times New Roman"/>
                <w:sz w:val="20"/>
                <w:szCs w:val="24"/>
              </w:rPr>
              <w:t>75%</w:t>
            </w:r>
          </w:p>
        </w:tc>
        <w:tc>
          <w:tcPr>
            <w:tcW w:w="2955" w:type="dxa"/>
          </w:tcPr>
          <w:p w:rsidR="003D749B" w:rsidRDefault="00DD5590" w:rsidP="00DD5590">
            <w:pPr>
              <w:jc w:val="center"/>
              <w:rPr>
                <w:rFonts w:ascii="Times New Roman" w:hAnsi="Times New Roman" w:cs="Times New Roman"/>
                <w:sz w:val="20"/>
                <w:szCs w:val="24"/>
              </w:rPr>
            </w:pPr>
            <w:r>
              <w:rPr>
                <w:rFonts w:ascii="Times New Roman" w:hAnsi="Times New Roman" w:cs="Times New Roman"/>
                <w:sz w:val="20"/>
                <w:szCs w:val="24"/>
              </w:rPr>
              <w:t xml:space="preserve">Upgraded – </w:t>
            </w:r>
            <w:r w:rsidR="00A73D29">
              <w:rPr>
                <w:rFonts w:ascii="Times New Roman" w:hAnsi="Times New Roman" w:cs="Times New Roman"/>
                <w:sz w:val="20"/>
                <w:szCs w:val="24"/>
              </w:rPr>
              <w:t>6</w:t>
            </w:r>
            <w:r>
              <w:rPr>
                <w:rFonts w:ascii="Times New Roman" w:hAnsi="Times New Roman" w:cs="Times New Roman"/>
                <w:sz w:val="20"/>
                <w:szCs w:val="24"/>
              </w:rPr>
              <w:t>,</w:t>
            </w:r>
            <w:r w:rsidR="00A73D29">
              <w:rPr>
                <w:rFonts w:ascii="Times New Roman" w:hAnsi="Times New Roman" w:cs="Times New Roman"/>
                <w:sz w:val="20"/>
                <w:szCs w:val="24"/>
              </w:rPr>
              <w:t>8</w:t>
            </w:r>
            <w:r>
              <w:rPr>
                <w:rFonts w:ascii="Times New Roman" w:hAnsi="Times New Roman" w:cs="Times New Roman"/>
                <w:sz w:val="20"/>
                <w:szCs w:val="24"/>
              </w:rPr>
              <w:t>00,000</w:t>
            </w:r>
          </w:p>
          <w:p w:rsidR="00DD5590" w:rsidRPr="00003672" w:rsidRDefault="00DD5590" w:rsidP="00DD5590">
            <w:pPr>
              <w:jc w:val="center"/>
              <w:rPr>
                <w:rFonts w:ascii="Times New Roman" w:hAnsi="Times New Roman" w:cs="Times New Roman"/>
                <w:sz w:val="20"/>
                <w:szCs w:val="24"/>
              </w:rPr>
            </w:pPr>
            <w:r>
              <w:rPr>
                <w:rFonts w:ascii="Times New Roman" w:hAnsi="Times New Roman" w:cs="Times New Roman"/>
                <w:sz w:val="20"/>
                <w:szCs w:val="24"/>
              </w:rPr>
              <w:t>Not upgraded – 5,000,000</w:t>
            </w:r>
          </w:p>
        </w:tc>
      </w:tr>
      <w:tr w:rsidR="003D749B" w:rsidRPr="00003672" w:rsidTr="00003672">
        <w:trPr>
          <w:jc w:val="center"/>
        </w:trPr>
        <w:tc>
          <w:tcPr>
            <w:tcW w:w="1728" w:type="dxa"/>
            <w:shd w:val="clear" w:color="auto" w:fill="D9D9D9" w:themeFill="background1" w:themeFillShade="D9"/>
          </w:tcPr>
          <w:p w:rsidR="003D749B" w:rsidRPr="00003672" w:rsidRDefault="003D749B" w:rsidP="003822E9">
            <w:pPr>
              <w:rPr>
                <w:rFonts w:ascii="Times New Roman" w:hAnsi="Times New Roman" w:cs="Times New Roman"/>
                <w:b/>
                <w:sz w:val="20"/>
                <w:szCs w:val="24"/>
              </w:rPr>
            </w:pPr>
            <w:r w:rsidRPr="00003672">
              <w:rPr>
                <w:rFonts w:ascii="Times New Roman" w:hAnsi="Times New Roman" w:cs="Times New Roman"/>
                <w:b/>
                <w:sz w:val="20"/>
                <w:szCs w:val="24"/>
              </w:rPr>
              <w:t>Dispensary</w:t>
            </w:r>
          </w:p>
        </w:tc>
        <w:tc>
          <w:tcPr>
            <w:tcW w:w="2070" w:type="dxa"/>
          </w:tcPr>
          <w:p w:rsidR="003D749B" w:rsidRPr="00003672" w:rsidRDefault="003D749B" w:rsidP="00F75FBF">
            <w:pPr>
              <w:jc w:val="center"/>
              <w:rPr>
                <w:rFonts w:ascii="Times New Roman" w:hAnsi="Times New Roman" w:cs="Times New Roman"/>
                <w:sz w:val="20"/>
                <w:szCs w:val="24"/>
              </w:rPr>
            </w:pPr>
            <w:r w:rsidRPr="00003672">
              <w:rPr>
                <w:rFonts w:ascii="Times New Roman" w:hAnsi="Times New Roman" w:cs="Times New Roman"/>
                <w:sz w:val="20"/>
                <w:szCs w:val="24"/>
              </w:rPr>
              <w:t>25%</w:t>
            </w:r>
          </w:p>
        </w:tc>
        <w:tc>
          <w:tcPr>
            <w:tcW w:w="1710" w:type="dxa"/>
          </w:tcPr>
          <w:p w:rsidR="003D749B" w:rsidRPr="00003672" w:rsidRDefault="003D749B" w:rsidP="00F75FBF">
            <w:pPr>
              <w:jc w:val="center"/>
              <w:rPr>
                <w:rFonts w:ascii="Times New Roman" w:hAnsi="Times New Roman" w:cs="Times New Roman"/>
                <w:sz w:val="20"/>
                <w:szCs w:val="24"/>
              </w:rPr>
            </w:pPr>
            <w:r w:rsidRPr="00003672">
              <w:rPr>
                <w:rFonts w:ascii="Times New Roman" w:hAnsi="Times New Roman" w:cs="Times New Roman"/>
                <w:sz w:val="20"/>
                <w:szCs w:val="24"/>
              </w:rPr>
              <w:t>75%</w:t>
            </w:r>
          </w:p>
        </w:tc>
        <w:tc>
          <w:tcPr>
            <w:tcW w:w="2955" w:type="dxa"/>
          </w:tcPr>
          <w:p w:rsidR="003D749B" w:rsidRPr="00003672" w:rsidRDefault="00DD5590" w:rsidP="00F75FBF">
            <w:pPr>
              <w:jc w:val="center"/>
              <w:rPr>
                <w:rFonts w:ascii="Times New Roman" w:hAnsi="Times New Roman" w:cs="Times New Roman"/>
                <w:sz w:val="20"/>
                <w:szCs w:val="24"/>
              </w:rPr>
            </w:pPr>
            <w:r>
              <w:rPr>
                <w:rFonts w:ascii="Times New Roman" w:hAnsi="Times New Roman" w:cs="Times New Roman"/>
                <w:sz w:val="20"/>
                <w:szCs w:val="24"/>
              </w:rPr>
              <w:t>1,300,000</w:t>
            </w:r>
          </w:p>
        </w:tc>
      </w:tr>
      <w:tr w:rsidR="003D749B" w:rsidRPr="00003672" w:rsidTr="00003672">
        <w:trPr>
          <w:jc w:val="center"/>
        </w:trPr>
        <w:tc>
          <w:tcPr>
            <w:tcW w:w="1728" w:type="dxa"/>
            <w:shd w:val="clear" w:color="auto" w:fill="D9D9D9" w:themeFill="background1" w:themeFillShade="D9"/>
          </w:tcPr>
          <w:p w:rsidR="003D749B" w:rsidRPr="00003672" w:rsidRDefault="003D749B" w:rsidP="003822E9">
            <w:pPr>
              <w:rPr>
                <w:rFonts w:ascii="Times New Roman" w:hAnsi="Times New Roman" w:cs="Times New Roman"/>
                <w:b/>
                <w:sz w:val="20"/>
                <w:szCs w:val="24"/>
              </w:rPr>
            </w:pPr>
            <w:r w:rsidRPr="00003672">
              <w:rPr>
                <w:rFonts w:ascii="Times New Roman" w:hAnsi="Times New Roman" w:cs="Times New Roman"/>
                <w:b/>
                <w:sz w:val="20"/>
                <w:szCs w:val="24"/>
              </w:rPr>
              <w:t>RHMT</w:t>
            </w:r>
          </w:p>
        </w:tc>
        <w:tc>
          <w:tcPr>
            <w:tcW w:w="2070" w:type="dxa"/>
          </w:tcPr>
          <w:p w:rsidR="003D749B" w:rsidRPr="00003672" w:rsidRDefault="003D749B" w:rsidP="00F75FBF">
            <w:pPr>
              <w:jc w:val="center"/>
              <w:rPr>
                <w:rFonts w:ascii="Times New Roman" w:hAnsi="Times New Roman" w:cs="Times New Roman"/>
                <w:sz w:val="20"/>
                <w:szCs w:val="24"/>
              </w:rPr>
            </w:pPr>
            <w:r w:rsidRPr="00003672">
              <w:rPr>
                <w:rFonts w:ascii="Times New Roman" w:hAnsi="Times New Roman" w:cs="Times New Roman"/>
                <w:sz w:val="20"/>
                <w:szCs w:val="24"/>
              </w:rPr>
              <w:t>0</w:t>
            </w:r>
          </w:p>
        </w:tc>
        <w:tc>
          <w:tcPr>
            <w:tcW w:w="1710" w:type="dxa"/>
          </w:tcPr>
          <w:p w:rsidR="003D749B" w:rsidRPr="00003672" w:rsidRDefault="003D749B" w:rsidP="00F75FBF">
            <w:pPr>
              <w:jc w:val="center"/>
              <w:rPr>
                <w:rFonts w:ascii="Times New Roman" w:hAnsi="Times New Roman" w:cs="Times New Roman"/>
                <w:sz w:val="20"/>
                <w:szCs w:val="24"/>
              </w:rPr>
            </w:pPr>
            <w:r w:rsidRPr="00003672">
              <w:rPr>
                <w:rFonts w:ascii="Times New Roman" w:hAnsi="Times New Roman" w:cs="Times New Roman"/>
                <w:sz w:val="20"/>
                <w:szCs w:val="24"/>
              </w:rPr>
              <w:t>100%</w:t>
            </w:r>
          </w:p>
        </w:tc>
        <w:tc>
          <w:tcPr>
            <w:tcW w:w="2955" w:type="dxa"/>
          </w:tcPr>
          <w:p w:rsidR="003D749B" w:rsidRPr="00003672" w:rsidRDefault="00DD5590" w:rsidP="00DD5590">
            <w:pPr>
              <w:jc w:val="center"/>
              <w:rPr>
                <w:rFonts w:ascii="Times New Roman" w:hAnsi="Times New Roman" w:cs="Times New Roman"/>
                <w:sz w:val="20"/>
                <w:szCs w:val="24"/>
              </w:rPr>
            </w:pPr>
            <w:r>
              <w:rPr>
                <w:rFonts w:ascii="Times New Roman" w:hAnsi="Times New Roman" w:cs="Times New Roman"/>
                <w:sz w:val="20"/>
                <w:szCs w:val="24"/>
              </w:rPr>
              <w:t>4,400</w:t>
            </w:r>
            <w:r w:rsidR="003D749B" w:rsidRPr="00003672">
              <w:rPr>
                <w:rFonts w:ascii="Times New Roman" w:hAnsi="Times New Roman" w:cs="Times New Roman"/>
                <w:sz w:val="20"/>
                <w:szCs w:val="24"/>
              </w:rPr>
              <w:t>,000</w:t>
            </w:r>
          </w:p>
        </w:tc>
      </w:tr>
      <w:tr w:rsidR="003D749B" w:rsidRPr="00003672" w:rsidTr="00003672">
        <w:trPr>
          <w:jc w:val="center"/>
        </w:trPr>
        <w:tc>
          <w:tcPr>
            <w:tcW w:w="1728" w:type="dxa"/>
            <w:shd w:val="clear" w:color="auto" w:fill="D9D9D9" w:themeFill="background1" w:themeFillShade="D9"/>
          </w:tcPr>
          <w:p w:rsidR="003D749B" w:rsidRPr="00003672" w:rsidRDefault="003D749B" w:rsidP="003822E9">
            <w:pPr>
              <w:rPr>
                <w:rFonts w:ascii="Times New Roman" w:hAnsi="Times New Roman" w:cs="Times New Roman"/>
                <w:b/>
                <w:sz w:val="20"/>
                <w:szCs w:val="24"/>
              </w:rPr>
            </w:pPr>
            <w:r w:rsidRPr="00003672">
              <w:rPr>
                <w:rFonts w:ascii="Times New Roman" w:hAnsi="Times New Roman" w:cs="Times New Roman"/>
                <w:b/>
                <w:sz w:val="20"/>
                <w:szCs w:val="24"/>
              </w:rPr>
              <w:t>CHMT</w:t>
            </w:r>
          </w:p>
        </w:tc>
        <w:tc>
          <w:tcPr>
            <w:tcW w:w="2070" w:type="dxa"/>
          </w:tcPr>
          <w:p w:rsidR="003D749B" w:rsidRPr="00003672" w:rsidRDefault="003D749B" w:rsidP="00F75FBF">
            <w:pPr>
              <w:jc w:val="center"/>
              <w:rPr>
                <w:rFonts w:ascii="Times New Roman" w:hAnsi="Times New Roman" w:cs="Times New Roman"/>
                <w:sz w:val="20"/>
                <w:szCs w:val="24"/>
              </w:rPr>
            </w:pPr>
            <w:r w:rsidRPr="00003672">
              <w:rPr>
                <w:rFonts w:ascii="Times New Roman" w:hAnsi="Times New Roman" w:cs="Times New Roman"/>
                <w:sz w:val="20"/>
                <w:szCs w:val="24"/>
              </w:rPr>
              <w:t>0</w:t>
            </w:r>
          </w:p>
        </w:tc>
        <w:tc>
          <w:tcPr>
            <w:tcW w:w="1710" w:type="dxa"/>
          </w:tcPr>
          <w:p w:rsidR="003D749B" w:rsidRPr="00003672" w:rsidRDefault="003D749B" w:rsidP="00F75FBF">
            <w:pPr>
              <w:jc w:val="center"/>
              <w:rPr>
                <w:rFonts w:ascii="Times New Roman" w:hAnsi="Times New Roman" w:cs="Times New Roman"/>
                <w:sz w:val="20"/>
                <w:szCs w:val="24"/>
              </w:rPr>
            </w:pPr>
            <w:r w:rsidRPr="00003672">
              <w:rPr>
                <w:rFonts w:ascii="Times New Roman" w:hAnsi="Times New Roman" w:cs="Times New Roman"/>
                <w:sz w:val="20"/>
                <w:szCs w:val="24"/>
              </w:rPr>
              <w:t>100%</w:t>
            </w:r>
          </w:p>
        </w:tc>
        <w:tc>
          <w:tcPr>
            <w:tcW w:w="2955" w:type="dxa"/>
          </w:tcPr>
          <w:p w:rsidR="003D749B" w:rsidRPr="00003672" w:rsidRDefault="00DD5590" w:rsidP="00F75FBF">
            <w:pPr>
              <w:jc w:val="center"/>
              <w:rPr>
                <w:rFonts w:ascii="Times New Roman" w:hAnsi="Times New Roman" w:cs="Times New Roman"/>
                <w:sz w:val="20"/>
                <w:szCs w:val="24"/>
              </w:rPr>
            </w:pPr>
            <w:r>
              <w:rPr>
                <w:rFonts w:ascii="Times New Roman" w:hAnsi="Times New Roman" w:cs="Times New Roman"/>
                <w:sz w:val="20"/>
                <w:szCs w:val="24"/>
              </w:rPr>
              <w:t>4,700,000</w:t>
            </w:r>
          </w:p>
        </w:tc>
      </w:tr>
    </w:tbl>
    <w:p w:rsidR="003D749B" w:rsidRPr="001A307A" w:rsidRDefault="003D749B" w:rsidP="003D749B">
      <w:pPr>
        <w:rPr>
          <w:rFonts w:ascii="Times New Roman" w:hAnsi="Times New Roman" w:cs="Times New Roman"/>
          <w:sz w:val="24"/>
          <w:szCs w:val="24"/>
          <w:lang w:val="en-GB"/>
        </w:rPr>
      </w:pPr>
    </w:p>
    <w:p w:rsidR="003D749B" w:rsidRPr="001A307A" w:rsidRDefault="003D749B" w:rsidP="00003672">
      <w:pPr>
        <w:tabs>
          <w:tab w:val="left" w:pos="1267"/>
        </w:tabs>
        <w:jc w:val="both"/>
        <w:rPr>
          <w:rFonts w:ascii="Times New Roman" w:hAnsi="Times New Roman" w:cs="Times New Roman"/>
          <w:sz w:val="24"/>
          <w:szCs w:val="24"/>
        </w:rPr>
      </w:pPr>
      <w:r w:rsidRPr="001A307A">
        <w:rPr>
          <w:rFonts w:ascii="Times New Roman" w:hAnsi="Times New Roman" w:cs="Times New Roman"/>
          <w:sz w:val="24"/>
          <w:szCs w:val="24"/>
        </w:rPr>
        <w:t>The Pwani P4P model emphasizes improving the quality of care as well as the numbers of pregnant</w:t>
      </w:r>
      <w:r w:rsidR="000F50FA" w:rsidRPr="001A307A">
        <w:rPr>
          <w:rFonts w:ascii="Times New Roman" w:hAnsi="Times New Roman" w:cs="Times New Roman"/>
          <w:sz w:val="24"/>
          <w:szCs w:val="24"/>
        </w:rPr>
        <w:t xml:space="preserve"> and postpartum </w:t>
      </w:r>
      <w:r w:rsidRPr="001A307A">
        <w:rPr>
          <w:rFonts w:ascii="Times New Roman" w:hAnsi="Times New Roman" w:cs="Times New Roman"/>
          <w:sz w:val="24"/>
          <w:szCs w:val="24"/>
        </w:rPr>
        <w:t>women, newborns and children receiving rewarded services. As shown in the charts below, the pilot began with very few deliveries accompanied by a partograph that was at least 80% complete. At baseline, roughly 12% of deliveries in the Pwani region used this valuable tool to m</w:t>
      </w:r>
      <w:r w:rsidR="000F50FA" w:rsidRPr="001A307A">
        <w:rPr>
          <w:rFonts w:ascii="Times New Roman" w:hAnsi="Times New Roman" w:cs="Times New Roman"/>
          <w:sz w:val="24"/>
          <w:szCs w:val="24"/>
        </w:rPr>
        <w:t>onitor</w:t>
      </w:r>
      <w:r w:rsidRPr="001A307A">
        <w:rPr>
          <w:rFonts w:ascii="Times New Roman" w:hAnsi="Times New Roman" w:cs="Times New Roman"/>
          <w:sz w:val="24"/>
          <w:szCs w:val="24"/>
        </w:rPr>
        <w:t xml:space="preserve"> labor and delivery and to identify emergencies. By cycle 4, the proportion of deliveries accompanied by partographs that were at least 80% complete grew to reach 69%. </w:t>
      </w:r>
    </w:p>
    <w:p w:rsidR="003D749B" w:rsidRPr="001A307A" w:rsidRDefault="00147485" w:rsidP="00F75FBF">
      <w:pPr>
        <w:tabs>
          <w:tab w:val="left" w:pos="1267"/>
        </w:tabs>
        <w:jc w:val="center"/>
        <w:rPr>
          <w:rFonts w:ascii="Times New Roman" w:hAnsi="Times New Roman" w:cs="Times New Roman"/>
          <w:sz w:val="24"/>
          <w:szCs w:val="24"/>
        </w:rPr>
      </w:pPr>
      <w:r>
        <w:rPr>
          <w:noProof/>
        </w:rPr>
        <w:lastRenderedPageBreak/>
        <w:drawing>
          <wp:inline distT="0" distB="0" distL="0" distR="0" wp14:anchorId="47A3F8A2" wp14:editId="78863D8F">
            <wp:extent cx="5943600" cy="4202430"/>
            <wp:effectExtent l="0" t="0" r="0" b="762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stretch>
                      <a:fillRect/>
                    </a:stretch>
                  </pic:blipFill>
                  <pic:spPr>
                    <a:xfrm>
                      <a:off x="0" y="0"/>
                      <a:ext cx="5943600" cy="4202430"/>
                    </a:xfrm>
                    <a:prstGeom prst="rect">
                      <a:avLst/>
                    </a:prstGeom>
                  </pic:spPr>
                </pic:pic>
              </a:graphicData>
            </a:graphic>
          </wp:inline>
        </w:drawing>
      </w:r>
    </w:p>
    <w:p w:rsidR="00C21460" w:rsidRPr="001A307A" w:rsidRDefault="00C21460" w:rsidP="003D749B">
      <w:pPr>
        <w:tabs>
          <w:tab w:val="left" w:pos="1267"/>
        </w:tabs>
        <w:rPr>
          <w:rFonts w:ascii="Times New Roman" w:hAnsi="Times New Roman" w:cs="Times New Roman"/>
          <w:sz w:val="24"/>
          <w:szCs w:val="24"/>
        </w:rPr>
      </w:pPr>
    </w:p>
    <w:p w:rsidR="003D749B" w:rsidRPr="001A307A" w:rsidRDefault="003D749B" w:rsidP="00147485">
      <w:pPr>
        <w:tabs>
          <w:tab w:val="left" w:pos="1267"/>
        </w:tabs>
        <w:jc w:val="both"/>
        <w:rPr>
          <w:rFonts w:ascii="Times New Roman" w:hAnsi="Times New Roman" w:cs="Times New Roman"/>
          <w:sz w:val="24"/>
          <w:szCs w:val="24"/>
        </w:rPr>
      </w:pPr>
      <w:r w:rsidRPr="001A307A">
        <w:rPr>
          <w:rFonts w:ascii="Times New Roman" w:hAnsi="Times New Roman" w:cs="Times New Roman"/>
          <w:sz w:val="24"/>
          <w:szCs w:val="24"/>
        </w:rPr>
        <w:t xml:space="preserve">The following chart shows a time series of the performance on quantitative indicators for the entire region. </w:t>
      </w:r>
      <w:r w:rsidR="004D1273" w:rsidRPr="001A307A">
        <w:rPr>
          <w:rFonts w:ascii="Times New Roman" w:hAnsi="Times New Roman" w:cs="Times New Roman"/>
          <w:sz w:val="24"/>
          <w:szCs w:val="24"/>
        </w:rPr>
        <w:t xml:space="preserve"> </w:t>
      </w:r>
      <w:r w:rsidRPr="001A307A">
        <w:rPr>
          <w:rFonts w:ascii="Times New Roman" w:hAnsi="Times New Roman" w:cs="Times New Roman"/>
          <w:sz w:val="24"/>
          <w:szCs w:val="24"/>
        </w:rPr>
        <w:t xml:space="preserve">While the overall trend is positive, uniform increases are not seen. </w:t>
      </w:r>
      <w:r w:rsidR="004D1273" w:rsidRPr="001A307A">
        <w:rPr>
          <w:rFonts w:ascii="Times New Roman" w:hAnsi="Times New Roman" w:cs="Times New Roman"/>
          <w:sz w:val="24"/>
          <w:szCs w:val="24"/>
        </w:rPr>
        <w:t xml:space="preserve"> </w:t>
      </w:r>
      <w:r w:rsidRPr="001A307A">
        <w:rPr>
          <w:rFonts w:ascii="Times New Roman" w:hAnsi="Times New Roman" w:cs="Times New Roman"/>
          <w:sz w:val="24"/>
          <w:szCs w:val="24"/>
        </w:rPr>
        <w:t xml:space="preserve">As expected, performance flattens out as it approaches full population coverage. </w:t>
      </w:r>
      <w:r w:rsidR="004D1273" w:rsidRPr="001A307A">
        <w:rPr>
          <w:rFonts w:ascii="Times New Roman" w:hAnsi="Times New Roman" w:cs="Times New Roman"/>
          <w:sz w:val="24"/>
          <w:szCs w:val="24"/>
        </w:rPr>
        <w:t xml:space="preserve"> </w:t>
      </w:r>
      <w:r w:rsidR="00C21460" w:rsidRPr="001A307A">
        <w:rPr>
          <w:rFonts w:ascii="Times New Roman" w:hAnsi="Times New Roman" w:cs="Times New Roman"/>
          <w:sz w:val="24"/>
          <w:szCs w:val="24"/>
        </w:rPr>
        <w:t>It should be noted that some targets reached over 100%, mostly driven by performance of the regional hospital that draws populations from beyond the Pwani region</w:t>
      </w:r>
      <w:r w:rsidR="00AB6C41">
        <w:rPr>
          <w:rFonts w:ascii="Times New Roman" w:hAnsi="Times New Roman" w:cs="Times New Roman"/>
          <w:sz w:val="24"/>
          <w:szCs w:val="24"/>
        </w:rPr>
        <w:t xml:space="preserve"> which results in a numerator that is larger than the denominator</w:t>
      </w:r>
      <w:r w:rsidR="00C21460" w:rsidRPr="001A307A">
        <w:rPr>
          <w:rFonts w:ascii="Times New Roman" w:hAnsi="Times New Roman" w:cs="Times New Roman"/>
          <w:sz w:val="24"/>
          <w:szCs w:val="24"/>
        </w:rPr>
        <w:t xml:space="preserve">.  </w:t>
      </w:r>
      <w:r w:rsidR="00F36B43" w:rsidRPr="001A307A">
        <w:rPr>
          <w:rFonts w:ascii="Times New Roman" w:hAnsi="Times New Roman" w:cs="Times New Roman"/>
          <w:sz w:val="24"/>
          <w:szCs w:val="24"/>
        </w:rPr>
        <w:t xml:space="preserve">The </w:t>
      </w:r>
      <w:r w:rsidR="000F50FA" w:rsidRPr="001A307A">
        <w:rPr>
          <w:rFonts w:ascii="Times New Roman" w:hAnsi="Times New Roman" w:cs="Times New Roman"/>
          <w:sz w:val="24"/>
          <w:szCs w:val="24"/>
        </w:rPr>
        <w:t>PMTCT</w:t>
      </w:r>
      <w:r w:rsidR="00F36B43" w:rsidRPr="001A307A">
        <w:rPr>
          <w:rFonts w:ascii="Times New Roman" w:hAnsi="Times New Roman" w:cs="Times New Roman"/>
          <w:sz w:val="24"/>
          <w:szCs w:val="24"/>
        </w:rPr>
        <w:t xml:space="preserve"> indicator</w:t>
      </w:r>
      <w:r w:rsidR="000F50FA" w:rsidRPr="001A307A">
        <w:rPr>
          <w:rFonts w:ascii="Times New Roman" w:hAnsi="Times New Roman" w:cs="Times New Roman"/>
          <w:sz w:val="24"/>
          <w:szCs w:val="24"/>
        </w:rPr>
        <w:t xml:space="preserve"> shows </w:t>
      </w:r>
      <w:r w:rsidR="00F36B43" w:rsidRPr="001A307A">
        <w:rPr>
          <w:rFonts w:ascii="Times New Roman" w:hAnsi="Times New Roman" w:cs="Times New Roman"/>
          <w:sz w:val="24"/>
          <w:szCs w:val="24"/>
        </w:rPr>
        <w:t xml:space="preserve">a </w:t>
      </w:r>
      <w:r w:rsidR="000F50FA" w:rsidRPr="001A307A">
        <w:rPr>
          <w:rFonts w:ascii="Times New Roman" w:hAnsi="Times New Roman" w:cs="Times New Roman"/>
          <w:sz w:val="24"/>
          <w:szCs w:val="24"/>
        </w:rPr>
        <w:t xml:space="preserve">downward trend </w:t>
      </w:r>
      <w:r w:rsidR="00F36B43" w:rsidRPr="001A307A">
        <w:rPr>
          <w:rFonts w:ascii="Times New Roman" w:hAnsi="Times New Roman" w:cs="Times New Roman"/>
          <w:sz w:val="24"/>
          <w:szCs w:val="24"/>
        </w:rPr>
        <w:t xml:space="preserve">due to the </w:t>
      </w:r>
      <w:r w:rsidR="000F50FA" w:rsidRPr="001A307A">
        <w:rPr>
          <w:rFonts w:ascii="Times New Roman" w:hAnsi="Times New Roman" w:cs="Times New Roman"/>
          <w:sz w:val="24"/>
          <w:szCs w:val="24"/>
        </w:rPr>
        <w:t>continuous shortage of reagents for HIV testing</w:t>
      </w:r>
      <w:r w:rsidR="00F36B43" w:rsidRPr="001A307A">
        <w:rPr>
          <w:rFonts w:ascii="Times New Roman" w:hAnsi="Times New Roman" w:cs="Times New Roman"/>
          <w:sz w:val="24"/>
          <w:szCs w:val="24"/>
        </w:rPr>
        <w:t xml:space="preserve">, which has made it </w:t>
      </w:r>
      <w:r w:rsidR="000F50FA" w:rsidRPr="001A307A">
        <w:rPr>
          <w:rFonts w:ascii="Times New Roman" w:hAnsi="Times New Roman" w:cs="Times New Roman"/>
          <w:sz w:val="24"/>
          <w:szCs w:val="24"/>
        </w:rPr>
        <w:t>difficult</w:t>
      </w:r>
      <w:r w:rsidR="00F36B43" w:rsidRPr="001A307A">
        <w:rPr>
          <w:rFonts w:ascii="Times New Roman" w:hAnsi="Times New Roman" w:cs="Times New Roman"/>
          <w:sz w:val="24"/>
          <w:szCs w:val="24"/>
        </w:rPr>
        <w:t xml:space="preserve"> or impossible</w:t>
      </w:r>
      <w:r w:rsidR="000F50FA" w:rsidRPr="001A307A">
        <w:rPr>
          <w:rFonts w:ascii="Times New Roman" w:hAnsi="Times New Roman" w:cs="Times New Roman"/>
          <w:sz w:val="24"/>
          <w:szCs w:val="24"/>
        </w:rPr>
        <w:t xml:space="preserve"> to reach th</w:t>
      </w:r>
      <w:r w:rsidR="00F36B43" w:rsidRPr="001A307A">
        <w:rPr>
          <w:rFonts w:ascii="Times New Roman" w:hAnsi="Times New Roman" w:cs="Times New Roman"/>
          <w:sz w:val="24"/>
          <w:szCs w:val="24"/>
        </w:rPr>
        <w:t>is</w:t>
      </w:r>
      <w:r w:rsidR="000F50FA" w:rsidRPr="001A307A">
        <w:rPr>
          <w:rFonts w:ascii="Times New Roman" w:hAnsi="Times New Roman" w:cs="Times New Roman"/>
          <w:sz w:val="24"/>
          <w:szCs w:val="24"/>
        </w:rPr>
        <w:t xml:space="preserve"> target.</w:t>
      </w:r>
      <w:r w:rsidR="00F36B43" w:rsidRPr="001A307A">
        <w:rPr>
          <w:rFonts w:ascii="Times New Roman" w:hAnsi="Times New Roman" w:cs="Times New Roman"/>
          <w:sz w:val="24"/>
          <w:szCs w:val="24"/>
        </w:rPr>
        <w:t xml:space="preserve">  </w:t>
      </w:r>
      <w:r w:rsidRPr="001A307A">
        <w:rPr>
          <w:rFonts w:ascii="Times New Roman" w:hAnsi="Times New Roman" w:cs="Times New Roman"/>
          <w:sz w:val="24"/>
          <w:szCs w:val="24"/>
        </w:rPr>
        <w:t>Annex 3 presents performance for each indicator by council and aggregated for the Pwani region.</w:t>
      </w:r>
    </w:p>
    <w:p w:rsidR="003D749B" w:rsidRPr="001A307A" w:rsidRDefault="00147485" w:rsidP="00F36B43">
      <w:pPr>
        <w:tabs>
          <w:tab w:val="left" w:pos="1267"/>
        </w:tabs>
        <w:jc w:val="center"/>
        <w:rPr>
          <w:rFonts w:ascii="Times New Roman" w:hAnsi="Times New Roman" w:cs="Times New Roman"/>
          <w:sz w:val="24"/>
          <w:szCs w:val="24"/>
        </w:rPr>
      </w:pPr>
      <w:r>
        <w:rPr>
          <w:noProof/>
        </w:rPr>
        <w:lastRenderedPageBreak/>
        <w:drawing>
          <wp:inline distT="0" distB="0" distL="0" distR="0" wp14:anchorId="50F48791" wp14:editId="50019FD0">
            <wp:extent cx="5943600" cy="4244340"/>
            <wp:effectExtent l="0" t="0" r="0" b="381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stretch>
                      <a:fillRect/>
                    </a:stretch>
                  </pic:blipFill>
                  <pic:spPr>
                    <a:xfrm>
                      <a:off x="0" y="0"/>
                      <a:ext cx="5943600" cy="4244340"/>
                    </a:xfrm>
                    <a:prstGeom prst="rect">
                      <a:avLst/>
                    </a:prstGeom>
                  </pic:spPr>
                </pic:pic>
              </a:graphicData>
            </a:graphic>
          </wp:inline>
        </w:drawing>
      </w:r>
    </w:p>
    <w:p w:rsidR="003D749B" w:rsidRPr="001A307A" w:rsidRDefault="003D749B" w:rsidP="00147485">
      <w:pPr>
        <w:tabs>
          <w:tab w:val="left" w:pos="1267"/>
        </w:tabs>
        <w:jc w:val="both"/>
        <w:rPr>
          <w:rFonts w:ascii="Times New Roman" w:hAnsi="Times New Roman" w:cs="Times New Roman"/>
          <w:sz w:val="24"/>
          <w:szCs w:val="24"/>
        </w:rPr>
      </w:pPr>
      <w:r w:rsidRPr="001A307A">
        <w:rPr>
          <w:rFonts w:ascii="Times New Roman" w:hAnsi="Times New Roman" w:cs="Times New Roman"/>
          <w:sz w:val="24"/>
          <w:szCs w:val="24"/>
        </w:rPr>
        <w:t xml:space="preserve">The assessment described in section 5 of this report is intended to provide a picture of how the participants in the Pwani P4P pilot understand P4P, their experience with strengths and challenges, and their recommendations to inform strengthening of the national P4P program. </w:t>
      </w:r>
      <w:r w:rsidR="00C363B6" w:rsidRPr="001A307A">
        <w:rPr>
          <w:rFonts w:ascii="Times New Roman" w:hAnsi="Times New Roman" w:cs="Times New Roman"/>
          <w:sz w:val="24"/>
          <w:szCs w:val="24"/>
        </w:rPr>
        <w:t>Detailed results from the Ifakara impact evaluation will be available in late 2013.</w:t>
      </w:r>
    </w:p>
    <w:p w:rsidR="004C1FDD" w:rsidRPr="001A307A" w:rsidRDefault="004C1FDD" w:rsidP="003D749B">
      <w:pPr>
        <w:tabs>
          <w:tab w:val="left" w:pos="1267"/>
        </w:tabs>
        <w:rPr>
          <w:rFonts w:ascii="Times New Roman" w:hAnsi="Times New Roman" w:cs="Times New Roman"/>
          <w:b/>
          <w:sz w:val="24"/>
          <w:szCs w:val="24"/>
          <w:u w:val="single"/>
        </w:rPr>
      </w:pPr>
      <w:r w:rsidRPr="001A307A">
        <w:rPr>
          <w:rFonts w:ascii="Times New Roman" w:hAnsi="Times New Roman" w:cs="Times New Roman"/>
          <w:b/>
          <w:sz w:val="24"/>
          <w:szCs w:val="24"/>
          <w:u w:val="single"/>
        </w:rPr>
        <w:t>PSI’s P4P for tracking and managing stocks</w:t>
      </w:r>
    </w:p>
    <w:p w:rsidR="004C1FDD" w:rsidRPr="001A307A" w:rsidRDefault="004C1FDD" w:rsidP="00147485">
      <w:pPr>
        <w:tabs>
          <w:tab w:val="left" w:pos="1267"/>
        </w:tabs>
        <w:jc w:val="both"/>
        <w:rPr>
          <w:rFonts w:ascii="Times New Roman" w:hAnsi="Times New Roman" w:cs="Times New Roman"/>
          <w:sz w:val="24"/>
          <w:szCs w:val="24"/>
        </w:rPr>
      </w:pPr>
      <w:r w:rsidRPr="001A307A">
        <w:rPr>
          <w:rFonts w:ascii="Times New Roman" w:hAnsi="Times New Roman" w:cs="Times New Roman"/>
          <w:sz w:val="24"/>
          <w:szCs w:val="24"/>
        </w:rPr>
        <w:t xml:space="preserve">In October 2012, PSI introduced a P4P scheme in Morogoro and Dodoma that aims to improve availability of private sector outlets by rewarding wholesalers, pharmacies and ADDOs with </w:t>
      </w:r>
      <w:r w:rsidR="00C363B6" w:rsidRPr="001A307A">
        <w:rPr>
          <w:rFonts w:ascii="Times New Roman" w:hAnsi="Times New Roman" w:cs="Times New Roman"/>
          <w:sz w:val="24"/>
          <w:szCs w:val="24"/>
        </w:rPr>
        <w:t xml:space="preserve">mobile phone minutes </w:t>
      </w:r>
      <w:r w:rsidRPr="001A307A">
        <w:rPr>
          <w:rFonts w:ascii="Times New Roman" w:hAnsi="Times New Roman" w:cs="Times New Roman"/>
          <w:sz w:val="24"/>
          <w:szCs w:val="24"/>
        </w:rPr>
        <w:t xml:space="preserve">for reporting on stocks by </w:t>
      </w:r>
      <w:r w:rsidR="00C363B6" w:rsidRPr="001A307A">
        <w:rPr>
          <w:rFonts w:ascii="Times New Roman" w:hAnsi="Times New Roman" w:cs="Times New Roman"/>
          <w:sz w:val="24"/>
          <w:szCs w:val="24"/>
        </w:rPr>
        <w:t>SMS</w:t>
      </w:r>
      <w:r w:rsidRPr="001A307A">
        <w:rPr>
          <w:rFonts w:ascii="Times New Roman" w:hAnsi="Times New Roman" w:cs="Times New Roman"/>
          <w:sz w:val="24"/>
          <w:szCs w:val="24"/>
        </w:rPr>
        <w:t>. This initiative provides lessons that may be applied to improving the availability of medicines and supplies. Annex 1 provides more details.</w:t>
      </w:r>
    </w:p>
    <w:p w:rsidR="004C1FDD" w:rsidRPr="001A307A" w:rsidRDefault="004C1FDD" w:rsidP="003D749B">
      <w:pPr>
        <w:tabs>
          <w:tab w:val="left" w:pos="1267"/>
        </w:tabs>
        <w:rPr>
          <w:rFonts w:ascii="Times New Roman" w:hAnsi="Times New Roman" w:cs="Times New Roman"/>
          <w:b/>
          <w:sz w:val="24"/>
          <w:szCs w:val="24"/>
          <w:u w:val="single"/>
        </w:rPr>
      </w:pPr>
      <w:r w:rsidRPr="001A307A">
        <w:rPr>
          <w:rFonts w:ascii="Times New Roman" w:hAnsi="Times New Roman" w:cs="Times New Roman"/>
          <w:b/>
          <w:sz w:val="24"/>
          <w:szCs w:val="24"/>
          <w:u w:val="single"/>
        </w:rPr>
        <w:t>Future P4P Initiatives</w:t>
      </w:r>
    </w:p>
    <w:p w:rsidR="004C1FDD" w:rsidRPr="001A307A" w:rsidRDefault="004C1FDD" w:rsidP="00147485">
      <w:pPr>
        <w:tabs>
          <w:tab w:val="left" w:pos="1267"/>
        </w:tabs>
        <w:jc w:val="both"/>
        <w:rPr>
          <w:rFonts w:ascii="Times New Roman" w:hAnsi="Times New Roman" w:cs="Times New Roman"/>
          <w:sz w:val="24"/>
          <w:szCs w:val="24"/>
        </w:rPr>
      </w:pPr>
      <w:r w:rsidRPr="001A307A">
        <w:rPr>
          <w:rFonts w:ascii="Times New Roman" w:hAnsi="Times New Roman" w:cs="Times New Roman"/>
          <w:sz w:val="24"/>
          <w:szCs w:val="24"/>
        </w:rPr>
        <w:t xml:space="preserve">At the time of writing this report, several P4P initiatives are under discussion. </w:t>
      </w:r>
      <w:r w:rsidR="00D46375" w:rsidRPr="001A307A">
        <w:rPr>
          <w:rFonts w:ascii="Times New Roman" w:hAnsi="Times New Roman" w:cs="Times New Roman"/>
          <w:sz w:val="24"/>
          <w:szCs w:val="24"/>
        </w:rPr>
        <w:t xml:space="preserve"> </w:t>
      </w:r>
      <w:r w:rsidR="0061217B" w:rsidRPr="001A307A">
        <w:rPr>
          <w:rFonts w:ascii="Times New Roman" w:hAnsi="Times New Roman" w:cs="Times New Roman"/>
          <w:sz w:val="24"/>
          <w:szCs w:val="24"/>
        </w:rPr>
        <w:t xml:space="preserve">One initiative </w:t>
      </w:r>
      <w:r w:rsidR="00783AC6" w:rsidRPr="001A307A">
        <w:rPr>
          <w:rFonts w:ascii="Times New Roman" w:hAnsi="Times New Roman" w:cs="Times New Roman"/>
          <w:sz w:val="24"/>
          <w:szCs w:val="24"/>
        </w:rPr>
        <w:t xml:space="preserve">under the East </w:t>
      </w:r>
      <w:r w:rsidR="00E95FC0" w:rsidRPr="001A307A">
        <w:rPr>
          <w:rFonts w:ascii="Times New Roman" w:hAnsi="Times New Roman" w:cs="Times New Roman"/>
          <w:sz w:val="24"/>
          <w:szCs w:val="24"/>
        </w:rPr>
        <w:t>Africa</w:t>
      </w:r>
      <w:r w:rsidR="00783AC6" w:rsidRPr="001A307A">
        <w:rPr>
          <w:rFonts w:ascii="Times New Roman" w:hAnsi="Times New Roman" w:cs="Times New Roman"/>
          <w:sz w:val="24"/>
          <w:szCs w:val="24"/>
        </w:rPr>
        <w:t xml:space="preserve"> Public Health Laboratory Network Project (EAPHLNP)</w:t>
      </w:r>
      <w:r w:rsidR="00C060BC" w:rsidRPr="001A307A">
        <w:rPr>
          <w:rFonts w:ascii="Times New Roman" w:hAnsi="Times New Roman" w:cs="Times New Roman"/>
          <w:sz w:val="24"/>
          <w:szCs w:val="24"/>
        </w:rPr>
        <w:t xml:space="preserve"> </w:t>
      </w:r>
      <w:r w:rsidR="0061217B" w:rsidRPr="001A307A">
        <w:rPr>
          <w:rFonts w:ascii="Times New Roman" w:hAnsi="Times New Roman" w:cs="Times New Roman"/>
          <w:sz w:val="24"/>
          <w:szCs w:val="24"/>
        </w:rPr>
        <w:t xml:space="preserve">aims to strengthen the performance of Tanzania’s laboratory system. </w:t>
      </w:r>
      <w:r w:rsidR="00D46375" w:rsidRPr="001A307A">
        <w:rPr>
          <w:rFonts w:ascii="Times New Roman" w:hAnsi="Times New Roman" w:cs="Times New Roman"/>
          <w:sz w:val="24"/>
          <w:szCs w:val="24"/>
        </w:rPr>
        <w:t xml:space="preserve"> </w:t>
      </w:r>
      <w:r w:rsidR="0087683A">
        <w:rPr>
          <w:rFonts w:ascii="Times New Roman" w:hAnsi="Times New Roman" w:cs="Times New Roman"/>
          <w:sz w:val="24"/>
          <w:szCs w:val="24"/>
        </w:rPr>
        <w:t>In another initiative, t</w:t>
      </w:r>
      <w:r w:rsidR="0061217B" w:rsidRPr="001A307A">
        <w:rPr>
          <w:rFonts w:ascii="Times New Roman" w:hAnsi="Times New Roman" w:cs="Times New Roman"/>
          <w:sz w:val="24"/>
          <w:szCs w:val="24"/>
        </w:rPr>
        <w:t xml:space="preserve">he GFATM may provide performance payments to national ministry level leaders. </w:t>
      </w:r>
      <w:r w:rsidR="00D46375" w:rsidRPr="001A307A">
        <w:rPr>
          <w:rFonts w:ascii="Times New Roman" w:hAnsi="Times New Roman" w:cs="Times New Roman"/>
          <w:sz w:val="24"/>
          <w:szCs w:val="24"/>
        </w:rPr>
        <w:t xml:space="preserve"> </w:t>
      </w:r>
      <w:r w:rsidR="0087683A">
        <w:rPr>
          <w:rFonts w:ascii="Times New Roman" w:hAnsi="Times New Roman" w:cs="Times New Roman"/>
          <w:sz w:val="24"/>
          <w:szCs w:val="24"/>
        </w:rPr>
        <w:t>Also, t</w:t>
      </w:r>
      <w:r w:rsidR="0061217B" w:rsidRPr="001A307A">
        <w:rPr>
          <w:rFonts w:ascii="Times New Roman" w:hAnsi="Times New Roman" w:cs="Times New Roman"/>
          <w:sz w:val="24"/>
          <w:szCs w:val="24"/>
        </w:rPr>
        <w:t xml:space="preserve">he Elizabeth Glazer Pediatric Aids Foundation is exploring whether it would be possible to incorporate HIV/AIDS </w:t>
      </w:r>
      <w:r w:rsidR="0061217B" w:rsidRPr="001A307A">
        <w:rPr>
          <w:rFonts w:ascii="Times New Roman" w:hAnsi="Times New Roman" w:cs="Times New Roman"/>
          <w:sz w:val="24"/>
          <w:szCs w:val="24"/>
        </w:rPr>
        <w:lastRenderedPageBreak/>
        <w:t>indicators into a P4P initiative and to utilize PEPFAR funds to strengthen the system to implement P4P.</w:t>
      </w:r>
      <w:r w:rsidR="00D46375" w:rsidRPr="001A307A">
        <w:rPr>
          <w:rFonts w:ascii="Times New Roman" w:hAnsi="Times New Roman" w:cs="Times New Roman"/>
          <w:sz w:val="24"/>
          <w:szCs w:val="24"/>
        </w:rPr>
        <w:t xml:space="preserve"> </w:t>
      </w:r>
      <w:r w:rsidR="0061217B" w:rsidRPr="001A307A">
        <w:rPr>
          <w:rFonts w:ascii="Times New Roman" w:hAnsi="Times New Roman" w:cs="Times New Roman"/>
          <w:sz w:val="24"/>
          <w:szCs w:val="24"/>
        </w:rPr>
        <w:t xml:space="preserve"> While each of these initiatives hold promise, it will be essential to consider how they interact with and potentially enhance the performance of the national model. </w:t>
      </w:r>
      <w:r w:rsidR="00D46375" w:rsidRPr="001A307A">
        <w:rPr>
          <w:rFonts w:ascii="Times New Roman" w:hAnsi="Times New Roman" w:cs="Times New Roman"/>
          <w:sz w:val="24"/>
          <w:szCs w:val="24"/>
        </w:rPr>
        <w:t xml:space="preserve"> </w:t>
      </w:r>
      <w:r w:rsidR="0061217B" w:rsidRPr="001A307A">
        <w:rPr>
          <w:rFonts w:ascii="Times New Roman" w:hAnsi="Times New Roman" w:cs="Times New Roman"/>
          <w:sz w:val="24"/>
          <w:szCs w:val="24"/>
        </w:rPr>
        <w:t>A harmonized approach led by the MOHSW would be the most effective way forward if at all possible.</w:t>
      </w:r>
    </w:p>
    <w:p w:rsidR="0097256B" w:rsidRPr="001A307A" w:rsidRDefault="0097256B" w:rsidP="003D749B">
      <w:pPr>
        <w:ind w:left="720"/>
        <w:rPr>
          <w:rFonts w:ascii="Times New Roman" w:hAnsi="Times New Roman" w:cs="Times New Roman"/>
          <w:sz w:val="24"/>
          <w:szCs w:val="24"/>
        </w:rPr>
      </w:pPr>
    </w:p>
    <w:p w:rsidR="0097256B" w:rsidRPr="001A307A" w:rsidRDefault="00FC3A2E" w:rsidP="003822E9">
      <w:pPr>
        <w:pStyle w:val="Heading2"/>
        <w:rPr>
          <w:rFonts w:ascii="Times New Roman" w:hAnsi="Times New Roman" w:cs="Times New Roman"/>
          <w:sz w:val="24"/>
          <w:szCs w:val="24"/>
        </w:rPr>
      </w:pPr>
      <w:bookmarkStart w:id="5" w:name="_Toc358551716"/>
      <w:r w:rsidRPr="001A307A">
        <w:rPr>
          <w:rFonts w:ascii="Times New Roman" w:hAnsi="Times New Roman" w:cs="Times New Roman"/>
          <w:sz w:val="24"/>
          <w:szCs w:val="24"/>
        </w:rPr>
        <w:t>Methodology</w:t>
      </w:r>
      <w:bookmarkEnd w:id="5"/>
      <w:r w:rsidR="0087683A">
        <w:rPr>
          <w:rFonts w:ascii="Times New Roman" w:hAnsi="Times New Roman" w:cs="Times New Roman"/>
          <w:sz w:val="24"/>
          <w:szCs w:val="24"/>
        </w:rPr>
        <w:t xml:space="preserve"> of the Assessment</w:t>
      </w:r>
      <w:r w:rsidR="00A32676" w:rsidRPr="001A307A">
        <w:rPr>
          <w:rFonts w:ascii="Times New Roman" w:hAnsi="Times New Roman" w:cs="Times New Roman"/>
          <w:sz w:val="24"/>
          <w:szCs w:val="24"/>
        </w:rPr>
        <w:t xml:space="preserve"> </w:t>
      </w:r>
    </w:p>
    <w:p w:rsidR="0097256B" w:rsidRPr="001A307A" w:rsidRDefault="00A32676" w:rsidP="00E87352">
      <w:pPr>
        <w:pStyle w:val="Heading4"/>
        <w:rPr>
          <w:rFonts w:ascii="Times New Roman" w:hAnsi="Times New Roman" w:cs="Times New Roman"/>
          <w:sz w:val="24"/>
          <w:szCs w:val="24"/>
        </w:rPr>
      </w:pPr>
      <w:bookmarkStart w:id="6" w:name="_Toc358551717"/>
      <w:r w:rsidRPr="001A307A">
        <w:rPr>
          <w:rFonts w:ascii="Times New Roman" w:hAnsi="Times New Roman" w:cs="Times New Roman"/>
          <w:sz w:val="24"/>
          <w:szCs w:val="24"/>
        </w:rPr>
        <w:t>Reviewed</w:t>
      </w:r>
      <w:r w:rsidR="00FC3A2E" w:rsidRPr="001A307A">
        <w:rPr>
          <w:rFonts w:ascii="Times New Roman" w:hAnsi="Times New Roman" w:cs="Times New Roman"/>
          <w:sz w:val="24"/>
          <w:szCs w:val="24"/>
        </w:rPr>
        <w:t xml:space="preserve"> P4P schemes </w:t>
      </w:r>
      <w:r w:rsidR="00FC3A2E" w:rsidRPr="00C85C9F">
        <w:rPr>
          <w:rStyle w:val="Heading2Char"/>
        </w:rPr>
        <w:t xml:space="preserve">in Tanzania </w:t>
      </w:r>
      <w:r w:rsidRPr="00C85C9F">
        <w:rPr>
          <w:rStyle w:val="Heading2Char"/>
        </w:rPr>
        <w:t>and selected countries with potential lessons to inform the Tanzania model.</w:t>
      </w:r>
      <w:bookmarkEnd w:id="6"/>
      <w:r w:rsidRPr="001A307A">
        <w:rPr>
          <w:rFonts w:ascii="Times New Roman" w:hAnsi="Times New Roman" w:cs="Times New Roman"/>
          <w:sz w:val="24"/>
          <w:szCs w:val="24"/>
        </w:rPr>
        <w:t xml:space="preserve"> </w:t>
      </w:r>
    </w:p>
    <w:p w:rsidR="005A72F0" w:rsidRPr="001A307A" w:rsidRDefault="00F1720E" w:rsidP="00147485">
      <w:pPr>
        <w:jc w:val="both"/>
        <w:rPr>
          <w:rFonts w:ascii="Times New Roman" w:hAnsi="Times New Roman" w:cs="Times New Roman"/>
          <w:sz w:val="24"/>
          <w:szCs w:val="24"/>
        </w:rPr>
      </w:pPr>
      <w:r w:rsidRPr="001A307A">
        <w:rPr>
          <w:rFonts w:ascii="Times New Roman" w:hAnsi="Times New Roman" w:cs="Times New Roman"/>
          <w:sz w:val="24"/>
          <w:szCs w:val="24"/>
        </w:rPr>
        <w:t xml:space="preserve">To help Tanzania make the many decisions needed to phase in an enhanced P4P approach, the assessment team examined features of </w:t>
      </w:r>
      <w:r w:rsidR="00CC20A8" w:rsidRPr="001A307A">
        <w:rPr>
          <w:rFonts w:ascii="Times New Roman" w:hAnsi="Times New Roman" w:cs="Times New Roman"/>
          <w:sz w:val="24"/>
          <w:szCs w:val="24"/>
        </w:rPr>
        <w:t xml:space="preserve">both </w:t>
      </w:r>
      <w:r w:rsidRPr="001A307A">
        <w:rPr>
          <w:rFonts w:ascii="Times New Roman" w:hAnsi="Times New Roman" w:cs="Times New Roman"/>
          <w:sz w:val="24"/>
          <w:szCs w:val="24"/>
        </w:rPr>
        <w:t xml:space="preserve">P4P initiatives within Tanzania and selected global experiences. </w:t>
      </w:r>
      <w:r w:rsidR="00D46375" w:rsidRPr="001A307A">
        <w:rPr>
          <w:rFonts w:ascii="Times New Roman" w:hAnsi="Times New Roman" w:cs="Times New Roman"/>
          <w:sz w:val="24"/>
          <w:szCs w:val="24"/>
        </w:rPr>
        <w:t xml:space="preserve"> </w:t>
      </w:r>
      <w:r w:rsidR="005A72F0" w:rsidRPr="001A307A">
        <w:rPr>
          <w:rFonts w:ascii="Times New Roman" w:hAnsi="Times New Roman" w:cs="Times New Roman"/>
          <w:sz w:val="24"/>
          <w:szCs w:val="24"/>
        </w:rPr>
        <w:t xml:space="preserve">To enable comparisons across multiple initiatives, we developed a matrix of key categories that describe the many attributes of P4P schemes (see </w:t>
      </w:r>
      <w:r w:rsidR="00CC20A8" w:rsidRPr="001A307A">
        <w:rPr>
          <w:rFonts w:ascii="Times New Roman" w:hAnsi="Times New Roman" w:cs="Times New Roman"/>
          <w:sz w:val="24"/>
          <w:szCs w:val="24"/>
        </w:rPr>
        <w:t>Annex 1</w:t>
      </w:r>
      <w:r w:rsidR="005A72F0" w:rsidRPr="001A307A">
        <w:rPr>
          <w:rFonts w:ascii="Times New Roman" w:hAnsi="Times New Roman" w:cs="Times New Roman"/>
          <w:sz w:val="24"/>
          <w:szCs w:val="24"/>
        </w:rPr>
        <w:t xml:space="preserve">). </w:t>
      </w:r>
      <w:r w:rsidR="00D46375" w:rsidRPr="001A307A">
        <w:rPr>
          <w:rFonts w:ascii="Times New Roman" w:hAnsi="Times New Roman" w:cs="Times New Roman"/>
          <w:sz w:val="24"/>
          <w:szCs w:val="24"/>
        </w:rPr>
        <w:t xml:space="preserve"> </w:t>
      </w:r>
      <w:r w:rsidR="005A72F0" w:rsidRPr="001A307A">
        <w:rPr>
          <w:rFonts w:ascii="Times New Roman" w:hAnsi="Times New Roman" w:cs="Times New Roman"/>
          <w:sz w:val="24"/>
          <w:szCs w:val="24"/>
        </w:rPr>
        <w:t>Implementers of health P4P schemes known to have been implemented in Tanzania were identified through consultations with the Ministry of Health, the National P4P Task Force, and by participants at a P4P Stakeholders Meeting that was held in Dar</w:t>
      </w:r>
      <w:r w:rsidR="00890E51">
        <w:rPr>
          <w:rFonts w:ascii="Times New Roman" w:hAnsi="Times New Roman" w:cs="Times New Roman"/>
          <w:sz w:val="24"/>
          <w:szCs w:val="24"/>
        </w:rPr>
        <w:t xml:space="preserve"> </w:t>
      </w:r>
      <w:r w:rsidR="005A72F0" w:rsidRPr="001A307A">
        <w:rPr>
          <w:rFonts w:ascii="Times New Roman" w:hAnsi="Times New Roman" w:cs="Times New Roman"/>
          <w:sz w:val="24"/>
          <w:szCs w:val="24"/>
        </w:rPr>
        <w:t xml:space="preserve">es Salaam in January 2013. </w:t>
      </w:r>
      <w:r w:rsidR="00D46375" w:rsidRPr="001A307A">
        <w:rPr>
          <w:rFonts w:ascii="Times New Roman" w:hAnsi="Times New Roman" w:cs="Times New Roman"/>
          <w:sz w:val="24"/>
          <w:szCs w:val="24"/>
        </w:rPr>
        <w:t xml:space="preserve"> </w:t>
      </w:r>
      <w:r w:rsidR="005A72F0" w:rsidRPr="001A307A">
        <w:rPr>
          <w:rFonts w:ascii="Times New Roman" w:hAnsi="Times New Roman" w:cs="Times New Roman"/>
          <w:sz w:val="24"/>
          <w:szCs w:val="24"/>
        </w:rPr>
        <w:t xml:space="preserve">Contact people were emailed and asked to complete the matrix of information in </w:t>
      </w:r>
      <w:r w:rsidR="00CC20A8" w:rsidRPr="001A307A">
        <w:rPr>
          <w:rFonts w:ascii="Times New Roman" w:hAnsi="Times New Roman" w:cs="Times New Roman"/>
          <w:sz w:val="24"/>
          <w:szCs w:val="24"/>
        </w:rPr>
        <w:t>Annex</w:t>
      </w:r>
      <w:r w:rsidR="005A72F0" w:rsidRPr="001A307A">
        <w:rPr>
          <w:rFonts w:ascii="Times New Roman" w:hAnsi="Times New Roman" w:cs="Times New Roman"/>
          <w:sz w:val="24"/>
          <w:szCs w:val="24"/>
        </w:rPr>
        <w:t xml:space="preserve"> 1 and </w:t>
      </w:r>
      <w:r w:rsidR="00CC20A8" w:rsidRPr="001A307A">
        <w:rPr>
          <w:rFonts w:ascii="Times New Roman" w:hAnsi="Times New Roman" w:cs="Times New Roman"/>
          <w:sz w:val="24"/>
          <w:szCs w:val="24"/>
        </w:rPr>
        <w:t>respondents w</w:t>
      </w:r>
      <w:r w:rsidR="005A72F0" w:rsidRPr="001A307A">
        <w:rPr>
          <w:rFonts w:ascii="Times New Roman" w:hAnsi="Times New Roman" w:cs="Times New Roman"/>
          <w:sz w:val="24"/>
          <w:szCs w:val="24"/>
        </w:rPr>
        <w:t xml:space="preserve">ere followed up with phone conversations. </w:t>
      </w:r>
      <w:r w:rsidR="00D46375" w:rsidRPr="001A307A">
        <w:rPr>
          <w:rFonts w:ascii="Times New Roman" w:hAnsi="Times New Roman" w:cs="Times New Roman"/>
          <w:sz w:val="24"/>
          <w:szCs w:val="24"/>
        </w:rPr>
        <w:t xml:space="preserve"> </w:t>
      </w:r>
      <w:r w:rsidR="005A72F0" w:rsidRPr="001A307A">
        <w:rPr>
          <w:rFonts w:ascii="Times New Roman" w:hAnsi="Times New Roman" w:cs="Times New Roman"/>
          <w:sz w:val="24"/>
          <w:szCs w:val="24"/>
        </w:rPr>
        <w:t xml:space="preserve">The assessment team used field visits in April 2013 to address the remaining gaps. </w:t>
      </w:r>
      <w:r w:rsidR="00D46375" w:rsidRPr="001A307A">
        <w:rPr>
          <w:rFonts w:ascii="Times New Roman" w:hAnsi="Times New Roman" w:cs="Times New Roman"/>
          <w:sz w:val="24"/>
          <w:szCs w:val="24"/>
        </w:rPr>
        <w:t xml:space="preserve"> </w:t>
      </w:r>
      <w:r w:rsidR="005A72F0" w:rsidRPr="001A307A">
        <w:rPr>
          <w:rFonts w:ascii="Times New Roman" w:hAnsi="Times New Roman" w:cs="Times New Roman"/>
          <w:sz w:val="24"/>
          <w:szCs w:val="24"/>
        </w:rPr>
        <w:t>Annex 1 presents the responses received to requests to complete this matrix.</w:t>
      </w:r>
    </w:p>
    <w:p w:rsidR="005A72F0" w:rsidRPr="001A307A" w:rsidRDefault="005A72F0" w:rsidP="00147485">
      <w:pPr>
        <w:jc w:val="both"/>
        <w:rPr>
          <w:rFonts w:ascii="Times New Roman" w:hAnsi="Times New Roman" w:cs="Times New Roman"/>
          <w:sz w:val="24"/>
          <w:szCs w:val="24"/>
        </w:rPr>
      </w:pPr>
      <w:r w:rsidRPr="001A307A">
        <w:rPr>
          <w:rFonts w:ascii="Times New Roman" w:hAnsi="Times New Roman" w:cs="Times New Roman"/>
          <w:sz w:val="24"/>
          <w:szCs w:val="24"/>
        </w:rPr>
        <w:t xml:space="preserve">In addition, </w:t>
      </w:r>
      <w:r w:rsidR="00473CC4" w:rsidRPr="001A307A">
        <w:rPr>
          <w:rFonts w:ascii="Times New Roman" w:hAnsi="Times New Roman" w:cs="Times New Roman"/>
          <w:sz w:val="24"/>
          <w:szCs w:val="24"/>
        </w:rPr>
        <w:t>8</w:t>
      </w:r>
      <w:r w:rsidRPr="001A307A">
        <w:rPr>
          <w:rFonts w:ascii="Times New Roman" w:hAnsi="Times New Roman" w:cs="Times New Roman"/>
          <w:sz w:val="24"/>
          <w:szCs w:val="24"/>
        </w:rPr>
        <w:t xml:space="preserve"> countries</w:t>
      </w:r>
      <w:r w:rsidR="00814E22" w:rsidRPr="001A307A">
        <w:rPr>
          <w:rFonts w:ascii="Times New Roman" w:hAnsi="Times New Roman" w:cs="Times New Roman"/>
          <w:sz w:val="24"/>
          <w:szCs w:val="24"/>
        </w:rPr>
        <w:t xml:space="preserve"> (Argentina, Burundi, Egypt, India, Kenya, Rwanda, Turkey and Zambia)</w:t>
      </w:r>
      <w:r w:rsidRPr="001A307A">
        <w:rPr>
          <w:rFonts w:ascii="Times New Roman" w:hAnsi="Times New Roman" w:cs="Times New Roman"/>
          <w:sz w:val="24"/>
          <w:szCs w:val="24"/>
        </w:rPr>
        <w:t xml:space="preserve"> were identified as having P4P initiatives with the potential to provide lessons for Tanzania. </w:t>
      </w:r>
      <w:r w:rsidR="00D46375" w:rsidRPr="001A307A">
        <w:rPr>
          <w:rFonts w:ascii="Times New Roman" w:hAnsi="Times New Roman" w:cs="Times New Roman"/>
          <w:sz w:val="24"/>
          <w:szCs w:val="24"/>
        </w:rPr>
        <w:t xml:space="preserve"> </w:t>
      </w:r>
      <w:r w:rsidRPr="001A307A">
        <w:rPr>
          <w:rFonts w:ascii="Times New Roman" w:hAnsi="Times New Roman" w:cs="Times New Roman"/>
          <w:sz w:val="24"/>
          <w:szCs w:val="24"/>
        </w:rPr>
        <w:t>This list of countries was decided jointly with Norway, the World Bank and USAID</w:t>
      </w:r>
      <w:r w:rsidR="00EA3E61" w:rsidRPr="001A307A">
        <w:rPr>
          <w:rFonts w:ascii="Times New Roman" w:hAnsi="Times New Roman" w:cs="Times New Roman"/>
          <w:sz w:val="24"/>
          <w:szCs w:val="24"/>
        </w:rPr>
        <w:t xml:space="preserve">. </w:t>
      </w:r>
      <w:r w:rsidR="00D46375" w:rsidRPr="001A307A">
        <w:rPr>
          <w:rFonts w:ascii="Times New Roman" w:hAnsi="Times New Roman" w:cs="Times New Roman"/>
          <w:sz w:val="24"/>
          <w:szCs w:val="24"/>
        </w:rPr>
        <w:t xml:space="preserve"> </w:t>
      </w:r>
      <w:r w:rsidR="00EA3E61" w:rsidRPr="001A307A">
        <w:rPr>
          <w:rFonts w:ascii="Times New Roman" w:hAnsi="Times New Roman" w:cs="Times New Roman"/>
          <w:sz w:val="24"/>
          <w:szCs w:val="24"/>
        </w:rPr>
        <w:t>A</w:t>
      </w:r>
      <w:r w:rsidRPr="001A307A">
        <w:rPr>
          <w:rFonts w:ascii="Times New Roman" w:hAnsi="Times New Roman" w:cs="Times New Roman"/>
          <w:sz w:val="24"/>
          <w:szCs w:val="24"/>
        </w:rPr>
        <w:t xml:space="preserve"> World Bank consultant was contracted to complete the same information as presented in the matrix in </w:t>
      </w:r>
      <w:r w:rsidR="00CC20A8" w:rsidRPr="001A307A">
        <w:rPr>
          <w:rFonts w:ascii="Times New Roman" w:hAnsi="Times New Roman" w:cs="Times New Roman"/>
          <w:sz w:val="24"/>
          <w:szCs w:val="24"/>
        </w:rPr>
        <w:t>Annex</w:t>
      </w:r>
      <w:r w:rsidRPr="001A307A">
        <w:rPr>
          <w:rFonts w:ascii="Times New Roman" w:hAnsi="Times New Roman" w:cs="Times New Roman"/>
          <w:sz w:val="24"/>
          <w:szCs w:val="24"/>
        </w:rPr>
        <w:t xml:space="preserve"> 1 for each country experience. </w:t>
      </w:r>
      <w:r w:rsidR="00D46375" w:rsidRPr="001A307A">
        <w:rPr>
          <w:rFonts w:ascii="Times New Roman" w:hAnsi="Times New Roman" w:cs="Times New Roman"/>
          <w:sz w:val="24"/>
          <w:szCs w:val="24"/>
        </w:rPr>
        <w:t xml:space="preserve"> </w:t>
      </w:r>
      <w:r w:rsidRPr="001A307A">
        <w:rPr>
          <w:rFonts w:ascii="Times New Roman" w:hAnsi="Times New Roman" w:cs="Times New Roman"/>
          <w:sz w:val="24"/>
          <w:szCs w:val="24"/>
        </w:rPr>
        <w:t>Annex 2 presents these findings.</w:t>
      </w:r>
    </w:p>
    <w:p w:rsidR="0097256B" w:rsidRPr="001A307A" w:rsidRDefault="00FC3A2E" w:rsidP="00E87352">
      <w:pPr>
        <w:pStyle w:val="Heading4"/>
        <w:rPr>
          <w:rFonts w:ascii="Times New Roman" w:hAnsi="Times New Roman" w:cs="Times New Roman"/>
          <w:sz w:val="24"/>
          <w:szCs w:val="24"/>
        </w:rPr>
      </w:pPr>
      <w:bookmarkStart w:id="7" w:name="_Toc358551718"/>
      <w:r w:rsidRPr="001A307A">
        <w:rPr>
          <w:rFonts w:ascii="Times New Roman" w:hAnsi="Times New Roman" w:cs="Times New Roman"/>
          <w:sz w:val="24"/>
          <w:szCs w:val="24"/>
        </w:rPr>
        <w:t>Developed structured interview instruments</w:t>
      </w:r>
      <w:bookmarkEnd w:id="7"/>
      <w:r w:rsidR="00A32676" w:rsidRPr="001A307A">
        <w:rPr>
          <w:rFonts w:ascii="Times New Roman" w:hAnsi="Times New Roman" w:cs="Times New Roman"/>
          <w:sz w:val="24"/>
          <w:szCs w:val="24"/>
        </w:rPr>
        <w:t xml:space="preserve"> </w:t>
      </w:r>
    </w:p>
    <w:p w:rsidR="00483A5D" w:rsidRPr="001A307A" w:rsidRDefault="00483A5D" w:rsidP="00147485">
      <w:pPr>
        <w:jc w:val="both"/>
        <w:rPr>
          <w:rFonts w:ascii="Times New Roman" w:hAnsi="Times New Roman" w:cs="Times New Roman"/>
          <w:sz w:val="24"/>
          <w:szCs w:val="24"/>
        </w:rPr>
      </w:pPr>
      <w:r w:rsidRPr="001A307A">
        <w:rPr>
          <w:rFonts w:ascii="Times New Roman" w:hAnsi="Times New Roman" w:cs="Times New Roman"/>
          <w:sz w:val="24"/>
          <w:szCs w:val="24"/>
        </w:rPr>
        <w:t>To achieve the first objective of the assessment</w:t>
      </w:r>
      <w:r w:rsidR="00215B7B" w:rsidRPr="001A307A">
        <w:rPr>
          <w:rFonts w:ascii="Times New Roman" w:hAnsi="Times New Roman" w:cs="Times New Roman"/>
          <w:sz w:val="24"/>
          <w:szCs w:val="24"/>
        </w:rPr>
        <w:t>,</w:t>
      </w:r>
      <w:r w:rsidRPr="001A307A">
        <w:rPr>
          <w:rFonts w:ascii="Times New Roman" w:hAnsi="Times New Roman" w:cs="Times New Roman"/>
          <w:sz w:val="24"/>
          <w:szCs w:val="24"/>
        </w:rPr>
        <w:t xml:space="preserve"> we developed </w:t>
      </w:r>
      <w:r w:rsidR="00215B7B" w:rsidRPr="001A307A">
        <w:rPr>
          <w:rFonts w:ascii="Times New Roman" w:hAnsi="Times New Roman" w:cs="Times New Roman"/>
          <w:sz w:val="24"/>
          <w:szCs w:val="24"/>
        </w:rPr>
        <w:t xml:space="preserve">two sets of </w:t>
      </w:r>
      <w:r w:rsidRPr="001A307A">
        <w:rPr>
          <w:rFonts w:ascii="Times New Roman" w:hAnsi="Times New Roman" w:cs="Times New Roman"/>
          <w:sz w:val="24"/>
          <w:szCs w:val="24"/>
        </w:rPr>
        <w:t>structured interview instruments to guide discussions</w:t>
      </w:r>
      <w:r w:rsidR="00215B7B" w:rsidRPr="001A307A">
        <w:rPr>
          <w:rFonts w:ascii="Times New Roman" w:hAnsi="Times New Roman" w:cs="Times New Roman"/>
          <w:sz w:val="24"/>
          <w:szCs w:val="24"/>
        </w:rPr>
        <w:t xml:space="preserve">. </w:t>
      </w:r>
      <w:r w:rsidR="00D46375" w:rsidRPr="001A307A">
        <w:rPr>
          <w:rFonts w:ascii="Times New Roman" w:hAnsi="Times New Roman" w:cs="Times New Roman"/>
          <w:sz w:val="24"/>
          <w:szCs w:val="24"/>
        </w:rPr>
        <w:t xml:space="preserve"> </w:t>
      </w:r>
      <w:r w:rsidR="00215B7B" w:rsidRPr="001A307A">
        <w:rPr>
          <w:rFonts w:ascii="Times New Roman" w:hAnsi="Times New Roman" w:cs="Times New Roman"/>
          <w:sz w:val="24"/>
          <w:szCs w:val="24"/>
        </w:rPr>
        <w:t>The first set was used in interviews</w:t>
      </w:r>
      <w:r w:rsidRPr="001A307A">
        <w:rPr>
          <w:rFonts w:ascii="Times New Roman" w:hAnsi="Times New Roman" w:cs="Times New Roman"/>
          <w:sz w:val="24"/>
          <w:szCs w:val="24"/>
        </w:rPr>
        <w:t xml:space="preserve"> with key participants in various P4P initiatives</w:t>
      </w:r>
      <w:r w:rsidR="00EA3E61" w:rsidRPr="001A307A">
        <w:rPr>
          <w:rFonts w:ascii="Times New Roman" w:hAnsi="Times New Roman" w:cs="Times New Roman"/>
          <w:sz w:val="24"/>
          <w:szCs w:val="24"/>
        </w:rPr>
        <w:t xml:space="preserve"> within Tanzania</w:t>
      </w:r>
      <w:r w:rsidR="00215B7B" w:rsidRPr="001A307A">
        <w:rPr>
          <w:rFonts w:ascii="Times New Roman" w:hAnsi="Times New Roman" w:cs="Times New Roman"/>
          <w:sz w:val="24"/>
          <w:szCs w:val="24"/>
        </w:rPr>
        <w:t xml:space="preserve"> and the second set was used to </w:t>
      </w:r>
      <w:r w:rsidRPr="001A307A">
        <w:rPr>
          <w:rFonts w:ascii="Times New Roman" w:hAnsi="Times New Roman" w:cs="Times New Roman"/>
          <w:sz w:val="24"/>
          <w:szCs w:val="24"/>
        </w:rPr>
        <w:t xml:space="preserve">guide discussions with potential Tanzanian entities </w:t>
      </w:r>
      <w:r w:rsidR="00EC6E1F" w:rsidRPr="001A307A">
        <w:rPr>
          <w:rFonts w:ascii="Times New Roman" w:hAnsi="Times New Roman" w:cs="Times New Roman"/>
          <w:sz w:val="24"/>
          <w:szCs w:val="24"/>
        </w:rPr>
        <w:t xml:space="preserve">anticipated </w:t>
      </w:r>
      <w:r w:rsidRPr="001A307A">
        <w:rPr>
          <w:rFonts w:ascii="Times New Roman" w:hAnsi="Times New Roman" w:cs="Times New Roman"/>
          <w:sz w:val="24"/>
          <w:szCs w:val="24"/>
        </w:rPr>
        <w:t xml:space="preserve">to </w:t>
      </w:r>
      <w:r w:rsidR="00EC6E1F" w:rsidRPr="001A307A">
        <w:rPr>
          <w:rFonts w:ascii="Times New Roman" w:hAnsi="Times New Roman" w:cs="Times New Roman"/>
          <w:sz w:val="24"/>
          <w:szCs w:val="24"/>
        </w:rPr>
        <w:t xml:space="preserve">either currently </w:t>
      </w:r>
      <w:r w:rsidRPr="001A307A">
        <w:rPr>
          <w:rFonts w:ascii="Times New Roman" w:hAnsi="Times New Roman" w:cs="Times New Roman"/>
          <w:sz w:val="24"/>
          <w:szCs w:val="24"/>
        </w:rPr>
        <w:t xml:space="preserve">have the capacity or the potential to develop the capacity to assume the </w:t>
      </w:r>
      <w:r w:rsidR="00EC6E1F" w:rsidRPr="001A307A">
        <w:rPr>
          <w:rFonts w:ascii="Times New Roman" w:hAnsi="Times New Roman" w:cs="Times New Roman"/>
          <w:sz w:val="24"/>
          <w:szCs w:val="24"/>
        </w:rPr>
        <w:t>functions</w:t>
      </w:r>
      <w:r w:rsidRPr="001A307A">
        <w:rPr>
          <w:rFonts w:ascii="Times New Roman" w:hAnsi="Times New Roman" w:cs="Times New Roman"/>
          <w:sz w:val="24"/>
          <w:szCs w:val="24"/>
        </w:rPr>
        <w:t xml:space="preserve"> </w:t>
      </w:r>
      <w:r w:rsidR="00EC6E1F" w:rsidRPr="001A307A">
        <w:rPr>
          <w:rFonts w:ascii="Times New Roman" w:hAnsi="Times New Roman" w:cs="Times New Roman"/>
          <w:sz w:val="24"/>
          <w:szCs w:val="24"/>
        </w:rPr>
        <w:t>required</w:t>
      </w:r>
      <w:r w:rsidRPr="001A307A">
        <w:rPr>
          <w:rFonts w:ascii="Times New Roman" w:hAnsi="Times New Roman" w:cs="Times New Roman"/>
          <w:sz w:val="24"/>
          <w:szCs w:val="24"/>
        </w:rPr>
        <w:t xml:space="preserve"> to implement a P4P initiative at full national scale. </w:t>
      </w:r>
    </w:p>
    <w:p w:rsidR="001E3B97" w:rsidRPr="001A307A" w:rsidRDefault="005855A4" w:rsidP="00147485">
      <w:pPr>
        <w:jc w:val="both"/>
        <w:rPr>
          <w:rFonts w:ascii="Times New Roman" w:hAnsi="Times New Roman" w:cs="Times New Roman"/>
          <w:sz w:val="24"/>
          <w:szCs w:val="24"/>
        </w:rPr>
      </w:pPr>
      <w:r w:rsidRPr="001A307A">
        <w:rPr>
          <w:rFonts w:ascii="Times New Roman" w:hAnsi="Times New Roman" w:cs="Times New Roman"/>
          <w:sz w:val="24"/>
          <w:szCs w:val="24"/>
        </w:rPr>
        <w:t>In advance of field work, structured questionnaires were prepared to guide interviews with key informants at the RHMT, CHMT, health facility, and Health Facility Governing Committee (HFGC) levels</w:t>
      </w:r>
      <w:r w:rsidR="00EA3E61" w:rsidRPr="001A307A">
        <w:rPr>
          <w:rFonts w:ascii="Times New Roman" w:hAnsi="Times New Roman" w:cs="Times New Roman"/>
          <w:sz w:val="24"/>
          <w:szCs w:val="24"/>
        </w:rPr>
        <w:t xml:space="preserve"> that were</w:t>
      </w:r>
      <w:r w:rsidRPr="001A307A">
        <w:rPr>
          <w:rFonts w:ascii="Times New Roman" w:hAnsi="Times New Roman" w:cs="Times New Roman"/>
          <w:sz w:val="24"/>
          <w:szCs w:val="24"/>
        </w:rPr>
        <w:t xml:space="preserve"> designed to assess</w:t>
      </w:r>
      <w:r w:rsidR="001E3B97" w:rsidRPr="001A307A">
        <w:rPr>
          <w:rFonts w:ascii="Times New Roman" w:hAnsi="Times New Roman" w:cs="Times New Roman"/>
          <w:sz w:val="24"/>
          <w:szCs w:val="24"/>
        </w:rPr>
        <w:t>:</w:t>
      </w:r>
    </w:p>
    <w:p w:rsidR="001E3B97" w:rsidRPr="001A307A" w:rsidRDefault="001E3B97" w:rsidP="008203BB">
      <w:pPr>
        <w:pStyle w:val="ListParagraph"/>
        <w:numPr>
          <w:ilvl w:val="0"/>
          <w:numId w:val="3"/>
        </w:numPr>
        <w:rPr>
          <w:rFonts w:ascii="Times New Roman" w:hAnsi="Times New Roman" w:cs="Times New Roman"/>
          <w:sz w:val="24"/>
          <w:szCs w:val="24"/>
        </w:rPr>
      </w:pPr>
      <w:r w:rsidRPr="001A307A">
        <w:rPr>
          <w:rFonts w:ascii="Times New Roman" w:hAnsi="Times New Roman" w:cs="Times New Roman"/>
          <w:sz w:val="24"/>
          <w:szCs w:val="24"/>
        </w:rPr>
        <w:t>Respondents’ u</w:t>
      </w:r>
      <w:r w:rsidR="005855A4" w:rsidRPr="001A307A">
        <w:rPr>
          <w:rFonts w:ascii="Times New Roman" w:hAnsi="Times New Roman" w:cs="Times New Roman"/>
          <w:sz w:val="24"/>
          <w:szCs w:val="24"/>
        </w:rPr>
        <w:t>nderstanding of P4P</w:t>
      </w:r>
    </w:p>
    <w:p w:rsidR="005855A4" w:rsidRPr="001A307A" w:rsidRDefault="001E3B97" w:rsidP="008203BB">
      <w:pPr>
        <w:pStyle w:val="ListParagraph"/>
        <w:numPr>
          <w:ilvl w:val="0"/>
          <w:numId w:val="3"/>
        </w:numPr>
        <w:rPr>
          <w:rFonts w:ascii="Times New Roman" w:hAnsi="Times New Roman" w:cs="Times New Roman"/>
          <w:sz w:val="24"/>
          <w:szCs w:val="24"/>
        </w:rPr>
      </w:pPr>
      <w:r w:rsidRPr="001A307A">
        <w:rPr>
          <w:rFonts w:ascii="Times New Roman" w:hAnsi="Times New Roman" w:cs="Times New Roman"/>
          <w:sz w:val="24"/>
          <w:szCs w:val="24"/>
        </w:rPr>
        <w:t>How respondents learned about P4P</w:t>
      </w:r>
    </w:p>
    <w:p w:rsidR="001E3B97" w:rsidRPr="001A307A" w:rsidRDefault="001E3B97" w:rsidP="008203BB">
      <w:pPr>
        <w:pStyle w:val="ListParagraph"/>
        <w:numPr>
          <w:ilvl w:val="0"/>
          <w:numId w:val="3"/>
        </w:numPr>
        <w:rPr>
          <w:rFonts w:ascii="Times New Roman" w:hAnsi="Times New Roman" w:cs="Times New Roman"/>
          <w:sz w:val="24"/>
          <w:szCs w:val="24"/>
        </w:rPr>
      </w:pPr>
      <w:r w:rsidRPr="001A307A">
        <w:rPr>
          <w:rFonts w:ascii="Times New Roman" w:hAnsi="Times New Roman" w:cs="Times New Roman"/>
          <w:sz w:val="24"/>
          <w:szCs w:val="24"/>
        </w:rPr>
        <w:lastRenderedPageBreak/>
        <w:t>Perception of the strengths of the P4P system respondents operate within</w:t>
      </w:r>
    </w:p>
    <w:p w:rsidR="001E3B97" w:rsidRPr="001A307A" w:rsidRDefault="001E3B97" w:rsidP="008203BB">
      <w:pPr>
        <w:pStyle w:val="ListParagraph"/>
        <w:numPr>
          <w:ilvl w:val="0"/>
          <w:numId w:val="3"/>
        </w:numPr>
        <w:rPr>
          <w:rFonts w:ascii="Times New Roman" w:hAnsi="Times New Roman" w:cs="Times New Roman"/>
          <w:sz w:val="24"/>
          <w:szCs w:val="24"/>
        </w:rPr>
      </w:pPr>
      <w:r w:rsidRPr="001A307A">
        <w:rPr>
          <w:rFonts w:ascii="Times New Roman" w:hAnsi="Times New Roman" w:cs="Times New Roman"/>
          <w:sz w:val="24"/>
          <w:szCs w:val="24"/>
        </w:rPr>
        <w:t>Respondents’ assessment of how the P4P system they operate within is currently working</w:t>
      </w:r>
    </w:p>
    <w:p w:rsidR="001E3B97" w:rsidRPr="001A307A" w:rsidRDefault="001E3B97" w:rsidP="008203BB">
      <w:pPr>
        <w:pStyle w:val="ListParagraph"/>
        <w:numPr>
          <w:ilvl w:val="0"/>
          <w:numId w:val="3"/>
        </w:numPr>
        <w:rPr>
          <w:rFonts w:ascii="Times New Roman" w:hAnsi="Times New Roman" w:cs="Times New Roman"/>
          <w:sz w:val="24"/>
          <w:szCs w:val="24"/>
        </w:rPr>
      </w:pPr>
      <w:r w:rsidRPr="001A307A">
        <w:rPr>
          <w:rFonts w:ascii="Times New Roman" w:hAnsi="Times New Roman" w:cs="Times New Roman"/>
          <w:sz w:val="24"/>
          <w:szCs w:val="24"/>
        </w:rPr>
        <w:t>Respondents’ opinions on the potential as well as actual strengths of P4P</w:t>
      </w:r>
    </w:p>
    <w:p w:rsidR="001E3B97" w:rsidRPr="001A307A" w:rsidRDefault="001E3B97" w:rsidP="008203BB">
      <w:pPr>
        <w:pStyle w:val="ListParagraph"/>
        <w:numPr>
          <w:ilvl w:val="0"/>
          <w:numId w:val="3"/>
        </w:numPr>
        <w:rPr>
          <w:rFonts w:ascii="Times New Roman" w:hAnsi="Times New Roman" w:cs="Times New Roman"/>
          <w:sz w:val="24"/>
          <w:szCs w:val="24"/>
        </w:rPr>
      </w:pPr>
      <w:r w:rsidRPr="001A307A">
        <w:rPr>
          <w:rFonts w:ascii="Times New Roman" w:hAnsi="Times New Roman" w:cs="Times New Roman"/>
          <w:sz w:val="24"/>
          <w:szCs w:val="24"/>
        </w:rPr>
        <w:t>Challenges and implementation difficulties that were experienced</w:t>
      </w:r>
    </w:p>
    <w:p w:rsidR="001E3B97" w:rsidRPr="001A307A" w:rsidRDefault="001E3B97" w:rsidP="008203BB">
      <w:pPr>
        <w:pStyle w:val="ListParagraph"/>
        <w:numPr>
          <w:ilvl w:val="0"/>
          <w:numId w:val="3"/>
        </w:numPr>
        <w:rPr>
          <w:rFonts w:ascii="Times New Roman" w:hAnsi="Times New Roman" w:cs="Times New Roman"/>
          <w:sz w:val="24"/>
          <w:szCs w:val="24"/>
        </w:rPr>
      </w:pPr>
      <w:r w:rsidRPr="001A307A">
        <w:rPr>
          <w:rFonts w:ascii="Times New Roman" w:hAnsi="Times New Roman" w:cs="Times New Roman"/>
          <w:sz w:val="24"/>
          <w:szCs w:val="24"/>
        </w:rPr>
        <w:t>Recommendations for phasing in an enhanced national P4P model nationwide</w:t>
      </w:r>
    </w:p>
    <w:p w:rsidR="00814E22" w:rsidRPr="001A307A" w:rsidRDefault="00EB3025" w:rsidP="00147485">
      <w:pPr>
        <w:jc w:val="both"/>
        <w:rPr>
          <w:rFonts w:ascii="Times New Roman" w:hAnsi="Times New Roman" w:cs="Times New Roman"/>
          <w:sz w:val="24"/>
          <w:szCs w:val="24"/>
        </w:rPr>
      </w:pPr>
      <w:r w:rsidRPr="001A307A">
        <w:rPr>
          <w:rFonts w:ascii="Times New Roman" w:hAnsi="Times New Roman" w:cs="Times New Roman"/>
          <w:sz w:val="24"/>
          <w:szCs w:val="24"/>
        </w:rPr>
        <w:t xml:space="preserve">Draft interview instruments were shared with the field assessment team and donor representatives from USAID, Norway and the World Bank </w:t>
      </w:r>
      <w:r w:rsidR="00483A5D" w:rsidRPr="001A307A">
        <w:rPr>
          <w:rFonts w:ascii="Times New Roman" w:hAnsi="Times New Roman" w:cs="Times New Roman"/>
          <w:sz w:val="24"/>
          <w:szCs w:val="24"/>
        </w:rPr>
        <w:t xml:space="preserve">in advance of field work </w:t>
      </w:r>
      <w:r w:rsidRPr="001A307A">
        <w:rPr>
          <w:rFonts w:ascii="Times New Roman" w:hAnsi="Times New Roman" w:cs="Times New Roman"/>
          <w:sz w:val="24"/>
          <w:szCs w:val="24"/>
        </w:rPr>
        <w:t>for comments and were revised accordingly.</w:t>
      </w:r>
    </w:p>
    <w:p w:rsidR="00EC6E1F" w:rsidRPr="001A307A" w:rsidRDefault="00EC6E1F" w:rsidP="00147485">
      <w:pPr>
        <w:jc w:val="both"/>
        <w:rPr>
          <w:rFonts w:ascii="Times New Roman" w:hAnsi="Times New Roman" w:cs="Times New Roman"/>
          <w:sz w:val="24"/>
          <w:szCs w:val="24"/>
        </w:rPr>
      </w:pPr>
      <w:r w:rsidRPr="001A307A">
        <w:rPr>
          <w:rFonts w:ascii="Times New Roman" w:hAnsi="Times New Roman" w:cs="Times New Roman"/>
          <w:sz w:val="24"/>
          <w:szCs w:val="24"/>
        </w:rPr>
        <w:t>To assess current or potential capacity to assume implementation functions, a structured instrument was developed to guide exploration of institutional capacity</w:t>
      </w:r>
      <w:r w:rsidR="00C86491" w:rsidRPr="001A307A">
        <w:rPr>
          <w:rFonts w:ascii="Times New Roman" w:hAnsi="Times New Roman" w:cs="Times New Roman"/>
          <w:sz w:val="24"/>
          <w:szCs w:val="24"/>
        </w:rPr>
        <w:t xml:space="preserve"> to assume functions such as establishing indicators and targets, training, external verification, and funds transfer</w:t>
      </w:r>
      <w:r w:rsidRPr="001A307A">
        <w:rPr>
          <w:rFonts w:ascii="Times New Roman" w:hAnsi="Times New Roman" w:cs="Times New Roman"/>
          <w:sz w:val="24"/>
          <w:szCs w:val="24"/>
        </w:rPr>
        <w:t>. The categories that were explored mirror the categories featured in the Matrix used to describe the features of Tanzanian and international experiences with P4P in the health sector.</w:t>
      </w:r>
      <w:r w:rsidR="00C86491" w:rsidRPr="001A307A">
        <w:rPr>
          <w:rFonts w:ascii="Times New Roman" w:hAnsi="Times New Roman" w:cs="Times New Roman"/>
          <w:sz w:val="24"/>
          <w:szCs w:val="24"/>
        </w:rPr>
        <w:t xml:space="preserve"> </w:t>
      </w:r>
      <w:r w:rsidR="00D46375" w:rsidRPr="001A307A">
        <w:rPr>
          <w:rFonts w:ascii="Times New Roman" w:hAnsi="Times New Roman" w:cs="Times New Roman"/>
          <w:sz w:val="24"/>
          <w:szCs w:val="24"/>
        </w:rPr>
        <w:t xml:space="preserve"> </w:t>
      </w:r>
      <w:r w:rsidR="00C86491" w:rsidRPr="001A307A">
        <w:rPr>
          <w:rFonts w:ascii="Times New Roman" w:hAnsi="Times New Roman" w:cs="Times New Roman"/>
          <w:sz w:val="24"/>
          <w:szCs w:val="24"/>
        </w:rPr>
        <w:t xml:space="preserve">We took the opportunity to visit regional entities such as Zonal Health Resource Centers and regional offices of the National Health Insurance Fund located in the same </w:t>
      </w:r>
      <w:r w:rsidR="002B260B" w:rsidRPr="001A307A">
        <w:rPr>
          <w:rFonts w:ascii="Times New Roman" w:hAnsi="Times New Roman" w:cs="Times New Roman"/>
          <w:sz w:val="24"/>
          <w:szCs w:val="24"/>
        </w:rPr>
        <w:t>regions</w:t>
      </w:r>
      <w:r w:rsidR="00C86491" w:rsidRPr="001A307A">
        <w:rPr>
          <w:rFonts w:ascii="Times New Roman" w:hAnsi="Times New Roman" w:cs="Times New Roman"/>
          <w:sz w:val="24"/>
          <w:szCs w:val="24"/>
        </w:rPr>
        <w:t xml:space="preserve"> as the visited P4P initiatives.</w:t>
      </w:r>
    </w:p>
    <w:p w:rsidR="00786322" w:rsidRPr="001A307A" w:rsidRDefault="00786322" w:rsidP="00814E22">
      <w:pPr>
        <w:rPr>
          <w:rFonts w:ascii="Times New Roman" w:hAnsi="Times New Roman" w:cs="Times New Roman"/>
          <w:sz w:val="24"/>
          <w:szCs w:val="24"/>
        </w:rPr>
      </w:pPr>
      <w:r w:rsidRPr="001A307A">
        <w:rPr>
          <w:rFonts w:ascii="Times New Roman" w:hAnsi="Times New Roman" w:cs="Times New Roman"/>
          <w:sz w:val="24"/>
          <w:szCs w:val="24"/>
        </w:rPr>
        <w:t xml:space="preserve">The interview instruments are attached in Annex </w:t>
      </w:r>
      <w:r w:rsidR="00890E51">
        <w:rPr>
          <w:rFonts w:ascii="Times New Roman" w:hAnsi="Times New Roman" w:cs="Times New Roman"/>
          <w:sz w:val="24"/>
          <w:szCs w:val="24"/>
        </w:rPr>
        <w:t>4</w:t>
      </w:r>
      <w:r w:rsidRPr="001A307A">
        <w:rPr>
          <w:rFonts w:ascii="Times New Roman" w:hAnsi="Times New Roman" w:cs="Times New Roman"/>
          <w:sz w:val="24"/>
          <w:szCs w:val="24"/>
        </w:rPr>
        <w:t>.</w:t>
      </w:r>
    </w:p>
    <w:p w:rsidR="00483A5D" w:rsidRPr="001A307A" w:rsidRDefault="00483A5D" w:rsidP="00814E22">
      <w:pPr>
        <w:rPr>
          <w:rFonts w:ascii="Times New Roman" w:hAnsi="Times New Roman" w:cs="Times New Roman"/>
          <w:sz w:val="24"/>
          <w:szCs w:val="24"/>
        </w:rPr>
      </w:pPr>
    </w:p>
    <w:p w:rsidR="0097256B" w:rsidRPr="001A307A" w:rsidRDefault="00FC3A2E" w:rsidP="00E87352">
      <w:pPr>
        <w:pStyle w:val="Heading4"/>
        <w:rPr>
          <w:rFonts w:ascii="Times New Roman" w:hAnsi="Times New Roman" w:cs="Times New Roman"/>
          <w:sz w:val="24"/>
          <w:szCs w:val="24"/>
        </w:rPr>
      </w:pPr>
      <w:bookmarkStart w:id="8" w:name="_Toc358551719"/>
      <w:r w:rsidRPr="001A307A">
        <w:rPr>
          <w:rFonts w:ascii="Times New Roman" w:hAnsi="Times New Roman" w:cs="Times New Roman"/>
          <w:sz w:val="24"/>
          <w:szCs w:val="24"/>
        </w:rPr>
        <w:t>Team composition</w:t>
      </w:r>
      <w:r w:rsidR="00EA3E61" w:rsidRPr="001A307A">
        <w:rPr>
          <w:rFonts w:ascii="Times New Roman" w:hAnsi="Times New Roman" w:cs="Times New Roman"/>
          <w:sz w:val="24"/>
          <w:szCs w:val="24"/>
        </w:rPr>
        <w:t>,</w:t>
      </w:r>
      <w:r w:rsidRPr="001A307A">
        <w:rPr>
          <w:rFonts w:ascii="Times New Roman" w:hAnsi="Times New Roman" w:cs="Times New Roman"/>
          <w:sz w:val="24"/>
          <w:szCs w:val="24"/>
        </w:rPr>
        <w:t xml:space="preserve"> where we went</w:t>
      </w:r>
      <w:r w:rsidR="00EA3E61" w:rsidRPr="001A307A">
        <w:rPr>
          <w:rFonts w:ascii="Times New Roman" w:hAnsi="Times New Roman" w:cs="Times New Roman"/>
          <w:sz w:val="24"/>
          <w:szCs w:val="24"/>
        </w:rPr>
        <w:t>, and who w</w:t>
      </w:r>
      <w:r w:rsidR="00F36B43" w:rsidRPr="001A307A">
        <w:rPr>
          <w:rFonts w:ascii="Times New Roman" w:hAnsi="Times New Roman" w:cs="Times New Roman"/>
          <w:sz w:val="24"/>
          <w:szCs w:val="24"/>
        </w:rPr>
        <w:t>as</w:t>
      </w:r>
      <w:r w:rsidR="00EA3E61" w:rsidRPr="001A307A">
        <w:rPr>
          <w:rFonts w:ascii="Times New Roman" w:hAnsi="Times New Roman" w:cs="Times New Roman"/>
          <w:sz w:val="24"/>
          <w:szCs w:val="24"/>
        </w:rPr>
        <w:t xml:space="preserve"> interviewed</w:t>
      </w:r>
      <w:bookmarkEnd w:id="8"/>
      <w:r w:rsidR="00A32676" w:rsidRPr="001A307A">
        <w:rPr>
          <w:rFonts w:ascii="Times New Roman" w:hAnsi="Times New Roman" w:cs="Times New Roman"/>
          <w:sz w:val="24"/>
          <w:szCs w:val="24"/>
        </w:rPr>
        <w:t xml:space="preserve"> </w:t>
      </w:r>
    </w:p>
    <w:p w:rsidR="003822E9" w:rsidRPr="001A307A" w:rsidRDefault="003822E9" w:rsidP="00147485">
      <w:pPr>
        <w:jc w:val="both"/>
        <w:rPr>
          <w:rFonts w:ascii="Times New Roman" w:hAnsi="Times New Roman" w:cs="Times New Roman"/>
          <w:sz w:val="24"/>
          <w:szCs w:val="24"/>
        </w:rPr>
      </w:pPr>
      <w:r w:rsidRPr="001A307A">
        <w:rPr>
          <w:rFonts w:ascii="Times New Roman" w:hAnsi="Times New Roman" w:cs="Times New Roman"/>
          <w:sz w:val="24"/>
          <w:szCs w:val="24"/>
        </w:rPr>
        <w:t xml:space="preserve">The assessment team was divided into two teams to carry out the in-country assessment from April 9 to April 19, 2013.  Team A consisted of Dr. Rosina Lipyoga, </w:t>
      </w:r>
      <w:r w:rsidR="00783AC6" w:rsidRPr="001A307A">
        <w:rPr>
          <w:rFonts w:ascii="Times New Roman" w:hAnsi="Times New Roman" w:cs="Times New Roman"/>
          <w:sz w:val="24"/>
          <w:szCs w:val="24"/>
        </w:rPr>
        <w:t>Pwani P4P pilot coodinator</w:t>
      </w:r>
      <w:r w:rsidRPr="001A307A">
        <w:rPr>
          <w:rFonts w:ascii="Times New Roman" w:hAnsi="Times New Roman" w:cs="Times New Roman"/>
          <w:sz w:val="24"/>
          <w:szCs w:val="24"/>
        </w:rPr>
        <w:t xml:space="preserve"> MOHSW; </w:t>
      </w:r>
      <w:r w:rsidR="00F36B43" w:rsidRPr="001A307A">
        <w:rPr>
          <w:rFonts w:ascii="Times New Roman" w:hAnsi="Times New Roman" w:cs="Times New Roman"/>
          <w:sz w:val="24"/>
          <w:szCs w:val="24"/>
        </w:rPr>
        <w:t xml:space="preserve"> </w:t>
      </w:r>
      <w:r w:rsidRPr="001A307A">
        <w:rPr>
          <w:rFonts w:ascii="Times New Roman" w:hAnsi="Times New Roman" w:cs="Times New Roman"/>
          <w:sz w:val="24"/>
          <w:szCs w:val="24"/>
        </w:rPr>
        <w:t>Dr. Emmanuel Malang</w:t>
      </w:r>
      <w:r w:rsidR="00F36B43" w:rsidRPr="001A307A">
        <w:rPr>
          <w:rFonts w:ascii="Times New Roman" w:hAnsi="Times New Roman" w:cs="Times New Roman"/>
          <w:sz w:val="24"/>
          <w:szCs w:val="24"/>
        </w:rPr>
        <w:t>alila, Broad Branch Associates c</w:t>
      </w:r>
      <w:r w:rsidRPr="001A307A">
        <w:rPr>
          <w:rFonts w:ascii="Times New Roman" w:hAnsi="Times New Roman" w:cs="Times New Roman"/>
          <w:sz w:val="24"/>
          <w:szCs w:val="24"/>
        </w:rPr>
        <w:t>onsultant funded by USAID; and Dr. Nancy Pielemeier, World Bank consultant.  Team B consisted of Dr. Fatuma Mganga,</w:t>
      </w:r>
      <w:r w:rsidR="00F36B43" w:rsidRPr="001A307A">
        <w:rPr>
          <w:rFonts w:ascii="Times New Roman" w:hAnsi="Times New Roman" w:cs="Times New Roman"/>
          <w:sz w:val="24"/>
          <w:szCs w:val="24"/>
        </w:rPr>
        <w:t xml:space="preserve"> Assistant Pwani P</w:t>
      </w:r>
      <w:r w:rsidR="00783AC6" w:rsidRPr="001A307A">
        <w:rPr>
          <w:rFonts w:ascii="Times New Roman" w:hAnsi="Times New Roman" w:cs="Times New Roman"/>
          <w:sz w:val="24"/>
          <w:szCs w:val="24"/>
        </w:rPr>
        <w:t xml:space="preserve">4P pilot </w:t>
      </w:r>
      <w:proofErr w:type="gramStart"/>
      <w:r w:rsidR="00783AC6" w:rsidRPr="001A307A">
        <w:rPr>
          <w:rFonts w:ascii="Times New Roman" w:hAnsi="Times New Roman" w:cs="Times New Roman"/>
          <w:sz w:val="24"/>
          <w:szCs w:val="24"/>
        </w:rPr>
        <w:t xml:space="preserve">coodinator </w:t>
      </w:r>
      <w:r w:rsidRPr="001A307A">
        <w:rPr>
          <w:rFonts w:ascii="Times New Roman" w:hAnsi="Times New Roman" w:cs="Times New Roman"/>
          <w:sz w:val="24"/>
          <w:szCs w:val="24"/>
        </w:rPr>
        <w:t xml:space="preserve"> MOHSW</w:t>
      </w:r>
      <w:proofErr w:type="gramEnd"/>
      <w:r w:rsidRPr="001A307A">
        <w:rPr>
          <w:rFonts w:ascii="Times New Roman" w:hAnsi="Times New Roman" w:cs="Times New Roman"/>
          <w:sz w:val="24"/>
          <w:szCs w:val="24"/>
        </w:rPr>
        <w:t>;</w:t>
      </w:r>
      <w:r w:rsidR="00F36B43" w:rsidRPr="001A307A">
        <w:rPr>
          <w:rFonts w:ascii="Times New Roman" w:hAnsi="Times New Roman" w:cs="Times New Roman"/>
          <w:sz w:val="24"/>
          <w:szCs w:val="24"/>
        </w:rPr>
        <w:t xml:space="preserve">  Mr. Eliurd Mwaiteleke, Monitoring and Evaluation Officer</w:t>
      </w:r>
      <w:r w:rsidRPr="001A307A">
        <w:rPr>
          <w:rFonts w:ascii="Times New Roman" w:hAnsi="Times New Roman" w:cs="Times New Roman"/>
          <w:sz w:val="24"/>
          <w:szCs w:val="24"/>
        </w:rPr>
        <w:t>, P</w:t>
      </w:r>
      <w:r w:rsidR="00C363B6" w:rsidRPr="001A307A">
        <w:rPr>
          <w:rFonts w:ascii="Times New Roman" w:hAnsi="Times New Roman" w:cs="Times New Roman"/>
          <w:sz w:val="24"/>
          <w:szCs w:val="24"/>
        </w:rPr>
        <w:t>M</w:t>
      </w:r>
      <w:r w:rsidRPr="001A307A">
        <w:rPr>
          <w:rFonts w:ascii="Times New Roman" w:hAnsi="Times New Roman" w:cs="Times New Roman"/>
          <w:sz w:val="24"/>
          <w:szCs w:val="24"/>
        </w:rPr>
        <w:t>O-RALG; Dr. Rena Eichler, President, Broad Branch Associates funded by USAID; and Mr. Ib</w:t>
      </w:r>
      <w:r w:rsidR="00A66EA6" w:rsidRPr="001A307A">
        <w:rPr>
          <w:rFonts w:ascii="Times New Roman" w:hAnsi="Times New Roman" w:cs="Times New Roman"/>
          <w:sz w:val="24"/>
          <w:szCs w:val="24"/>
        </w:rPr>
        <w:t>adat Dhillon</w:t>
      </w:r>
      <w:r w:rsidR="00F36B43" w:rsidRPr="001A307A">
        <w:rPr>
          <w:rFonts w:ascii="Times New Roman" w:hAnsi="Times New Roman" w:cs="Times New Roman"/>
          <w:sz w:val="24"/>
          <w:szCs w:val="24"/>
        </w:rPr>
        <w:t>, Economic Advisor,</w:t>
      </w:r>
      <w:r w:rsidRPr="001A307A">
        <w:rPr>
          <w:rFonts w:ascii="Times New Roman" w:hAnsi="Times New Roman" w:cs="Times New Roman"/>
          <w:sz w:val="24"/>
          <w:szCs w:val="24"/>
        </w:rPr>
        <w:t xml:space="preserve"> DANIDA.</w:t>
      </w:r>
      <w:r w:rsidR="000C0228" w:rsidRPr="001A307A">
        <w:rPr>
          <w:rFonts w:ascii="Times New Roman" w:hAnsi="Times New Roman" w:cs="Times New Roman"/>
          <w:sz w:val="24"/>
          <w:szCs w:val="24"/>
        </w:rPr>
        <w:t xml:space="preserve">  Mr. Dominic Haazen, Lead Health Policy Specialist with the World Bank, was due to join the in-country assessment</w:t>
      </w:r>
      <w:r w:rsidR="00AB5E0B">
        <w:rPr>
          <w:rFonts w:ascii="Times New Roman" w:hAnsi="Times New Roman" w:cs="Times New Roman"/>
          <w:sz w:val="24"/>
          <w:szCs w:val="24"/>
        </w:rPr>
        <w:t xml:space="preserve"> in April</w:t>
      </w:r>
      <w:r w:rsidR="000C0228" w:rsidRPr="001A307A">
        <w:rPr>
          <w:rFonts w:ascii="Times New Roman" w:hAnsi="Times New Roman" w:cs="Times New Roman"/>
          <w:sz w:val="24"/>
          <w:szCs w:val="24"/>
        </w:rPr>
        <w:t>, but had to cancel his participation.  He was involved in the planning and subsequent analysis</w:t>
      </w:r>
      <w:r w:rsidR="00AB5E0B">
        <w:rPr>
          <w:rFonts w:ascii="Times New Roman" w:hAnsi="Times New Roman" w:cs="Times New Roman"/>
          <w:sz w:val="24"/>
          <w:szCs w:val="24"/>
        </w:rPr>
        <w:t xml:space="preserve"> and joined Rena Eichler in the follow up visit in July 2013</w:t>
      </w:r>
      <w:r w:rsidR="000C0228" w:rsidRPr="001A307A">
        <w:rPr>
          <w:rFonts w:ascii="Times New Roman" w:hAnsi="Times New Roman" w:cs="Times New Roman"/>
          <w:sz w:val="24"/>
          <w:szCs w:val="24"/>
        </w:rPr>
        <w:t>.</w:t>
      </w:r>
    </w:p>
    <w:p w:rsidR="003822E9" w:rsidRPr="001A307A" w:rsidRDefault="003822E9" w:rsidP="00147485">
      <w:pPr>
        <w:jc w:val="both"/>
        <w:rPr>
          <w:rFonts w:ascii="Times New Roman" w:hAnsi="Times New Roman" w:cs="Times New Roman"/>
          <w:sz w:val="24"/>
          <w:szCs w:val="24"/>
        </w:rPr>
      </w:pPr>
      <w:r w:rsidRPr="001A307A">
        <w:rPr>
          <w:rFonts w:ascii="Times New Roman" w:hAnsi="Times New Roman" w:cs="Times New Roman"/>
          <w:sz w:val="24"/>
          <w:szCs w:val="24"/>
        </w:rPr>
        <w:t xml:space="preserve">The teams collectively visited </w:t>
      </w:r>
      <w:r w:rsidR="0072589F" w:rsidRPr="001A307A">
        <w:rPr>
          <w:rFonts w:ascii="Times New Roman" w:hAnsi="Times New Roman" w:cs="Times New Roman"/>
          <w:sz w:val="24"/>
          <w:szCs w:val="24"/>
        </w:rPr>
        <w:t>6</w:t>
      </w:r>
      <w:r w:rsidRPr="001A307A">
        <w:rPr>
          <w:rFonts w:ascii="Times New Roman" w:hAnsi="Times New Roman" w:cs="Times New Roman"/>
          <w:sz w:val="24"/>
          <w:szCs w:val="24"/>
        </w:rPr>
        <w:t xml:space="preserve"> </w:t>
      </w:r>
      <w:r w:rsidR="00A66EA6" w:rsidRPr="001A307A">
        <w:rPr>
          <w:rFonts w:ascii="Times New Roman" w:hAnsi="Times New Roman" w:cs="Times New Roman"/>
          <w:sz w:val="24"/>
          <w:szCs w:val="24"/>
        </w:rPr>
        <w:t>councils</w:t>
      </w:r>
      <w:r w:rsidRPr="001A307A">
        <w:rPr>
          <w:rFonts w:ascii="Times New Roman" w:hAnsi="Times New Roman" w:cs="Times New Roman"/>
          <w:sz w:val="24"/>
          <w:szCs w:val="24"/>
        </w:rPr>
        <w:t>, of which 2 are in the Pwani pilot region</w:t>
      </w:r>
      <w:r w:rsidR="0072589F" w:rsidRPr="001A307A">
        <w:rPr>
          <w:rFonts w:ascii="Times New Roman" w:hAnsi="Times New Roman" w:cs="Times New Roman"/>
          <w:sz w:val="24"/>
          <w:szCs w:val="24"/>
        </w:rPr>
        <w:t xml:space="preserve"> (Rufiji and Bagamoyo), and 4</w:t>
      </w:r>
      <w:r w:rsidRPr="001A307A">
        <w:rPr>
          <w:rFonts w:ascii="Times New Roman" w:hAnsi="Times New Roman" w:cs="Times New Roman"/>
          <w:sz w:val="24"/>
          <w:szCs w:val="24"/>
        </w:rPr>
        <w:t xml:space="preserve"> are outside the Pwani region</w:t>
      </w:r>
      <w:r w:rsidR="0072589F" w:rsidRPr="001A307A">
        <w:rPr>
          <w:rFonts w:ascii="Times New Roman" w:hAnsi="Times New Roman" w:cs="Times New Roman"/>
          <w:sz w:val="24"/>
          <w:szCs w:val="24"/>
        </w:rPr>
        <w:t xml:space="preserve"> (Same, Iringa Municipal, Iringa Rural, and Mvomero</w:t>
      </w:r>
      <w:proofErr w:type="gramStart"/>
      <w:r w:rsidR="0072589F" w:rsidRPr="001A307A">
        <w:rPr>
          <w:rFonts w:ascii="Times New Roman" w:hAnsi="Times New Roman" w:cs="Times New Roman"/>
          <w:sz w:val="24"/>
          <w:szCs w:val="24"/>
        </w:rPr>
        <w:t xml:space="preserve">) </w:t>
      </w:r>
      <w:r w:rsidRPr="001A307A">
        <w:rPr>
          <w:rFonts w:ascii="Times New Roman" w:hAnsi="Times New Roman" w:cs="Times New Roman"/>
          <w:sz w:val="24"/>
          <w:szCs w:val="24"/>
        </w:rPr>
        <w:t>.</w:t>
      </w:r>
      <w:proofErr w:type="gramEnd"/>
      <w:r w:rsidRPr="001A307A">
        <w:rPr>
          <w:rFonts w:ascii="Times New Roman" w:hAnsi="Times New Roman" w:cs="Times New Roman"/>
          <w:sz w:val="24"/>
          <w:szCs w:val="24"/>
        </w:rPr>
        <w:t xml:space="preserve">  The teams met with the Regional Health Management Teams and Council Health Management teams; hospital, health centre and dispensary staff, and facility governing committees in the 8 </w:t>
      </w:r>
      <w:r w:rsidR="00A66EA6" w:rsidRPr="001A307A">
        <w:rPr>
          <w:rFonts w:ascii="Times New Roman" w:hAnsi="Times New Roman" w:cs="Times New Roman"/>
          <w:sz w:val="24"/>
          <w:szCs w:val="24"/>
        </w:rPr>
        <w:t>councils</w:t>
      </w:r>
      <w:r w:rsidRPr="001A307A">
        <w:rPr>
          <w:rFonts w:ascii="Times New Roman" w:hAnsi="Times New Roman" w:cs="Times New Roman"/>
          <w:sz w:val="24"/>
          <w:szCs w:val="24"/>
        </w:rPr>
        <w:t xml:space="preserve"> to obtain information about stakeholders’ views of the actual or potential benefit of P4P schemes.  In addition, the assessment teams met with a dozen types of possible support organizations</w:t>
      </w:r>
      <w:r w:rsidR="00F36B43" w:rsidRPr="001A307A">
        <w:rPr>
          <w:rFonts w:ascii="Times New Roman" w:hAnsi="Times New Roman" w:cs="Times New Roman"/>
          <w:sz w:val="24"/>
          <w:szCs w:val="24"/>
        </w:rPr>
        <w:t xml:space="preserve"> in the regions visited</w:t>
      </w:r>
      <w:r w:rsidRPr="001A307A">
        <w:rPr>
          <w:rFonts w:ascii="Times New Roman" w:hAnsi="Times New Roman" w:cs="Times New Roman"/>
          <w:sz w:val="24"/>
          <w:szCs w:val="24"/>
        </w:rPr>
        <w:t xml:space="preserve"> to determine potential to take on a variety of functions required to support the P4P scale-up.</w:t>
      </w:r>
      <w:r w:rsidR="00CD6A2D" w:rsidRPr="001A307A">
        <w:rPr>
          <w:rFonts w:ascii="Times New Roman" w:hAnsi="Times New Roman" w:cs="Times New Roman"/>
          <w:sz w:val="24"/>
          <w:szCs w:val="24"/>
        </w:rPr>
        <w:t xml:space="preserve">  The teams conducted a total of over 30 </w:t>
      </w:r>
      <w:r w:rsidR="00CD6A2D" w:rsidRPr="001A307A">
        <w:rPr>
          <w:rFonts w:ascii="Times New Roman" w:hAnsi="Times New Roman" w:cs="Times New Roman"/>
          <w:sz w:val="24"/>
          <w:szCs w:val="24"/>
        </w:rPr>
        <w:lastRenderedPageBreak/>
        <w:t xml:space="preserve">interviews with more than 200 health sector personnel during the 2-week period. (See </w:t>
      </w:r>
      <w:r w:rsidR="007B0116" w:rsidRPr="001A307A">
        <w:rPr>
          <w:rFonts w:ascii="Times New Roman" w:hAnsi="Times New Roman" w:cs="Times New Roman"/>
          <w:sz w:val="24"/>
          <w:szCs w:val="24"/>
        </w:rPr>
        <w:t xml:space="preserve">Annex </w:t>
      </w:r>
      <w:r w:rsidR="00786322" w:rsidRPr="001A307A">
        <w:rPr>
          <w:rFonts w:ascii="Times New Roman" w:hAnsi="Times New Roman" w:cs="Times New Roman"/>
          <w:sz w:val="24"/>
          <w:szCs w:val="24"/>
        </w:rPr>
        <w:t xml:space="preserve">4 for the schedule of field visits and Annex </w:t>
      </w:r>
      <w:r w:rsidR="007B0116" w:rsidRPr="001A307A">
        <w:rPr>
          <w:rFonts w:ascii="Times New Roman" w:hAnsi="Times New Roman" w:cs="Times New Roman"/>
          <w:sz w:val="24"/>
          <w:szCs w:val="24"/>
        </w:rPr>
        <w:t>5 for a list of groups and individuals interviewed.)</w:t>
      </w:r>
      <w:r w:rsidR="00786322" w:rsidRPr="001A307A">
        <w:rPr>
          <w:rFonts w:ascii="Times New Roman" w:hAnsi="Times New Roman" w:cs="Times New Roman"/>
          <w:sz w:val="24"/>
          <w:szCs w:val="24"/>
        </w:rPr>
        <w:t xml:space="preserve">  </w:t>
      </w:r>
    </w:p>
    <w:p w:rsidR="00C26C15" w:rsidRPr="001A307A" w:rsidRDefault="007B0116" w:rsidP="00147485">
      <w:pPr>
        <w:jc w:val="both"/>
        <w:rPr>
          <w:rFonts w:ascii="Times New Roman" w:hAnsi="Times New Roman" w:cs="Times New Roman"/>
          <w:sz w:val="24"/>
          <w:szCs w:val="24"/>
        </w:rPr>
      </w:pPr>
      <w:r w:rsidRPr="001A307A">
        <w:rPr>
          <w:rFonts w:ascii="Times New Roman" w:hAnsi="Times New Roman" w:cs="Times New Roman"/>
          <w:sz w:val="24"/>
          <w:szCs w:val="24"/>
        </w:rPr>
        <w:t xml:space="preserve">Non-Pwani </w:t>
      </w:r>
      <w:r w:rsidR="00A66EA6" w:rsidRPr="001A307A">
        <w:rPr>
          <w:rFonts w:ascii="Times New Roman" w:hAnsi="Times New Roman" w:cs="Times New Roman"/>
          <w:sz w:val="24"/>
          <w:szCs w:val="24"/>
        </w:rPr>
        <w:t xml:space="preserve">councils </w:t>
      </w:r>
      <w:r w:rsidRPr="001A307A">
        <w:rPr>
          <w:rFonts w:ascii="Times New Roman" w:hAnsi="Times New Roman" w:cs="Times New Roman"/>
          <w:sz w:val="24"/>
          <w:szCs w:val="24"/>
        </w:rPr>
        <w:t xml:space="preserve">selected for visits included 3 </w:t>
      </w:r>
      <w:r w:rsidR="00753A4F" w:rsidRPr="001A307A">
        <w:rPr>
          <w:rFonts w:ascii="Times New Roman" w:hAnsi="Times New Roman" w:cs="Times New Roman"/>
          <w:sz w:val="24"/>
          <w:szCs w:val="24"/>
        </w:rPr>
        <w:t>council</w:t>
      </w:r>
      <w:r w:rsidRPr="001A307A">
        <w:rPr>
          <w:rFonts w:ascii="Times New Roman" w:hAnsi="Times New Roman" w:cs="Times New Roman"/>
          <w:sz w:val="24"/>
          <w:szCs w:val="24"/>
        </w:rPr>
        <w:t xml:space="preserve">s in the central-south and 3 in the north.  All of these </w:t>
      </w:r>
      <w:r w:rsidR="00A66EA6" w:rsidRPr="001A307A">
        <w:rPr>
          <w:rFonts w:ascii="Times New Roman" w:hAnsi="Times New Roman" w:cs="Times New Roman"/>
          <w:sz w:val="24"/>
          <w:szCs w:val="24"/>
        </w:rPr>
        <w:t>councils</w:t>
      </w:r>
      <w:r w:rsidRPr="001A307A">
        <w:rPr>
          <w:rFonts w:ascii="Times New Roman" w:hAnsi="Times New Roman" w:cs="Times New Roman"/>
          <w:sz w:val="24"/>
          <w:szCs w:val="24"/>
        </w:rPr>
        <w:t xml:space="preserve"> had been expos</w:t>
      </w:r>
      <w:r w:rsidR="00F36B43" w:rsidRPr="001A307A">
        <w:rPr>
          <w:rFonts w:ascii="Times New Roman" w:hAnsi="Times New Roman" w:cs="Times New Roman"/>
          <w:sz w:val="24"/>
          <w:szCs w:val="24"/>
        </w:rPr>
        <w:t>ed to the national P4P program</w:t>
      </w:r>
      <w:r w:rsidRPr="001A307A">
        <w:rPr>
          <w:rFonts w:ascii="Times New Roman" w:hAnsi="Times New Roman" w:cs="Times New Roman"/>
          <w:sz w:val="24"/>
          <w:szCs w:val="24"/>
        </w:rPr>
        <w:t>, and several had successfully implement</w:t>
      </w:r>
      <w:r w:rsidR="00F36B43" w:rsidRPr="001A307A">
        <w:rPr>
          <w:rFonts w:ascii="Times New Roman" w:hAnsi="Times New Roman" w:cs="Times New Roman"/>
          <w:sz w:val="24"/>
          <w:szCs w:val="24"/>
        </w:rPr>
        <w:t>ed some aspects of the program</w:t>
      </w:r>
      <w:r w:rsidRPr="001A307A">
        <w:rPr>
          <w:rFonts w:ascii="Times New Roman" w:hAnsi="Times New Roman" w:cs="Times New Roman"/>
          <w:sz w:val="24"/>
          <w:szCs w:val="24"/>
        </w:rPr>
        <w:t xml:space="preserve">.  While not randomly selected or representative of the country as a whole, these </w:t>
      </w:r>
      <w:r w:rsidR="00A66EA6" w:rsidRPr="001A307A">
        <w:rPr>
          <w:rFonts w:ascii="Times New Roman" w:hAnsi="Times New Roman" w:cs="Times New Roman"/>
          <w:sz w:val="24"/>
          <w:szCs w:val="24"/>
        </w:rPr>
        <w:t>councils</w:t>
      </w:r>
      <w:r w:rsidRPr="001A307A">
        <w:rPr>
          <w:rFonts w:ascii="Times New Roman" w:hAnsi="Times New Roman" w:cs="Times New Roman"/>
          <w:sz w:val="24"/>
          <w:szCs w:val="24"/>
        </w:rPr>
        <w:t xml:space="preserve"> provided the team with a good underst</w:t>
      </w:r>
      <w:r w:rsidR="00F36B43" w:rsidRPr="001A307A">
        <w:rPr>
          <w:rFonts w:ascii="Times New Roman" w:hAnsi="Times New Roman" w:cs="Times New Roman"/>
          <w:sz w:val="24"/>
          <w:szCs w:val="24"/>
        </w:rPr>
        <w:t>anding of the national program</w:t>
      </w:r>
      <w:r w:rsidRPr="001A307A">
        <w:rPr>
          <w:rFonts w:ascii="Times New Roman" w:hAnsi="Times New Roman" w:cs="Times New Roman"/>
          <w:sz w:val="24"/>
          <w:szCs w:val="24"/>
        </w:rPr>
        <w:t xml:space="preserve">.  The </w:t>
      </w:r>
      <w:r w:rsidR="00A66EA6" w:rsidRPr="001A307A">
        <w:rPr>
          <w:rFonts w:ascii="Times New Roman" w:hAnsi="Times New Roman" w:cs="Times New Roman"/>
          <w:sz w:val="24"/>
          <w:szCs w:val="24"/>
        </w:rPr>
        <w:t>councils</w:t>
      </w:r>
      <w:r w:rsidRPr="001A307A">
        <w:rPr>
          <w:rFonts w:ascii="Times New Roman" w:hAnsi="Times New Roman" w:cs="Times New Roman"/>
          <w:sz w:val="24"/>
          <w:szCs w:val="24"/>
        </w:rPr>
        <w:t xml:space="preserve"> selected for visits in the Pwani region </w:t>
      </w:r>
      <w:r w:rsidR="000630D5" w:rsidRPr="001A307A">
        <w:rPr>
          <w:rFonts w:ascii="Times New Roman" w:hAnsi="Times New Roman" w:cs="Times New Roman"/>
          <w:sz w:val="24"/>
          <w:szCs w:val="24"/>
        </w:rPr>
        <w:t xml:space="preserve">included one of the early higher performing </w:t>
      </w:r>
      <w:r w:rsidR="00A66EA6" w:rsidRPr="001A307A">
        <w:rPr>
          <w:rFonts w:ascii="Times New Roman" w:hAnsi="Times New Roman" w:cs="Times New Roman"/>
          <w:sz w:val="24"/>
          <w:szCs w:val="24"/>
        </w:rPr>
        <w:t>council</w:t>
      </w:r>
      <w:r w:rsidR="000630D5" w:rsidRPr="001A307A">
        <w:rPr>
          <w:rFonts w:ascii="Times New Roman" w:hAnsi="Times New Roman" w:cs="Times New Roman"/>
          <w:sz w:val="24"/>
          <w:szCs w:val="24"/>
        </w:rPr>
        <w:t xml:space="preserve">s and one of the initially lower performing </w:t>
      </w:r>
      <w:r w:rsidR="00A66EA6" w:rsidRPr="001A307A">
        <w:rPr>
          <w:rFonts w:ascii="Times New Roman" w:hAnsi="Times New Roman" w:cs="Times New Roman"/>
          <w:sz w:val="24"/>
          <w:szCs w:val="24"/>
        </w:rPr>
        <w:t>council</w:t>
      </w:r>
      <w:r w:rsidR="000630D5" w:rsidRPr="001A307A">
        <w:rPr>
          <w:rFonts w:ascii="Times New Roman" w:hAnsi="Times New Roman" w:cs="Times New Roman"/>
          <w:sz w:val="24"/>
          <w:szCs w:val="24"/>
        </w:rPr>
        <w:t>s.  This selection also served to provide the team with a good o</w:t>
      </w:r>
      <w:r w:rsidR="00C26C15" w:rsidRPr="001A307A">
        <w:rPr>
          <w:rFonts w:ascii="Times New Roman" w:hAnsi="Times New Roman" w:cs="Times New Roman"/>
          <w:sz w:val="24"/>
          <w:szCs w:val="24"/>
        </w:rPr>
        <w:t xml:space="preserve">verview of the Pwani experience, which was supplemented by review of the routine monitoring data provided by the Pilot Management Team (PMT).  As noted, the full evaluation of the Pwani experience </w:t>
      </w:r>
      <w:r w:rsidR="007D6EC8" w:rsidRPr="001A307A">
        <w:rPr>
          <w:rFonts w:ascii="Times New Roman" w:hAnsi="Times New Roman" w:cs="Times New Roman"/>
          <w:sz w:val="24"/>
          <w:szCs w:val="24"/>
        </w:rPr>
        <w:t>wa</w:t>
      </w:r>
      <w:r w:rsidR="00C26C15" w:rsidRPr="001A307A">
        <w:rPr>
          <w:rFonts w:ascii="Times New Roman" w:hAnsi="Times New Roman" w:cs="Times New Roman"/>
          <w:sz w:val="24"/>
          <w:szCs w:val="24"/>
        </w:rPr>
        <w:t>s being conducted concurrently with the assessment, so the results were not available to the assessment team.</w:t>
      </w:r>
    </w:p>
    <w:p w:rsidR="00786322" w:rsidRPr="001A307A" w:rsidRDefault="00C26C15" w:rsidP="00147485">
      <w:pPr>
        <w:jc w:val="both"/>
        <w:rPr>
          <w:rFonts w:ascii="Times New Roman" w:hAnsi="Times New Roman" w:cs="Times New Roman"/>
          <w:sz w:val="24"/>
          <w:szCs w:val="24"/>
        </w:rPr>
      </w:pPr>
      <w:r w:rsidRPr="001A307A">
        <w:rPr>
          <w:rFonts w:ascii="Times New Roman" w:hAnsi="Times New Roman" w:cs="Times New Roman"/>
          <w:sz w:val="24"/>
          <w:szCs w:val="24"/>
        </w:rPr>
        <w:t xml:space="preserve">It should be noted that a full capacity assessment of potential support organizations was not possible within the limited time available to the assessment team; however, the team was able to meet with </w:t>
      </w:r>
      <w:r w:rsidR="006902CA" w:rsidRPr="001A307A">
        <w:rPr>
          <w:rFonts w:ascii="Times New Roman" w:hAnsi="Times New Roman" w:cs="Times New Roman"/>
          <w:sz w:val="24"/>
          <w:szCs w:val="24"/>
        </w:rPr>
        <w:t xml:space="preserve">representatives of </w:t>
      </w:r>
      <w:r w:rsidR="00DA4056" w:rsidRPr="001A307A">
        <w:rPr>
          <w:rFonts w:ascii="Times New Roman" w:hAnsi="Times New Roman" w:cs="Times New Roman"/>
          <w:sz w:val="24"/>
          <w:szCs w:val="24"/>
        </w:rPr>
        <w:t>16 actual or</w:t>
      </w:r>
      <w:r w:rsidRPr="001A307A">
        <w:rPr>
          <w:rFonts w:ascii="Times New Roman" w:hAnsi="Times New Roman" w:cs="Times New Roman"/>
          <w:sz w:val="24"/>
          <w:szCs w:val="24"/>
        </w:rPr>
        <w:t xml:space="preserve"> </w:t>
      </w:r>
      <w:r w:rsidR="006902CA" w:rsidRPr="001A307A">
        <w:rPr>
          <w:rFonts w:ascii="Times New Roman" w:hAnsi="Times New Roman" w:cs="Times New Roman"/>
          <w:sz w:val="24"/>
          <w:szCs w:val="24"/>
        </w:rPr>
        <w:t>potential support organizations.</w:t>
      </w:r>
      <w:r w:rsidR="0047598F" w:rsidRPr="001A307A">
        <w:rPr>
          <w:rFonts w:ascii="Times New Roman" w:hAnsi="Times New Roman" w:cs="Times New Roman"/>
          <w:sz w:val="24"/>
          <w:szCs w:val="24"/>
        </w:rPr>
        <w:t xml:space="preserve">  In addition, in meeting with 3</w:t>
      </w:r>
      <w:r w:rsidR="006902CA" w:rsidRPr="001A307A">
        <w:rPr>
          <w:rFonts w:ascii="Times New Roman" w:hAnsi="Times New Roman" w:cs="Times New Roman"/>
          <w:sz w:val="24"/>
          <w:szCs w:val="24"/>
        </w:rPr>
        <w:t xml:space="preserve"> RHMTs and </w:t>
      </w:r>
      <w:r w:rsidR="0047598F" w:rsidRPr="001A307A">
        <w:rPr>
          <w:rFonts w:ascii="Times New Roman" w:hAnsi="Times New Roman" w:cs="Times New Roman"/>
          <w:sz w:val="24"/>
          <w:szCs w:val="24"/>
        </w:rPr>
        <w:t xml:space="preserve">6 </w:t>
      </w:r>
      <w:r w:rsidR="006902CA" w:rsidRPr="001A307A">
        <w:rPr>
          <w:rFonts w:ascii="Times New Roman" w:hAnsi="Times New Roman" w:cs="Times New Roman"/>
          <w:sz w:val="24"/>
          <w:szCs w:val="24"/>
        </w:rPr>
        <w:t>CHMTs, the team was able to get a general feel for the</w:t>
      </w:r>
      <w:r w:rsidR="00DA4056" w:rsidRPr="001A307A">
        <w:rPr>
          <w:rFonts w:ascii="Times New Roman" w:hAnsi="Times New Roman" w:cs="Times New Roman"/>
          <w:sz w:val="24"/>
          <w:szCs w:val="24"/>
        </w:rPr>
        <w:t xml:space="preserve">ir </w:t>
      </w:r>
      <w:r w:rsidR="006902CA" w:rsidRPr="001A307A">
        <w:rPr>
          <w:rFonts w:ascii="Times New Roman" w:hAnsi="Times New Roman" w:cs="Times New Roman"/>
          <w:sz w:val="24"/>
          <w:szCs w:val="24"/>
        </w:rPr>
        <w:t>ability to manage various required function</w:t>
      </w:r>
      <w:r w:rsidR="00DA4056" w:rsidRPr="001A307A">
        <w:rPr>
          <w:rFonts w:ascii="Times New Roman" w:hAnsi="Times New Roman" w:cs="Times New Roman"/>
          <w:sz w:val="24"/>
          <w:szCs w:val="24"/>
        </w:rPr>
        <w:t>s</w:t>
      </w:r>
      <w:r w:rsidR="006902CA" w:rsidRPr="001A307A">
        <w:rPr>
          <w:rFonts w:ascii="Times New Roman" w:hAnsi="Times New Roman" w:cs="Times New Roman"/>
          <w:sz w:val="24"/>
          <w:szCs w:val="24"/>
        </w:rPr>
        <w:t>.  Additional in-depth capacity assessment</w:t>
      </w:r>
      <w:r w:rsidR="00A66EA6" w:rsidRPr="001A307A">
        <w:rPr>
          <w:rFonts w:ascii="Times New Roman" w:hAnsi="Times New Roman" w:cs="Times New Roman"/>
          <w:sz w:val="24"/>
          <w:szCs w:val="24"/>
        </w:rPr>
        <w:t>s</w:t>
      </w:r>
      <w:r w:rsidR="006902CA" w:rsidRPr="001A307A">
        <w:rPr>
          <w:rFonts w:ascii="Times New Roman" w:hAnsi="Times New Roman" w:cs="Times New Roman"/>
          <w:sz w:val="24"/>
          <w:szCs w:val="24"/>
        </w:rPr>
        <w:t xml:space="preserve"> </w:t>
      </w:r>
      <w:r w:rsidR="00DA4056" w:rsidRPr="001A307A">
        <w:rPr>
          <w:rFonts w:ascii="Times New Roman" w:hAnsi="Times New Roman" w:cs="Times New Roman"/>
          <w:sz w:val="24"/>
          <w:szCs w:val="24"/>
        </w:rPr>
        <w:t xml:space="preserve">of each support organization </w:t>
      </w:r>
      <w:r w:rsidR="006902CA" w:rsidRPr="001A307A">
        <w:rPr>
          <w:rFonts w:ascii="Times New Roman" w:hAnsi="Times New Roman" w:cs="Times New Roman"/>
          <w:sz w:val="24"/>
          <w:szCs w:val="24"/>
        </w:rPr>
        <w:t>will be required at the design and implementation</w:t>
      </w:r>
      <w:r w:rsidR="00DA4056" w:rsidRPr="001A307A">
        <w:rPr>
          <w:rFonts w:ascii="Times New Roman" w:hAnsi="Times New Roman" w:cs="Times New Roman"/>
          <w:sz w:val="24"/>
          <w:szCs w:val="24"/>
        </w:rPr>
        <w:t xml:space="preserve"> stage in </w:t>
      </w:r>
      <w:r w:rsidR="006902CA" w:rsidRPr="001A307A">
        <w:rPr>
          <w:rFonts w:ascii="Times New Roman" w:hAnsi="Times New Roman" w:cs="Times New Roman"/>
          <w:sz w:val="24"/>
          <w:szCs w:val="24"/>
        </w:rPr>
        <w:t>any antic</w:t>
      </w:r>
      <w:r w:rsidR="0047598F" w:rsidRPr="001A307A">
        <w:rPr>
          <w:rFonts w:ascii="Times New Roman" w:hAnsi="Times New Roman" w:cs="Times New Roman"/>
          <w:sz w:val="24"/>
          <w:szCs w:val="24"/>
        </w:rPr>
        <w:t>ipated scale up of the program</w:t>
      </w:r>
      <w:r w:rsidR="006902CA" w:rsidRPr="001A307A">
        <w:rPr>
          <w:rFonts w:ascii="Times New Roman" w:hAnsi="Times New Roman" w:cs="Times New Roman"/>
          <w:sz w:val="24"/>
          <w:szCs w:val="24"/>
        </w:rPr>
        <w:t xml:space="preserve">.  </w:t>
      </w:r>
      <w:r w:rsidR="00786322" w:rsidRPr="001A307A">
        <w:rPr>
          <w:rFonts w:ascii="Times New Roman" w:hAnsi="Times New Roman" w:cs="Times New Roman"/>
          <w:sz w:val="24"/>
          <w:szCs w:val="24"/>
        </w:rPr>
        <w:t xml:space="preserve">Following the field visits, the assessment team spent 2 days </w:t>
      </w:r>
      <w:r w:rsidR="006066C8" w:rsidRPr="001A307A">
        <w:rPr>
          <w:rFonts w:ascii="Times New Roman" w:hAnsi="Times New Roman" w:cs="Times New Roman"/>
          <w:sz w:val="24"/>
          <w:szCs w:val="24"/>
        </w:rPr>
        <w:t xml:space="preserve">doing a preliminary analysis of information collected, summarizing the findings, and preparing a preliminary report to present to the P4P Task Force and the Health Financing Task Force.  The preliminary report was presented as a </w:t>
      </w:r>
      <w:r w:rsidR="008812A0" w:rsidRPr="001A307A">
        <w:rPr>
          <w:rFonts w:ascii="Times New Roman" w:hAnsi="Times New Roman" w:cs="Times New Roman"/>
          <w:sz w:val="24"/>
          <w:szCs w:val="24"/>
        </w:rPr>
        <w:t>PowerPoint</w:t>
      </w:r>
      <w:r w:rsidR="006066C8" w:rsidRPr="001A307A">
        <w:rPr>
          <w:rFonts w:ascii="Times New Roman" w:hAnsi="Times New Roman" w:cs="Times New Roman"/>
          <w:sz w:val="24"/>
          <w:szCs w:val="24"/>
        </w:rPr>
        <w:t xml:space="preserve"> presentation (attached as Annex 6) to the Health Financing Task Force on April 19, 2013.</w:t>
      </w:r>
    </w:p>
    <w:p w:rsidR="00147485" w:rsidRDefault="00147485" w:rsidP="003822E9">
      <w:pPr>
        <w:pStyle w:val="Heading2"/>
        <w:rPr>
          <w:rFonts w:ascii="Times New Roman" w:hAnsi="Times New Roman" w:cs="Times New Roman"/>
          <w:sz w:val="24"/>
          <w:szCs w:val="24"/>
        </w:rPr>
      </w:pPr>
    </w:p>
    <w:p w:rsidR="003822E9" w:rsidRPr="001A307A" w:rsidRDefault="00C26C15" w:rsidP="0077156A">
      <w:pPr>
        <w:pStyle w:val="Heading2"/>
        <w:spacing w:after="240"/>
        <w:rPr>
          <w:rFonts w:ascii="Times New Roman" w:hAnsi="Times New Roman" w:cs="Times New Roman"/>
          <w:sz w:val="24"/>
          <w:szCs w:val="24"/>
        </w:rPr>
      </w:pPr>
      <w:bookmarkStart w:id="9" w:name="_Toc358551720"/>
      <w:r w:rsidRPr="001A307A">
        <w:rPr>
          <w:rFonts w:ascii="Times New Roman" w:hAnsi="Times New Roman" w:cs="Times New Roman"/>
          <w:sz w:val="24"/>
          <w:szCs w:val="24"/>
        </w:rPr>
        <w:t>F</w:t>
      </w:r>
      <w:r w:rsidR="00FC3A2E" w:rsidRPr="001A307A">
        <w:rPr>
          <w:rFonts w:ascii="Times New Roman" w:hAnsi="Times New Roman" w:cs="Times New Roman"/>
          <w:sz w:val="24"/>
          <w:szCs w:val="24"/>
        </w:rPr>
        <w:t>indings from review of experiences with P4P in Tanzania</w:t>
      </w:r>
      <w:bookmarkEnd w:id="9"/>
    </w:p>
    <w:p w:rsidR="00736E1F" w:rsidRPr="001A307A" w:rsidRDefault="00736E1F" w:rsidP="00147485">
      <w:pPr>
        <w:jc w:val="both"/>
        <w:rPr>
          <w:rFonts w:ascii="Times New Roman" w:hAnsi="Times New Roman" w:cs="Times New Roman"/>
          <w:sz w:val="24"/>
          <w:szCs w:val="24"/>
        </w:rPr>
      </w:pPr>
      <w:r w:rsidRPr="001A307A">
        <w:rPr>
          <w:rFonts w:ascii="Times New Roman" w:hAnsi="Times New Roman" w:cs="Times New Roman"/>
          <w:sz w:val="24"/>
          <w:szCs w:val="24"/>
        </w:rPr>
        <w:t>The assessment team reviewed the qualitative responses received in interviews and tallied the frequency of responses to the questions in each category</w:t>
      </w:r>
      <w:r w:rsidR="0087683A">
        <w:rPr>
          <w:rFonts w:ascii="Times New Roman" w:hAnsi="Times New Roman" w:cs="Times New Roman"/>
          <w:sz w:val="24"/>
          <w:szCs w:val="24"/>
        </w:rPr>
        <w:t xml:space="preserve"> </w:t>
      </w:r>
      <w:r w:rsidR="00786322" w:rsidRPr="001A307A">
        <w:rPr>
          <w:rFonts w:ascii="Times New Roman" w:hAnsi="Times New Roman" w:cs="Times New Roman"/>
          <w:sz w:val="24"/>
          <w:szCs w:val="24"/>
        </w:rPr>
        <w:t>(</w:t>
      </w:r>
      <w:r w:rsidR="0087683A">
        <w:rPr>
          <w:rFonts w:ascii="Times New Roman" w:hAnsi="Times New Roman" w:cs="Times New Roman"/>
          <w:sz w:val="24"/>
          <w:szCs w:val="24"/>
        </w:rPr>
        <w:t>s</w:t>
      </w:r>
      <w:r w:rsidR="0087683A" w:rsidRPr="001A307A">
        <w:rPr>
          <w:rFonts w:ascii="Times New Roman" w:hAnsi="Times New Roman" w:cs="Times New Roman"/>
          <w:sz w:val="24"/>
          <w:szCs w:val="24"/>
        </w:rPr>
        <w:t xml:space="preserve">ee </w:t>
      </w:r>
      <w:r w:rsidR="00786322" w:rsidRPr="001A307A">
        <w:rPr>
          <w:rFonts w:ascii="Times New Roman" w:hAnsi="Times New Roman" w:cs="Times New Roman"/>
          <w:sz w:val="24"/>
          <w:szCs w:val="24"/>
        </w:rPr>
        <w:t xml:space="preserve">Annex </w:t>
      </w:r>
      <w:r w:rsidR="00890E51">
        <w:rPr>
          <w:rFonts w:ascii="Times New Roman" w:hAnsi="Times New Roman" w:cs="Times New Roman"/>
          <w:sz w:val="24"/>
          <w:szCs w:val="24"/>
        </w:rPr>
        <w:t>8</w:t>
      </w:r>
      <w:r w:rsidR="00786322" w:rsidRPr="001A307A">
        <w:rPr>
          <w:rFonts w:ascii="Times New Roman" w:hAnsi="Times New Roman" w:cs="Times New Roman"/>
          <w:sz w:val="24"/>
          <w:szCs w:val="24"/>
        </w:rPr>
        <w:t>)</w:t>
      </w:r>
      <w:r w:rsidR="0087683A">
        <w:rPr>
          <w:rFonts w:ascii="Times New Roman" w:hAnsi="Times New Roman" w:cs="Times New Roman"/>
          <w:sz w:val="24"/>
          <w:szCs w:val="24"/>
        </w:rPr>
        <w:t>.</w:t>
      </w:r>
      <w:r w:rsidRPr="001A307A">
        <w:rPr>
          <w:rFonts w:ascii="Times New Roman" w:hAnsi="Times New Roman" w:cs="Times New Roman"/>
          <w:sz w:val="24"/>
          <w:szCs w:val="24"/>
        </w:rPr>
        <w:t xml:space="preserve"> We present the responses from </w:t>
      </w:r>
      <w:r w:rsidR="00A66EA6" w:rsidRPr="001A307A">
        <w:rPr>
          <w:rFonts w:ascii="Times New Roman" w:hAnsi="Times New Roman" w:cs="Times New Roman"/>
          <w:sz w:val="24"/>
          <w:szCs w:val="24"/>
        </w:rPr>
        <w:t>those</w:t>
      </w:r>
      <w:r w:rsidRPr="001A307A">
        <w:rPr>
          <w:rFonts w:ascii="Times New Roman" w:hAnsi="Times New Roman" w:cs="Times New Roman"/>
          <w:sz w:val="24"/>
          <w:szCs w:val="24"/>
        </w:rPr>
        <w:t xml:space="preserve"> who are participating in the Pwani pilot in a separate column from the responses from non-Pwani areas. In all cases, the tallies should be viewed as representing the response from a team (RHMT, CHMT, facility, HFGC) rather than individuals. </w:t>
      </w:r>
      <w:r w:rsidR="00D46375" w:rsidRPr="001A307A">
        <w:rPr>
          <w:rFonts w:ascii="Times New Roman" w:hAnsi="Times New Roman" w:cs="Times New Roman"/>
          <w:sz w:val="24"/>
          <w:szCs w:val="24"/>
        </w:rPr>
        <w:t xml:space="preserve"> </w:t>
      </w:r>
      <w:r w:rsidRPr="001A307A">
        <w:rPr>
          <w:rFonts w:ascii="Times New Roman" w:hAnsi="Times New Roman" w:cs="Times New Roman"/>
          <w:sz w:val="24"/>
          <w:szCs w:val="24"/>
        </w:rPr>
        <w:t xml:space="preserve">In some cases, one response may reflect a discussion that was held with more than </w:t>
      </w:r>
      <w:r w:rsidR="00A66EA6" w:rsidRPr="001A307A">
        <w:rPr>
          <w:rFonts w:ascii="Times New Roman" w:hAnsi="Times New Roman" w:cs="Times New Roman"/>
          <w:sz w:val="24"/>
          <w:szCs w:val="24"/>
        </w:rPr>
        <w:t>fifteen</w:t>
      </w:r>
      <w:r w:rsidRPr="001A307A">
        <w:rPr>
          <w:rFonts w:ascii="Times New Roman" w:hAnsi="Times New Roman" w:cs="Times New Roman"/>
          <w:sz w:val="24"/>
          <w:szCs w:val="24"/>
        </w:rPr>
        <w:t xml:space="preserve"> people</w:t>
      </w:r>
      <w:r w:rsidR="00A66EA6" w:rsidRPr="001A307A">
        <w:rPr>
          <w:rFonts w:ascii="Times New Roman" w:hAnsi="Times New Roman" w:cs="Times New Roman"/>
          <w:sz w:val="24"/>
          <w:szCs w:val="24"/>
        </w:rPr>
        <w:t xml:space="preserve"> and all responses reflect discussions with more than five</w:t>
      </w:r>
      <w:r w:rsidRPr="001A307A">
        <w:rPr>
          <w:rFonts w:ascii="Times New Roman" w:hAnsi="Times New Roman" w:cs="Times New Roman"/>
          <w:sz w:val="24"/>
          <w:szCs w:val="24"/>
        </w:rPr>
        <w:t>.</w:t>
      </w:r>
      <w:r w:rsidR="0091656B" w:rsidRPr="001A307A">
        <w:rPr>
          <w:rFonts w:ascii="Times New Roman" w:hAnsi="Times New Roman" w:cs="Times New Roman"/>
          <w:sz w:val="24"/>
          <w:szCs w:val="24"/>
        </w:rPr>
        <w:t xml:space="preserve"> </w:t>
      </w:r>
      <w:r w:rsidR="00D46375" w:rsidRPr="001A307A">
        <w:rPr>
          <w:rFonts w:ascii="Times New Roman" w:hAnsi="Times New Roman" w:cs="Times New Roman"/>
          <w:sz w:val="24"/>
          <w:szCs w:val="24"/>
        </w:rPr>
        <w:t xml:space="preserve"> </w:t>
      </w:r>
      <w:r w:rsidR="0087683A">
        <w:rPr>
          <w:rFonts w:ascii="Times New Roman" w:hAnsi="Times New Roman" w:cs="Times New Roman"/>
          <w:sz w:val="24"/>
          <w:szCs w:val="24"/>
        </w:rPr>
        <w:t>R</w:t>
      </w:r>
      <w:r w:rsidR="00C721AA" w:rsidRPr="001A307A">
        <w:rPr>
          <w:rFonts w:ascii="Times New Roman" w:hAnsi="Times New Roman" w:cs="Times New Roman"/>
          <w:sz w:val="24"/>
          <w:szCs w:val="24"/>
        </w:rPr>
        <w:t xml:space="preserve">eaders </w:t>
      </w:r>
      <w:r w:rsidR="0087683A">
        <w:rPr>
          <w:rFonts w:ascii="Times New Roman" w:hAnsi="Times New Roman" w:cs="Times New Roman"/>
          <w:sz w:val="24"/>
          <w:szCs w:val="24"/>
        </w:rPr>
        <w:t xml:space="preserve">should </w:t>
      </w:r>
      <w:r w:rsidR="00C721AA" w:rsidRPr="001A307A">
        <w:rPr>
          <w:rFonts w:ascii="Times New Roman" w:hAnsi="Times New Roman" w:cs="Times New Roman"/>
          <w:sz w:val="24"/>
          <w:szCs w:val="24"/>
        </w:rPr>
        <w:t>consider all the answers in this section as part of an integrated whole.</w:t>
      </w:r>
      <w:r w:rsidR="00D46375" w:rsidRPr="001A307A">
        <w:rPr>
          <w:rFonts w:ascii="Times New Roman" w:hAnsi="Times New Roman" w:cs="Times New Roman"/>
          <w:sz w:val="24"/>
          <w:szCs w:val="24"/>
        </w:rPr>
        <w:t xml:space="preserve"> </w:t>
      </w:r>
      <w:r w:rsidR="00C721AA" w:rsidRPr="001A307A">
        <w:rPr>
          <w:rFonts w:ascii="Times New Roman" w:hAnsi="Times New Roman" w:cs="Times New Roman"/>
          <w:sz w:val="24"/>
          <w:szCs w:val="24"/>
        </w:rPr>
        <w:t xml:space="preserve"> In many interviews, it did not make sense to revert back to a question that had already been answered as part of a different part of the guided interview process.</w:t>
      </w:r>
      <w:r w:rsidR="00D46375" w:rsidRPr="001A307A">
        <w:rPr>
          <w:rFonts w:ascii="Times New Roman" w:hAnsi="Times New Roman" w:cs="Times New Roman"/>
          <w:sz w:val="24"/>
          <w:szCs w:val="24"/>
        </w:rPr>
        <w:t xml:space="preserve"> </w:t>
      </w:r>
      <w:r w:rsidR="00C721AA" w:rsidRPr="001A307A">
        <w:rPr>
          <w:rFonts w:ascii="Times New Roman" w:hAnsi="Times New Roman" w:cs="Times New Roman"/>
          <w:sz w:val="24"/>
          <w:szCs w:val="24"/>
        </w:rPr>
        <w:t xml:space="preserve"> For example, the counter to a challenge is the suggestion for how to strengthen P4P. </w:t>
      </w:r>
      <w:r w:rsidR="00D46375" w:rsidRPr="001A307A">
        <w:rPr>
          <w:rFonts w:ascii="Times New Roman" w:hAnsi="Times New Roman" w:cs="Times New Roman"/>
          <w:sz w:val="24"/>
          <w:szCs w:val="24"/>
        </w:rPr>
        <w:t xml:space="preserve"> </w:t>
      </w:r>
      <w:r w:rsidR="00C721AA" w:rsidRPr="001A307A">
        <w:rPr>
          <w:rFonts w:ascii="Times New Roman" w:hAnsi="Times New Roman" w:cs="Times New Roman"/>
          <w:sz w:val="24"/>
          <w:szCs w:val="24"/>
        </w:rPr>
        <w:t>We were careful not to impose unnecessarily on facility and management teams.</w:t>
      </w:r>
    </w:p>
    <w:p w:rsidR="00CF2277" w:rsidRPr="001A307A" w:rsidRDefault="0087683A" w:rsidP="00E87352">
      <w:pPr>
        <w:pStyle w:val="Heading4"/>
        <w:rPr>
          <w:rFonts w:ascii="Times New Roman" w:hAnsi="Times New Roman" w:cs="Times New Roman"/>
          <w:sz w:val="24"/>
          <w:szCs w:val="24"/>
        </w:rPr>
      </w:pPr>
      <w:bookmarkStart w:id="10" w:name="_Toc358551721"/>
      <w:r>
        <w:rPr>
          <w:rFonts w:ascii="Times New Roman" w:hAnsi="Times New Roman" w:cs="Times New Roman"/>
          <w:sz w:val="24"/>
          <w:szCs w:val="24"/>
        </w:rPr>
        <w:lastRenderedPageBreak/>
        <w:t xml:space="preserve">The </w:t>
      </w:r>
      <w:r w:rsidR="00CF2277" w:rsidRPr="001A307A">
        <w:rPr>
          <w:rFonts w:ascii="Times New Roman" w:hAnsi="Times New Roman" w:cs="Times New Roman"/>
          <w:sz w:val="24"/>
          <w:szCs w:val="24"/>
        </w:rPr>
        <w:t>National P4P Program established a strong foundation</w:t>
      </w:r>
      <w:bookmarkEnd w:id="10"/>
      <w:r w:rsidR="00CF2277" w:rsidRPr="001A307A">
        <w:rPr>
          <w:rFonts w:ascii="Times New Roman" w:hAnsi="Times New Roman" w:cs="Times New Roman"/>
          <w:sz w:val="24"/>
          <w:szCs w:val="24"/>
        </w:rPr>
        <w:t xml:space="preserve"> </w:t>
      </w:r>
    </w:p>
    <w:p w:rsidR="00EF29AD" w:rsidRPr="001A307A" w:rsidRDefault="00AB196D" w:rsidP="00147485">
      <w:pPr>
        <w:jc w:val="both"/>
        <w:rPr>
          <w:rFonts w:ascii="Times New Roman" w:hAnsi="Times New Roman" w:cs="Times New Roman"/>
          <w:sz w:val="24"/>
          <w:szCs w:val="24"/>
        </w:rPr>
      </w:pPr>
      <w:r w:rsidRPr="001A307A">
        <w:rPr>
          <w:rFonts w:ascii="Times New Roman" w:hAnsi="Times New Roman" w:cs="Times New Roman"/>
          <w:sz w:val="24"/>
          <w:szCs w:val="24"/>
        </w:rPr>
        <w:t xml:space="preserve">The initiation of P4P as a national program in 2008/2009 established a strong foundation of understanding and interest in P4P nationwide. </w:t>
      </w:r>
      <w:r w:rsidR="005E5AAF" w:rsidRPr="001A307A">
        <w:rPr>
          <w:rFonts w:ascii="Times New Roman" w:hAnsi="Times New Roman" w:cs="Times New Roman"/>
          <w:sz w:val="24"/>
          <w:szCs w:val="24"/>
        </w:rPr>
        <w:t xml:space="preserve"> </w:t>
      </w:r>
      <w:r w:rsidR="00A136E8" w:rsidRPr="001A307A">
        <w:rPr>
          <w:rFonts w:ascii="Times New Roman" w:hAnsi="Times New Roman" w:cs="Times New Roman"/>
          <w:sz w:val="24"/>
          <w:szCs w:val="24"/>
        </w:rPr>
        <w:t xml:space="preserve">While respondents from the Pwani region who had experience in the P4P pilot had a deeper understanding than </w:t>
      </w:r>
      <w:r w:rsidR="00EF29AD" w:rsidRPr="001A307A">
        <w:rPr>
          <w:rFonts w:ascii="Times New Roman" w:hAnsi="Times New Roman" w:cs="Times New Roman"/>
          <w:sz w:val="24"/>
          <w:szCs w:val="24"/>
        </w:rPr>
        <w:t>those from</w:t>
      </w:r>
      <w:r w:rsidR="00A136E8" w:rsidRPr="001A307A">
        <w:rPr>
          <w:rFonts w:ascii="Times New Roman" w:hAnsi="Times New Roman" w:cs="Times New Roman"/>
          <w:sz w:val="24"/>
          <w:szCs w:val="24"/>
        </w:rPr>
        <w:t xml:space="preserve"> other regions, the assessment team was impressed by the level of understanding of the purpose and potential benefits of P4P in all regions and among most respondents. The one exception w</w:t>
      </w:r>
      <w:r w:rsidR="00EF29AD" w:rsidRPr="001A307A">
        <w:rPr>
          <w:rFonts w:ascii="Times New Roman" w:hAnsi="Times New Roman" w:cs="Times New Roman"/>
          <w:sz w:val="24"/>
          <w:szCs w:val="24"/>
        </w:rPr>
        <w:t>as</w:t>
      </w:r>
      <w:r w:rsidR="00A136E8" w:rsidRPr="001A307A">
        <w:rPr>
          <w:rFonts w:ascii="Times New Roman" w:hAnsi="Times New Roman" w:cs="Times New Roman"/>
          <w:sz w:val="24"/>
          <w:szCs w:val="24"/>
        </w:rPr>
        <w:t xml:space="preserve"> interviewed members of Health Facility Governing Committees who had limited or no understanding in both Pwani and non-Pwani facilities.  </w:t>
      </w:r>
      <w:r w:rsidR="0087683A">
        <w:rPr>
          <w:rFonts w:ascii="Times New Roman" w:hAnsi="Times New Roman" w:cs="Times New Roman"/>
          <w:sz w:val="24"/>
          <w:szCs w:val="24"/>
        </w:rPr>
        <w:t>This is clearly an area which would need to be addressed in any scale-up process.</w:t>
      </w:r>
    </w:p>
    <w:p w:rsidR="00A41E6C" w:rsidRPr="001A307A" w:rsidRDefault="00EF29AD" w:rsidP="00147485">
      <w:pPr>
        <w:jc w:val="both"/>
        <w:rPr>
          <w:rFonts w:ascii="Times New Roman" w:hAnsi="Times New Roman" w:cs="Times New Roman"/>
          <w:sz w:val="24"/>
          <w:szCs w:val="24"/>
        </w:rPr>
      </w:pPr>
      <w:r w:rsidRPr="001A307A">
        <w:rPr>
          <w:rFonts w:ascii="Times New Roman" w:hAnsi="Times New Roman" w:cs="Times New Roman"/>
          <w:sz w:val="24"/>
          <w:szCs w:val="24"/>
        </w:rPr>
        <w:t xml:space="preserve">As described above, the Government of Tanzania developed a National P4P Strategy in 2008/2009. </w:t>
      </w:r>
      <w:r w:rsidR="005E5AAF" w:rsidRPr="001A307A">
        <w:rPr>
          <w:rFonts w:ascii="Times New Roman" w:hAnsi="Times New Roman" w:cs="Times New Roman"/>
          <w:sz w:val="24"/>
          <w:szCs w:val="24"/>
        </w:rPr>
        <w:t xml:space="preserve"> </w:t>
      </w:r>
      <w:r w:rsidRPr="001A307A">
        <w:rPr>
          <w:rFonts w:ascii="Times New Roman" w:hAnsi="Times New Roman" w:cs="Times New Roman"/>
          <w:sz w:val="24"/>
          <w:szCs w:val="24"/>
        </w:rPr>
        <w:t>This approach was incorporated into the guidance provided to Councils that specifies how to present Council Comprehensive Health Plans (CCHPs)</w:t>
      </w:r>
      <w:r w:rsidR="005E5AAF" w:rsidRPr="001A307A">
        <w:rPr>
          <w:rFonts w:ascii="Times New Roman" w:hAnsi="Times New Roman" w:cs="Times New Roman"/>
          <w:sz w:val="24"/>
          <w:szCs w:val="24"/>
        </w:rPr>
        <w:t>,</w:t>
      </w:r>
      <w:r w:rsidRPr="001A307A">
        <w:rPr>
          <w:rFonts w:ascii="Times New Roman" w:hAnsi="Times New Roman" w:cs="Times New Roman"/>
          <w:sz w:val="24"/>
          <w:szCs w:val="24"/>
        </w:rPr>
        <w:t xml:space="preserve"> and this structure continues through the present period. </w:t>
      </w:r>
      <w:r w:rsidR="005E5AAF" w:rsidRPr="001A307A">
        <w:rPr>
          <w:rFonts w:ascii="Times New Roman" w:hAnsi="Times New Roman" w:cs="Times New Roman"/>
          <w:sz w:val="24"/>
          <w:szCs w:val="24"/>
        </w:rPr>
        <w:t xml:space="preserve"> </w:t>
      </w:r>
      <w:r w:rsidRPr="001A307A">
        <w:rPr>
          <w:rFonts w:ascii="Times New Roman" w:hAnsi="Times New Roman" w:cs="Times New Roman"/>
          <w:sz w:val="24"/>
          <w:szCs w:val="24"/>
        </w:rPr>
        <w:t>Every council in Tanzania presents their CCHP with a budgeted line item specified as “P4P” and report</w:t>
      </w:r>
      <w:r w:rsidR="00193361" w:rsidRPr="001A307A">
        <w:rPr>
          <w:rFonts w:ascii="Times New Roman" w:hAnsi="Times New Roman" w:cs="Times New Roman"/>
          <w:sz w:val="24"/>
          <w:szCs w:val="24"/>
        </w:rPr>
        <w:t>s</w:t>
      </w:r>
      <w:r w:rsidR="00A41E6C" w:rsidRPr="001A307A">
        <w:rPr>
          <w:rFonts w:ascii="Times New Roman" w:hAnsi="Times New Roman" w:cs="Times New Roman"/>
          <w:sz w:val="24"/>
          <w:szCs w:val="24"/>
        </w:rPr>
        <w:t xml:space="preserve"> performance</w:t>
      </w:r>
      <w:r w:rsidRPr="001A307A">
        <w:rPr>
          <w:rFonts w:ascii="Times New Roman" w:hAnsi="Times New Roman" w:cs="Times New Roman"/>
          <w:sz w:val="24"/>
          <w:szCs w:val="24"/>
        </w:rPr>
        <w:t xml:space="preserve"> on the five indicators </w:t>
      </w:r>
      <w:r w:rsidR="00193361" w:rsidRPr="001A307A">
        <w:rPr>
          <w:rFonts w:ascii="Times New Roman" w:hAnsi="Times New Roman" w:cs="Times New Roman"/>
          <w:sz w:val="24"/>
          <w:szCs w:val="24"/>
        </w:rPr>
        <w:t>specified</w:t>
      </w:r>
      <w:r w:rsidR="00A41E6C" w:rsidRPr="001A307A">
        <w:rPr>
          <w:rFonts w:ascii="Times New Roman" w:hAnsi="Times New Roman" w:cs="Times New Roman"/>
          <w:sz w:val="24"/>
          <w:szCs w:val="24"/>
        </w:rPr>
        <w:t xml:space="preserve"> </w:t>
      </w:r>
      <w:r w:rsidRPr="001A307A">
        <w:rPr>
          <w:rFonts w:ascii="Times New Roman" w:hAnsi="Times New Roman" w:cs="Times New Roman"/>
          <w:sz w:val="24"/>
          <w:szCs w:val="24"/>
        </w:rPr>
        <w:t>in the national</w:t>
      </w:r>
      <w:r w:rsidR="00A41E6C" w:rsidRPr="001A307A">
        <w:rPr>
          <w:rFonts w:ascii="Times New Roman" w:hAnsi="Times New Roman" w:cs="Times New Roman"/>
          <w:sz w:val="24"/>
          <w:szCs w:val="24"/>
        </w:rPr>
        <w:t xml:space="preserve"> scheme.</w:t>
      </w:r>
      <w:r w:rsidR="00193361" w:rsidRPr="001A307A">
        <w:rPr>
          <w:rFonts w:ascii="Times New Roman" w:hAnsi="Times New Roman" w:cs="Times New Roman"/>
          <w:sz w:val="24"/>
          <w:szCs w:val="24"/>
        </w:rPr>
        <w:t xml:space="preserve"> </w:t>
      </w:r>
      <w:r w:rsidR="005E5AAF" w:rsidRPr="001A307A">
        <w:rPr>
          <w:rFonts w:ascii="Times New Roman" w:hAnsi="Times New Roman" w:cs="Times New Roman"/>
          <w:sz w:val="24"/>
          <w:szCs w:val="24"/>
        </w:rPr>
        <w:t xml:space="preserve"> </w:t>
      </w:r>
      <w:r w:rsidR="00193361" w:rsidRPr="001A307A">
        <w:rPr>
          <w:rFonts w:ascii="Times New Roman" w:hAnsi="Times New Roman" w:cs="Times New Roman"/>
          <w:sz w:val="24"/>
          <w:szCs w:val="24"/>
        </w:rPr>
        <w:t xml:space="preserve">We found that in most councils performance payments were not realized in accordance with the vision of the national P4P program because of challenges with funding. </w:t>
      </w:r>
      <w:r w:rsidR="005E5AAF" w:rsidRPr="001A307A">
        <w:rPr>
          <w:rFonts w:ascii="Times New Roman" w:hAnsi="Times New Roman" w:cs="Times New Roman"/>
          <w:sz w:val="24"/>
          <w:szCs w:val="24"/>
        </w:rPr>
        <w:t xml:space="preserve"> </w:t>
      </w:r>
      <w:r w:rsidR="00193361" w:rsidRPr="001A307A">
        <w:rPr>
          <w:rFonts w:ascii="Times New Roman" w:hAnsi="Times New Roman" w:cs="Times New Roman"/>
          <w:sz w:val="24"/>
          <w:szCs w:val="24"/>
        </w:rPr>
        <w:t>However, we did interview respondents from two councils that were able to pay performance bonuses by using innovative approaches to attract funding and to program existing resources.</w:t>
      </w:r>
      <w:r w:rsidR="005E5AAF" w:rsidRPr="001A307A">
        <w:rPr>
          <w:rFonts w:ascii="Times New Roman" w:hAnsi="Times New Roman" w:cs="Times New Roman"/>
          <w:sz w:val="24"/>
          <w:szCs w:val="24"/>
        </w:rPr>
        <w:t xml:space="preserve"> </w:t>
      </w:r>
      <w:r w:rsidR="00193361" w:rsidRPr="001A307A">
        <w:rPr>
          <w:rFonts w:ascii="Times New Roman" w:hAnsi="Times New Roman" w:cs="Times New Roman"/>
          <w:sz w:val="24"/>
          <w:szCs w:val="24"/>
        </w:rPr>
        <w:t xml:space="preserve"> Iringa </w:t>
      </w:r>
      <w:r w:rsidR="00A66EA6" w:rsidRPr="001A307A">
        <w:rPr>
          <w:rFonts w:ascii="Times New Roman" w:hAnsi="Times New Roman" w:cs="Times New Roman"/>
          <w:sz w:val="24"/>
          <w:szCs w:val="24"/>
        </w:rPr>
        <w:t>R</w:t>
      </w:r>
      <w:r w:rsidR="00193361" w:rsidRPr="001A307A">
        <w:rPr>
          <w:rFonts w:ascii="Times New Roman" w:hAnsi="Times New Roman" w:cs="Times New Roman"/>
          <w:sz w:val="24"/>
          <w:szCs w:val="24"/>
        </w:rPr>
        <w:t xml:space="preserve">ural succeeded in attracted funding from an Italian NGO called QUAMM that provided performance payments for dispensaries and health centers but not hospitals or CHMTs. Mvomero, a new council created out of the former Morogoro council, succeeded in using “OC” funds to pay performance bonuses. </w:t>
      </w:r>
    </w:p>
    <w:p w:rsidR="00FB4CC8" w:rsidRDefault="00FB4CC8" w:rsidP="00E87352">
      <w:pPr>
        <w:pStyle w:val="Heading4"/>
        <w:rPr>
          <w:rFonts w:ascii="Times New Roman" w:hAnsi="Times New Roman" w:cs="Times New Roman"/>
          <w:sz w:val="24"/>
          <w:szCs w:val="24"/>
        </w:rPr>
      </w:pPr>
      <w:bookmarkStart w:id="11" w:name="_Toc358551722"/>
    </w:p>
    <w:p w:rsidR="00A41E6C" w:rsidRPr="001A307A" w:rsidRDefault="00C75DA9" w:rsidP="00E87352">
      <w:pPr>
        <w:pStyle w:val="Heading4"/>
        <w:rPr>
          <w:rFonts w:ascii="Times New Roman" w:hAnsi="Times New Roman" w:cs="Times New Roman"/>
          <w:sz w:val="24"/>
          <w:szCs w:val="24"/>
        </w:rPr>
      </w:pPr>
      <w:r w:rsidRPr="001A307A">
        <w:rPr>
          <w:rFonts w:ascii="Times New Roman" w:hAnsi="Times New Roman" w:cs="Times New Roman"/>
          <w:sz w:val="24"/>
          <w:szCs w:val="24"/>
        </w:rPr>
        <w:t xml:space="preserve">National understanding of </w:t>
      </w:r>
      <w:r w:rsidR="00736E1F" w:rsidRPr="001A307A">
        <w:rPr>
          <w:rFonts w:ascii="Times New Roman" w:hAnsi="Times New Roman" w:cs="Times New Roman"/>
          <w:sz w:val="24"/>
          <w:szCs w:val="24"/>
        </w:rPr>
        <w:t xml:space="preserve">both </w:t>
      </w:r>
      <w:r w:rsidRPr="001A307A">
        <w:rPr>
          <w:rFonts w:ascii="Times New Roman" w:hAnsi="Times New Roman" w:cs="Times New Roman"/>
          <w:sz w:val="24"/>
          <w:szCs w:val="24"/>
        </w:rPr>
        <w:t>the</w:t>
      </w:r>
      <w:r w:rsidR="007B1034" w:rsidRPr="001A307A">
        <w:rPr>
          <w:rFonts w:ascii="Times New Roman" w:hAnsi="Times New Roman" w:cs="Times New Roman"/>
          <w:sz w:val="24"/>
          <w:szCs w:val="24"/>
        </w:rPr>
        <w:t xml:space="preserve"> </w:t>
      </w:r>
      <w:r w:rsidR="00E34F25" w:rsidRPr="001A307A">
        <w:rPr>
          <w:rFonts w:ascii="Times New Roman" w:hAnsi="Times New Roman" w:cs="Times New Roman"/>
          <w:sz w:val="24"/>
          <w:szCs w:val="24"/>
        </w:rPr>
        <w:t>health system strengthening</w:t>
      </w:r>
      <w:r w:rsidR="007B1034" w:rsidRPr="001A307A">
        <w:rPr>
          <w:rFonts w:ascii="Times New Roman" w:hAnsi="Times New Roman" w:cs="Times New Roman"/>
          <w:sz w:val="24"/>
          <w:szCs w:val="24"/>
        </w:rPr>
        <w:t xml:space="preserve"> and health</w:t>
      </w:r>
      <w:r w:rsidRPr="001A307A">
        <w:rPr>
          <w:rFonts w:ascii="Times New Roman" w:hAnsi="Times New Roman" w:cs="Times New Roman"/>
          <w:sz w:val="24"/>
          <w:szCs w:val="24"/>
        </w:rPr>
        <w:t xml:space="preserve"> objectives of P4P is good and even better in Pwani</w:t>
      </w:r>
      <w:bookmarkEnd w:id="11"/>
      <w:r w:rsidRPr="001A307A">
        <w:rPr>
          <w:rFonts w:ascii="Times New Roman" w:hAnsi="Times New Roman" w:cs="Times New Roman"/>
          <w:sz w:val="24"/>
          <w:szCs w:val="24"/>
        </w:rPr>
        <w:t xml:space="preserve"> </w:t>
      </w:r>
    </w:p>
    <w:p w:rsidR="00D41CAF" w:rsidRPr="001A307A" w:rsidRDefault="007B1034" w:rsidP="00147485">
      <w:pPr>
        <w:jc w:val="both"/>
        <w:rPr>
          <w:rFonts w:ascii="Times New Roman" w:hAnsi="Times New Roman" w:cs="Times New Roman"/>
          <w:sz w:val="24"/>
          <w:szCs w:val="24"/>
        </w:rPr>
      </w:pPr>
      <w:r w:rsidRPr="001A307A">
        <w:rPr>
          <w:rFonts w:ascii="Times New Roman" w:hAnsi="Times New Roman" w:cs="Times New Roman"/>
          <w:sz w:val="24"/>
          <w:szCs w:val="24"/>
        </w:rPr>
        <w:t xml:space="preserve">People interviewed in both Pwani and non-Pwani provided detailed and insightful responses to the question, “Please describe in your own words the purpose of P4P”. </w:t>
      </w:r>
      <w:r w:rsidR="00D41CAF" w:rsidRPr="001A307A">
        <w:rPr>
          <w:rFonts w:ascii="Times New Roman" w:hAnsi="Times New Roman" w:cs="Times New Roman"/>
          <w:sz w:val="24"/>
          <w:szCs w:val="24"/>
        </w:rPr>
        <w:t>The health system strengthening objectives as well as the health impact objectives were recognized by both groups of interviewees but, as expected, understanding was deeper among Pwani respondents with more direct experience.</w:t>
      </w:r>
      <w:r w:rsidR="00BF27D7" w:rsidRPr="001A307A">
        <w:rPr>
          <w:rFonts w:ascii="Times New Roman" w:hAnsi="Times New Roman" w:cs="Times New Roman"/>
          <w:sz w:val="24"/>
          <w:szCs w:val="24"/>
        </w:rPr>
        <w:t xml:space="preserve"> Respondents from Health Facility Governing Committees shared that they did not understand the purposes of P4P.</w:t>
      </w:r>
    </w:p>
    <w:p w:rsidR="002F3F38" w:rsidRPr="001A307A" w:rsidRDefault="002F3F38" w:rsidP="00147485">
      <w:pPr>
        <w:jc w:val="both"/>
        <w:rPr>
          <w:rFonts w:ascii="Times New Roman" w:hAnsi="Times New Roman" w:cs="Times New Roman"/>
          <w:sz w:val="24"/>
          <w:szCs w:val="24"/>
        </w:rPr>
      </w:pPr>
      <w:r w:rsidRPr="001A307A">
        <w:rPr>
          <w:rFonts w:ascii="Times New Roman" w:hAnsi="Times New Roman" w:cs="Times New Roman"/>
          <w:sz w:val="24"/>
          <w:szCs w:val="24"/>
        </w:rPr>
        <w:t xml:space="preserve">Respondents in both Pwani and non-Pwani entities shared that the purpose of P4P was to meet the </w:t>
      </w:r>
      <w:r w:rsidR="003E5693" w:rsidRPr="001A307A">
        <w:rPr>
          <w:rFonts w:ascii="Times New Roman" w:hAnsi="Times New Roman" w:cs="Times New Roman"/>
          <w:sz w:val="24"/>
          <w:szCs w:val="24"/>
        </w:rPr>
        <w:t>4</w:t>
      </w:r>
      <w:r w:rsidR="003E5693" w:rsidRPr="001A307A">
        <w:rPr>
          <w:rFonts w:ascii="Times New Roman" w:hAnsi="Times New Roman" w:cs="Times New Roman"/>
          <w:sz w:val="24"/>
          <w:szCs w:val="24"/>
          <w:vertAlign w:val="superscript"/>
        </w:rPr>
        <w:t>th</w:t>
      </w:r>
      <w:r w:rsidR="003E5693" w:rsidRPr="001A307A">
        <w:rPr>
          <w:rFonts w:ascii="Times New Roman" w:hAnsi="Times New Roman" w:cs="Times New Roman"/>
          <w:sz w:val="24"/>
          <w:szCs w:val="24"/>
        </w:rPr>
        <w:t xml:space="preserve"> and 5</w:t>
      </w:r>
      <w:r w:rsidR="003E5693" w:rsidRPr="001A307A">
        <w:rPr>
          <w:rFonts w:ascii="Times New Roman" w:hAnsi="Times New Roman" w:cs="Times New Roman"/>
          <w:sz w:val="24"/>
          <w:szCs w:val="24"/>
          <w:vertAlign w:val="superscript"/>
        </w:rPr>
        <w:t>th</w:t>
      </w:r>
      <w:r w:rsidR="003E5693" w:rsidRPr="001A307A">
        <w:rPr>
          <w:rFonts w:ascii="Times New Roman" w:hAnsi="Times New Roman" w:cs="Times New Roman"/>
          <w:sz w:val="24"/>
          <w:szCs w:val="24"/>
        </w:rPr>
        <w:t xml:space="preserve"> </w:t>
      </w:r>
      <w:r w:rsidRPr="001A307A">
        <w:rPr>
          <w:rFonts w:ascii="Times New Roman" w:hAnsi="Times New Roman" w:cs="Times New Roman"/>
          <w:sz w:val="24"/>
          <w:szCs w:val="24"/>
        </w:rPr>
        <w:t xml:space="preserve">MDGs and/or to achieve </w:t>
      </w:r>
      <w:r w:rsidR="003E5693" w:rsidRPr="001A307A">
        <w:rPr>
          <w:rFonts w:ascii="Times New Roman" w:hAnsi="Times New Roman" w:cs="Times New Roman"/>
          <w:sz w:val="24"/>
          <w:szCs w:val="24"/>
        </w:rPr>
        <w:t>R</w:t>
      </w:r>
      <w:r w:rsidRPr="001A307A">
        <w:rPr>
          <w:rFonts w:ascii="Times New Roman" w:hAnsi="Times New Roman" w:cs="Times New Roman"/>
          <w:sz w:val="24"/>
          <w:szCs w:val="24"/>
        </w:rPr>
        <w:t>CH goals and to improve the quality of care.</w:t>
      </w:r>
    </w:p>
    <w:p w:rsidR="002F3F38" w:rsidRPr="001A307A" w:rsidRDefault="002F3F38" w:rsidP="00147485">
      <w:pPr>
        <w:jc w:val="both"/>
        <w:rPr>
          <w:rFonts w:ascii="Times New Roman" w:hAnsi="Times New Roman" w:cs="Times New Roman"/>
          <w:sz w:val="24"/>
          <w:szCs w:val="24"/>
        </w:rPr>
      </w:pPr>
      <w:r w:rsidRPr="001A307A">
        <w:rPr>
          <w:rFonts w:ascii="Times New Roman" w:hAnsi="Times New Roman" w:cs="Times New Roman"/>
          <w:sz w:val="24"/>
          <w:szCs w:val="24"/>
        </w:rPr>
        <w:t>In addition to health objectives</w:t>
      </w:r>
      <w:r w:rsidR="003B77EE" w:rsidRPr="001A307A">
        <w:rPr>
          <w:rFonts w:ascii="Times New Roman" w:hAnsi="Times New Roman" w:cs="Times New Roman"/>
          <w:sz w:val="24"/>
          <w:szCs w:val="24"/>
        </w:rPr>
        <w:t>,</w:t>
      </w:r>
      <w:r w:rsidRPr="001A307A">
        <w:rPr>
          <w:rFonts w:ascii="Times New Roman" w:hAnsi="Times New Roman" w:cs="Times New Roman"/>
          <w:sz w:val="24"/>
          <w:szCs w:val="24"/>
        </w:rPr>
        <w:t xml:space="preserve"> a number of health system strengthening objectives were described by respondents in both Pwani and non-Pwani interviews. </w:t>
      </w:r>
      <w:r w:rsidR="005E5AAF" w:rsidRPr="001A307A">
        <w:rPr>
          <w:rFonts w:ascii="Times New Roman" w:hAnsi="Times New Roman" w:cs="Times New Roman"/>
          <w:sz w:val="24"/>
          <w:szCs w:val="24"/>
        </w:rPr>
        <w:t xml:space="preserve"> </w:t>
      </w:r>
      <w:r w:rsidRPr="001A307A">
        <w:rPr>
          <w:rFonts w:ascii="Times New Roman" w:hAnsi="Times New Roman" w:cs="Times New Roman"/>
          <w:sz w:val="24"/>
          <w:szCs w:val="24"/>
        </w:rPr>
        <w:t>At the level of the health work force, P4P was seen as a means to motivate health workers, empower staff and retain staff.</w:t>
      </w:r>
      <w:r w:rsidR="003B77EE" w:rsidRPr="001A307A">
        <w:rPr>
          <w:rFonts w:ascii="Times New Roman" w:hAnsi="Times New Roman" w:cs="Times New Roman"/>
          <w:sz w:val="24"/>
          <w:szCs w:val="24"/>
        </w:rPr>
        <w:t xml:space="preserve"> </w:t>
      </w:r>
      <w:r w:rsidR="005E5AAF" w:rsidRPr="001A307A">
        <w:rPr>
          <w:rFonts w:ascii="Times New Roman" w:hAnsi="Times New Roman" w:cs="Times New Roman"/>
          <w:sz w:val="24"/>
          <w:szCs w:val="24"/>
        </w:rPr>
        <w:t xml:space="preserve"> </w:t>
      </w:r>
      <w:r w:rsidR="003B77EE" w:rsidRPr="001A307A">
        <w:rPr>
          <w:rFonts w:ascii="Times New Roman" w:hAnsi="Times New Roman" w:cs="Times New Roman"/>
          <w:sz w:val="24"/>
          <w:szCs w:val="24"/>
        </w:rPr>
        <w:t xml:space="preserve">Strengthening the quality of health information and its use was mentioned by Pwani respondents </w:t>
      </w:r>
      <w:r w:rsidR="003B77EE" w:rsidRPr="001A307A">
        <w:rPr>
          <w:rFonts w:ascii="Times New Roman" w:hAnsi="Times New Roman" w:cs="Times New Roman"/>
          <w:sz w:val="24"/>
          <w:szCs w:val="24"/>
        </w:rPr>
        <w:lastRenderedPageBreak/>
        <w:t xml:space="preserve">with improving data timeliness and data quality as P4P purposes. </w:t>
      </w:r>
      <w:r w:rsidR="005E5AAF" w:rsidRPr="001A307A">
        <w:rPr>
          <w:rFonts w:ascii="Times New Roman" w:hAnsi="Times New Roman" w:cs="Times New Roman"/>
          <w:sz w:val="24"/>
          <w:szCs w:val="24"/>
        </w:rPr>
        <w:t xml:space="preserve"> </w:t>
      </w:r>
      <w:r w:rsidR="003B77EE" w:rsidRPr="001A307A">
        <w:rPr>
          <w:rFonts w:ascii="Times New Roman" w:hAnsi="Times New Roman" w:cs="Times New Roman"/>
          <w:sz w:val="24"/>
          <w:szCs w:val="24"/>
        </w:rPr>
        <w:t xml:space="preserve">Using P4P to catalyze facilities to perform their routine activities was also mentioned and the benefits of the 25% of the earned bonus that can be used to invest in facility improvements led one Pwani respondent to mention improving facilities as an objective. </w:t>
      </w:r>
      <w:r w:rsidR="005E5AAF" w:rsidRPr="001A307A">
        <w:rPr>
          <w:rFonts w:ascii="Times New Roman" w:hAnsi="Times New Roman" w:cs="Times New Roman"/>
          <w:sz w:val="24"/>
          <w:szCs w:val="24"/>
        </w:rPr>
        <w:t xml:space="preserve"> </w:t>
      </w:r>
      <w:r w:rsidR="003B77EE" w:rsidRPr="001A307A">
        <w:rPr>
          <w:rFonts w:ascii="Times New Roman" w:hAnsi="Times New Roman" w:cs="Times New Roman"/>
          <w:sz w:val="24"/>
          <w:szCs w:val="24"/>
        </w:rPr>
        <w:t>Strengthening supervision was mentioned by one non-Pwani interviewed entity as an additional health system strengthening goal.</w:t>
      </w:r>
    </w:p>
    <w:p w:rsidR="00147485" w:rsidRDefault="00147485" w:rsidP="00E87352">
      <w:pPr>
        <w:pStyle w:val="Heading4"/>
        <w:rPr>
          <w:rFonts w:ascii="Times New Roman" w:hAnsi="Times New Roman" w:cs="Times New Roman"/>
          <w:sz w:val="24"/>
          <w:szCs w:val="24"/>
        </w:rPr>
      </w:pPr>
    </w:p>
    <w:p w:rsidR="00AE0D2C" w:rsidRPr="001A307A" w:rsidRDefault="00AE0D2C" w:rsidP="00E87352">
      <w:pPr>
        <w:pStyle w:val="Heading4"/>
        <w:rPr>
          <w:rFonts w:ascii="Times New Roman" w:hAnsi="Times New Roman" w:cs="Times New Roman"/>
          <w:sz w:val="24"/>
          <w:szCs w:val="24"/>
        </w:rPr>
      </w:pPr>
      <w:bookmarkStart w:id="12" w:name="_Toc358551723"/>
      <w:r w:rsidRPr="001A307A">
        <w:rPr>
          <w:rFonts w:ascii="Times New Roman" w:hAnsi="Times New Roman" w:cs="Times New Roman"/>
          <w:sz w:val="24"/>
          <w:szCs w:val="24"/>
        </w:rPr>
        <w:t>Non-Pwani respondents learned about P4P through CCHP guidelines and some direct training and Pwani respondents were trained alongside HMIS training</w:t>
      </w:r>
      <w:bookmarkEnd w:id="12"/>
    </w:p>
    <w:p w:rsidR="00C21F0A" w:rsidRPr="001A307A" w:rsidRDefault="006E16FF" w:rsidP="00147485">
      <w:pPr>
        <w:jc w:val="both"/>
        <w:rPr>
          <w:rFonts w:ascii="Times New Roman" w:hAnsi="Times New Roman" w:cs="Times New Roman"/>
          <w:sz w:val="24"/>
          <w:szCs w:val="24"/>
        </w:rPr>
      </w:pPr>
      <w:r w:rsidRPr="001A307A">
        <w:rPr>
          <w:rFonts w:ascii="Times New Roman" w:hAnsi="Times New Roman" w:cs="Times New Roman"/>
          <w:sz w:val="24"/>
          <w:szCs w:val="24"/>
        </w:rPr>
        <w:t xml:space="preserve">Pwani respondents could describe a clear progression of the training process that began with an orientation for Leaders and </w:t>
      </w:r>
      <w:r w:rsidR="00753A4F" w:rsidRPr="001A307A">
        <w:rPr>
          <w:rFonts w:ascii="Times New Roman" w:hAnsi="Times New Roman" w:cs="Times New Roman"/>
          <w:sz w:val="24"/>
          <w:szCs w:val="24"/>
        </w:rPr>
        <w:t>Council</w:t>
      </w:r>
      <w:r w:rsidRPr="001A307A">
        <w:rPr>
          <w:rFonts w:ascii="Times New Roman" w:hAnsi="Times New Roman" w:cs="Times New Roman"/>
          <w:sz w:val="24"/>
          <w:szCs w:val="24"/>
        </w:rPr>
        <w:t xml:space="preserve"> Directors, followed by training of the RHMT and CHMTs on the concept of P4P and how it functions. </w:t>
      </w:r>
      <w:r w:rsidR="005E5AAF" w:rsidRPr="001A307A">
        <w:rPr>
          <w:rFonts w:ascii="Times New Roman" w:hAnsi="Times New Roman" w:cs="Times New Roman"/>
          <w:sz w:val="24"/>
          <w:szCs w:val="24"/>
        </w:rPr>
        <w:t xml:space="preserve"> </w:t>
      </w:r>
      <w:r w:rsidRPr="001A307A">
        <w:rPr>
          <w:rFonts w:ascii="Times New Roman" w:hAnsi="Times New Roman" w:cs="Times New Roman"/>
          <w:sz w:val="24"/>
          <w:szCs w:val="24"/>
        </w:rPr>
        <w:t>Following this, health workers</w:t>
      </w:r>
      <w:r w:rsidR="003E5693" w:rsidRPr="001A307A">
        <w:rPr>
          <w:rFonts w:ascii="Times New Roman" w:hAnsi="Times New Roman" w:cs="Times New Roman"/>
          <w:sz w:val="24"/>
          <w:szCs w:val="24"/>
        </w:rPr>
        <w:t xml:space="preserve"> </w:t>
      </w:r>
      <w:r w:rsidRPr="001A307A">
        <w:rPr>
          <w:rFonts w:ascii="Times New Roman" w:hAnsi="Times New Roman" w:cs="Times New Roman"/>
          <w:sz w:val="24"/>
          <w:szCs w:val="24"/>
        </w:rPr>
        <w:t xml:space="preserve">from each facility </w:t>
      </w:r>
      <w:r w:rsidR="002E3CBE" w:rsidRPr="001A307A">
        <w:rPr>
          <w:rFonts w:ascii="Times New Roman" w:hAnsi="Times New Roman" w:cs="Times New Roman"/>
          <w:sz w:val="24"/>
          <w:szCs w:val="24"/>
        </w:rPr>
        <w:t xml:space="preserve">(2 per dispensary, 5 per health </w:t>
      </w:r>
      <w:r w:rsidR="0087683A" w:rsidRPr="001A307A">
        <w:rPr>
          <w:rFonts w:ascii="Times New Roman" w:hAnsi="Times New Roman" w:cs="Times New Roman"/>
          <w:sz w:val="24"/>
          <w:szCs w:val="24"/>
        </w:rPr>
        <w:t>cent</w:t>
      </w:r>
      <w:r w:rsidR="0087683A">
        <w:rPr>
          <w:rFonts w:ascii="Times New Roman" w:hAnsi="Times New Roman" w:cs="Times New Roman"/>
          <w:sz w:val="24"/>
          <w:szCs w:val="24"/>
        </w:rPr>
        <w:t>er</w:t>
      </w:r>
      <w:r w:rsidR="002E3CBE" w:rsidRPr="001A307A">
        <w:rPr>
          <w:rFonts w:ascii="Times New Roman" w:hAnsi="Times New Roman" w:cs="Times New Roman"/>
          <w:sz w:val="24"/>
          <w:szCs w:val="24"/>
        </w:rPr>
        <w:t xml:space="preserve">, and 10 per hospital) </w:t>
      </w:r>
      <w:r w:rsidRPr="001A307A">
        <w:rPr>
          <w:rFonts w:ascii="Times New Roman" w:hAnsi="Times New Roman" w:cs="Times New Roman"/>
          <w:sz w:val="24"/>
          <w:szCs w:val="24"/>
        </w:rPr>
        <w:t xml:space="preserve">were invited to an HMIS training that included an add-on day for P4P. </w:t>
      </w:r>
      <w:r w:rsidR="005E5AAF" w:rsidRPr="001A307A">
        <w:rPr>
          <w:rFonts w:ascii="Times New Roman" w:hAnsi="Times New Roman" w:cs="Times New Roman"/>
          <w:sz w:val="24"/>
          <w:szCs w:val="24"/>
        </w:rPr>
        <w:t xml:space="preserve"> </w:t>
      </w:r>
      <w:r w:rsidR="003F7519" w:rsidRPr="001A307A">
        <w:rPr>
          <w:rFonts w:ascii="Times New Roman" w:hAnsi="Times New Roman" w:cs="Times New Roman"/>
          <w:sz w:val="24"/>
          <w:szCs w:val="24"/>
        </w:rPr>
        <w:t xml:space="preserve">This training was conducted by the MOHSW and by CHAI. </w:t>
      </w:r>
      <w:r w:rsidR="005E5AAF" w:rsidRPr="001A307A">
        <w:rPr>
          <w:rFonts w:ascii="Times New Roman" w:hAnsi="Times New Roman" w:cs="Times New Roman"/>
          <w:sz w:val="24"/>
          <w:szCs w:val="24"/>
        </w:rPr>
        <w:t xml:space="preserve"> </w:t>
      </w:r>
      <w:r w:rsidRPr="001A307A">
        <w:rPr>
          <w:rFonts w:ascii="Times New Roman" w:hAnsi="Times New Roman" w:cs="Times New Roman"/>
          <w:sz w:val="24"/>
          <w:szCs w:val="24"/>
        </w:rPr>
        <w:t>The intention</w:t>
      </w:r>
      <w:r w:rsidR="003F7519" w:rsidRPr="001A307A">
        <w:rPr>
          <w:rFonts w:ascii="Times New Roman" w:hAnsi="Times New Roman" w:cs="Times New Roman"/>
          <w:sz w:val="24"/>
          <w:szCs w:val="24"/>
        </w:rPr>
        <w:t xml:space="preserve"> was that the 2 trained facility staff would train the other facility workers on both HMIS and P4P.</w:t>
      </w:r>
      <w:r w:rsidR="002E3CBE" w:rsidRPr="001A307A">
        <w:rPr>
          <w:rFonts w:ascii="Times New Roman" w:hAnsi="Times New Roman" w:cs="Times New Roman"/>
          <w:sz w:val="24"/>
          <w:szCs w:val="24"/>
        </w:rPr>
        <w:t xml:space="preserve"> </w:t>
      </w:r>
      <w:r w:rsidR="0087683A">
        <w:rPr>
          <w:rFonts w:ascii="Times New Roman" w:hAnsi="Times New Roman" w:cs="Times New Roman"/>
          <w:sz w:val="24"/>
          <w:szCs w:val="24"/>
        </w:rPr>
        <w:t xml:space="preserve"> The tight linkage between the two types of training</w:t>
      </w:r>
      <w:r w:rsidR="00FB4CC8">
        <w:rPr>
          <w:rFonts w:ascii="Times New Roman" w:hAnsi="Times New Roman" w:cs="Times New Roman"/>
          <w:sz w:val="24"/>
          <w:szCs w:val="24"/>
        </w:rPr>
        <w:t xml:space="preserve"> led to some initial confusion and the training for these two areas should be clearly separated for any future scale-up.  The current timetable for the roll-out of the HMIS suggests that this will not be an issue moving forward.</w:t>
      </w:r>
      <w:r w:rsidR="0087683A">
        <w:rPr>
          <w:rFonts w:ascii="Times New Roman" w:hAnsi="Times New Roman" w:cs="Times New Roman"/>
          <w:sz w:val="24"/>
          <w:szCs w:val="24"/>
        </w:rPr>
        <w:t xml:space="preserve"> </w:t>
      </w:r>
    </w:p>
    <w:p w:rsidR="003F7519" w:rsidRPr="001A307A" w:rsidRDefault="003F7519" w:rsidP="00147485">
      <w:pPr>
        <w:jc w:val="both"/>
        <w:rPr>
          <w:rFonts w:ascii="Times New Roman" w:hAnsi="Times New Roman" w:cs="Times New Roman"/>
          <w:sz w:val="24"/>
          <w:szCs w:val="24"/>
        </w:rPr>
      </w:pPr>
      <w:r w:rsidRPr="001A307A">
        <w:rPr>
          <w:rFonts w:ascii="Times New Roman" w:hAnsi="Times New Roman" w:cs="Times New Roman"/>
          <w:sz w:val="24"/>
          <w:szCs w:val="24"/>
        </w:rPr>
        <w:t xml:space="preserve">Some non-Pwani respondents recalled learning about P4P from their CHMT. </w:t>
      </w:r>
      <w:r w:rsidR="005E5AAF" w:rsidRPr="001A307A">
        <w:rPr>
          <w:rFonts w:ascii="Times New Roman" w:hAnsi="Times New Roman" w:cs="Times New Roman"/>
          <w:sz w:val="24"/>
          <w:szCs w:val="24"/>
        </w:rPr>
        <w:t xml:space="preserve"> </w:t>
      </w:r>
      <w:r w:rsidRPr="001A307A">
        <w:rPr>
          <w:rFonts w:ascii="Times New Roman" w:hAnsi="Times New Roman" w:cs="Times New Roman"/>
          <w:sz w:val="24"/>
          <w:szCs w:val="24"/>
        </w:rPr>
        <w:t xml:space="preserve">Others mentioned learning about it during HMIS training. </w:t>
      </w:r>
      <w:r w:rsidR="005E5AAF" w:rsidRPr="001A307A">
        <w:rPr>
          <w:rFonts w:ascii="Times New Roman" w:hAnsi="Times New Roman" w:cs="Times New Roman"/>
          <w:sz w:val="24"/>
          <w:szCs w:val="24"/>
        </w:rPr>
        <w:t xml:space="preserve"> </w:t>
      </w:r>
      <w:r w:rsidRPr="001A307A">
        <w:rPr>
          <w:rFonts w:ascii="Times New Roman" w:hAnsi="Times New Roman" w:cs="Times New Roman"/>
          <w:sz w:val="24"/>
          <w:szCs w:val="24"/>
        </w:rPr>
        <w:t xml:space="preserve">Others mentioned that they received a letter in 2009 from either the MOHSW or PMO-RALG, they couldn’t precisely recall which, that instructed them to allocate money for P4P in their CCHP. </w:t>
      </w:r>
      <w:r w:rsidR="005E5AAF" w:rsidRPr="001A307A">
        <w:rPr>
          <w:rFonts w:ascii="Times New Roman" w:hAnsi="Times New Roman" w:cs="Times New Roman"/>
          <w:sz w:val="24"/>
          <w:szCs w:val="24"/>
        </w:rPr>
        <w:t xml:space="preserve"> </w:t>
      </w:r>
      <w:r w:rsidRPr="001A307A">
        <w:rPr>
          <w:rFonts w:ascii="Times New Roman" w:hAnsi="Times New Roman" w:cs="Times New Roman"/>
          <w:sz w:val="24"/>
          <w:szCs w:val="24"/>
        </w:rPr>
        <w:t xml:space="preserve">They shared that they remember being later instructed to reallocate this money for medicines. </w:t>
      </w:r>
      <w:r w:rsidR="005E5AAF" w:rsidRPr="001A307A">
        <w:rPr>
          <w:rFonts w:ascii="Times New Roman" w:hAnsi="Times New Roman" w:cs="Times New Roman"/>
          <w:sz w:val="24"/>
          <w:szCs w:val="24"/>
        </w:rPr>
        <w:t xml:space="preserve"> </w:t>
      </w:r>
      <w:r w:rsidRPr="001A307A">
        <w:rPr>
          <w:rFonts w:ascii="Times New Roman" w:hAnsi="Times New Roman" w:cs="Times New Roman"/>
          <w:sz w:val="24"/>
          <w:szCs w:val="24"/>
        </w:rPr>
        <w:t xml:space="preserve">One non-Pwani respondent shared that they learned about P4P through the CCHP Guidelines. </w:t>
      </w:r>
      <w:r w:rsidR="005E5AAF" w:rsidRPr="001A307A">
        <w:rPr>
          <w:rFonts w:ascii="Times New Roman" w:hAnsi="Times New Roman" w:cs="Times New Roman"/>
          <w:sz w:val="24"/>
          <w:szCs w:val="24"/>
        </w:rPr>
        <w:t xml:space="preserve"> </w:t>
      </w:r>
      <w:r w:rsidRPr="001A307A">
        <w:rPr>
          <w:rFonts w:ascii="Times New Roman" w:hAnsi="Times New Roman" w:cs="Times New Roman"/>
          <w:sz w:val="24"/>
          <w:szCs w:val="24"/>
        </w:rPr>
        <w:t>The Health Facility Governing Committee members in the non-Pwani areas were not trained on P4P.</w:t>
      </w:r>
    </w:p>
    <w:p w:rsidR="00147485" w:rsidRDefault="00147485" w:rsidP="00E87352">
      <w:pPr>
        <w:pStyle w:val="Heading4"/>
        <w:rPr>
          <w:rFonts w:ascii="Times New Roman" w:hAnsi="Times New Roman" w:cs="Times New Roman"/>
          <w:sz w:val="24"/>
          <w:szCs w:val="24"/>
        </w:rPr>
      </w:pPr>
    </w:p>
    <w:p w:rsidR="0014120D" w:rsidRPr="001A307A" w:rsidRDefault="0014120D" w:rsidP="00E87352">
      <w:pPr>
        <w:pStyle w:val="Heading4"/>
        <w:rPr>
          <w:rFonts w:ascii="Times New Roman" w:hAnsi="Times New Roman" w:cs="Times New Roman"/>
          <w:sz w:val="24"/>
          <w:szCs w:val="24"/>
        </w:rPr>
      </w:pPr>
      <w:bookmarkStart w:id="13" w:name="_Toc358551724"/>
      <w:r w:rsidRPr="001A307A">
        <w:rPr>
          <w:rFonts w:ascii="Times New Roman" w:hAnsi="Times New Roman" w:cs="Times New Roman"/>
          <w:sz w:val="24"/>
          <w:szCs w:val="24"/>
        </w:rPr>
        <w:t>Respondents share</w:t>
      </w:r>
      <w:r w:rsidR="0008090C" w:rsidRPr="001A307A">
        <w:rPr>
          <w:rFonts w:ascii="Times New Roman" w:hAnsi="Times New Roman" w:cs="Times New Roman"/>
          <w:sz w:val="24"/>
          <w:szCs w:val="24"/>
        </w:rPr>
        <w:t>d</w:t>
      </w:r>
      <w:r w:rsidRPr="001A307A">
        <w:rPr>
          <w:rFonts w:ascii="Times New Roman" w:hAnsi="Times New Roman" w:cs="Times New Roman"/>
          <w:sz w:val="24"/>
          <w:szCs w:val="24"/>
        </w:rPr>
        <w:t xml:space="preserve"> that P4P </w:t>
      </w:r>
      <w:r w:rsidR="00E06586" w:rsidRPr="001A307A">
        <w:rPr>
          <w:rFonts w:ascii="Times New Roman" w:hAnsi="Times New Roman" w:cs="Times New Roman"/>
          <w:sz w:val="24"/>
          <w:szCs w:val="24"/>
        </w:rPr>
        <w:t xml:space="preserve">is </w:t>
      </w:r>
      <w:r w:rsidRPr="001A307A">
        <w:rPr>
          <w:rFonts w:ascii="Times New Roman" w:hAnsi="Times New Roman" w:cs="Times New Roman"/>
          <w:sz w:val="24"/>
          <w:szCs w:val="24"/>
        </w:rPr>
        <w:t>motivat</w:t>
      </w:r>
      <w:r w:rsidR="00E06586" w:rsidRPr="001A307A">
        <w:rPr>
          <w:rFonts w:ascii="Times New Roman" w:hAnsi="Times New Roman" w:cs="Times New Roman"/>
          <w:sz w:val="24"/>
          <w:szCs w:val="24"/>
        </w:rPr>
        <w:t>ing</w:t>
      </w:r>
      <w:r w:rsidRPr="001A307A">
        <w:rPr>
          <w:rFonts w:ascii="Times New Roman" w:hAnsi="Times New Roman" w:cs="Times New Roman"/>
          <w:sz w:val="24"/>
          <w:szCs w:val="24"/>
        </w:rPr>
        <w:t xml:space="preserve"> staff, strengthen</w:t>
      </w:r>
      <w:r w:rsidR="00E06586" w:rsidRPr="001A307A">
        <w:rPr>
          <w:rFonts w:ascii="Times New Roman" w:hAnsi="Times New Roman" w:cs="Times New Roman"/>
          <w:sz w:val="24"/>
          <w:szCs w:val="24"/>
        </w:rPr>
        <w:t>ing</w:t>
      </w:r>
      <w:r w:rsidRPr="001A307A">
        <w:rPr>
          <w:rFonts w:ascii="Times New Roman" w:hAnsi="Times New Roman" w:cs="Times New Roman"/>
          <w:sz w:val="24"/>
          <w:szCs w:val="24"/>
        </w:rPr>
        <w:t xml:space="preserve"> the health information system, improv</w:t>
      </w:r>
      <w:r w:rsidR="00E06586" w:rsidRPr="001A307A">
        <w:rPr>
          <w:rFonts w:ascii="Times New Roman" w:hAnsi="Times New Roman" w:cs="Times New Roman"/>
          <w:sz w:val="24"/>
          <w:szCs w:val="24"/>
        </w:rPr>
        <w:t>ing</w:t>
      </w:r>
      <w:r w:rsidRPr="001A307A">
        <w:rPr>
          <w:rFonts w:ascii="Times New Roman" w:hAnsi="Times New Roman" w:cs="Times New Roman"/>
          <w:sz w:val="24"/>
          <w:szCs w:val="24"/>
        </w:rPr>
        <w:t xml:space="preserve"> accountability, and increas</w:t>
      </w:r>
      <w:r w:rsidR="00E06586" w:rsidRPr="001A307A">
        <w:rPr>
          <w:rFonts w:ascii="Times New Roman" w:hAnsi="Times New Roman" w:cs="Times New Roman"/>
          <w:sz w:val="24"/>
          <w:szCs w:val="24"/>
        </w:rPr>
        <w:t>ing</w:t>
      </w:r>
      <w:r w:rsidRPr="001A307A">
        <w:rPr>
          <w:rFonts w:ascii="Times New Roman" w:hAnsi="Times New Roman" w:cs="Times New Roman"/>
          <w:sz w:val="24"/>
          <w:szCs w:val="24"/>
        </w:rPr>
        <w:t xml:space="preserve"> efficiency.</w:t>
      </w:r>
      <w:bookmarkEnd w:id="13"/>
      <w:r w:rsidRPr="001A307A">
        <w:rPr>
          <w:rFonts w:ascii="Times New Roman" w:hAnsi="Times New Roman" w:cs="Times New Roman"/>
          <w:sz w:val="24"/>
          <w:szCs w:val="24"/>
        </w:rPr>
        <w:t xml:space="preserve"> </w:t>
      </w:r>
    </w:p>
    <w:p w:rsidR="003A3FBA" w:rsidRPr="001A307A" w:rsidRDefault="006144E1" w:rsidP="00147485">
      <w:pPr>
        <w:jc w:val="both"/>
        <w:rPr>
          <w:rFonts w:ascii="Times New Roman" w:hAnsi="Times New Roman" w:cs="Times New Roman"/>
          <w:sz w:val="24"/>
          <w:szCs w:val="24"/>
        </w:rPr>
      </w:pPr>
      <w:r w:rsidRPr="001A307A">
        <w:rPr>
          <w:rFonts w:ascii="Times New Roman" w:hAnsi="Times New Roman" w:cs="Times New Roman"/>
          <w:sz w:val="24"/>
          <w:szCs w:val="24"/>
        </w:rPr>
        <w:t>Because a</w:t>
      </w:r>
      <w:r w:rsidR="003A3FBA" w:rsidRPr="001A307A">
        <w:rPr>
          <w:rFonts w:ascii="Times New Roman" w:hAnsi="Times New Roman" w:cs="Times New Roman"/>
          <w:sz w:val="24"/>
          <w:szCs w:val="24"/>
        </w:rPr>
        <w:t xml:space="preserve">nswers to questions about the strengths of the </w:t>
      </w:r>
      <w:r w:rsidRPr="001A307A">
        <w:rPr>
          <w:rFonts w:ascii="Times New Roman" w:hAnsi="Times New Roman" w:cs="Times New Roman"/>
          <w:sz w:val="24"/>
          <w:szCs w:val="24"/>
        </w:rPr>
        <w:t xml:space="preserve">current P4P system and about how the current P4P system </w:t>
      </w:r>
      <w:r w:rsidR="00CC1DE7" w:rsidRPr="001A307A">
        <w:rPr>
          <w:rFonts w:ascii="Times New Roman" w:hAnsi="Times New Roman" w:cs="Times New Roman"/>
          <w:sz w:val="24"/>
          <w:szCs w:val="24"/>
        </w:rPr>
        <w:t xml:space="preserve">is </w:t>
      </w:r>
      <w:r w:rsidRPr="001A307A">
        <w:rPr>
          <w:rFonts w:ascii="Times New Roman" w:hAnsi="Times New Roman" w:cs="Times New Roman"/>
          <w:sz w:val="24"/>
          <w:szCs w:val="24"/>
        </w:rPr>
        <w:t xml:space="preserve">working overlapped considerably, responses were combined under the </w:t>
      </w:r>
      <w:r w:rsidR="00843E66" w:rsidRPr="001A307A">
        <w:rPr>
          <w:rFonts w:ascii="Times New Roman" w:hAnsi="Times New Roman" w:cs="Times New Roman"/>
          <w:sz w:val="24"/>
          <w:szCs w:val="24"/>
        </w:rPr>
        <w:t>category, “How is P4P working?”</w:t>
      </w:r>
      <w:r w:rsidRPr="001A307A">
        <w:rPr>
          <w:rFonts w:ascii="Times New Roman" w:hAnsi="Times New Roman" w:cs="Times New Roman"/>
          <w:sz w:val="24"/>
          <w:szCs w:val="24"/>
        </w:rPr>
        <w:t xml:space="preserve"> </w:t>
      </w:r>
      <w:r w:rsidR="00234D82" w:rsidRPr="001A307A">
        <w:rPr>
          <w:rFonts w:ascii="Times New Roman" w:hAnsi="Times New Roman" w:cs="Times New Roman"/>
          <w:sz w:val="24"/>
          <w:szCs w:val="24"/>
        </w:rPr>
        <w:t xml:space="preserve"> </w:t>
      </w:r>
      <w:r w:rsidR="00B245FC" w:rsidRPr="001A307A">
        <w:rPr>
          <w:rFonts w:ascii="Times New Roman" w:hAnsi="Times New Roman" w:cs="Times New Roman"/>
          <w:sz w:val="24"/>
          <w:szCs w:val="24"/>
        </w:rPr>
        <w:t>As expected, t</w:t>
      </w:r>
      <w:r w:rsidR="00E65879" w:rsidRPr="001A307A">
        <w:rPr>
          <w:rFonts w:ascii="Times New Roman" w:hAnsi="Times New Roman" w:cs="Times New Roman"/>
          <w:sz w:val="24"/>
          <w:szCs w:val="24"/>
        </w:rPr>
        <w:t>he majority of the feedback we received was from Pwani participants</w:t>
      </w:r>
      <w:r w:rsidR="00B245FC" w:rsidRPr="001A307A">
        <w:rPr>
          <w:rFonts w:ascii="Times New Roman" w:hAnsi="Times New Roman" w:cs="Times New Roman"/>
          <w:sz w:val="24"/>
          <w:szCs w:val="24"/>
        </w:rPr>
        <w:t>, as they have direct experience with P4P</w:t>
      </w:r>
      <w:r w:rsidR="00E65879" w:rsidRPr="001A307A">
        <w:rPr>
          <w:rFonts w:ascii="Times New Roman" w:hAnsi="Times New Roman" w:cs="Times New Roman"/>
          <w:sz w:val="24"/>
          <w:szCs w:val="24"/>
        </w:rPr>
        <w:t xml:space="preserve">. </w:t>
      </w:r>
      <w:r w:rsidR="005E5AAF" w:rsidRPr="001A307A">
        <w:rPr>
          <w:rFonts w:ascii="Times New Roman" w:hAnsi="Times New Roman" w:cs="Times New Roman"/>
          <w:sz w:val="24"/>
          <w:szCs w:val="24"/>
        </w:rPr>
        <w:t xml:space="preserve"> </w:t>
      </w:r>
      <w:r w:rsidR="00E65879" w:rsidRPr="001A307A">
        <w:rPr>
          <w:rFonts w:ascii="Times New Roman" w:hAnsi="Times New Roman" w:cs="Times New Roman"/>
          <w:sz w:val="24"/>
          <w:szCs w:val="24"/>
        </w:rPr>
        <w:t xml:space="preserve">The few responses presented from non-Pwani areas are from Iringa </w:t>
      </w:r>
      <w:r w:rsidR="00A66EA6" w:rsidRPr="001A307A">
        <w:rPr>
          <w:rFonts w:ascii="Times New Roman" w:hAnsi="Times New Roman" w:cs="Times New Roman"/>
          <w:sz w:val="24"/>
          <w:szCs w:val="24"/>
        </w:rPr>
        <w:t>R</w:t>
      </w:r>
      <w:r w:rsidR="00E65879" w:rsidRPr="001A307A">
        <w:rPr>
          <w:rFonts w:ascii="Times New Roman" w:hAnsi="Times New Roman" w:cs="Times New Roman"/>
          <w:sz w:val="24"/>
          <w:szCs w:val="24"/>
        </w:rPr>
        <w:t xml:space="preserve">ural </w:t>
      </w:r>
      <w:r w:rsidR="00071619" w:rsidRPr="001A307A">
        <w:rPr>
          <w:rFonts w:ascii="Times New Roman" w:hAnsi="Times New Roman" w:cs="Times New Roman"/>
          <w:sz w:val="24"/>
          <w:szCs w:val="24"/>
        </w:rPr>
        <w:t xml:space="preserve">where bonuses are funded by QUAMM </w:t>
      </w:r>
      <w:r w:rsidR="00E65879" w:rsidRPr="001A307A">
        <w:rPr>
          <w:rFonts w:ascii="Times New Roman" w:hAnsi="Times New Roman" w:cs="Times New Roman"/>
          <w:sz w:val="24"/>
          <w:szCs w:val="24"/>
        </w:rPr>
        <w:t xml:space="preserve">and Mvomero where performance bonuses have been paid </w:t>
      </w:r>
      <w:r w:rsidR="00071619" w:rsidRPr="001A307A">
        <w:rPr>
          <w:rFonts w:ascii="Times New Roman" w:hAnsi="Times New Roman" w:cs="Times New Roman"/>
          <w:sz w:val="24"/>
          <w:szCs w:val="24"/>
        </w:rPr>
        <w:t xml:space="preserve">using OC funds </w:t>
      </w:r>
      <w:r w:rsidR="00BB5898">
        <w:rPr>
          <w:rFonts w:ascii="Times New Roman" w:hAnsi="Times New Roman" w:cs="Times New Roman"/>
          <w:sz w:val="24"/>
          <w:szCs w:val="24"/>
        </w:rPr>
        <w:t>program</w:t>
      </w:r>
      <w:r w:rsidR="00071619" w:rsidRPr="001A307A">
        <w:rPr>
          <w:rFonts w:ascii="Times New Roman" w:hAnsi="Times New Roman" w:cs="Times New Roman"/>
          <w:sz w:val="24"/>
          <w:szCs w:val="24"/>
        </w:rPr>
        <w:t xml:space="preserve">d in the Council’s CCHP. </w:t>
      </w:r>
      <w:r w:rsidR="005E5AAF" w:rsidRPr="001A307A">
        <w:rPr>
          <w:rFonts w:ascii="Times New Roman" w:hAnsi="Times New Roman" w:cs="Times New Roman"/>
          <w:sz w:val="24"/>
          <w:szCs w:val="24"/>
        </w:rPr>
        <w:t xml:space="preserve"> </w:t>
      </w:r>
      <w:r w:rsidR="00071619" w:rsidRPr="001A307A">
        <w:rPr>
          <w:rFonts w:ascii="Times New Roman" w:hAnsi="Times New Roman" w:cs="Times New Roman"/>
          <w:sz w:val="24"/>
          <w:szCs w:val="24"/>
        </w:rPr>
        <w:t>Eight entities that were interviewed determined that these questions were not applicable because P4P was not currently working.</w:t>
      </w:r>
      <w:r w:rsidR="005A58AF" w:rsidRPr="001A307A">
        <w:rPr>
          <w:rFonts w:ascii="Times New Roman" w:hAnsi="Times New Roman" w:cs="Times New Roman"/>
          <w:sz w:val="24"/>
          <w:szCs w:val="24"/>
        </w:rPr>
        <w:t xml:space="preserve"> </w:t>
      </w:r>
      <w:r w:rsidR="005E5AAF" w:rsidRPr="001A307A">
        <w:rPr>
          <w:rFonts w:ascii="Times New Roman" w:hAnsi="Times New Roman" w:cs="Times New Roman"/>
          <w:sz w:val="24"/>
          <w:szCs w:val="24"/>
        </w:rPr>
        <w:t xml:space="preserve"> </w:t>
      </w:r>
      <w:r w:rsidR="005A58AF" w:rsidRPr="001A307A">
        <w:rPr>
          <w:rFonts w:ascii="Times New Roman" w:hAnsi="Times New Roman" w:cs="Times New Roman"/>
          <w:sz w:val="24"/>
          <w:szCs w:val="24"/>
        </w:rPr>
        <w:t xml:space="preserve">In addition, the Health Facility Governing Committees </w:t>
      </w:r>
      <w:r w:rsidR="005A58AF" w:rsidRPr="001A307A">
        <w:rPr>
          <w:rFonts w:ascii="Times New Roman" w:hAnsi="Times New Roman" w:cs="Times New Roman"/>
          <w:sz w:val="24"/>
          <w:szCs w:val="24"/>
        </w:rPr>
        <w:lastRenderedPageBreak/>
        <w:t>that were interviewed in the Pwani region reported that they were not informed about how P4P was working.</w:t>
      </w:r>
    </w:p>
    <w:p w:rsidR="00B245FC" w:rsidRPr="001A307A" w:rsidRDefault="00B245FC" w:rsidP="00147485">
      <w:pPr>
        <w:jc w:val="both"/>
        <w:rPr>
          <w:rFonts w:ascii="Times New Roman" w:hAnsi="Times New Roman" w:cs="Times New Roman"/>
          <w:sz w:val="24"/>
          <w:szCs w:val="24"/>
        </w:rPr>
      </w:pPr>
      <w:r w:rsidRPr="001A307A">
        <w:rPr>
          <w:rFonts w:ascii="Times New Roman" w:hAnsi="Times New Roman" w:cs="Times New Roman"/>
          <w:sz w:val="24"/>
          <w:szCs w:val="24"/>
        </w:rPr>
        <w:t xml:space="preserve">All of the responses focused on how P4P strengthened the health system. </w:t>
      </w:r>
      <w:r w:rsidR="005E5AAF" w:rsidRPr="001A307A">
        <w:rPr>
          <w:rFonts w:ascii="Times New Roman" w:hAnsi="Times New Roman" w:cs="Times New Roman"/>
          <w:sz w:val="24"/>
          <w:szCs w:val="24"/>
        </w:rPr>
        <w:t xml:space="preserve"> </w:t>
      </w:r>
      <w:r w:rsidRPr="001A307A">
        <w:rPr>
          <w:rFonts w:ascii="Times New Roman" w:hAnsi="Times New Roman" w:cs="Times New Roman"/>
          <w:sz w:val="24"/>
          <w:szCs w:val="24"/>
        </w:rPr>
        <w:t xml:space="preserve">Staff </w:t>
      </w:r>
      <w:r w:rsidR="007038BC" w:rsidRPr="001A307A">
        <w:rPr>
          <w:rFonts w:ascii="Times New Roman" w:hAnsi="Times New Roman" w:cs="Times New Roman"/>
          <w:sz w:val="24"/>
          <w:szCs w:val="24"/>
        </w:rPr>
        <w:t>report that they are</w:t>
      </w:r>
      <w:r w:rsidRPr="001A307A">
        <w:rPr>
          <w:rFonts w:ascii="Times New Roman" w:hAnsi="Times New Roman" w:cs="Times New Roman"/>
          <w:sz w:val="24"/>
          <w:szCs w:val="24"/>
        </w:rPr>
        <w:t xml:space="preserve"> more motivated and appreciate the bonuses and health workers monitor their own performance. </w:t>
      </w:r>
      <w:r w:rsidR="005E5AAF" w:rsidRPr="001A307A">
        <w:rPr>
          <w:rFonts w:ascii="Times New Roman" w:hAnsi="Times New Roman" w:cs="Times New Roman"/>
          <w:sz w:val="24"/>
          <w:szCs w:val="24"/>
        </w:rPr>
        <w:t xml:space="preserve"> </w:t>
      </w:r>
      <w:r w:rsidRPr="001A307A">
        <w:rPr>
          <w:rFonts w:ascii="Times New Roman" w:hAnsi="Times New Roman" w:cs="Times New Roman"/>
          <w:sz w:val="24"/>
          <w:szCs w:val="24"/>
        </w:rPr>
        <w:t>Facilities are more proactive at solving challenges including improving the availability of medicines. Supervision is more strategic as the RHMT is providing targeted support to underperforming facilities</w:t>
      </w:r>
      <w:r w:rsidR="005E5AAF" w:rsidRPr="001A307A">
        <w:rPr>
          <w:rFonts w:ascii="Times New Roman" w:hAnsi="Times New Roman" w:cs="Times New Roman"/>
          <w:sz w:val="24"/>
          <w:szCs w:val="24"/>
        </w:rPr>
        <w:t xml:space="preserve">.  </w:t>
      </w:r>
      <w:r w:rsidRPr="001A307A">
        <w:rPr>
          <w:rFonts w:ascii="Times New Roman" w:hAnsi="Times New Roman" w:cs="Times New Roman"/>
          <w:sz w:val="24"/>
          <w:szCs w:val="24"/>
        </w:rPr>
        <w:t xml:space="preserve"> Distribution of staff has improved as the RHMT is experiencing requests from staff to be transferred to remote areas, likely because of the potential to earn a higher proportion of the facility bonus</w:t>
      </w:r>
      <w:r w:rsidR="00A66EA6" w:rsidRPr="001A307A">
        <w:rPr>
          <w:rFonts w:ascii="Times New Roman" w:hAnsi="Times New Roman" w:cs="Times New Roman"/>
          <w:sz w:val="24"/>
          <w:szCs w:val="24"/>
        </w:rPr>
        <w:t>,</w:t>
      </w:r>
      <w:r w:rsidRPr="001A307A">
        <w:rPr>
          <w:rFonts w:ascii="Times New Roman" w:hAnsi="Times New Roman" w:cs="Times New Roman"/>
          <w:sz w:val="24"/>
          <w:szCs w:val="24"/>
        </w:rPr>
        <w:t xml:space="preserve"> and health worker reten</w:t>
      </w:r>
      <w:r w:rsidR="00071619" w:rsidRPr="001A307A">
        <w:rPr>
          <w:rFonts w:ascii="Times New Roman" w:hAnsi="Times New Roman" w:cs="Times New Roman"/>
          <w:sz w:val="24"/>
          <w:szCs w:val="24"/>
        </w:rPr>
        <w:t xml:space="preserve">tion has improved. </w:t>
      </w:r>
      <w:r w:rsidR="005E5AAF" w:rsidRPr="001A307A">
        <w:rPr>
          <w:rFonts w:ascii="Times New Roman" w:hAnsi="Times New Roman" w:cs="Times New Roman"/>
          <w:sz w:val="24"/>
          <w:szCs w:val="24"/>
        </w:rPr>
        <w:t xml:space="preserve"> </w:t>
      </w:r>
      <w:r w:rsidR="00071619" w:rsidRPr="001A307A">
        <w:rPr>
          <w:rFonts w:ascii="Times New Roman" w:hAnsi="Times New Roman" w:cs="Times New Roman"/>
          <w:sz w:val="24"/>
          <w:szCs w:val="24"/>
        </w:rPr>
        <w:t>The health management information system is strengthened as data is recorded and reported on time by facilities and collected by CHMTs each month.</w:t>
      </w:r>
      <w:r w:rsidR="005E5AAF" w:rsidRPr="001A307A">
        <w:rPr>
          <w:rFonts w:ascii="Times New Roman" w:hAnsi="Times New Roman" w:cs="Times New Roman"/>
          <w:sz w:val="24"/>
          <w:szCs w:val="24"/>
        </w:rPr>
        <w:t xml:space="preserve"> </w:t>
      </w:r>
      <w:r w:rsidR="00071619" w:rsidRPr="001A307A">
        <w:rPr>
          <w:rFonts w:ascii="Times New Roman" w:hAnsi="Times New Roman" w:cs="Times New Roman"/>
          <w:sz w:val="24"/>
          <w:szCs w:val="24"/>
        </w:rPr>
        <w:t xml:space="preserve"> Accountability has improved at multiple levels. </w:t>
      </w:r>
      <w:r w:rsidR="005E5AAF" w:rsidRPr="001A307A">
        <w:rPr>
          <w:rFonts w:ascii="Times New Roman" w:hAnsi="Times New Roman" w:cs="Times New Roman"/>
          <w:sz w:val="24"/>
          <w:szCs w:val="24"/>
        </w:rPr>
        <w:t xml:space="preserve"> </w:t>
      </w:r>
      <w:r w:rsidR="00071619" w:rsidRPr="001A307A">
        <w:rPr>
          <w:rFonts w:ascii="Times New Roman" w:hAnsi="Times New Roman" w:cs="Times New Roman"/>
          <w:sz w:val="24"/>
          <w:szCs w:val="24"/>
        </w:rPr>
        <w:t>An overall benefit is an increase in efficiency which respondents attribute to the fact that if results aren’t achieved the money doesn’t follow.</w:t>
      </w:r>
    </w:p>
    <w:p w:rsidR="00147485" w:rsidRDefault="00147485" w:rsidP="00E87352">
      <w:pPr>
        <w:pStyle w:val="Heading4"/>
        <w:rPr>
          <w:rFonts w:ascii="Times New Roman" w:hAnsi="Times New Roman" w:cs="Times New Roman"/>
          <w:sz w:val="24"/>
          <w:szCs w:val="24"/>
        </w:rPr>
      </w:pPr>
    </w:p>
    <w:p w:rsidR="00E65879" w:rsidRPr="001A307A" w:rsidRDefault="004214F7" w:rsidP="00E87352">
      <w:pPr>
        <w:pStyle w:val="Heading4"/>
        <w:rPr>
          <w:rFonts w:ascii="Times New Roman" w:hAnsi="Times New Roman" w:cs="Times New Roman"/>
          <w:sz w:val="24"/>
          <w:szCs w:val="24"/>
        </w:rPr>
      </w:pPr>
      <w:bookmarkStart w:id="14" w:name="_Toc358551725"/>
      <w:r w:rsidRPr="001A307A">
        <w:rPr>
          <w:rFonts w:ascii="Times New Roman" w:hAnsi="Times New Roman" w:cs="Times New Roman"/>
          <w:sz w:val="24"/>
          <w:szCs w:val="24"/>
        </w:rPr>
        <w:t xml:space="preserve">Strengths of P4P reported to include: more motivated and accountable health workers, better team work, improved service delivery, better quality, strengthened supervision, </w:t>
      </w:r>
      <w:r w:rsidR="00585B73" w:rsidRPr="001A307A">
        <w:rPr>
          <w:rFonts w:ascii="Times New Roman" w:hAnsi="Times New Roman" w:cs="Times New Roman"/>
          <w:sz w:val="24"/>
          <w:szCs w:val="24"/>
        </w:rPr>
        <w:t xml:space="preserve">improved HMIS, </w:t>
      </w:r>
      <w:r w:rsidRPr="001A307A">
        <w:rPr>
          <w:rFonts w:ascii="Times New Roman" w:hAnsi="Times New Roman" w:cs="Times New Roman"/>
          <w:sz w:val="24"/>
          <w:szCs w:val="24"/>
        </w:rPr>
        <w:t>innovations to increase demand, and reduced maternal and child mortality</w:t>
      </w:r>
      <w:bookmarkEnd w:id="14"/>
    </w:p>
    <w:p w:rsidR="004214F7" w:rsidRPr="001A307A" w:rsidRDefault="00CA6989" w:rsidP="00147485">
      <w:pPr>
        <w:jc w:val="both"/>
        <w:rPr>
          <w:rFonts w:ascii="Times New Roman" w:hAnsi="Times New Roman" w:cs="Times New Roman"/>
          <w:sz w:val="24"/>
          <w:szCs w:val="24"/>
        </w:rPr>
      </w:pPr>
      <w:r w:rsidRPr="001A307A">
        <w:rPr>
          <w:rFonts w:ascii="Times New Roman" w:hAnsi="Times New Roman" w:cs="Times New Roman"/>
          <w:sz w:val="24"/>
          <w:szCs w:val="24"/>
        </w:rPr>
        <w:t xml:space="preserve">Respondents from non-Pwani regions were able to reflect on the potential as well as actual strengths of P4P and their opinions were consistent with responses from the more experience-based reflections of Pwani respondents. </w:t>
      </w:r>
      <w:r w:rsidR="005E5AAF" w:rsidRPr="001A307A">
        <w:rPr>
          <w:rFonts w:ascii="Times New Roman" w:hAnsi="Times New Roman" w:cs="Times New Roman"/>
          <w:sz w:val="24"/>
          <w:szCs w:val="24"/>
        </w:rPr>
        <w:t xml:space="preserve"> </w:t>
      </w:r>
      <w:r w:rsidR="00A94BBC" w:rsidRPr="001A307A">
        <w:rPr>
          <w:rFonts w:ascii="Times New Roman" w:hAnsi="Times New Roman" w:cs="Times New Roman"/>
          <w:sz w:val="24"/>
          <w:szCs w:val="24"/>
        </w:rPr>
        <w:t>Respondents from both groups reported that health workers would be/were more motivated and the allocation and retention of health workers would be/was improved</w:t>
      </w:r>
      <w:r w:rsidR="0060467E" w:rsidRPr="001A307A">
        <w:rPr>
          <w:rFonts w:ascii="Times New Roman" w:hAnsi="Times New Roman" w:cs="Times New Roman"/>
          <w:sz w:val="24"/>
          <w:szCs w:val="24"/>
        </w:rPr>
        <w:t xml:space="preserve">. </w:t>
      </w:r>
      <w:r w:rsidR="005E5AAF" w:rsidRPr="001A307A">
        <w:rPr>
          <w:rFonts w:ascii="Times New Roman" w:hAnsi="Times New Roman" w:cs="Times New Roman"/>
          <w:sz w:val="24"/>
          <w:szCs w:val="24"/>
        </w:rPr>
        <w:t xml:space="preserve"> </w:t>
      </w:r>
      <w:r w:rsidR="0060467E" w:rsidRPr="001A307A">
        <w:rPr>
          <w:rFonts w:ascii="Times New Roman" w:hAnsi="Times New Roman" w:cs="Times New Roman"/>
          <w:sz w:val="24"/>
          <w:szCs w:val="24"/>
        </w:rPr>
        <w:t>Respondents from both the Pwani and non-Pwani regions</w:t>
      </w:r>
      <w:r w:rsidR="00A94BBC" w:rsidRPr="001A307A">
        <w:rPr>
          <w:rFonts w:ascii="Times New Roman" w:hAnsi="Times New Roman" w:cs="Times New Roman"/>
          <w:sz w:val="24"/>
          <w:szCs w:val="24"/>
        </w:rPr>
        <w:t xml:space="preserve"> </w:t>
      </w:r>
      <w:r w:rsidR="0060467E" w:rsidRPr="001A307A">
        <w:rPr>
          <w:rFonts w:ascii="Times New Roman" w:hAnsi="Times New Roman" w:cs="Times New Roman"/>
          <w:sz w:val="24"/>
          <w:szCs w:val="24"/>
        </w:rPr>
        <w:t>discussed that P4P improves service delivery.</w:t>
      </w:r>
    </w:p>
    <w:p w:rsidR="00CA6989" w:rsidRPr="001A307A" w:rsidRDefault="0060467E" w:rsidP="00147485">
      <w:pPr>
        <w:jc w:val="both"/>
        <w:rPr>
          <w:rFonts w:ascii="Times New Roman" w:hAnsi="Times New Roman" w:cs="Times New Roman"/>
          <w:sz w:val="24"/>
          <w:szCs w:val="24"/>
        </w:rPr>
      </w:pPr>
      <w:r w:rsidRPr="001A307A">
        <w:rPr>
          <w:rFonts w:ascii="Times New Roman" w:hAnsi="Times New Roman" w:cs="Times New Roman"/>
          <w:sz w:val="24"/>
          <w:szCs w:val="24"/>
        </w:rPr>
        <w:t xml:space="preserve">Pwani respondents also added that health workers had more job satisfaction and were more committed to quality. </w:t>
      </w:r>
      <w:r w:rsidR="005E5AAF" w:rsidRPr="001A307A">
        <w:rPr>
          <w:rFonts w:ascii="Times New Roman" w:hAnsi="Times New Roman" w:cs="Times New Roman"/>
          <w:sz w:val="24"/>
          <w:szCs w:val="24"/>
        </w:rPr>
        <w:t xml:space="preserve"> </w:t>
      </w:r>
      <w:r w:rsidRPr="001A307A">
        <w:rPr>
          <w:rFonts w:ascii="Times New Roman" w:hAnsi="Times New Roman" w:cs="Times New Roman"/>
          <w:sz w:val="24"/>
          <w:szCs w:val="24"/>
        </w:rPr>
        <w:t>One example of this increased commitment to quality was described as better use of partographs to identify emergencies</w:t>
      </w:r>
      <w:r w:rsidR="00A66EA6" w:rsidRPr="001A307A">
        <w:rPr>
          <w:rFonts w:ascii="Times New Roman" w:hAnsi="Times New Roman" w:cs="Times New Roman"/>
          <w:sz w:val="24"/>
          <w:szCs w:val="24"/>
        </w:rPr>
        <w:t xml:space="preserve"> during labor and delivery</w:t>
      </w:r>
      <w:r w:rsidRPr="001A307A">
        <w:rPr>
          <w:rFonts w:ascii="Times New Roman" w:hAnsi="Times New Roman" w:cs="Times New Roman"/>
          <w:sz w:val="24"/>
          <w:szCs w:val="24"/>
        </w:rPr>
        <w:t xml:space="preserve">. </w:t>
      </w:r>
      <w:r w:rsidR="005E5AAF" w:rsidRPr="001A307A">
        <w:rPr>
          <w:rFonts w:ascii="Times New Roman" w:hAnsi="Times New Roman" w:cs="Times New Roman"/>
          <w:sz w:val="24"/>
          <w:szCs w:val="24"/>
        </w:rPr>
        <w:t xml:space="preserve"> </w:t>
      </w:r>
      <w:r w:rsidRPr="001A307A">
        <w:rPr>
          <w:rFonts w:ascii="Times New Roman" w:hAnsi="Times New Roman" w:cs="Times New Roman"/>
          <w:sz w:val="24"/>
          <w:szCs w:val="24"/>
        </w:rPr>
        <w:t xml:space="preserve">Pwani respondents also discussed the benefits of being able to use the 25% of the earned facility bonus to purchase medicines and supplies that were not delivered by the MSD. </w:t>
      </w:r>
      <w:r w:rsidR="005E5AAF" w:rsidRPr="001A307A">
        <w:rPr>
          <w:rFonts w:ascii="Times New Roman" w:hAnsi="Times New Roman" w:cs="Times New Roman"/>
          <w:sz w:val="24"/>
          <w:szCs w:val="24"/>
        </w:rPr>
        <w:t xml:space="preserve"> </w:t>
      </w:r>
      <w:r w:rsidRPr="001A307A">
        <w:rPr>
          <w:rFonts w:ascii="Times New Roman" w:hAnsi="Times New Roman" w:cs="Times New Roman"/>
          <w:sz w:val="24"/>
          <w:szCs w:val="24"/>
        </w:rPr>
        <w:t xml:space="preserve">Stock outs were reported as a problem by many respondents and the opportunity afforded by P4P to solve gaps was </w:t>
      </w:r>
      <w:r w:rsidR="008301DB" w:rsidRPr="001A307A">
        <w:rPr>
          <w:rFonts w:ascii="Times New Roman" w:hAnsi="Times New Roman" w:cs="Times New Roman"/>
          <w:sz w:val="24"/>
          <w:szCs w:val="24"/>
        </w:rPr>
        <w:t>appreciated</w:t>
      </w:r>
      <w:r w:rsidRPr="001A307A">
        <w:rPr>
          <w:rFonts w:ascii="Times New Roman" w:hAnsi="Times New Roman" w:cs="Times New Roman"/>
          <w:sz w:val="24"/>
          <w:szCs w:val="24"/>
        </w:rPr>
        <w:t xml:space="preserve">. </w:t>
      </w:r>
      <w:r w:rsidR="005E5AAF" w:rsidRPr="001A307A">
        <w:rPr>
          <w:rFonts w:ascii="Times New Roman" w:hAnsi="Times New Roman" w:cs="Times New Roman"/>
          <w:sz w:val="24"/>
          <w:szCs w:val="24"/>
        </w:rPr>
        <w:t xml:space="preserve"> </w:t>
      </w:r>
      <w:r w:rsidRPr="001A307A">
        <w:rPr>
          <w:rFonts w:ascii="Times New Roman" w:hAnsi="Times New Roman" w:cs="Times New Roman"/>
          <w:sz w:val="24"/>
          <w:szCs w:val="24"/>
        </w:rPr>
        <w:t>Pwani respondents also discussed other innovations that served to enhance demand such as providing small presents to traditional birth attendants for referring pregnant women, providing small presents to pregnant women when they accessed care, and purchasing and installing solar panels to improve lighting in delivery rooms.</w:t>
      </w:r>
      <w:r w:rsidR="008301DB" w:rsidRPr="001A307A">
        <w:rPr>
          <w:rFonts w:ascii="Times New Roman" w:hAnsi="Times New Roman" w:cs="Times New Roman"/>
          <w:sz w:val="24"/>
          <w:szCs w:val="24"/>
        </w:rPr>
        <w:t xml:space="preserve"> </w:t>
      </w:r>
      <w:r w:rsidR="005E5AAF" w:rsidRPr="001A307A">
        <w:rPr>
          <w:rFonts w:ascii="Times New Roman" w:hAnsi="Times New Roman" w:cs="Times New Roman"/>
          <w:sz w:val="24"/>
          <w:szCs w:val="24"/>
        </w:rPr>
        <w:t xml:space="preserve"> </w:t>
      </w:r>
      <w:r w:rsidR="008301DB" w:rsidRPr="001A307A">
        <w:rPr>
          <w:rFonts w:ascii="Times New Roman" w:hAnsi="Times New Roman" w:cs="Times New Roman"/>
          <w:sz w:val="24"/>
          <w:szCs w:val="24"/>
        </w:rPr>
        <w:t xml:space="preserve">One </w:t>
      </w:r>
      <w:r w:rsidR="00A66EA6" w:rsidRPr="001A307A">
        <w:rPr>
          <w:rFonts w:ascii="Times New Roman" w:hAnsi="Times New Roman" w:cs="Times New Roman"/>
          <w:sz w:val="24"/>
          <w:szCs w:val="24"/>
        </w:rPr>
        <w:t>c</w:t>
      </w:r>
      <w:r w:rsidR="008301DB" w:rsidRPr="001A307A">
        <w:rPr>
          <w:rFonts w:ascii="Times New Roman" w:hAnsi="Times New Roman" w:cs="Times New Roman"/>
          <w:sz w:val="24"/>
          <w:szCs w:val="24"/>
        </w:rPr>
        <w:t>ouncil reported that enrollment in the CHF had increased and that P4P may have contributed to this.</w:t>
      </w:r>
    </w:p>
    <w:p w:rsidR="009617BA" w:rsidRPr="001A307A" w:rsidRDefault="009617BA" w:rsidP="00E87352">
      <w:pPr>
        <w:pStyle w:val="Heading4"/>
        <w:rPr>
          <w:rFonts w:ascii="Times New Roman" w:hAnsi="Times New Roman" w:cs="Times New Roman"/>
          <w:sz w:val="24"/>
          <w:szCs w:val="24"/>
        </w:rPr>
      </w:pPr>
      <w:bookmarkStart w:id="15" w:name="_Toc358551726"/>
      <w:r w:rsidRPr="001A307A">
        <w:rPr>
          <w:rFonts w:ascii="Times New Roman" w:hAnsi="Times New Roman" w:cs="Times New Roman"/>
          <w:sz w:val="24"/>
          <w:szCs w:val="24"/>
        </w:rPr>
        <w:lastRenderedPageBreak/>
        <w:t xml:space="preserve">Challenges were caused </w:t>
      </w:r>
      <w:r w:rsidR="009B5358" w:rsidRPr="001A307A">
        <w:rPr>
          <w:rFonts w:ascii="Times New Roman" w:hAnsi="Times New Roman" w:cs="Times New Roman"/>
          <w:sz w:val="24"/>
          <w:szCs w:val="24"/>
        </w:rPr>
        <w:t xml:space="preserve">both </w:t>
      </w:r>
      <w:r w:rsidRPr="001A307A">
        <w:rPr>
          <w:rFonts w:ascii="Times New Roman" w:hAnsi="Times New Roman" w:cs="Times New Roman"/>
          <w:sz w:val="24"/>
          <w:szCs w:val="24"/>
        </w:rPr>
        <w:t xml:space="preserve">by weaknesses in the health system and by </w:t>
      </w:r>
      <w:r w:rsidR="008149F0" w:rsidRPr="001A307A">
        <w:rPr>
          <w:rFonts w:ascii="Times New Roman" w:hAnsi="Times New Roman" w:cs="Times New Roman"/>
          <w:sz w:val="24"/>
          <w:szCs w:val="24"/>
        </w:rPr>
        <w:t xml:space="preserve">how </w:t>
      </w:r>
      <w:r w:rsidRPr="001A307A">
        <w:rPr>
          <w:rFonts w:ascii="Times New Roman" w:hAnsi="Times New Roman" w:cs="Times New Roman"/>
          <w:sz w:val="24"/>
          <w:szCs w:val="24"/>
        </w:rPr>
        <w:t>P4P</w:t>
      </w:r>
      <w:r w:rsidR="008149F0" w:rsidRPr="001A307A">
        <w:rPr>
          <w:rFonts w:ascii="Times New Roman" w:hAnsi="Times New Roman" w:cs="Times New Roman"/>
          <w:sz w:val="24"/>
          <w:szCs w:val="24"/>
        </w:rPr>
        <w:t xml:space="preserve"> was introduced and</w:t>
      </w:r>
      <w:r w:rsidRPr="001A307A">
        <w:rPr>
          <w:rFonts w:ascii="Times New Roman" w:hAnsi="Times New Roman" w:cs="Times New Roman"/>
          <w:sz w:val="24"/>
          <w:szCs w:val="24"/>
        </w:rPr>
        <w:t xml:space="preserve"> implement</w:t>
      </w:r>
      <w:r w:rsidR="008149F0" w:rsidRPr="001A307A">
        <w:rPr>
          <w:rFonts w:ascii="Times New Roman" w:hAnsi="Times New Roman" w:cs="Times New Roman"/>
          <w:sz w:val="24"/>
          <w:szCs w:val="24"/>
        </w:rPr>
        <w:t>ed</w:t>
      </w:r>
      <w:bookmarkEnd w:id="15"/>
    </w:p>
    <w:p w:rsidR="00846F9C" w:rsidRPr="001A307A" w:rsidRDefault="00846F9C" w:rsidP="00147485">
      <w:pPr>
        <w:jc w:val="both"/>
        <w:rPr>
          <w:rFonts w:ascii="Times New Roman" w:hAnsi="Times New Roman" w:cs="Times New Roman"/>
          <w:sz w:val="24"/>
          <w:szCs w:val="24"/>
        </w:rPr>
      </w:pPr>
      <w:r w:rsidRPr="001A307A">
        <w:rPr>
          <w:rFonts w:ascii="Times New Roman" w:hAnsi="Times New Roman" w:cs="Times New Roman"/>
          <w:sz w:val="24"/>
          <w:szCs w:val="24"/>
        </w:rPr>
        <w:t>While P4P can contribute to strengthening aspects of the health system, it is also introduced within the context of the existing system with all its challenges.</w:t>
      </w:r>
      <w:r w:rsidR="005E5AAF" w:rsidRPr="001A307A">
        <w:rPr>
          <w:rFonts w:ascii="Times New Roman" w:hAnsi="Times New Roman" w:cs="Times New Roman"/>
          <w:sz w:val="24"/>
          <w:szCs w:val="24"/>
        </w:rPr>
        <w:t xml:space="preserve"> </w:t>
      </w:r>
      <w:r w:rsidRPr="001A307A">
        <w:rPr>
          <w:rFonts w:ascii="Times New Roman" w:hAnsi="Times New Roman" w:cs="Times New Roman"/>
          <w:sz w:val="24"/>
          <w:szCs w:val="24"/>
        </w:rPr>
        <w:t xml:space="preserve"> In response to questions about challenges and implementation difficulties, respondents shared </w:t>
      </w:r>
      <w:r w:rsidR="00FB4CC8">
        <w:rPr>
          <w:rFonts w:ascii="Times New Roman" w:hAnsi="Times New Roman" w:cs="Times New Roman"/>
          <w:sz w:val="24"/>
          <w:szCs w:val="24"/>
        </w:rPr>
        <w:t xml:space="preserve">a number of </w:t>
      </w:r>
      <w:r w:rsidRPr="001A307A">
        <w:rPr>
          <w:rFonts w:ascii="Times New Roman" w:hAnsi="Times New Roman" w:cs="Times New Roman"/>
          <w:sz w:val="24"/>
          <w:szCs w:val="24"/>
        </w:rPr>
        <w:t xml:space="preserve">challenges that came from the broader system such as late budget disbursements </w:t>
      </w:r>
      <w:r w:rsidR="00FB4CC8">
        <w:rPr>
          <w:rFonts w:ascii="Times New Roman" w:hAnsi="Times New Roman" w:cs="Times New Roman"/>
          <w:sz w:val="24"/>
          <w:szCs w:val="24"/>
        </w:rPr>
        <w:t xml:space="preserve">and availability of medicines, </w:t>
      </w:r>
      <w:r w:rsidR="009B5358" w:rsidRPr="001A307A">
        <w:rPr>
          <w:rFonts w:ascii="Times New Roman" w:hAnsi="Times New Roman" w:cs="Times New Roman"/>
          <w:sz w:val="24"/>
          <w:szCs w:val="24"/>
        </w:rPr>
        <w:t>as well as</w:t>
      </w:r>
      <w:r w:rsidRPr="001A307A">
        <w:rPr>
          <w:rFonts w:ascii="Times New Roman" w:hAnsi="Times New Roman" w:cs="Times New Roman"/>
          <w:sz w:val="24"/>
          <w:szCs w:val="24"/>
        </w:rPr>
        <w:t xml:space="preserve"> direct challenges that came from the way P4P was introduced and supported such as the </w:t>
      </w:r>
      <w:r w:rsidR="008149F0" w:rsidRPr="001A307A">
        <w:rPr>
          <w:rFonts w:ascii="Times New Roman" w:hAnsi="Times New Roman" w:cs="Times New Roman"/>
          <w:sz w:val="24"/>
          <w:szCs w:val="24"/>
        </w:rPr>
        <w:t xml:space="preserve">P4P </w:t>
      </w:r>
      <w:r w:rsidRPr="001A307A">
        <w:rPr>
          <w:rFonts w:ascii="Times New Roman" w:hAnsi="Times New Roman" w:cs="Times New Roman"/>
          <w:sz w:val="24"/>
          <w:szCs w:val="24"/>
        </w:rPr>
        <w:t xml:space="preserve">training process. </w:t>
      </w:r>
    </w:p>
    <w:p w:rsidR="000D3D7D" w:rsidRPr="001A307A" w:rsidRDefault="000D3D7D" w:rsidP="00147485">
      <w:pPr>
        <w:jc w:val="both"/>
        <w:rPr>
          <w:rFonts w:ascii="Times New Roman" w:hAnsi="Times New Roman" w:cs="Times New Roman"/>
          <w:sz w:val="24"/>
          <w:szCs w:val="24"/>
        </w:rPr>
      </w:pPr>
      <w:r w:rsidRPr="001A307A">
        <w:rPr>
          <w:rFonts w:ascii="Times New Roman" w:hAnsi="Times New Roman" w:cs="Times New Roman"/>
          <w:sz w:val="24"/>
          <w:szCs w:val="24"/>
        </w:rPr>
        <w:t xml:space="preserve">The Tanzanian health system is confronting a number of challenges that interact with the way P4P is implemented. </w:t>
      </w:r>
      <w:r w:rsidR="005E5AAF" w:rsidRPr="001A307A">
        <w:rPr>
          <w:rFonts w:ascii="Times New Roman" w:hAnsi="Times New Roman" w:cs="Times New Roman"/>
          <w:sz w:val="24"/>
          <w:szCs w:val="24"/>
        </w:rPr>
        <w:t xml:space="preserve"> </w:t>
      </w:r>
      <w:r w:rsidRPr="001A307A">
        <w:rPr>
          <w:rFonts w:ascii="Times New Roman" w:hAnsi="Times New Roman" w:cs="Times New Roman"/>
          <w:sz w:val="24"/>
          <w:szCs w:val="24"/>
        </w:rPr>
        <w:t xml:space="preserve">These challenges are present whether or not P4P is </w:t>
      </w:r>
      <w:r w:rsidR="00FB4CC8">
        <w:rPr>
          <w:rFonts w:ascii="Times New Roman" w:hAnsi="Times New Roman" w:cs="Times New Roman"/>
          <w:sz w:val="24"/>
          <w:szCs w:val="24"/>
        </w:rPr>
        <w:t>being used</w:t>
      </w:r>
      <w:r w:rsidR="008149F0" w:rsidRPr="001A307A">
        <w:rPr>
          <w:rFonts w:ascii="Times New Roman" w:hAnsi="Times New Roman" w:cs="Times New Roman"/>
          <w:sz w:val="24"/>
          <w:szCs w:val="24"/>
        </w:rPr>
        <w:t xml:space="preserve">. </w:t>
      </w:r>
      <w:r w:rsidR="005E5AAF" w:rsidRPr="001A307A">
        <w:rPr>
          <w:rFonts w:ascii="Times New Roman" w:hAnsi="Times New Roman" w:cs="Times New Roman"/>
          <w:sz w:val="24"/>
          <w:szCs w:val="24"/>
        </w:rPr>
        <w:t xml:space="preserve"> </w:t>
      </w:r>
      <w:r w:rsidR="008149F0" w:rsidRPr="001A307A">
        <w:rPr>
          <w:rFonts w:ascii="Times New Roman" w:hAnsi="Times New Roman" w:cs="Times New Roman"/>
          <w:sz w:val="24"/>
          <w:szCs w:val="24"/>
        </w:rPr>
        <w:t>The performance of</w:t>
      </w:r>
      <w:r w:rsidRPr="001A307A">
        <w:rPr>
          <w:rFonts w:ascii="Times New Roman" w:hAnsi="Times New Roman" w:cs="Times New Roman"/>
          <w:sz w:val="24"/>
          <w:szCs w:val="24"/>
        </w:rPr>
        <w:t xml:space="preserve"> P4P </w:t>
      </w:r>
      <w:r w:rsidR="008149F0" w:rsidRPr="001A307A">
        <w:rPr>
          <w:rFonts w:ascii="Times New Roman" w:hAnsi="Times New Roman" w:cs="Times New Roman"/>
          <w:sz w:val="24"/>
          <w:szCs w:val="24"/>
        </w:rPr>
        <w:t xml:space="preserve">is </w:t>
      </w:r>
      <w:r w:rsidR="00B52DC2" w:rsidRPr="001A307A">
        <w:rPr>
          <w:rFonts w:ascii="Times New Roman" w:hAnsi="Times New Roman" w:cs="Times New Roman"/>
          <w:sz w:val="24"/>
          <w:szCs w:val="24"/>
        </w:rPr>
        <w:t xml:space="preserve">affected </w:t>
      </w:r>
      <w:r w:rsidR="008149F0" w:rsidRPr="001A307A">
        <w:rPr>
          <w:rFonts w:ascii="Times New Roman" w:hAnsi="Times New Roman" w:cs="Times New Roman"/>
          <w:sz w:val="24"/>
          <w:szCs w:val="24"/>
        </w:rPr>
        <w:t xml:space="preserve">by and </w:t>
      </w:r>
      <w:r w:rsidRPr="001A307A">
        <w:rPr>
          <w:rFonts w:ascii="Times New Roman" w:hAnsi="Times New Roman" w:cs="Times New Roman"/>
          <w:sz w:val="24"/>
          <w:szCs w:val="24"/>
        </w:rPr>
        <w:t xml:space="preserve">may </w:t>
      </w:r>
      <w:r w:rsidR="008149F0" w:rsidRPr="001A307A">
        <w:rPr>
          <w:rFonts w:ascii="Times New Roman" w:hAnsi="Times New Roman" w:cs="Times New Roman"/>
          <w:sz w:val="24"/>
          <w:szCs w:val="24"/>
        </w:rPr>
        <w:t xml:space="preserve">also </w:t>
      </w:r>
      <w:r w:rsidRPr="001A307A">
        <w:rPr>
          <w:rFonts w:ascii="Times New Roman" w:hAnsi="Times New Roman" w:cs="Times New Roman"/>
          <w:sz w:val="24"/>
          <w:szCs w:val="24"/>
        </w:rPr>
        <w:t>contribute to strengthening these weak elements</w:t>
      </w:r>
      <w:r w:rsidR="008149F0" w:rsidRPr="001A307A">
        <w:rPr>
          <w:rFonts w:ascii="Times New Roman" w:hAnsi="Times New Roman" w:cs="Times New Roman"/>
          <w:sz w:val="24"/>
          <w:szCs w:val="24"/>
        </w:rPr>
        <w:t>.</w:t>
      </w:r>
      <w:r w:rsidRPr="001A307A">
        <w:rPr>
          <w:rFonts w:ascii="Times New Roman" w:hAnsi="Times New Roman" w:cs="Times New Roman"/>
          <w:sz w:val="24"/>
          <w:szCs w:val="24"/>
        </w:rPr>
        <w:t xml:space="preserve"> </w:t>
      </w:r>
      <w:r w:rsidR="005E5AAF" w:rsidRPr="001A307A">
        <w:rPr>
          <w:rFonts w:ascii="Times New Roman" w:hAnsi="Times New Roman" w:cs="Times New Roman"/>
          <w:sz w:val="24"/>
          <w:szCs w:val="24"/>
        </w:rPr>
        <w:t xml:space="preserve"> </w:t>
      </w:r>
      <w:r w:rsidRPr="001A307A">
        <w:rPr>
          <w:rFonts w:ascii="Times New Roman" w:hAnsi="Times New Roman" w:cs="Times New Roman"/>
          <w:sz w:val="24"/>
          <w:szCs w:val="24"/>
        </w:rPr>
        <w:t xml:space="preserve">For example, </w:t>
      </w:r>
      <w:r w:rsidR="00843E66" w:rsidRPr="001A307A">
        <w:rPr>
          <w:rFonts w:ascii="Times New Roman" w:hAnsi="Times New Roman" w:cs="Times New Roman"/>
          <w:sz w:val="24"/>
          <w:szCs w:val="24"/>
        </w:rPr>
        <w:t xml:space="preserve">the </w:t>
      </w:r>
      <w:r w:rsidR="00843E66" w:rsidRPr="001A307A">
        <w:rPr>
          <w:rFonts w:ascii="Times New Roman" w:hAnsi="Times New Roman" w:cs="Times New Roman"/>
          <w:sz w:val="24"/>
          <w:szCs w:val="24"/>
          <w:u w:val="single"/>
        </w:rPr>
        <w:t>public medicine and supplies system</w:t>
      </w:r>
      <w:r w:rsidR="00843E66" w:rsidRPr="001A307A">
        <w:rPr>
          <w:rFonts w:ascii="Times New Roman" w:hAnsi="Times New Roman" w:cs="Times New Roman"/>
          <w:sz w:val="24"/>
          <w:szCs w:val="24"/>
        </w:rPr>
        <w:t xml:space="preserve"> managed by MSD was reported to result in shortages of </w:t>
      </w:r>
      <w:r w:rsidR="00FB4CC8" w:rsidRPr="00FB4CC8">
        <w:rPr>
          <w:rFonts w:ascii="Times New Roman" w:hAnsi="Times New Roman" w:cs="Times New Roman"/>
          <w:sz w:val="24"/>
          <w:szCs w:val="24"/>
        </w:rPr>
        <w:t>sulfadoxine/pyrimethamine (S/P)</w:t>
      </w:r>
      <w:r w:rsidR="00843E66" w:rsidRPr="001A307A">
        <w:rPr>
          <w:rFonts w:ascii="Times New Roman" w:hAnsi="Times New Roman" w:cs="Times New Roman"/>
          <w:sz w:val="24"/>
          <w:szCs w:val="24"/>
        </w:rPr>
        <w:t xml:space="preserve"> and reagents.  One dispensary in Pwani reported a broken refrigerator that they were not able to get repaired or replaced for six months making it challenging to store vaccines and, therefore, to achieve immunization coverage targets. </w:t>
      </w:r>
      <w:r w:rsidR="00E46C9D" w:rsidRPr="001A307A">
        <w:rPr>
          <w:rFonts w:ascii="Times New Roman" w:hAnsi="Times New Roman" w:cs="Times New Roman"/>
          <w:sz w:val="24"/>
          <w:szCs w:val="24"/>
        </w:rPr>
        <w:t xml:space="preserve">The </w:t>
      </w:r>
      <w:r w:rsidRPr="001A307A">
        <w:rPr>
          <w:rFonts w:ascii="Times New Roman" w:hAnsi="Times New Roman" w:cs="Times New Roman"/>
          <w:sz w:val="24"/>
          <w:szCs w:val="24"/>
        </w:rPr>
        <w:t>unreliable availability of medicines</w:t>
      </w:r>
      <w:r w:rsidR="00B728AC" w:rsidRPr="001A307A">
        <w:rPr>
          <w:rFonts w:ascii="Times New Roman" w:hAnsi="Times New Roman" w:cs="Times New Roman"/>
          <w:sz w:val="24"/>
          <w:szCs w:val="24"/>
        </w:rPr>
        <w:t xml:space="preserve"> and supplies</w:t>
      </w:r>
      <w:r w:rsidR="00FB4CC8">
        <w:rPr>
          <w:rFonts w:ascii="Times New Roman" w:hAnsi="Times New Roman" w:cs="Times New Roman"/>
          <w:sz w:val="24"/>
          <w:szCs w:val="24"/>
        </w:rPr>
        <w:t>,</w:t>
      </w:r>
      <w:r w:rsidR="003E5693" w:rsidRPr="001A307A">
        <w:rPr>
          <w:rFonts w:ascii="Times New Roman" w:hAnsi="Times New Roman" w:cs="Times New Roman"/>
          <w:sz w:val="24"/>
          <w:szCs w:val="24"/>
        </w:rPr>
        <w:t xml:space="preserve"> as well as management support to health facilities</w:t>
      </w:r>
      <w:r w:rsidR="00FB4CC8">
        <w:rPr>
          <w:rFonts w:ascii="Times New Roman" w:hAnsi="Times New Roman" w:cs="Times New Roman"/>
          <w:sz w:val="24"/>
          <w:szCs w:val="24"/>
        </w:rPr>
        <w:t>,</w:t>
      </w:r>
      <w:r w:rsidRPr="001A307A">
        <w:rPr>
          <w:rFonts w:ascii="Times New Roman" w:hAnsi="Times New Roman" w:cs="Times New Roman"/>
          <w:sz w:val="24"/>
          <w:szCs w:val="24"/>
        </w:rPr>
        <w:t xml:space="preserve"> </w:t>
      </w:r>
      <w:proofErr w:type="gramStart"/>
      <w:r w:rsidR="003E5693" w:rsidRPr="001A307A">
        <w:rPr>
          <w:rFonts w:ascii="Times New Roman" w:hAnsi="Times New Roman" w:cs="Times New Roman"/>
          <w:sz w:val="24"/>
          <w:szCs w:val="24"/>
        </w:rPr>
        <w:t>are</w:t>
      </w:r>
      <w:proofErr w:type="gramEnd"/>
      <w:r w:rsidRPr="001A307A">
        <w:rPr>
          <w:rFonts w:ascii="Times New Roman" w:hAnsi="Times New Roman" w:cs="Times New Roman"/>
          <w:sz w:val="24"/>
          <w:szCs w:val="24"/>
        </w:rPr>
        <w:t xml:space="preserve"> challenge</w:t>
      </w:r>
      <w:r w:rsidR="003E5693" w:rsidRPr="001A307A">
        <w:rPr>
          <w:rFonts w:ascii="Times New Roman" w:hAnsi="Times New Roman" w:cs="Times New Roman"/>
          <w:sz w:val="24"/>
          <w:szCs w:val="24"/>
        </w:rPr>
        <w:t>s</w:t>
      </w:r>
      <w:r w:rsidRPr="001A307A">
        <w:rPr>
          <w:rFonts w:ascii="Times New Roman" w:hAnsi="Times New Roman" w:cs="Times New Roman"/>
          <w:sz w:val="24"/>
          <w:szCs w:val="24"/>
        </w:rPr>
        <w:t xml:space="preserve"> that the government is addressing by creating a multi-year master plan. </w:t>
      </w:r>
      <w:r w:rsidR="005E5AAF" w:rsidRPr="001A307A">
        <w:rPr>
          <w:rFonts w:ascii="Times New Roman" w:hAnsi="Times New Roman" w:cs="Times New Roman"/>
          <w:sz w:val="24"/>
          <w:szCs w:val="24"/>
        </w:rPr>
        <w:t xml:space="preserve"> </w:t>
      </w:r>
      <w:r w:rsidR="00B728AC" w:rsidRPr="001A307A">
        <w:rPr>
          <w:rFonts w:ascii="Times New Roman" w:hAnsi="Times New Roman" w:cs="Times New Roman"/>
          <w:sz w:val="24"/>
          <w:szCs w:val="24"/>
        </w:rPr>
        <w:t xml:space="preserve">In the meantime, </w:t>
      </w:r>
      <w:r w:rsidR="002E3CBE" w:rsidRPr="001A307A">
        <w:rPr>
          <w:rFonts w:ascii="Times New Roman" w:hAnsi="Times New Roman" w:cs="Times New Roman"/>
          <w:sz w:val="24"/>
          <w:szCs w:val="24"/>
        </w:rPr>
        <w:t>P4P can supplement the supply system</w:t>
      </w:r>
      <w:r w:rsidRPr="001A307A">
        <w:rPr>
          <w:rFonts w:ascii="Times New Roman" w:hAnsi="Times New Roman" w:cs="Times New Roman"/>
          <w:sz w:val="24"/>
          <w:szCs w:val="24"/>
        </w:rPr>
        <w:t xml:space="preserve"> by providing incentives for facility staff to pressure CHMTs and RHMTs to address stock gaps</w:t>
      </w:r>
      <w:r w:rsidR="00B728AC" w:rsidRPr="001A307A">
        <w:rPr>
          <w:rFonts w:ascii="Times New Roman" w:hAnsi="Times New Roman" w:cs="Times New Roman"/>
          <w:sz w:val="24"/>
          <w:szCs w:val="24"/>
        </w:rPr>
        <w:t>,</w:t>
      </w:r>
      <w:r w:rsidRPr="001A307A">
        <w:rPr>
          <w:rFonts w:ascii="Times New Roman" w:hAnsi="Times New Roman" w:cs="Times New Roman"/>
          <w:sz w:val="24"/>
          <w:szCs w:val="24"/>
        </w:rPr>
        <w:t xml:space="preserve"> and by providing liquid cash through performance payments to purchase small amounts of medicines to assure availability when the MSD doesn’t have sufficient stocks</w:t>
      </w:r>
      <w:r w:rsidR="00B728AC" w:rsidRPr="001A307A">
        <w:rPr>
          <w:rFonts w:ascii="Times New Roman" w:hAnsi="Times New Roman" w:cs="Times New Roman"/>
          <w:sz w:val="24"/>
          <w:szCs w:val="24"/>
        </w:rPr>
        <w:t>,</w:t>
      </w:r>
      <w:r w:rsidRPr="001A307A">
        <w:rPr>
          <w:rFonts w:ascii="Times New Roman" w:hAnsi="Times New Roman" w:cs="Times New Roman"/>
          <w:sz w:val="24"/>
          <w:szCs w:val="24"/>
        </w:rPr>
        <w:t xml:space="preserve"> as we have observed in Pwani.</w:t>
      </w:r>
      <w:r w:rsidR="008149F0" w:rsidRPr="001A307A">
        <w:rPr>
          <w:rFonts w:ascii="Times New Roman" w:hAnsi="Times New Roman" w:cs="Times New Roman"/>
          <w:sz w:val="24"/>
          <w:szCs w:val="24"/>
        </w:rPr>
        <w:t xml:space="preserve"> </w:t>
      </w:r>
    </w:p>
    <w:p w:rsidR="0008090C" w:rsidRPr="001A307A" w:rsidRDefault="006248B1" w:rsidP="00147485">
      <w:pPr>
        <w:jc w:val="both"/>
        <w:rPr>
          <w:rFonts w:ascii="Times New Roman" w:hAnsi="Times New Roman" w:cs="Times New Roman"/>
          <w:sz w:val="24"/>
          <w:szCs w:val="24"/>
        </w:rPr>
      </w:pPr>
      <w:r w:rsidRPr="001A307A">
        <w:rPr>
          <w:rFonts w:ascii="Times New Roman" w:hAnsi="Times New Roman" w:cs="Times New Roman"/>
          <w:sz w:val="24"/>
          <w:szCs w:val="24"/>
        </w:rPr>
        <w:t>At the health system level</w:t>
      </w:r>
      <w:r w:rsidR="008C290B" w:rsidRPr="001A307A">
        <w:rPr>
          <w:rFonts w:ascii="Times New Roman" w:hAnsi="Times New Roman" w:cs="Times New Roman"/>
          <w:sz w:val="24"/>
          <w:szCs w:val="24"/>
        </w:rPr>
        <w:t xml:space="preserve"> where challenges are present regardless of P4P</w:t>
      </w:r>
      <w:r w:rsidRPr="001A307A">
        <w:rPr>
          <w:rFonts w:ascii="Times New Roman" w:hAnsi="Times New Roman" w:cs="Times New Roman"/>
          <w:sz w:val="24"/>
          <w:szCs w:val="24"/>
        </w:rPr>
        <w:t xml:space="preserve">, respondents discussed </w:t>
      </w:r>
      <w:r w:rsidRPr="001A307A">
        <w:rPr>
          <w:rFonts w:ascii="Times New Roman" w:hAnsi="Times New Roman" w:cs="Times New Roman"/>
          <w:sz w:val="24"/>
          <w:szCs w:val="24"/>
          <w:u w:val="single"/>
        </w:rPr>
        <w:t>shortages of skilled RCH staff</w:t>
      </w:r>
      <w:r w:rsidRPr="001A307A">
        <w:rPr>
          <w:rFonts w:ascii="Times New Roman" w:hAnsi="Times New Roman" w:cs="Times New Roman"/>
          <w:sz w:val="24"/>
          <w:szCs w:val="24"/>
        </w:rPr>
        <w:t xml:space="preserve"> as a bottleneck, though others mentioned that they have observed strong performance by medical attendants when they have been guided by supervisors. </w:t>
      </w:r>
      <w:r w:rsidR="005E5AAF" w:rsidRPr="001A307A">
        <w:rPr>
          <w:rFonts w:ascii="Times New Roman" w:hAnsi="Times New Roman" w:cs="Times New Roman"/>
          <w:sz w:val="24"/>
          <w:szCs w:val="24"/>
        </w:rPr>
        <w:t xml:space="preserve"> </w:t>
      </w:r>
      <w:r w:rsidR="00657E2B" w:rsidRPr="001A307A">
        <w:rPr>
          <w:rFonts w:ascii="Times New Roman" w:hAnsi="Times New Roman" w:cs="Times New Roman"/>
          <w:sz w:val="24"/>
          <w:szCs w:val="24"/>
        </w:rPr>
        <w:t xml:space="preserve">Regular </w:t>
      </w:r>
      <w:r w:rsidR="00657E2B" w:rsidRPr="001A307A">
        <w:rPr>
          <w:rFonts w:ascii="Times New Roman" w:hAnsi="Times New Roman" w:cs="Times New Roman"/>
          <w:sz w:val="24"/>
          <w:szCs w:val="24"/>
          <w:u w:val="single"/>
        </w:rPr>
        <w:t>supervision</w:t>
      </w:r>
      <w:r w:rsidR="00657E2B" w:rsidRPr="001A307A">
        <w:rPr>
          <w:rFonts w:ascii="Times New Roman" w:hAnsi="Times New Roman" w:cs="Times New Roman"/>
          <w:sz w:val="24"/>
          <w:szCs w:val="24"/>
        </w:rPr>
        <w:t xml:space="preserve"> is a challenge in some hard-to</w:t>
      </w:r>
      <w:r w:rsidR="00B52DC2" w:rsidRPr="001A307A">
        <w:rPr>
          <w:rFonts w:ascii="Times New Roman" w:hAnsi="Times New Roman" w:cs="Times New Roman"/>
          <w:sz w:val="24"/>
          <w:szCs w:val="24"/>
        </w:rPr>
        <w:t>-</w:t>
      </w:r>
      <w:r w:rsidR="00657E2B" w:rsidRPr="001A307A">
        <w:rPr>
          <w:rFonts w:ascii="Times New Roman" w:hAnsi="Times New Roman" w:cs="Times New Roman"/>
          <w:sz w:val="24"/>
          <w:szCs w:val="24"/>
        </w:rPr>
        <w:t>reach facilities and late budget disbursements to the council makes it hard to buy the fuel needed to travel for supervisory visits.</w:t>
      </w:r>
      <w:r w:rsidR="005E5AAF" w:rsidRPr="001A307A">
        <w:rPr>
          <w:rFonts w:ascii="Times New Roman" w:hAnsi="Times New Roman" w:cs="Times New Roman"/>
          <w:sz w:val="24"/>
          <w:szCs w:val="24"/>
        </w:rPr>
        <w:t xml:space="preserve"> </w:t>
      </w:r>
      <w:r w:rsidR="00657E2B" w:rsidRPr="001A307A">
        <w:rPr>
          <w:rFonts w:ascii="Times New Roman" w:hAnsi="Times New Roman" w:cs="Times New Roman"/>
          <w:sz w:val="24"/>
          <w:szCs w:val="24"/>
        </w:rPr>
        <w:t xml:space="preserve"> </w:t>
      </w:r>
      <w:r w:rsidR="006418EB" w:rsidRPr="001A307A">
        <w:rPr>
          <w:rFonts w:ascii="Times New Roman" w:hAnsi="Times New Roman" w:cs="Times New Roman"/>
          <w:sz w:val="24"/>
          <w:szCs w:val="24"/>
        </w:rPr>
        <w:t>However, one DMO in Pwani was motivated to raise needed funds to carry out supervision visits because of P4P and this was viewed as a P4P success.</w:t>
      </w:r>
      <w:r w:rsidR="0008090C" w:rsidRPr="001A307A">
        <w:rPr>
          <w:rFonts w:ascii="Times New Roman" w:hAnsi="Times New Roman" w:cs="Times New Roman"/>
          <w:sz w:val="24"/>
          <w:szCs w:val="24"/>
        </w:rPr>
        <w:t xml:space="preserve">  </w:t>
      </w:r>
    </w:p>
    <w:p w:rsidR="006248B1" w:rsidRPr="001A307A" w:rsidRDefault="00657E2B" w:rsidP="00147485">
      <w:pPr>
        <w:jc w:val="both"/>
        <w:rPr>
          <w:rFonts w:ascii="Times New Roman" w:hAnsi="Times New Roman" w:cs="Times New Roman"/>
          <w:sz w:val="24"/>
          <w:szCs w:val="24"/>
        </w:rPr>
      </w:pPr>
      <w:r w:rsidRPr="001A307A">
        <w:rPr>
          <w:rFonts w:ascii="Times New Roman" w:hAnsi="Times New Roman" w:cs="Times New Roman"/>
          <w:sz w:val="24"/>
          <w:szCs w:val="24"/>
        </w:rPr>
        <w:t xml:space="preserve">Non-Pwani respondents shared that </w:t>
      </w:r>
      <w:r w:rsidRPr="001A307A">
        <w:rPr>
          <w:rFonts w:ascii="Times New Roman" w:hAnsi="Times New Roman" w:cs="Times New Roman"/>
          <w:sz w:val="24"/>
          <w:szCs w:val="24"/>
          <w:u w:val="single"/>
        </w:rPr>
        <w:t xml:space="preserve">unreliable funding </w:t>
      </w:r>
      <w:r w:rsidRPr="001A307A">
        <w:rPr>
          <w:rFonts w:ascii="Times New Roman" w:hAnsi="Times New Roman" w:cs="Times New Roman"/>
          <w:sz w:val="24"/>
          <w:szCs w:val="24"/>
        </w:rPr>
        <w:t>makes it challenging to pay performance payments under the national program.</w:t>
      </w:r>
      <w:r w:rsidR="003E5693" w:rsidRPr="001A307A">
        <w:rPr>
          <w:rFonts w:ascii="Times New Roman" w:hAnsi="Times New Roman" w:cs="Times New Roman"/>
          <w:sz w:val="24"/>
          <w:szCs w:val="24"/>
        </w:rPr>
        <w:t xml:space="preserve"> </w:t>
      </w:r>
      <w:r w:rsidR="0008090C" w:rsidRPr="001A307A">
        <w:rPr>
          <w:rFonts w:ascii="Times New Roman" w:hAnsi="Times New Roman" w:cs="Times New Roman"/>
          <w:sz w:val="24"/>
          <w:szCs w:val="24"/>
        </w:rPr>
        <w:t xml:space="preserve"> </w:t>
      </w:r>
      <w:r w:rsidR="00F22787" w:rsidRPr="001A307A">
        <w:rPr>
          <w:rFonts w:ascii="Times New Roman" w:hAnsi="Times New Roman" w:cs="Times New Roman"/>
          <w:sz w:val="24"/>
          <w:szCs w:val="24"/>
        </w:rPr>
        <w:t>Many respondents mentioned the need to access</w:t>
      </w:r>
      <w:r w:rsidR="0008090C" w:rsidRPr="001A307A">
        <w:rPr>
          <w:rFonts w:ascii="Times New Roman" w:hAnsi="Times New Roman" w:cs="Times New Roman"/>
          <w:sz w:val="24"/>
          <w:szCs w:val="24"/>
        </w:rPr>
        <w:t xml:space="preserve"> OC and basket fund</w:t>
      </w:r>
      <w:r w:rsidR="00F22787" w:rsidRPr="001A307A">
        <w:rPr>
          <w:rFonts w:ascii="Times New Roman" w:hAnsi="Times New Roman" w:cs="Times New Roman"/>
          <w:sz w:val="24"/>
          <w:szCs w:val="24"/>
        </w:rPr>
        <w:t>s to support P4P, while fewer respondents recognized the possibility of accessing</w:t>
      </w:r>
      <w:r w:rsidR="0008090C" w:rsidRPr="001A307A">
        <w:rPr>
          <w:rFonts w:ascii="Times New Roman" w:hAnsi="Times New Roman" w:cs="Times New Roman"/>
          <w:sz w:val="24"/>
          <w:szCs w:val="24"/>
        </w:rPr>
        <w:t xml:space="preserve"> CHF and NHIF </w:t>
      </w:r>
      <w:r w:rsidR="00F22787" w:rsidRPr="001A307A">
        <w:rPr>
          <w:rFonts w:ascii="Times New Roman" w:hAnsi="Times New Roman" w:cs="Times New Roman"/>
          <w:sz w:val="24"/>
          <w:szCs w:val="24"/>
        </w:rPr>
        <w:t>as financing sources.</w:t>
      </w:r>
    </w:p>
    <w:p w:rsidR="00D63317" w:rsidRPr="001A307A" w:rsidRDefault="00D63317" w:rsidP="00147485">
      <w:pPr>
        <w:jc w:val="both"/>
        <w:rPr>
          <w:rFonts w:ascii="Times New Roman" w:hAnsi="Times New Roman" w:cs="Times New Roman"/>
          <w:sz w:val="24"/>
          <w:szCs w:val="24"/>
        </w:rPr>
      </w:pPr>
      <w:r w:rsidRPr="001A307A">
        <w:rPr>
          <w:rFonts w:ascii="Times New Roman" w:hAnsi="Times New Roman" w:cs="Times New Roman"/>
          <w:sz w:val="24"/>
          <w:szCs w:val="24"/>
        </w:rPr>
        <w:t xml:space="preserve">While the health management information system has been strengthened and </w:t>
      </w:r>
      <w:r w:rsidR="005E5AAF" w:rsidRPr="001A307A">
        <w:rPr>
          <w:rFonts w:ascii="Times New Roman" w:hAnsi="Times New Roman" w:cs="Times New Roman"/>
          <w:sz w:val="24"/>
          <w:szCs w:val="24"/>
        </w:rPr>
        <w:t xml:space="preserve">most </w:t>
      </w:r>
      <w:r w:rsidRPr="001A307A">
        <w:rPr>
          <w:rFonts w:ascii="Times New Roman" w:hAnsi="Times New Roman" w:cs="Times New Roman"/>
          <w:sz w:val="24"/>
          <w:szCs w:val="24"/>
        </w:rPr>
        <w:t>respondents have been trained</w:t>
      </w:r>
      <w:r w:rsidR="005E5AAF" w:rsidRPr="001A307A">
        <w:rPr>
          <w:rFonts w:ascii="Times New Roman" w:hAnsi="Times New Roman" w:cs="Times New Roman"/>
          <w:sz w:val="24"/>
          <w:szCs w:val="24"/>
        </w:rPr>
        <w:t xml:space="preserve"> (with remaining training planned)</w:t>
      </w:r>
      <w:r w:rsidRPr="001A307A">
        <w:rPr>
          <w:rFonts w:ascii="Times New Roman" w:hAnsi="Times New Roman" w:cs="Times New Roman"/>
          <w:sz w:val="24"/>
          <w:szCs w:val="24"/>
        </w:rPr>
        <w:t xml:space="preserve">, they shared frustration about </w:t>
      </w:r>
      <w:r w:rsidRPr="001A307A">
        <w:rPr>
          <w:rFonts w:ascii="Times New Roman" w:hAnsi="Times New Roman" w:cs="Times New Roman"/>
          <w:sz w:val="24"/>
          <w:szCs w:val="24"/>
          <w:u w:val="single"/>
        </w:rPr>
        <w:t xml:space="preserve">unreliable availability of HMIS </w:t>
      </w:r>
      <w:r w:rsidR="00EE2402" w:rsidRPr="001A307A">
        <w:rPr>
          <w:rFonts w:ascii="Times New Roman" w:hAnsi="Times New Roman" w:cs="Times New Roman"/>
          <w:sz w:val="24"/>
          <w:szCs w:val="24"/>
          <w:u w:val="single"/>
        </w:rPr>
        <w:t>tools.</w:t>
      </w:r>
      <w:r w:rsidR="00EE2402" w:rsidRPr="001A307A">
        <w:rPr>
          <w:rFonts w:ascii="Times New Roman" w:hAnsi="Times New Roman" w:cs="Times New Roman"/>
          <w:sz w:val="24"/>
          <w:szCs w:val="24"/>
        </w:rPr>
        <w:t xml:space="preserve">  Another HMIS issue noted in Pwani is the </w:t>
      </w:r>
      <w:r w:rsidR="00EE2402" w:rsidRPr="001A307A">
        <w:rPr>
          <w:rFonts w:ascii="Times New Roman" w:hAnsi="Times New Roman" w:cs="Times New Roman"/>
          <w:sz w:val="24"/>
          <w:szCs w:val="24"/>
          <w:u w:val="single"/>
        </w:rPr>
        <w:t xml:space="preserve">design of current </w:t>
      </w:r>
      <w:r w:rsidRPr="001A307A">
        <w:rPr>
          <w:rFonts w:ascii="Times New Roman" w:hAnsi="Times New Roman" w:cs="Times New Roman"/>
          <w:sz w:val="24"/>
          <w:szCs w:val="24"/>
          <w:u w:val="single"/>
        </w:rPr>
        <w:t>tools</w:t>
      </w:r>
      <w:r w:rsidR="00F22787" w:rsidRPr="001A307A">
        <w:rPr>
          <w:rFonts w:ascii="Times New Roman" w:hAnsi="Times New Roman" w:cs="Times New Roman"/>
          <w:sz w:val="24"/>
          <w:szCs w:val="24"/>
          <w:u w:val="single"/>
        </w:rPr>
        <w:t xml:space="preserve"> (especially the tally sheets)</w:t>
      </w:r>
      <w:r w:rsidR="00EE2402" w:rsidRPr="001A307A">
        <w:rPr>
          <w:rFonts w:ascii="Times New Roman" w:hAnsi="Times New Roman" w:cs="Times New Roman"/>
          <w:sz w:val="24"/>
          <w:szCs w:val="24"/>
        </w:rPr>
        <w:t xml:space="preserve">, which do not provide adequate space to record the </w:t>
      </w:r>
      <w:r w:rsidRPr="001A307A">
        <w:rPr>
          <w:rFonts w:ascii="Times New Roman" w:hAnsi="Times New Roman" w:cs="Times New Roman"/>
          <w:sz w:val="24"/>
          <w:szCs w:val="24"/>
        </w:rPr>
        <w:t>higher volume</w:t>
      </w:r>
      <w:r w:rsidR="00EE2402" w:rsidRPr="001A307A">
        <w:rPr>
          <w:rFonts w:ascii="Times New Roman" w:hAnsi="Times New Roman" w:cs="Times New Roman"/>
          <w:sz w:val="24"/>
          <w:szCs w:val="24"/>
        </w:rPr>
        <w:t xml:space="preserve"> of visits achieved in the course of pilot implementation</w:t>
      </w:r>
      <w:r w:rsidRPr="001A307A">
        <w:rPr>
          <w:rFonts w:ascii="Times New Roman" w:hAnsi="Times New Roman" w:cs="Times New Roman"/>
          <w:sz w:val="24"/>
          <w:szCs w:val="24"/>
        </w:rPr>
        <w:t>.</w:t>
      </w:r>
      <w:r w:rsidR="00EE2402" w:rsidRPr="001A307A">
        <w:rPr>
          <w:rFonts w:ascii="Times New Roman" w:hAnsi="Times New Roman" w:cs="Times New Roman"/>
          <w:sz w:val="24"/>
          <w:szCs w:val="24"/>
        </w:rPr>
        <w:t xml:space="preserve">  </w:t>
      </w:r>
    </w:p>
    <w:p w:rsidR="00D853D4" w:rsidRPr="001A307A" w:rsidRDefault="00D853D4" w:rsidP="00147485">
      <w:pPr>
        <w:jc w:val="both"/>
        <w:rPr>
          <w:rFonts w:ascii="Times New Roman" w:hAnsi="Times New Roman" w:cs="Times New Roman"/>
          <w:sz w:val="24"/>
          <w:szCs w:val="24"/>
        </w:rPr>
      </w:pPr>
      <w:r w:rsidRPr="001A307A">
        <w:rPr>
          <w:rFonts w:ascii="Times New Roman" w:hAnsi="Times New Roman" w:cs="Times New Roman"/>
          <w:sz w:val="24"/>
          <w:szCs w:val="24"/>
          <w:u w:val="single"/>
        </w:rPr>
        <w:lastRenderedPageBreak/>
        <w:t>Training</w:t>
      </w:r>
      <w:r w:rsidRPr="001A307A">
        <w:rPr>
          <w:rFonts w:ascii="Times New Roman" w:hAnsi="Times New Roman" w:cs="Times New Roman"/>
          <w:sz w:val="24"/>
          <w:szCs w:val="24"/>
        </w:rPr>
        <w:t xml:space="preserve"> on the P4P system in Pwani was </w:t>
      </w:r>
      <w:r w:rsidR="00B63475" w:rsidRPr="001A307A">
        <w:rPr>
          <w:rFonts w:ascii="Times New Roman" w:hAnsi="Times New Roman" w:cs="Times New Roman"/>
          <w:sz w:val="24"/>
          <w:szCs w:val="24"/>
        </w:rPr>
        <w:t xml:space="preserve">not fully effective and was described </w:t>
      </w:r>
      <w:r w:rsidRPr="001A307A">
        <w:rPr>
          <w:rFonts w:ascii="Times New Roman" w:hAnsi="Times New Roman" w:cs="Times New Roman"/>
          <w:sz w:val="24"/>
          <w:szCs w:val="24"/>
        </w:rPr>
        <w:t xml:space="preserve">as excessively focused on data management and reporting. </w:t>
      </w:r>
      <w:r w:rsidR="005E5AAF" w:rsidRPr="001A307A">
        <w:rPr>
          <w:rFonts w:ascii="Times New Roman" w:hAnsi="Times New Roman" w:cs="Times New Roman"/>
          <w:sz w:val="24"/>
          <w:szCs w:val="24"/>
        </w:rPr>
        <w:t xml:space="preserve"> </w:t>
      </w:r>
      <w:r w:rsidRPr="001A307A">
        <w:rPr>
          <w:rFonts w:ascii="Times New Roman" w:hAnsi="Times New Roman" w:cs="Times New Roman"/>
          <w:sz w:val="24"/>
          <w:szCs w:val="24"/>
        </w:rPr>
        <w:t xml:space="preserve">Respondents suggest that this confusion may have been partly caused by the fact that the P4P training was added on to </w:t>
      </w:r>
      <w:r w:rsidR="0066567A" w:rsidRPr="001A307A">
        <w:rPr>
          <w:rFonts w:ascii="Times New Roman" w:hAnsi="Times New Roman" w:cs="Times New Roman"/>
          <w:sz w:val="24"/>
          <w:szCs w:val="24"/>
        </w:rPr>
        <w:t xml:space="preserve">the </w:t>
      </w:r>
      <w:r w:rsidRPr="001A307A">
        <w:rPr>
          <w:rFonts w:ascii="Times New Roman" w:hAnsi="Times New Roman" w:cs="Times New Roman"/>
          <w:sz w:val="24"/>
          <w:szCs w:val="24"/>
        </w:rPr>
        <w:t xml:space="preserve">training </w:t>
      </w:r>
      <w:r w:rsidR="00F22787" w:rsidRPr="001A307A">
        <w:rPr>
          <w:rFonts w:ascii="Times New Roman" w:hAnsi="Times New Roman" w:cs="Times New Roman"/>
          <w:sz w:val="24"/>
          <w:szCs w:val="24"/>
        </w:rPr>
        <w:t>designed to introduce</w:t>
      </w:r>
      <w:r w:rsidRPr="001A307A">
        <w:rPr>
          <w:rFonts w:ascii="Times New Roman" w:hAnsi="Times New Roman" w:cs="Times New Roman"/>
          <w:sz w:val="24"/>
          <w:szCs w:val="24"/>
        </w:rPr>
        <w:t xml:space="preserve"> the new HMIS system. </w:t>
      </w:r>
      <w:r w:rsidR="005E5AAF" w:rsidRPr="001A307A">
        <w:rPr>
          <w:rFonts w:ascii="Times New Roman" w:hAnsi="Times New Roman" w:cs="Times New Roman"/>
          <w:sz w:val="24"/>
          <w:szCs w:val="24"/>
        </w:rPr>
        <w:t xml:space="preserve"> </w:t>
      </w:r>
      <w:r w:rsidRPr="001A307A">
        <w:rPr>
          <w:rFonts w:ascii="Times New Roman" w:hAnsi="Times New Roman" w:cs="Times New Roman"/>
          <w:sz w:val="24"/>
          <w:szCs w:val="24"/>
        </w:rPr>
        <w:t>The result, however, is that some Pwani respondents understand P4P to be ab</w:t>
      </w:r>
      <w:r w:rsidR="00BA246E" w:rsidRPr="001A307A">
        <w:rPr>
          <w:rFonts w:ascii="Times New Roman" w:hAnsi="Times New Roman" w:cs="Times New Roman"/>
          <w:sz w:val="24"/>
          <w:szCs w:val="24"/>
        </w:rPr>
        <w:t>out</w:t>
      </w:r>
      <w:r w:rsidRPr="001A307A">
        <w:rPr>
          <w:rFonts w:ascii="Times New Roman" w:hAnsi="Times New Roman" w:cs="Times New Roman"/>
          <w:sz w:val="24"/>
          <w:szCs w:val="24"/>
        </w:rPr>
        <w:t xml:space="preserve"> reporting on performance on specific indicators</w:t>
      </w:r>
      <w:r w:rsidR="004075FC" w:rsidRPr="001A307A">
        <w:rPr>
          <w:rFonts w:ascii="Times New Roman" w:hAnsi="Times New Roman" w:cs="Times New Roman"/>
          <w:sz w:val="24"/>
          <w:szCs w:val="24"/>
        </w:rPr>
        <w:t xml:space="preserve">, although they did not all understand the relationship between the indicators and the payments being made.  Some of the gaps in health worker understanding of the relationship between indicator achievement and payments is likely due to the problem of providing training to only a few health workers per facility (those in leadership positions), and their failure to fully communicate to their subordinates. </w:t>
      </w:r>
      <w:r w:rsidRPr="001A307A">
        <w:rPr>
          <w:rFonts w:ascii="Times New Roman" w:hAnsi="Times New Roman" w:cs="Times New Roman"/>
          <w:sz w:val="24"/>
          <w:szCs w:val="24"/>
        </w:rPr>
        <w:t xml:space="preserve"> </w:t>
      </w:r>
      <w:r w:rsidR="005E5AAF" w:rsidRPr="001A307A">
        <w:rPr>
          <w:rFonts w:ascii="Times New Roman" w:hAnsi="Times New Roman" w:cs="Times New Roman"/>
          <w:sz w:val="24"/>
          <w:szCs w:val="24"/>
        </w:rPr>
        <w:t xml:space="preserve"> </w:t>
      </w:r>
      <w:r w:rsidRPr="001A307A">
        <w:rPr>
          <w:rFonts w:ascii="Times New Roman" w:hAnsi="Times New Roman" w:cs="Times New Roman"/>
          <w:sz w:val="24"/>
          <w:szCs w:val="24"/>
        </w:rPr>
        <w:t>Respondents from both Pwani and non Pwani regions suggest that the training could have emphasized strategies to achieve the results</w:t>
      </w:r>
      <w:r w:rsidR="000E72AF" w:rsidRPr="001A307A">
        <w:rPr>
          <w:rFonts w:ascii="Times New Roman" w:hAnsi="Times New Roman" w:cs="Times New Roman"/>
          <w:sz w:val="24"/>
          <w:szCs w:val="24"/>
        </w:rPr>
        <w:t>.</w:t>
      </w:r>
      <w:r w:rsidR="00B63475" w:rsidRPr="001A307A">
        <w:rPr>
          <w:rFonts w:ascii="Times New Roman" w:hAnsi="Times New Roman" w:cs="Times New Roman"/>
          <w:sz w:val="24"/>
          <w:szCs w:val="24"/>
        </w:rPr>
        <w:t xml:space="preserve"> </w:t>
      </w:r>
    </w:p>
    <w:p w:rsidR="009836A4" w:rsidRPr="001A307A" w:rsidRDefault="009836A4" w:rsidP="00147485">
      <w:pPr>
        <w:jc w:val="both"/>
        <w:rPr>
          <w:rFonts w:ascii="Times New Roman" w:hAnsi="Times New Roman" w:cs="Times New Roman"/>
          <w:sz w:val="24"/>
          <w:szCs w:val="24"/>
        </w:rPr>
      </w:pPr>
      <w:r w:rsidRPr="001A307A">
        <w:rPr>
          <w:rFonts w:ascii="Times New Roman" w:hAnsi="Times New Roman" w:cs="Times New Roman"/>
          <w:sz w:val="24"/>
          <w:szCs w:val="24"/>
        </w:rPr>
        <w:t xml:space="preserve">Before beginning P4P, Pwani respondents recommend that </w:t>
      </w:r>
      <w:r w:rsidRPr="001A307A">
        <w:rPr>
          <w:rFonts w:ascii="Times New Roman" w:hAnsi="Times New Roman" w:cs="Times New Roman"/>
          <w:sz w:val="24"/>
          <w:szCs w:val="24"/>
          <w:u w:val="single"/>
        </w:rPr>
        <w:t>each facility should open a bank account</w:t>
      </w:r>
      <w:r w:rsidRPr="001A307A">
        <w:rPr>
          <w:rFonts w:ascii="Times New Roman" w:hAnsi="Times New Roman" w:cs="Times New Roman"/>
          <w:sz w:val="24"/>
          <w:szCs w:val="24"/>
        </w:rPr>
        <w:t>. The reason for this was that performance payments earned by facilities without ba</w:t>
      </w:r>
      <w:r w:rsidR="006418EB" w:rsidRPr="001A307A">
        <w:rPr>
          <w:rFonts w:ascii="Times New Roman" w:hAnsi="Times New Roman" w:cs="Times New Roman"/>
          <w:sz w:val="24"/>
          <w:szCs w:val="24"/>
        </w:rPr>
        <w:t>n</w:t>
      </w:r>
      <w:r w:rsidRPr="001A307A">
        <w:rPr>
          <w:rFonts w:ascii="Times New Roman" w:hAnsi="Times New Roman" w:cs="Times New Roman"/>
          <w:sz w:val="24"/>
          <w:szCs w:val="24"/>
        </w:rPr>
        <w:t xml:space="preserve">k accounts were transferred to the </w:t>
      </w:r>
      <w:r w:rsidR="00A66EA6" w:rsidRPr="001A307A">
        <w:rPr>
          <w:rFonts w:ascii="Times New Roman" w:hAnsi="Times New Roman" w:cs="Times New Roman"/>
          <w:sz w:val="24"/>
          <w:szCs w:val="24"/>
        </w:rPr>
        <w:t>c</w:t>
      </w:r>
      <w:r w:rsidRPr="001A307A">
        <w:rPr>
          <w:rFonts w:ascii="Times New Roman" w:hAnsi="Times New Roman" w:cs="Times New Roman"/>
          <w:sz w:val="24"/>
          <w:szCs w:val="24"/>
        </w:rPr>
        <w:t xml:space="preserve">ouncil budget and these facilities </w:t>
      </w:r>
      <w:r w:rsidR="00BA246E" w:rsidRPr="001A307A">
        <w:rPr>
          <w:rFonts w:ascii="Times New Roman" w:hAnsi="Times New Roman" w:cs="Times New Roman"/>
          <w:sz w:val="24"/>
          <w:szCs w:val="24"/>
        </w:rPr>
        <w:t>have</w:t>
      </w:r>
      <w:r w:rsidRPr="001A307A">
        <w:rPr>
          <w:rFonts w:ascii="Times New Roman" w:hAnsi="Times New Roman" w:cs="Times New Roman"/>
          <w:sz w:val="24"/>
          <w:szCs w:val="24"/>
        </w:rPr>
        <w:t xml:space="preserve"> not </w:t>
      </w:r>
      <w:r w:rsidR="006418EB" w:rsidRPr="001A307A">
        <w:rPr>
          <w:rFonts w:ascii="Times New Roman" w:hAnsi="Times New Roman" w:cs="Times New Roman"/>
          <w:sz w:val="24"/>
          <w:szCs w:val="24"/>
        </w:rPr>
        <w:t xml:space="preserve">ever </w:t>
      </w:r>
      <w:r w:rsidRPr="001A307A">
        <w:rPr>
          <w:rFonts w:ascii="Times New Roman" w:hAnsi="Times New Roman" w:cs="Times New Roman"/>
          <w:sz w:val="24"/>
          <w:szCs w:val="24"/>
        </w:rPr>
        <w:t>receive</w:t>
      </w:r>
      <w:r w:rsidR="00BA246E" w:rsidRPr="001A307A">
        <w:rPr>
          <w:rFonts w:ascii="Times New Roman" w:hAnsi="Times New Roman" w:cs="Times New Roman"/>
          <w:sz w:val="24"/>
          <w:szCs w:val="24"/>
        </w:rPr>
        <w:t>d</w:t>
      </w:r>
      <w:r w:rsidRPr="001A307A">
        <w:rPr>
          <w:rFonts w:ascii="Times New Roman" w:hAnsi="Times New Roman" w:cs="Times New Roman"/>
          <w:sz w:val="24"/>
          <w:szCs w:val="24"/>
        </w:rPr>
        <w:t xml:space="preserve"> their performance payments.</w:t>
      </w:r>
    </w:p>
    <w:p w:rsidR="008149F0" w:rsidRPr="001A307A" w:rsidRDefault="00FB4CC8" w:rsidP="00147485">
      <w:pPr>
        <w:jc w:val="both"/>
        <w:rPr>
          <w:rFonts w:ascii="Times New Roman" w:hAnsi="Times New Roman" w:cs="Times New Roman"/>
          <w:sz w:val="24"/>
          <w:szCs w:val="24"/>
        </w:rPr>
      </w:pPr>
      <w:r>
        <w:rPr>
          <w:rFonts w:ascii="Times New Roman" w:hAnsi="Times New Roman" w:cs="Times New Roman"/>
          <w:sz w:val="24"/>
          <w:szCs w:val="24"/>
        </w:rPr>
        <w:t>Some r</w:t>
      </w:r>
      <w:r w:rsidR="006418EB" w:rsidRPr="001A307A">
        <w:rPr>
          <w:rFonts w:ascii="Times New Roman" w:hAnsi="Times New Roman" w:cs="Times New Roman"/>
          <w:sz w:val="24"/>
          <w:szCs w:val="24"/>
        </w:rPr>
        <w:t xml:space="preserve">espondents believed that there is </w:t>
      </w:r>
      <w:r w:rsidR="006418EB" w:rsidRPr="001A307A">
        <w:rPr>
          <w:rFonts w:ascii="Times New Roman" w:hAnsi="Times New Roman" w:cs="Times New Roman"/>
          <w:sz w:val="24"/>
          <w:szCs w:val="24"/>
          <w:u w:val="single"/>
        </w:rPr>
        <w:t>too much emphasis on data and on data verification</w:t>
      </w:r>
      <w:r w:rsidR="006418EB" w:rsidRPr="001A307A">
        <w:rPr>
          <w:rFonts w:ascii="Times New Roman" w:hAnsi="Times New Roman" w:cs="Times New Roman"/>
          <w:sz w:val="24"/>
          <w:szCs w:val="24"/>
        </w:rPr>
        <w:t xml:space="preserve"> and that this is time consuming and, in some cases, transforms supervision visits into</w:t>
      </w:r>
      <w:r w:rsidR="00C67611" w:rsidRPr="001A307A">
        <w:rPr>
          <w:rFonts w:ascii="Times New Roman" w:hAnsi="Times New Roman" w:cs="Times New Roman"/>
          <w:sz w:val="24"/>
          <w:szCs w:val="24"/>
        </w:rPr>
        <w:t xml:space="preserve"> (sometimes authoritarian)</w:t>
      </w:r>
      <w:r w:rsidR="006418EB" w:rsidRPr="001A307A">
        <w:rPr>
          <w:rFonts w:ascii="Times New Roman" w:hAnsi="Times New Roman" w:cs="Times New Roman"/>
          <w:sz w:val="24"/>
          <w:szCs w:val="24"/>
        </w:rPr>
        <w:t xml:space="preserve"> data checking visits</w:t>
      </w:r>
      <w:r w:rsidR="00C67611" w:rsidRPr="001A307A">
        <w:rPr>
          <w:rFonts w:ascii="Times New Roman" w:hAnsi="Times New Roman" w:cs="Times New Roman"/>
          <w:sz w:val="24"/>
          <w:szCs w:val="24"/>
        </w:rPr>
        <w:t>, rather than using the data as an opportunity to carry out supportive supervision</w:t>
      </w:r>
      <w:r w:rsidR="006418EB" w:rsidRPr="001A307A">
        <w:rPr>
          <w:rFonts w:ascii="Times New Roman" w:hAnsi="Times New Roman" w:cs="Times New Roman"/>
          <w:sz w:val="24"/>
          <w:szCs w:val="24"/>
        </w:rPr>
        <w:t>.</w:t>
      </w:r>
      <w:r w:rsidR="00C67611" w:rsidRPr="001A307A">
        <w:rPr>
          <w:rFonts w:ascii="Times New Roman" w:hAnsi="Times New Roman" w:cs="Times New Roman"/>
          <w:sz w:val="24"/>
          <w:szCs w:val="24"/>
        </w:rPr>
        <w:t xml:space="preserve"> </w:t>
      </w:r>
      <w:r w:rsidR="006418EB" w:rsidRPr="001A307A">
        <w:rPr>
          <w:rFonts w:ascii="Times New Roman" w:hAnsi="Times New Roman" w:cs="Times New Roman"/>
          <w:sz w:val="24"/>
          <w:szCs w:val="24"/>
        </w:rPr>
        <w:t xml:space="preserve"> </w:t>
      </w:r>
      <w:r w:rsidR="00BD7BFB" w:rsidRPr="001A307A">
        <w:rPr>
          <w:rFonts w:ascii="Times New Roman" w:hAnsi="Times New Roman" w:cs="Times New Roman"/>
          <w:sz w:val="24"/>
          <w:szCs w:val="24"/>
        </w:rPr>
        <w:t xml:space="preserve">Some complained that the </w:t>
      </w:r>
      <w:r w:rsidR="00BD7BFB" w:rsidRPr="001A307A">
        <w:rPr>
          <w:rFonts w:ascii="Times New Roman" w:hAnsi="Times New Roman" w:cs="Times New Roman"/>
          <w:sz w:val="24"/>
          <w:szCs w:val="24"/>
          <w:u w:val="single"/>
        </w:rPr>
        <w:t>P4P score card is not displayed in a public place</w:t>
      </w:r>
      <w:r w:rsidR="00BD7BFB" w:rsidRPr="001A307A">
        <w:rPr>
          <w:rFonts w:ascii="Times New Roman" w:hAnsi="Times New Roman" w:cs="Times New Roman"/>
          <w:sz w:val="24"/>
          <w:szCs w:val="24"/>
        </w:rPr>
        <w:t xml:space="preserve">. </w:t>
      </w:r>
    </w:p>
    <w:p w:rsidR="00BD7BFB" w:rsidRPr="001A307A" w:rsidRDefault="00BD7BFB" w:rsidP="00147485">
      <w:pPr>
        <w:jc w:val="both"/>
        <w:rPr>
          <w:rFonts w:ascii="Times New Roman" w:hAnsi="Times New Roman" w:cs="Times New Roman"/>
          <w:sz w:val="24"/>
          <w:szCs w:val="24"/>
        </w:rPr>
      </w:pPr>
      <w:r w:rsidRPr="001A307A">
        <w:rPr>
          <w:rFonts w:ascii="Times New Roman" w:hAnsi="Times New Roman" w:cs="Times New Roman"/>
          <w:sz w:val="24"/>
          <w:szCs w:val="24"/>
        </w:rPr>
        <w:t xml:space="preserve">In Pwani, one facility complained that there is </w:t>
      </w:r>
      <w:r w:rsidRPr="001A307A">
        <w:rPr>
          <w:rFonts w:ascii="Times New Roman" w:hAnsi="Times New Roman" w:cs="Times New Roman"/>
          <w:sz w:val="24"/>
          <w:szCs w:val="24"/>
          <w:u w:val="single"/>
        </w:rPr>
        <w:t>no process to dispute scores</w:t>
      </w:r>
      <w:r w:rsidRPr="001A307A">
        <w:rPr>
          <w:rFonts w:ascii="Times New Roman" w:hAnsi="Times New Roman" w:cs="Times New Roman"/>
          <w:sz w:val="24"/>
          <w:szCs w:val="24"/>
        </w:rPr>
        <w:t xml:space="preserve">. </w:t>
      </w:r>
      <w:r w:rsidR="00F06488" w:rsidRPr="001A307A">
        <w:rPr>
          <w:rFonts w:ascii="Times New Roman" w:hAnsi="Times New Roman" w:cs="Times New Roman"/>
          <w:sz w:val="24"/>
          <w:szCs w:val="24"/>
        </w:rPr>
        <w:t xml:space="preserve">In another Pwani facility, the RCH staff were </w:t>
      </w:r>
      <w:r w:rsidR="007864EC" w:rsidRPr="001A307A">
        <w:rPr>
          <w:rFonts w:ascii="Times New Roman" w:hAnsi="Times New Roman" w:cs="Times New Roman"/>
          <w:sz w:val="24"/>
          <w:szCs w:val="24"/>
        </w:rPr>
        <w:t>concerned</w:t>
      </w:r>
      <w:r w:rsidR="00F06488" w:rsidRPr="001A307A">
        <w:rPr>
          <w:rFonts w:ascii="Times New Roman" w:hAnsi="Times New Roman" w:cs="Times New Roman"/>
          <w:sz w:val="24"/>
          <w:szCs w:val="24"/>
        </w:rPr>
        <w:t xml:space="preserve"> that they worked hard to achieve the RCH targets and that bonuses go to everyone and they were not involved in deciding how the 25% of the performance payment dedicated to facility improvements would be spent.</w:t>
      </w:r>
    </w:p>
    <w:p w:rsidR="00704EA3" w:rsidRPr="001A307A" w:rsidRDefault="00704EA3" w:rsidP="00147485">
      <w:pPr>
        <w:jc w:val="both"/>
        <w:rPr>
          <w:rFonts w:ascii="Times New Roman" w:hAnsi="Times New Roman" w:cs="Times New Roman"/>
          <w:sz w:val="24"/>
          <w:szCs w:val="24"/>
        </w:rPr>
      </w:pPr>
      <w:r w:rsidRPr="001A307A">
        <w:rPr>
          <w:rFonts w:ascii="Times New Roman" w:hAnsi="Times New Roman" w:cs="Times New Roman"/>
          <w:sz w:val="24"/>
          <w:szCs w:val="24"/>
        </w:rPr>
        <w:t xml:space="preserve">Health Facility Governing Committees in Pwani complained that they have been asked to sign off on expenditures using the 25% facility performance bonus without understanding how P4P worked. </w:t>
      </w:r>
      <w:r w:rsidR="00B4225F" w:rsidRPr="001A307A">
        <w:rPr>
          <w:rFonts w:ascii="Times New Roman" w:hAnsi="Times New Roman" w:cs="Times New Roman"/>
          <w:sz w:val="24"/>
          <w:szCs w:val="24"/>
        </w:rPr>
        <w:t xml:space="preserve"> </w:t>
      </w:r>
      <w:r w:rsidR="008341EA" w:rsidRPr="001A307A">
        <w:rPr>
          <w:rFonts w:ascii="Times New Roman" w:hAnsi="Times New Roman" w:cs="Times New Roman"/>
          <w:sz w:val="24"/>
          <w:szCs w:val="24"/>
        </w:rPr>
        <w:t xml:space="preserve">One HFGC would like to be compensated with P4P funds. </w:t>
      </w:r>
      <w:r w:rsidR="00B4225F" w:rsidRPr="001A307A">
        <w:rPr>
          <w:rFonts w:ascii="Times New Roman" w:hAnsi="Times New Roman" w:cs="Times New Roman"/>
          <w:sz w:val="24"/>
          <w:szCs w:val="24"/>
        </w:rPr>
        <w:t xml:space="preserve"> </w:t>
      </w:r>
      <w:r w:rsidRPr="001A307A">
        <w:rPr>
          <w:rFonts w:ascii="Times New Roman" w:hAnsi="Times New Roman" w:cs="Times New Roman"/>
          <w:sz w:val="24"/>
          <w:szCs w:val="24"/>
        </w:rPr>
        <w:t xml:space="preserve">They complained that the in-charge in one facility had not been responsive to their requests to meet with the staff. </w:t>
      </w:r>
      <w:r w:rsidR="00B4225F" w:rsidRPr="001A307A">
        <w:rPr>
          <w:rFonts w:ascii="Times New Roman" w:hAnsi="Times New Roman" w:cs="Times New Roman"/>
          <w:sz w:val="24"/>
          <w:szCs w:val="24"/>
        </w:rPr>
        <w:t xml:space="preserve"> </w:t>
      </w:r>
      <w:r w:rsidRPr="001A307A">
        <w:rPr>
          <w:rFonts w:ascii="Times New Roman" w:hAnsi="Times New Roman" w:cs="Times New Roman"/>
          <w:sz w:val="24"/>
          <w:szCs w:val="24"/>
          <w:u w:val="single"/>
        </w:rPr>
        <w:t>Training for HFGCs was not effective</w:t>
      </w:r>
      <w:r w:rsidRPr="001A307A">
        <w:rPr>
          <w:rFonts w:ascii="Times New Roman" w:hAnsi="Times New Roman" w:cs="Times New Roman"/>
          <w:sz w:val="24"/>
          <w:szCs w:val="24"/>
        </w:rPr>
        <w:t xml:space="preserve"> as it relied on the Committee chair to brief other members and this did </w:t>
      </w:r>
      <w:r w:rsidR="00B4225F" w:rsidRPr="001A307A">
        <w:rPr>
          <w:rFonts w:ascii="Times New Roman" w:hAnsi="Times New Roman" w:cs="Times New Roman"/>
          <w:sz w:val="24"/>
          <w:szCs w:val="24"/>
        </w:rPr>
        <w:t xml:space="preserve">not </w:t>
      </w:r>
      <w:r w:rsidRPr="001A307A">
        <w:rPr>
          <w:rFonts w:ascii="Times New Roman" w:hAnsi="Times New Roman" w:cs="Times New Roman"/>
          <w:sz w:val="24"/>
          <w:szCs w:val="24"/>
        </w:rPr>
        <w:t xml:space="preserve">appear to be happening. </w:t>
      </w:r>
    </w:p>
    <w:p w:rsidR="00704EA3" w:rsidRDefault="00704EA3" w:rsidP="00147485">
      <w:pPr>
        <w:jc w:val="both"/>
        <w:rPr>
          <w:rFonts w:ascii="Times New Roman" w:hAnsi="Times New Roman" w:cs="Times New Roman"/>
          <w:sz w:val="24"/>
          <w:szCs w:val="24"/>
        </w:rPr>
      </w:pPr>
      <w:r w:rsidRPr="001A307A">
        <w:rPr>
          <w:rFonts w:ascii="Times New Roman" w:hAnsi="Times New Roman" w:cs="Times New Roman"/>
          <w:sz w:val="24"/>
          <w:szCs w:val="24"/>
        </w:rPr>
        <w:t xml:space="preserve">In non-Pwani areas, comments about challenges were that some of the performance targets were unrealistic </w:t>
      </w:r>
      <w:r w:rsidR="00BA246E" w:rsidRPr="001A307A">
        <w:rPr>
          <w:rFonts w:ascii="Times New Roman" w:hAnsi="Times New Roman" w:cs="Times New Roman"/>
          <w:sz w:val="24"/>
          <w:szCs w:val="24"/>
        </w:rPr>
        <w:t>and</w:t>
      </w:r>
      <w:r w:rsidRPr="001A307A">
        <w:rPr>
          <w:rFonts w:ascii="Times New Roman" w:hAnsi="Times New Roman" w:cs="Times New Roman"/>
          <w:sz w:val="24"/>
          <w:szCs w:val="24"/>
        </w:rPr>
        <w:t xml:space="preserve"> that paying performance bonuses to some and not others could potentially be demoralizing. </w:t>
      </w:r>
    </w:p>
    <w:p w:rsidR="007F5508" w:rsidRPr="001A307A" w:rsidRDefault="007F5508" w:rsidP="00147485">
      <w:pPr>
        <w:jc w:val="both"/>
        <w:rPr>
          <w:rFonts w:ascii="Times New Roman" w:hAnsi="Times New Roman" w:cs="Times New Roman"/>
          <w:sz w:val="24"/>
          <w:szCs w:val="24"/>
        </w:rPr>
      </w:pPr>
    </w:p>
    <w:p w:rsidR="00B243E1" w:rsidRPr="001A307A" w:rsidRDefault="00B243E1" w:rsidP="00E87352">
      <w:pPr>
        <w:pStyle w:val="Heading4"/>
        <w:rPr>
          <w:rFonts w:ascii="Times New Roman" w:hAnsi="Times New Roman" w:cs="Times New Roman"/>
          <w:sz w:val="24"/>
          <w:szCs w:val="24"/>
        </w:rPr>
      </w:pPr>
      <w:bookmarkStart w:id="16" w:name="_Toc358551727"/>
      <w:r w:rsidRPr="001A307A">
        <w:rPr>
          <w:rFonts w:ascii="Times New Roman" w:hAnsi="Times New Roman" w:cs="Times New Roman"/>
          <w:sz w:val="24"/>
          <w:szCs w:val="24"/>
        </w:rPr>
        <w:lastRenderedPageBreak/>
        <w:t xml:space="preserve">Respondents recommend </w:t>
      </w:r>
      <w:r w:rsidR="009518B2" w:rsidRPr="001A307A">
        <w:rPr>
          <w:rFonts w:ascii="Times New Roman" w:hAnsi="Times New Roman" w:cs="Times New Roman"/>
          <w:sz w:val="24"/>
          <w:szCs w:val="24"/>
        </w:rPr>
        <w:t>phase in of a robust</w:t>
      </w:r>
      <w:r w:rsidRPr="001A307A">
        <w:rPr>
          <w:rFonts w:ascii="Times New Roman" w:hAnsi="Times New Roman" w:cs="Times New Roman"/>
          <w:sz w:val="24"/>
          <w:szCs w:val="24"/>
        </w:rPr>
        <w:t xml:space="preserve"> P4P</w:t>
      </w:r>
      <w:r w:rsidR="009518B2" w:rsidRPr="001A307A">
        <w:rPr>
          <w:rFonts w:ascii="Times New Roman" w:hAnsi="Times New Roman" w:cs="Times New Roman"/>
          <w:sz w:val="24"/>
          <w:szCs w:val="24"/>
        </w:rPr>
        <w:t xml:space="preserve"> model informed by the Pwani experience</w:t>
      </w:r>
      <w:r w:rsidR="00A66EA6" w:rsidRPr="001A307A">
        <w:rPr>
          <w:rFonts w:ascii="Times New Roman" w:hAnsi="Times New Roman" w:cs="Times New Roman"/>
          <w:sz w:val="24"/>
          <w:szCs w:val="24"/>
        </w:rPr>
        <w:t xml:space="preserve"> that c</w:t>
      </w:r>
      <w:r w:rsidR="009518B2" w:rsidRPr="001A307A">
        <w:rPr>
          <w:rFonts w:ascii="Times New Roman" w:hAnsi="Times New Roman" w:cs="Times New Roman"/>
          <w:sz w:val="24"/>
          <w:szCs w:val="24"/>
        </w:rPr>
        <w:t>onsider</w:t>
      </w:r>
      <w:r w:rsidR="00A66EA6" w:rsidRPr="001A307A">
        <w:rPr>
          <w:rFonts w:ascii="Times New Roman" w:hAnsi="Times New Roman" w:cs="Times New Roman"/>
          <w:sz w:val="24"/>
          <w:szCs w:val="24"/>
        </w:rPr>
        <w:t>s</w:t>
      </w:r>
      <w:r w:rsidRPr="001A307A">
        <w:rPr>
          <w:rFonts w:ascii="Times New Roman" w:hAnsi="Times New Roman" w:cs="Times New Roman"/>
          <w:sz w:val="24"/>
          <w:szCs w:val="24"/>
        </w:rPr>
        <w:t xml:space="preserve"> revisions to the training process</w:t>
      </w:r>
      <w:r w:rsidR="006F2B11" w:rsidRPr="001A307A">
        <w:rPr>
          <w:rFonts w:ascii="Times New Roman" w:hAnsi="Times New Roman" w:cs="Times New Roman"/>
          <w:sz w:val="24"/>
          <w:szCs w:val="24"/>
        </w:rPr>
        <w:t xml:space="preserve"> and</w:t>
      </w:r>
      <w:r w:rsidRPr="001A307A">
        <w:rPr>
          <w:rFonts w:ascii="Times New Roman" w:hAnsi="Times New Roman" w:cs="Times New Roman"/>
          <w:sz w:val="24"/>
          <w:szCs w:val="24"/>
        </w:rPr>
        <w:t xml:space="preserve"> model</w:t>
      </w:r>
      <w:r w:rsidR="009518B2" w:rsidRPr="001A307A">
        <w:rPr>
          <w:rFonts w:ascii="Times New Roman" w:hAnsi="Times New Roman" w:cs="Times New Roman"/>
          <w:sz w:val="24"/>
          <w:szCs w:val="24"/>
        </w:rPr>
        <w:t xml:space="preserve"> details</w:t>
      </w:r>
      <w:r w:rsidR="00A66EA6" w:rsidRPr="001A307A">
        <w:rPr>
          <w:rFonts w:ascii="Times New Roman" w:hAnsi="Times New Roman" w:cs="Times New Roman"/>
          <w:sz w:val="24"/>
          <w:szCs w:val="24"/>
        </w:rPr>
        <w:t>. Respondents also share</w:t>
      </w:r>
      <w:r w:rsidR="0008090C" w:rsidRPr="001A307A">
        <w:rPr>
          <w:rFonts w:ascii="Times New Roman" w:hAnsi="Times New Roman" w:cs="Times New Roman"/>
          <w:sz w:val="24"/>
          <w:szCs w:val="24"/>
        </w:rPr>
        <w:t>d</w:t>
      </w:r>
      <w:r w:rsidR="00A66EA6" w:rsidRPr="001A307A">
        <w:rPr>
          <w:rFonts w:ascii="Times New Roman" w:hAnsi="Times New Roman" w:cs="Times New Roman"/>
          <w:sz w:val="24"/>
          <w:szCs w:val="24"/>
        </w:rPr>
        <w:t xml:space="preserve"> </w:t>
      </w:r>
      <w:r w:rsidR="009518B2" w:rsidRPr="001A307A">
        <w:rPr>
          <w:rFonts w:ascii="Times New Roman" w:hAnsi="Times New Roman" w:cs="Times New Roman"/>
          <w:sz w:val="24"/>
          <w:szCs w:val="24"/>
        </w:rPr>
        <w:t xml:space="preserve">suggestions </w:t>
      </w:r>
      <w:r w:rsidR="00471A9A" w:rsidRPr="001A307A">
        <w:rPr>
          <w:rFonts w:ascii="Times New Roman" w:hAnsi="Times New Roman" w:cs="Times New Roman"/>
          <w:sz w:val="24"/>
          <w:szCs w:val="24"/>
        </w:rPr>
        <w:t>for national implementation arrangements</w:t>
      </w:r>
      <w:r w:rsidR="009518B2" w:rsidRPr="001A307A">
        <w:rPr>
          <w:rFonts w:ascii="Times New Roman" w:hAnsi="Times New Roman" w:cs="Times New Roman"/>
          <w:sz w:val="24"/>
          <w:szCs w:val="24"/>
        </w:rPr>
        <w:t xml:space="preserve"> and </w:t>
      </w:r>
      <w:r w:rsidR="00A66EA6" w:rsidRPr="001A307A">
        <w:rPr>
          <w:rFonts w:ascii="Times New Roman" w:hAnsi="Times New Roman" w:cs="Times New Roman"/>
          <w:sz w:val="24"/>
          <w:szCs w:val="24"/>
        </w:rPr>
        <w:t xml:space="preserve">options for </w:t>
      </w:r>
      <w:r w:rsidR="009518B2" w:rsidRPr="001A307A">
        <w:rPr>
          <w:rFonts w:ascii="Times New Roman" w:hAnsi="Times New Roman" w:cs="Times New Roman"/>
          <w:sz w:val="24"/>
          <w:szCs w:val="24"/>
        </w:rPr>
        <w:t>financial sustainability</w:t>
      </w:r>
      <w:bookmarkEnd w:id="16"/>
    </w:p>
    <w:p w:rsidR="00B243E1" w:rsidRPr="001A307A" w:rsidRDefault="00471A9A" w:rsidP="00CD2233">
      <w:pPr>
        <w:jc w:val="both"/>
        <w:rPr>
          <w:rFonts w:ascii="Times New Roman" w:hAnsi="Times New Roman" w:cs="Times New Roman"/>
          <w:sz w:val="24"/>
          <w:szCs w:val="24"/>
        </w:rPr>
      </w:pPr>
      <w:r w:rsidRPr="001A307A">
        <w:rPr>
          <w:rFonts w:ascii="Times New Roman" w:hAnsi="Times New Roman" w:cs="Times New Roman"/>
          <w:sz w:val="24"/>
          <w:szCs w:val="24"/>
        </w:rPr>
        <w:t>After determining what respondents understood</w:t>
      </w:r>
      <w:r w:rsidR="00B4225F" w:rsidRPr="001A307A">
        <w:rPr>
          <w:rFonts w:ascii="Times New Roman" w:hAnsi="Times New Roman" w:cs="Times New Roman"/>
          <w:sz w:val="24"/>
          <w:szCs w:val="24"/>
        </w:rPr>
        <w:t>,</w:t>
      </w:r>
      <w:r w:rsidRPr="001A307A">
        <w:rPr>
          <w:rFonts w:ascii="Times New Roman" w:hAnsi="Times New Roman" w:cs="Times New Roman"/>
          <w:sz w:val="24"/>
          <w:szCs w:val="24"/>
        </w:rPr>
        <w:t xml:space="preserve"> and how </w:t>
      </w:r>
      <w:r w:rsidR="00B4225F" w:rsidRPr="001A307A">
        <w:rPr>
          <w:rFonts w:ascii="Times New Roman" w:hAnsi="Times New Roman" w:cs="Times New Roman"/>
          <w:sz w:val="24"/>
          <w:szCs w:val="24"/>
        </w:rPr>
        <w:t>they</w:t>
      </w:r>
      <w:r w:rsidRPr="001A307A">
        <w:rPr>
          <w:rFonts w:ascii="Times New Roman" w:hAnsi="Times New Roman" w:cs="Times New Roman"/>
          <w:sz w:val="24"/>
          <w:szCs w:val="24"/>
        </w:rPr>
        <w:t xml:space="preserve"> had experienced P4P, a large amount of the time was spent focus</w:t>
      </w:r>
      <w:r w:rsidR="00A66EA6" w:rsidRPr="001A307A">
        <w:rPr>
          <w:rFonts w:ascii="Times New Roman" w:hAnsi="Times New Roman" w:cs="Times New Roman"/>
          <w:sz w:val="24"/>
          <w:szCs w:val="24"/>
        </w:rPr>
        <w:t>ing</w:t>
      </w:r>
      <w:r w:rsidRPr="001A307A">
        <w:rPr>
          <w:rFonts w:ascii="Times New Roman" w:hAnsi="Times New Roman" w:cs="Times New Roman"/>
          <w:sz w:val="24"/>
          <w:szCs w:val="24"/>
        </w:rPr>
        <w:t xml:space="preserve"> on recommendations for scale up. </w:t>
      </w:r>
      <w:r w:rsidR="00B4225F" w:rsidRPr="001A307A">
        <w:rPr>
          <w:rFonts w:ascii="Times New Roman" w:hAnsi="Times New Roman" w:cs="Times New Roman"/>
          <w:sz w:val="24"/>
          <w:szCs w:val="24"/>
        </w:rPr>
        <w:t xml:space="preserve"> </w:t>
      </w:r>
      <w:r w:rsidRPr="001A307A">
        <w:rPr>
          <w:rFonts w:ascii="Times New Roman" w:hAnsi="Times New Roman" w:cs="Times New Roman"/>
          <w:sz w:val="24"/>
          <w:szCs w:val="24"/>
        </w:rPr>
        <w:t>Recommendations focused on</w:t>
      </w:r>
      <w:r w:rsidR="0074182B" w:rsidRPr="001A307A">
        <w:rPr>
          <w:rFonts w:ascii="Times New Roman" w:hAnsi="Times New Roman" w:cs="Times New Roman"/>
          <w:sz w:val="24"/>
          <w:szCs w:val="24"/>
        </w:rPr>
        <w:t xml:space="preserve"> implementation arrangements, training and sensitization, funding and sustainability, details of the model</w:t>
      </w:r>
      <w:r w:rsidR="00794EC9" w:rsidRPr="001A307A">
        <w:rPr>
          <w:rFonts w:ascii="Times New Roman" w:hAnsi="Times New Roman" w:cs="Times New Roman"/>
          <w:sz w:val="24"/>
          <w:szCs w:val="24"/>
        </w:rPr>
        <w:t>, and elements of the health system that need strengthening</w:t>
      </w:r>
      <w:r w:rsidR="0074182B" w:rsidRPr="001A307A">
        <w:rPr>
          <w:rFonts w:ascii="Times New Roman" w:hAnsi="Times New Roman" w:cs="Times New Roman"/>
          <w:sz w:val="24"/>
          <w:szCs w:val="24"/>
        </w:rPr>
        <w:t xml:space="preserve">. </w:t>
      </w:r>
    </w:p>
    <w:p w:rsidR="00C44757" w:rsidRPr="001A307A" w:rsidRDefault="009518B2" w:rsidP="00CD2233">
      <w:pPr>
        <w:jc w:val="both"/>
        <w:rPr>
          <w:rFonts w:ascii="Times New Roman" w:hAnsi="Times New Roman" w:cs="Times New Roman"/>
          <w:sz w:val="24"/>
          <w:szCs w:val="24"/>
        </w:rPr>
      </w:pPr>
      <w:r w:rsidRPr="001A307A">
        <w:rPr>
          <w:rFonts w:ascii="Times New Roman" w:hAnsi="Times New Roman" w:cs="Times New Roman"/>
          <w:sz w:val="24"/>
          <w:szCs w:val="24"/>
        </w:rPr>
        <w:t xml:space="preserve">Respondents recommended that </w:t>
      </w:r>
      <w:r w:rsidR="00B4225F" w:rsidRPr="001A307A">
        <w:rPr>
          <w:rFonts w:ascii="Times New Roman" w:hAnsi="Times New Roman" w:cs="Times New Roman"/>
          <w:sz w:val="24"/>
          <w:szCs w:val="24"/>
        </w:rPr>
        <w:t>a</w:t>
      </w:r>
      <w:r w:rsidRPr="001A307A">
        <w:rPr>
          <w:rFonts w:ascii="Times New Roman" w:hAnsi="Times New Roman" w:cs="Times New Roman"/>
          <w:sz w:val="24"/>
          <w:szCs w:val="24"/>
        </w:rPr>
        <w:t xml:space="preserve"> phased in model that draws on the experience in Pwani should be implemented through the national health system structure</w:t>
      </w:r>
      <w:r w:rsidR="00B4225F" w:rsidRPr="001A307A">
        <w:rPr>
          <w:rFonts w:ascii="Times New Roman" w:hAnsi="Times New Roman" w:cs="Times New Roman"/>
          <w:sz w:val="24"/>
          <w:szCs w:val="24"/>
        </w:rPr>
        <w:t>,</w:t>
      </w:r>
      <w:r w:rsidRPr="001A307A">
        <w:rPr>
          <w:rFonts w:ascii="Times New Roman" w:hAnsi="Times New Roman" w:cs="Times New Roman"/>
          <w:sz w:val="24"/>
          <w:szCs w:val="24"/>
        </w:rPr>
        <w:t xml:space="preserve"> with roles for the National Ministry of Health and Social Welfare (MOHSW), the Zonal Health Resource Centres (ZHRCs), the RHMTs and the CHMTs. </w:t>
      </w:r>
      <w:r w:rsidR="00BB5898">
        <w:rPr>
          <w:rFonts w:ascii="Times New Roman" w:hAnsi="Times New Roman" w:cs="Times New Roman"/>
          <w:sz w:val="24"/>
          <w:szCs w:val="24"/>
        </w:rPr>
        <w:t xml:space="preserve">By using these existing health system structures, they would themselves be strengthened in the process. </w:t>
      </w:r>
      <w:r w:rsidR="00500C5F" w:rsidRPr="001A307A">
        <w:rPr>
          <w:rFonts w:ascii="Times New Roman" w:hAnsi="Times New Roman" w:cs="Times New Roman"/>
          <w:sz w:val="24"/>
          <w:szCs w:val="24"/>
        </w:rPr>
        <w:t>At the national level, enhanced collaboration between the M&amp;E Department of the MOHSW and the DHIS was recommended by the RHMT in</w:t>
      </w:r>
      <w:r w:rsidRPr="001A307A">
        <w:rPr>
          <w:rFonts w:ascii="Times New Roman" w:hAnsi="Times New Roman" w:cs="Times New Roman"/>
          <w:sz w:val="24"/>
          <w:szCs w:val="24"/>
        </w:rPr>
        <w:t xml:space="preserve"> Bagamoyo</w:t>
      </w:r>
      <w:r w:rsidR="00500C5F" w:rsidRPr="001A307A">
        <w:rPr>
          <w:rFonts w:ascii="Times New Roman" w:hAnsi="Times New Roman" w:cs="Times New Roman"/>
          <w:sz w:val="24"/>
          <w:szCs w:val="24"/>
        </w:rPr>
        <w:t xml:space="preserve">. </w:t>
      </w:r>
      <w:r w:rsidR="00B4225F" w:rsidRPr="001A307A">
        <w:rPr>
          <w:rFonts w:ascii="Times New Roman" w:hAnsi="Times New Roman" w:cs="Times New Roman"/>
          <w:sz w:val="24"/>
          <w:szCs w:val="24"/>
        </w:rPr>
        <w:t xml:space="preserve"> </w:t>
      </w:r>
      <w:r w:rsidR="00C44757" w:rsidRPr="001A307A">
        <w:rPr>
          <w:rFonts w:ascii="Times New Roman" w:hAnsi="Times New Roman" w:cs="Times New Roman"/>
          <w:sz w:val="24"/>
          <w:szCs w:val="24"/>
        </w:rPr>
        <w:t>At the zonal level, t</w:t>
      </w:r>
      <w:r w:rsidR="00500C5F" w:rsidRPr="001A307A">
        <w:rPr>
          <w:rFonts w:ascii="Times New Roman" w:hAnsi="Times New Roman" w:cs="Times New Roman"/>
          <w:sz w:val="24"/>
          <w:szCs w:val="24"/>
        </w:rPr>
        <w:t xml:space="preserve">he </w:t>
      </w:r>
      <w:r w:rsidRPr="001A307A">
        <w:rPr>
          <w:rFonts w:ascii="Times New Roman" w:hAnsi="Times New Roman" w:cs="Times New Roman"/>
          <w:sz w:val="24"/>
          <w:szCs w:val="24"/>
        </w:rPr>
        <w:t>ZHRC</w:t>
      </w:r>
      <w:r w:rsidR="00500C5F" w:rsidRPr="001A307A">
        <w:rPr>
          <w:rFonts w:ascii="Times New Roman" w:hAnsi="Times New Roman" w:cs="Times New Roman"/>
          <w:sz w:val="24"/>
          <w:szCs w:val="24"/>
        </w:rPr>
        <w:t xml:space="preserve"> was recommended to</w:t>
      </w:r>
      <w:r w:rsidRPr="001A307A">
        <w:rPr>
          <w:rFonts w:ascii="Times New Roman" w:hAnsi="Times New Roman" w:cs="Times New Roman"/>
          <w:sz w:val="24"/>
          <w:szCs w:val="24"/>
        </w:rPr>
        <w:t xml:space="preserve"> assist in the verification of data. </w:t>
      </w:r>
      <w:r w:rsidR="00B4225F" w:rsidRPr="001A307A">
        <w:rPr>
          <w:rFonts w:ascii="Times New Roman" w:hAnsi="Times New Roman" w:cs="Times New Roman"/>
          <w:sz w:val="24"/>
          <w:szCs w:val="24"/>
        </w:rPr>
        <w:t xml:space="preserve"> </w:t>
      </w:r>
      <w:r w:rsidR="00C44757" w:rsidRPr="001A307A">
        <w:rPr>
          <w:rFonts w:ascii="Times New Roman" w:hAnsi="Times New Roman" w:cs="Times New Roman"/>
          <w:sz w:val="24"/>
          <w:szCs w:val="24"/>
        </w:rPr>
        <w:t>Roles for the RHMT and CHMT are recommended to continue as in Pwani with enhanced engagement with PMO-RALG</w:t>
      </w:r>
      <w:r w:rsidR="00B4225F" w:rsidRPr="001A307A">
        <w:rPr>
          <w:rFonts w:ascii="Times New Roman" w:hAnsi="Times New Roman" w:cs="Times New Roman"/>
          <w:sz w:val="24"/>
          <w:szCs w:val="24"/>
        </w:rPr>
        <w:t xml:space="preserve">.  </w:t>
      </w:r>
      <w:r w:rsidR="00C44757" w:rsidRPr="001A307A">
        <w:rPr>
          <w:rFonts w:ascii="Times New Roman" w:hAnsi="Times New Roman" w:cs="Times New Roman"/>
          <w:sz w:val="24"/>
          <w:szCs w:val="24"/>
        </w:rPr>
        <w:t xml:space="preserve">The </w:t>
      </w:r>
      <w:r w:rsidR="00025B1B" w:rsidRPr="001A307A">
        <w:rPr>
          <w:rFonts w:ascii="Times New Roman" w:hAnsi="Times New Roman" w:cs="Times New Roman"/>
          <w:sz w:val="24"/>
          <w:szCs w:val="24"/>
        </w:rPr>
        <w:t>P4P national guidelines and the CCHP g</w:t>
      </w:r>
      <w:r w:rsidR="00C44757" w:rsidRPr="001A307A">
        <w:rPr>
          <w:rFonts w:ascii="Times New Roman" w:hAnsi="Times New Roman" w:cs="Times New Roman"/>
          <w:sz w:val="24"/>
          <w:szCs w:val="24"/>
        </w:rPr>
        <w:t xml:space="preserve">uidelines will need to be revised to provide guidance on how to plan for and budget P4P in the revised </w:t>
      </w:r>
      <w:r w:rsidR="00025B1B" w:rsidRPr="001A307A">
        <w:rPr>
          <w:rFonts w:ascii="Times New Roman" w:hAnsi="Times New Roman" w:cs="Times New Roman"/>
          <w:sz w:val="24"/>
          <w:szCs w:val="24"/>
        </w:rPr>
        <w:t xml:space="preserve">P4P </w:t>
      </w:r>
      <w:r w:rsidR="00C44757" w:rsidRPr="001A307A">
        <w:rPr>
          <w:rFonts w:ascii="Times New Roman" w:hAnsi="Times New Roman" w:cs="Times New Roman"/>
          <w:sz w:val="24"/>
          <w:szCs w:val="24"/>
        </w:rPr>
        <w:t>national approach.</w:t>
      </w:r>
      <w:r w:rsidR="003B168A" w:rsidRPr="001A307A">
        <w:rPr>
          <w:rFonts w:ascii="Times New Roman" w:hAnsi="Times New Roman" w:cs="Times New Roman"/>
          <w:sz w:val="24"/>
          <w:szCs w:val="24"/>
        </w:rPr>
        <w:t xml:space="preserve"> </w:t>
      </w:r>
      <w:r w:rsidR="00B4225F" w:rsidRPr="001A307A">
        <w:rPr>
          <w:rFonts w:ascii="Times New Roman" w:hAnsi="Times New Roman" w:cs="Times New Roman"/>
          <w:sz w:val="24"/>
          <w:szCs w:val="24"/>
        </w:rPr>
        <w:t xml:space="preserve"> </w:t>
      </w:r>
      <w:r w:rsidR="00BB5898">
        <w:rPr>
          <w:rFonts w:ascii="Times New Roman" w:hAnsi="Times New Roman" w:cs="Times New Roman"/>
          <w:sz w:val="24"/>
          <w:szCs w:val="24"/>
        </w:rPr>
        <w:t>A p</w:t>
      </w:r>
      <w:r w:rsidR="00BB5898" w:rsidRPr="001A307A">
        <w:rPr>
          <w:rFonts w:ascii="Times New Roman" w:hAnsi="Times New Roman" w:cs="Times New Roman"/>
          <w:sz w:val="24"/>
          <w:szCs w:val="24"/>
        </w:rPr>
        <w:t xml:space="preserve">hased </w:t>
      </w:r>
      <w:r w:rsidR="003B168A" w:rsidRPr="001A307A">
        <w:rPr>
          <w:rFonts w:ascii="Times New Roman" w:hAnsi="Times New Roman" w:cs="Times New Roman"/>
          <w:sz w:val="24"/>
          <w:szCs w:val="24"/>
        </w:rPr>
        <w:t xml:space="preserve">implementation </w:t>
      </w:r>
      <w:r w:rsidR="00BB5898">
        <w:rPr>
          <w:rFonts w:ascii="Times New Roman" w:hAnsi="Times New Roman" w:cs="Times New Roman"/>
          <w:sz w:val="24"/>
          <w:szCs w:val="24"/>
        </w:rPr>
        <w:t xml:space="preserve">approach </w:t>
      </w:r>
      <w:r w:rsidR="003B168A" w:rsidRPr="001A307A">
        <w:rPr>
          <w:rFonts w:ascii="Times New Roman" w:hAnsi="Times New Roman" w:cs="Times New Roman"/>
          <w:sz w:val="24"/>
          <w:szCs w:val="24"/>
        </w:rPr>
        <w:t xml:space="preserve">was </w:t>
      </w:r>
      <w:r w:rsidR="00BB5898">
        <w:rPr>
          <w:rFonts w:ascii="Times New Roman" w:hAnsi="Times New Roman" w:cs="Times New Roman"/>
          <w:sz w:val="24"/>
          <w:szCs w:val="24"/>
        </w:rPr>
        <w:t xml:space="preserve">also </w:t>
      </w:r>
      <w:r w:rsidR="003B168A" w:rsidRPr="001A307A">
        <w:rPr>
          <w:rFonts w:ascii="Times New Roman" w:hAnsi="Times New Roman" w:cs="Times New Roman"/>
          <w:sz w:val="24"/>
          <w:szCs w:val="24"/>
        </w:rPr>
        <w:t>recommended</w:t>
      </w:r>
      <w:r w:rsidR="00BB5898">
        <w:rPr>
          <w:rFonts w:ascii="Times New Roman" w:hAnsi="Times New Roman" w:cs="Times New Roman"/>
          <w:sz w:val="24"/>
          <w:szCs w:val="24"/>
        </w:rPr>
        <w:t>, rather than a “big bang” national scale-up within a short timeframe</w:t>
      </w:r>
      <w:r w:rsidR="003B168A" w:rsidRPr="001A307A">
        <w:rPr>
          <w:rFonts w:ascii="Times New Roman" w:hAnsi="Times New Roman" w:cs="Times New Roman"/>
          <w:sz w:val="24"/>
          <w:szCs w:val="24"/>
        </w:rPr>
        <w:t>.</w:t>
      </w:r>
    </w:p>
    <w:p w:rsidR="00551CE8" w:rsidRPr="001A307A" w:rsidRDefault="00C44757" w:rsidP="00CD2233">
      <w:pPr>
        <w:jc w:val="both"/>
        <w:rPr>
          <w:rFonts w:ascii="Times New Roman" w:hAnsi="Times New Roman" w:cs="Times New Roman"/>
          <w:sz w:val="24"/>
          <w:szCs w:val="24"/>
        </w:rPr>
      </w:pPr>
      <w:r w:rsidRPr="001A307A">
        <w:rPr>
          <w:rFonts w:ascii="Times New Roman" w:hAnsi="Times New Roman" w:cs="Times New Roman"/>
          <w:sz w:val="24"/>
          <w:szCs w:val="24"/>
        </w:rPr>
        <w:t xml:space="preserve">Training and sensitization was recommended to be extended to a wide group of stakeholders and to be more focused on how to achieve performance results as a complement to the current training that focuses on data management and reporting. </w:t>
      </w:r>
      <w:r w:rsidR="009518B2" w:rsidRPr="001A307A">
        <w:rPr>
          <w:rFonts w:ascii="Times New Roman" w:hAnsi="Times New Roman" w:cs="Times New Roman"/>
          <w:sz w:val="24"/>
          <w:szCs w:val="24"/>
        </w:rPr>
        <w:t xml:space="preserve"> </w:t>
      </w:r>
      <w:r w:rsidRPr="001A307A">
        <w:rPr>
          <w:rFonts w:ascii="Times New Roman" w:hAnsi="Times New Roman" w:cs="Times New Roman"/>
          <w:sz w:val="24"/>
          <w:szCs w:val="24"/>
        </w:rPr>
        <w:t xml:space="preserve">More advocacy and sensitization was recommended with Leaders and the DED and more active engagement was recommended with PMO-RALG. </w:t>
      </w:r>
      <w:r w:rsidR="00B4225F" w:rsidRPr="001A307A">
        <w:rPr>
          <w:rFonts w:ascii="Times New Roman" w:hAnsi="Times New Roman" w:cs="Times New Roman"/>
          <w:sz w:val="24"/>
          <w:szCs w:val="24"/>
        </w:rPr>
        <w:t xml:space="preserve"> </w:t>
      </w:r>
      <w:r w:rsidRPr="001A307A">
        <w:rPr>
          <w:rFonts w:ascii="Times New Roman" w:hAnsi="Times New Roman" w:cs="Times New Roman"/>
          <w:sz w:val="24"/>
          <w:szCs w:val="24"/>
        </w:rPr>
        <w:t xml:space="preserve">One facility, together with members of their HFGC, suggested that health workers and HFGC members be trained together. </w:t>
      </w:r>
      <w:r w:rsidR="00B4225F" w:rsidRPr="001A307A">
        <w:rPr>
          <w:rFonts w:ascii="Times New Roman" w:hAnsi="Times New Roman" w:cs="Times New Roman"/>
          <w:sz w:val="24"/>
          <w:szCs w:val="24"/>
        </w:rPr>
        <w:t xml:space="preserve"> Another </w:t>
      </w:r>
      <w:r w:rsidRPr="001A307A">
        <w:rPr>
          <w:rFonts w:ascii="Times New Roman" w:hAnsi="Times New Roman" w:cs="Times New Roman"/>
          <w:sz w:val="24"/>
          <w:szCs w:val="24"/>
        </w:rPr>
        <w:t xml:space="preserve">suggestion was to engage Pwani RMT members to train other regions to become trainers. </w:t>
      </w:r>
      <w:r w:rsidR="00CD7C7C" w:rsidRPr="001A307A">
        <w:rPr>
          <w:rFonts w:ascii="Times New Roman" w:hAnsi="Times New Roman" w:cs="Times New Roman"/>
          <w:sz w:val="24"/>
          <w:szCs w:val="24"/>
        </w:rPr>
        <w:t xml:space="preserve"> One intriguing suggestion was to include CHMT participation in the selection of indicators targets; while s</w:t>
      </w:r>
      <w:r w:rsidR="00830756" w:rsidRPr="001A307A">
        <w:rPr>
          <w:rFonts w:ascii="Times New Roman" w:hAnsi="Times New Roman" w:cs="Times New Roman"/>
          <w:sz w:val="24"/>
          <w:szCs w:val="24"/>
        </w:rPr>
        <w:t xml:space="preserve">ome respondents recommended removal of the CHMT indicator that is tied to the performance of the facilities they support. </w:t>
      </w:r>
      <w:r w:rsidR="003F75A8" w:rsidRPr="001A307A">
        <w:rPr>
          <w:rFonts w:ascii="Times New Roman" w:hAnsi="Times New Roman" w:cs="Times New Roman"/>
          <w:sz w:val="24"/>
          <w:szCs w:val="24"/>
        </w:rPr>
        <w:t xml:space="preserve"> </w:t>
      </w:r>
      <w:r w:rsidR="00830756" w:rsidRPr="001A307A">
        <w:rPr>
          <w:rFonts w:ascii="Times New Roman" w:hAnsi="Times New Roman" w:cs="Times New Roman"/>
          <w:sz w:val="24"/>
          <w:szCs w:val="24"/>
        </w:rPr>
        <w:t>There were a few suggestions about revising the potential funding that a facility could earn that included doubl</w:t>
      </w:r>
      <w:r w:rsidR="00551CE8" w:rsidRPr="001A307A">
        <w:rPr>
          <w:rFonts w:ascii="Times New Roman" w:hAnsi="Times New Roman" w:cs="Times New Roman"/>
          <w:sz w:val="24"/>
          <w:szCs w:val="24"/>
        </w:rPr>
        <w:t>ing</w:t>
      </w:r>
      <w:r w:rsidR="00830756" w:rsidRPr="001A307A">
        <w:rPr>
          <w:rFonts w:ascii="Times New Roman" w:hAnsi="Times New Roman" w:cs="Times New Roman"/>
          <w:sz w:val="24"/>
          <w:szCs w:val="24"/>
        </w:rPr>
        <w:t xml:space="preserve"> the dispensary payment and bas</w:t>
      </w:r>
      <w:r w:rsidR="00551CE8" w:rsidRPr="001A307A">
        <w:rPr>
          <w:rFonts w:ascii="Times New Roman" w:hAnsi="Times New Roman" w:cs="Times New Roman"/>
          <w:sz w:val="24"/>
          <w:szCs w:val="24"/>
        </w:rPr>
        <w:t>ing</w:t>
      </w:r>
      <w:r w:rsidR="00830756" w:rsidRPr="001A307A">
        <w:rPr>
          <w:rFonts w:ascii="Times New Roman" w:hAnsi="Times New Roman" w:cs="Times New Roman"/>
          <w:sz w:val="24"/>
          <w:szCs w:val="24"/>
        </w:rPr>
        <w:t xml:space="preserve"> the incentive </w:t>
      </w:r>
      <w:r w:rsidR="00551CE8" w:rsidRPr="001A307A">
        <w:rPr>
          <w:rFonts w:ascii="Times New Roman" w:hAnsi="Times New Roman" w:cs="Times New Roman"/>
          <w:sz w:val="24"/>
          <w:szCs w:val="24"/>
        </w:rPr>
        <w:t xml:space="preserve">funding envelope </w:t>
      </w:r>
      <w:r w:rsidR="00830756" w:rsidRPr="001A307A">
        <w:rPr>
          <w:rFonts w:ascii="Times New Roman" w:hAnsi="Times New Roman" w:cs="Times New Roman"/>
          <w:sz w:val="24"/>
          <w:szCs w:val="24"/>
        </w:rPr>
        <w:t xml:space="preserve">on the number of health workers in a facility. </w:t>
      </w:r>
      <w:r w:rsidR="003F75A8" w:rsidRPr="001A307A">
        <w:rPr>
          <w:rFonts w:ascii="Times New Roman" w:hAnsi="Times New Roman" w:cs="Times New Roman"/>
          <w:sz w:val="24"/>
          <w:szCs w:val="24"/>
        </w:rPr>
        <w:t xml:space="preserve"> </w:t>
      </w:r>
      <w:r w:rsidR="00830756" w:rsidRPr="001A307A">
        <w:rPr>
          <w:rFonts w:ascii="Times New Roman" w:hAnsi="Times New Roman" w:cs="Times New Roman"/>
          <w:sz w:val="24"/>
          <w:szCs w:val="24"/>
        </w:rPr>
        <w:t>These suggestions were made by dispensaries that were operating like health centers but had not had their category revised.</w:t>
      </w:r>
      <w:r w:rsidR="00551CE8" w:rsidRPr="001A307A">
        <w:rPr>
          <w:rFonts w:ascii="Times New Roman" w:hAnsi="Times New Roman" w:cs="Times New Roman"/>
          <w:sz w:val="24"/>
          <w:szCs w:val="24"/>
        </w:rPr>
        <w:t xml:space="preserve"> </w:t>
      </w:r>
      <w:r w:rsidR="003F75A8" w:rsidRPr="001A307A">
        <w:rPr>
          <w:rFonts w:ascii="Times New Roman" w:hAnsi="Times New Roman" w:cs="Times New Roman"/>
          <w:sz w:val="24"/>
          <w:szCs w:val="24"/>
        </w:rPr>
        <w:t xml:space="preserve"> </w:t>
      </w:r>
      <w:r w:rsidR="00551CE8" w:rsidRPr="001A307A">
        <w:rPr>
          <w:rFonts w:ascii="Times New Roman" w:hAnsi="Times New Roman" w:cs="Times New Roman"/>
          <w:sz w:val="24"/>
          <w:szCs w:val="24"/>
        </w:rPr>
        <w:t xml:space="preserve">There were suggestions to also consider non-financial recognition as part of the model. </w:t>
      </w:r>
    </w:p>
    <w:p w:rsidR="00830756" w:rsidRPr="001A307A" w:rsidRDefault="00830756" w:rsidP="00CD2233">
      <w:pPr>
        <w:jc w:val="both"/>
        <w:rPr>
          <w:rFonts w:ascii="Times New Roman" w:hAnsi="Times New Roman" w:cs="Times New Roman"/>
          <w:sz w:val="24"/>
          <w:szCs w:val="24"/>
        </w:rPr>
      </w:pPr>
      <w:r w:rsidRPr="001A307A">
        <w:rPr>
          <w:rFonts w:ascii="Times New Roman" w:hAnsi="Times New Roman" w:cs="Times New Roman"/>
          <w:sz w:val="24"/>
          <w:szCs w:val="24"/>
        </w:rPr>
        <w:t xml:space="preserve">Respondents recommended revisiting the way bonuses are allocated among facility staff. </w:t>
      </w:r>
      <w:r w:rsidR="003F75A8" w:rsidRPr="001A307A">
        <w:rPr>
          <w:rFonts w:ascii="Times New Roman" w:hAnsi="Times New Roman" w:cs="Times New Roman"/>
          <w:sz w:val="24"/>
          <w:szCs w:val="24"/>
        </w:rPr>
        <w:t xml:space="preserve"> </w:t>
      </w:r>
      <w:r w:rsidRPr="001A307A">
        <w:rPr>
          <w:rFonts w:ascii="Times New Roman" w:hAnsi="Times New Roman" w:cs="Times New Roman"/>
          <w:sz w:val="24"/>
          <w:szCs w:val="24"/>
        </w:rPr>
        <w:t xml:space="preserve">Some expressed that it was not fair for the RCH staff to work hard to earn the facility bonus that is then shared with staff who may not even be present at the facility much of the time. </w:t>
      </w:r>
      <w:r w:rsidR="003F75A8" w:rsidRPr="001A307A">
        <w:rPr>
          <w:rFonts w:ascii="Times New Roman" w:hAnsi="Times New Roman" w:cs="Times New Roman"/>
          <w:sz w:val="24"/>
          <w:szCs w:val="24"/>
        </w:rPr>
        <w:t xml:space="preserve"> </w:t>
      </w:r>
      <w:r w:rsidRPr="001A307A">
        <w:rPr>
          <w:rFonts w:ascii="Times New Roman" w:hAnsi="Times New Roman" w:cs="Times New Roman"/>
          <w:sz w:val="24"/>
          <w:szCs w:val="24"/>
        </w:rPr>
        <w:t>A process to develop guidelines that represent staff beliefs about fairness and equity was recommended in interviews.</w:t>
      </w:r>
    </w:p>
    <w:p w:rsidR="00794EC9" w:rsidRPr="001A307A" w:rsidRDefault="00794EC9" w:rsidP="00CD2233">
      <w:pPr>
        <w:jc w:val="both"/>
        <w:rPr>
          <w:rFonts w:ascii="Times New Roman" w:hAnsi="Times New Roman" w:cs="Times New Roman"/>
          <w:sz w:val="24"/>
          <w:szCs w:val="24"/>
        </w:rPr>
      </w:pPr>
      <w:r w:rsidRPr="001A307A">
        <w:rPr>
          <w:rFonts w:ascii="Times New Roman" w:hAnsi="Times New Roman" w:cs="Times New Roman"/>
          <w:sz w:val="24"/>
          <w:szCs w:val="24"/>
        </w:rPr>
        <w:lastRenderedPageBreak/>
        <w:t xml:space="preserve">As described in the previous section, there is a need to strengthen the system that </w:t>
      </w:r>
      <w:r w:rsidR="00C21C7E" w:rsidRPr="001A307A">
        <w:rPr>
          <w:rFonts w:ascii="Times New Roman" w:hAnsi="Times New Roman" w:cs="Times New Roman"/>
          <w:sz w:val="24"/>
          <w:szCs w:val="24"/>
        </w:rPr>
        <w:t>supplies medicines and supplies, assure reliable supply of HMIS register books and tally sheets, and provide reliable resources to enable purchase of fuel for supportive supervision.</w:t>
      </w:r>
      <w:r w:rsidR="00BB5898">
        <w:rPr>
          <w:rFonts w:ascii="Times New Roman" w:hAnsi="Times New Roman" w:cs="Times New Roman"/>
          <w:sz w:val="24"/>
          <w:szCs w:val="24"/>
        </w:rPr>
        <w:t xml:space="preserve"> </w:t>
      </w:r>
    </w:p>
    <w:p w:rsidR="008B4EA2" w:rsidRDefault="008B4EA2" w:rsidP="005979F4">
      <w:pPr>
        <w:pStyle w:val="Heading2"/>
        <w:spacing w:after="240"/>
        <w:rPr>
          <w:rFonts w:ascii="Times New Roman" w:hAnsi="Times New Roman" w:cs="Times New Roman"/>
          <w:sz w:val="24"/>
          <w:szCs w:val="24"/>
        </w:rPr>
      </w:pPr>
      <w:bookmarkStart w:id="17" w:name="_Toc358551728"/>
    </w:p>
    <w:p w:rsidR="00273148" w:rsidRPr="001A307A" w:rsidRDefault="00E87352" w:rsidP="005979F4">
      <w:pPr>
        <w:pStyle w:val="Heading2"/>
        <w:spacing w:after="240"/>
        <w:rPr>
          <w:rFonts w:ascii="Times New Roman" w:hAnsi="Times New Roman" w:cs="Times New Roman"/>
          <w:sz w:val="24"/>
          <w:szCs w:val="24"/>
        </w:rPr>
      </w:pPr>
      <w:r w:rsidRPr="001A307A">
        <w:rPr>
          <w:rFonts w:ascii="Times New Roman" w:hAnsi="Times New Roman" w:cs="Times New Roman"/>
          <w:sz w:val="24"/>
          <w:szCs w:val="24"/>
        </w:rPr>
        <w:t>Assessment of Institutional potential to support, assess and revise, and administer P4P</w:t>
      </w:r>
      <w:bookmarkEnd w:id="17"/>
    </w:p>
    <w:p w:rsidR="00E87352" w:rsidRPr="001A307A" w:rsidRDefault="00256A13" w:rsidP="00CD2233">
      <w:pPr>
        <w:jc w:val="both"/>
        <w:rPr>
          <w:rFonts w:ascii="Times New Roman" w:hAnsi="Times New Roman" w:cs="Times New Roman"/>
          <w:sz w:val="24"/>
          <w:szCs w:val="24"/>
        </w:rPr>
      </w:pPr>
      <w:r>
        <w:rPr>
          <w:rFonts w:ascii="Times New Roman" w:hAnsi="Times New Roman" w:cs="Times New Roman"/>
          <w:sz w:val="24"/>
          <w:szCs w:val="24"/>
        </w:rPr>
        <w:t>In April, 2013 t</w:t>
      </w:r>
      <w:r w:rsidR="00E87352" w:rsidRPr="001A307A">
        <w:rPr>
          <w:rFonts w:ascii="Times New Roman" w:hAnsi="Times New Roman" w:cs="Times New Roman"/>
          <w:sz w:val="24"/>
          <w:szCs w:val="24"/>
        </w:rPr>
        <w:t>he assessment team met with the following organizations to assess potential to carry out support functions needed to administer a scaled up enhanced P4P program:</w:t>
      </w:r>
    </w:p>
    <w:p w:rsidR="00E87352" w:rsidRPr="001A307A" w:rsidRDefault="00E87352" w:rsidP="008203BB">
      <w:pPr>
        <w:pStyle w:val="ListParagraph"/>
        <w:numPr>
          <w:ilvl w:val="0"/>
          <w:numId w:val="5"/>
        </w:numPr>
        <w:rPr>
          <w:rFonts w:ascii="Times New Roman" w:hAnsi="Times New Roman" w:cs="Times New Roman"/>
          <w:sz w:val="24"/>
          <w:szCs w:val="24"/>
        </w:rPr>
      </w:pPr>
      <w:r w:rsidRPr="001A307A">
        <w:rPr>
          <w:rFonts w:ascii="Times New Roman" w:hAnsi="Times New Roman" w:cs="Times New Roman"/>
          <w:sz w:val="24"/>
          <w:szCs w:val="24"/>
        </w:rPr>
        <w:t>Zonal Health Resource Centres: CEDHA/Arusha, PHCI/Iringa, ZHRC/Morogoro</w:t>
      </w:r>
    </w:p>
    <w:p w:rsidR="00E87352" w:rsidRPr="001A307A" w:rsidRDefault="00E87352" w:rsidP="008203BB">
      <w:pPr>
        <w:pStyle w:val="ListParagraph"/>
        <w:numPr>
          <w:ilvl w:val="0"/>
          <w:numId w:val="5"/>
        </w:numPr>
        <w:rPr>
          <w:rFonts w:ascii="Times New Roman" w:hAnsi="Times New Roman" w:cs="Times New Roman"/>
          <w:sz w:val="24"/>
          <w:szCs w:val="24"/>
        </w:rPr>
      </w:pPr>
      <w:r w:rsidRPr="001A307A">
        <w:rPr>
          <w:rFonts w:ascii="Times New Roman" w:hAnsi="Times New Roman" w:cs="Times New Roman"/>
          <w:sz w:val="24"/>
          <w:szCs w:val="24"/>
        </w:rPr>
        <w:t>KCMC/Moshi</w:t>
      </w:r>
    </w:p>
    <w:p w:rsidR="00E87352" w:rsidRPr="001A307A" w:rsidRDefault="00E87352" w:rsidP="008203BB">
      <w:pPr>
        <w:pStyle w:val="ListParagraph"/>
        <w:numPr>
          <w:ilvl w:val="0"/>
          <w:numId w:val="5"/>
        </w:numPr>
        <w:rPr>
          <w:rFonts w:ascii="Times New Roman" w:hAnsi="Times New Roman" w:cs="Times New Roman"/>
          <w:sz w:val="24"/>
          <w:szCs w:val="24"/>
        </w:rPr>
      </w:pPr>
      <w:r w:rsidRPr="001A307A">
        <w:rPr>
          <w:rFonts w:ascii="Times New Roman" w:hAnsi="Times New Roman" w:cs="Times New Roman"/>
          <w:sz w:val="24"/>
          <w:szCs w:val="24"/>
        </w:rPr>
        <w:t>National Health Insurance Fund offices: NHIF/Arusha, NHIF/Iringa, NHIF/Dar es Salaam</w:t>
      </w:r>
      <w:r w:rsidR="00C67611" w:rsidRPr="001A307A">
        <w:rPr>
          <w:rFonts w:ascii="Times New Roman" w:hAnsi="Times New Roman" w:cs="Times New Roman"/>
          <w:sz w:val="24"/>
          <w:szCs w:val="24"/>
        </w:rPr>
        <w:t xml:space="preserve"> (visits attempted</w:t>
      </w:r>
      <w:r w:rsidR="004C11F7" w:rsidRPr="001A307A">
        <w:rPr>
          <w:rFonts w:ascii="Times New Roman" w:hAnsi="Times New Roman" w:cs="Times New Roman"/>
          <w:sz w:val="24"/>
          <w:szCs w:val="24"/>
        </w:rPr>
        <w:t xml:space="preserve"> but requests denied)</w:t>
      </w:r>
    </w:p>
    <w:p w:rsidR="00E87352" w:rsidRPr="001A307A" w:rsidRDefault="00E87352" w:rsidP="008203BB">
      <w:pPr>
        <w:pStyle w:val="ListParagraph"/>
        <w:numPr>
          <w:ilvl w:val="0"/>
          <w:numId w:val="5"/>
        </w:numPr>
        <w:rPr>
          <w:rFonts w:ascii="Times New Roman" w:hAnsi="Times New Roman" w:cs="Times New Roman"/>
          <w:sz w:val="24"/>
          <w:szCs w:val="24"/>
        </w:rPr>
      </w:pPr>
      <w:r w:rsidRPr="001A307A">
        <w:rPr>
          <w:rFonts w:ascii="Times New Roman" w:hAnsi="Times New Roman" w:cs="Times New Roman"/>
          <w:sz w:val="24"/>
          <w:szCs w:val="24"/>
        </w:rPr>
        <w:t>Langhe Consultants/Dar</w:t>
      </w:r>
    </w:p>
    <w:p w:rsidR="00E87352" w:rsidRPr="001A307A" w:rsidRDefault="00E87352" w:rsidP="008203BB">
      <w:pPr>
        <w:pStyle w:val="ListParagraph"/>
        <w:numPr>
          <w:ilvl w:val="0"/>
          <w:numId w:val="5"/>
        </w:numPr>
        <w:rPr>
          <w:rFonts w:ascii="Times New Roman" w:hAnsi="Times New Roman" w:cs="Times New Roman"/>
          <w:sz w:val="24"/>
          <w:szCs w:val="24"/>
        </w:rPr>
      </w:pPr>
      <w:r w:rsidRPr="001A307A">
        <w:rPr>
          <w:rFonts w:ascii="Times New Roman" w:hAnsi="Times New Roman" w:cs="Times New Roman"/>
          <w:sz w:val="24"/>
          <w:szCs w:val="24"/>
        </w:rPr>
        <w:t>National Microfinance Bank (NMB)/Dar</w:t>
      </w:r>
    </w:p>
    <w:p w:rsidR="00E87352" w:rsidRPr="001A307A" w:rsidRDefault="00E87352" w:rsidP="008203BB">
      <w:pPr>
        <w:pStyle w:val="ListParagraph"/>
        <w:numPr>
          <w:ilvl w:val="0"/>
          <w:numId w:val="5"/>
        </w:numPr>
        <w:rPr>
          <w:rFonts w:ascii="Times New Roman" w:hAnsi="Times New Roman" w:cs="Times New Roman"/>
          <w:sz w:val="24"/>
          <w:szCs w:val="24"/>
        </w:rPr>
      </w:pPr>
      <w:r w:rsidRPr="001A307A">
        <w:rPr>
          <w:rFonts w:ascii="Times New Roman" w:hAnsi="Times New Roman" w:cs="Times New Roman"/>
          <w:sz w:val="24"/>
          <w:szCs w:val="24"/>
        </w:rPr>
        <w:t>PO-PSM/Dar</w:t>
      </w:r>
    </w:p>
    <w:p w:rsidR="00E87352" w:rsidRPr="001A307A" w:rsidRDefault="0027346B" w:rsidP="008203BB">
      <w:pPr>
        <w:pStyle w:val="ListParagraph"/>
        <w:numPr>
          <w:ilvl w:val="0"/>
          <w:numId w:val="5"/>
        </w:numPr>
        <w:rPr>
          <w:rFonts w:ascii="Times New Roman" w:hAnsi="Times New Roman" w:cs="Times New Roman"/>
          <w:sz w:val="24"/>
          <w:szCs w:val="24"/>
        </w:rPr>
      </w:pPr>
      <w:r w:rsidRPr="001A307A">
        <w:rPr>
          <w:rFonts w:ascii="Times New Roman" w:hAnsi="Times New Roman" w:cs="Times New Roman"/>
          <w:sz w:val="24"/>
          <w:szCs w:val="24"/>
        </w:rPr>
        <w:t>Wajibika</w:t>
      </w:r>
      <w:r w:rsidR="00E87352" w:rsidRPr="001A307A">
        <w:rPr>
          <w:rFonts w:ascii="Times New Roman" w:hAnsi="Times New Roman" w:cs="Times New Roman"/>
          <w:sz w:val="24"/>
          <w:szCs w:val="24"/>
        </w:rPr>
        <w:t xml:space="preserve"> Project/Dar</w:t>
      </w:r>
    </w:p>
    <w:p w:rsidR="00E87352" w:rsidRPr="001A307A" w:rsidRDefault="00E87352" w:rsidP="008203BB">
      <w:pPr>
        <w:pStyle w:val="ListParagraph"/>
        <w:numPr>
          <w:ilvl w:val="0"/>
          <w:numId w:val="5"/>
        </w:numPr>
        <w:rPr>
          <w:rFonts w:ascii="Times New Roman" w:hAnsi="Times New Roman" w:cs="Times New Roman"/>
          <w:sz w:val="24"/>
          <w:szCs w:val="24"/>
        </w:rPr>
      </w:pPr>
      <w:r w:rsidRPr="001A307A">
        <w:rPr>
          <w:rFonts w:ascii="Times New Roman" w:hAnsi="Times New Roman" w:cs="Times New Roman"/>
          <w:sz w:val="24"/>
          <w:szCs w:val="24"/>
        </w:rPr>
        <w:t>Twaweza Project/Dar</w:t>
      </w:r>
    </w:p>
    <w:p w:rsidR="00E87352" w:rsidRPr="001A307A" w:rsidRDefault="00E87352" w:rsidP="008203BB">
      <w:pPr>
        <w:pStyle w:val="ListParagraph"/>
        <w:numPr>
          <w:ilvl w:val="0"/>
          <w:numId w:val="5"/>
        </w:numPr>
        <w:rPr>
          <w:rFonts w:ascii="Times New Roman" w:hAnsi="Times New Roman" w:cs="Times New Roman"/>
          <w:sz w:val="24"/>
          <w:szCs w:val="24"/>
        </w:rPr>
      </w:pPr>
      <w:r w:rsidRPr="001A307A">
        <w:rPr>
          <w:rFonts w:ascii="Times New Roman" w:hAnsi="Times New Roman" w:cs="Times New Roman"/>
          <w:sz w:val="24"/>
          <w:szCs w:val="24"/>
        </w:rPr>
        <w:t>MOHSW HMIS Directorate</w:t>
      </w:r>
    </w:p>
    <w:p w:rsidR="00E87352" w:rsidRPr="001A307A" w:rsidRDefault="00E87352" w:rsidP="008203BB">
      <w:pPr>
        <w:pStyle w:val="ListParagraph"/>
        <w:numPr>
          <w:ilvl w:val="0"/>
          <w:numId w:val="5"/>
        </w:numPr>
        <w:rPr>
          <w:rFonts w:ascii="Times New Roman" w:hAnsi="Times New Roman" w:cs="Times New Roman"/>
          <w:sz w:val="24"/>
          <w:szCs w:val="24"/>
        </w:rPr>
      </w:pPr>
      <w:r w:rsidRPr="001A307A">
        <w:rPr>
          <w:rFonts w:ascii="Times New Roman" w:hAnsi="Times New Roman" w:cs="Times New Roman"/>
          <w:sz w:val="24"/>
          <w:szCs w:val="24"/>
        </w:rPr>
        <w:t>MOHSW P4P leadership</w:t>
      </w:r>
    </w:p>
    <w:p w:rsidR="00E87352" w:rsidRPr="001A307A" w:rsidRDefault="00E87352" w:rsidP="008203BB">
      <w:pPr>
        <w:pStyle w:val="ListParagraph"/>
        <w:numPr>
          <w:ilvl w:val="0"/>
          <w:numId w:val="5"/>
        </w:numPr>
        <w:rPr>
          <w:rFonts w:ascii="Times New Roman" w:hAnsi="Times New Roman" w:cs="Times New Roman"/>
          <w:sz w:val="24"/>
          <w:szCs w:val="24"/>
        </w:rPr>
      </w:pPr>
      <w:r w:rsidRPr="001A307A">
        <w:rPr>
          <w:rFonts w:ascii="Times New Roman" w:hAnsi="Times New Roman" w:cs="Times New Roman"/>
          <w:sz w:val="24"/>
          <w:szCs w:val="24"/>
        </w:rPr>
        <w:t xml:space="preserve">PMO-RALG/Dar and various </w:t>
      </w:r>
      <w:r w:rsidR="00753A4F" w:rsidRPr="001A307A">
        <w:rPr>
          <w:rFonts w:ascii="Times New Roman" w:hAnsi="Times New Roman" w:cs="Times New Roman"/>
          <w:sz w:val="24"/>
          <w:szCs w:val="24"/>
        </w:rPr>
        <w:t>Council</w:t>
      </w:r>
      <w:r w:rsidRPr="001A307A">
        <w:rPr>
          <w:rFonts w:ascii="Times New Roman" w:hAnsi="Times New Roman" w:cs="Times New Roman"/>
          <w:sz w:val="24"/>
          <w:szCs w:val="24"/>
        </w:rPr>
        <w:t xml:space="preserve"> representatives</w:t>
      </w:r>
    </w:p>
    <w:p w:rsidR="00E87352" w:rsidRPr="001A307A" w:rsidRDefault="00E87352" w:rsidP="008203BB">
      <w:pPr>
        <w:pStyle w:val="ListParagraph"/>
        <w:numPr>
          <w:ilvl w:val="0"/>
          <w:numId w:val="5"/>
        </w:numPr>
        <w:rPr>
          <w:rFonts w:ascii="Times New Roman" w:hAnsi="Times New Roman" w:cs="Times New Roman"/>
          <w:sz w:val="24"/>
          <w:szCs w:val="24"/>
        </w:rPr>
      </w:pPr>
      <w:r w:rsidRPr="001A307A">
        <w:rPr>
          <w:rFonts w:ascii="Times New Roman" w:hAnsi="Times New Roman" w:cs="Times New Roman"/>
          <w:sz w:val="24"/>
          <w:szCs w:val="24"/>
        </w:rPr>
        <w:t xml:space="preserve">CHMTs in 8 </w:t>
      </w:r>
      <w:r w:rsidR="00753A4F" w:rsidRPr="001A307A">
        <w:rPr>
          <w:rFonts w:ascii="Times New Roman" w:hAnsi="Times New Roman" w:cs="Times New Roman"/>
          <w:sz w:val="24"/>
          <w:szCs w:val="24"/>
        </w:rPr>
        <w:t>council</w:t>
      </w:r>
      <w:r w:rsidRPr="001A307A">
        <w:rPr>
          <w:rFonts w:ascii="Times New Roman" w:hAnsi="Times New Roman" w:cs="Times New Roman"/>
          <w:sz w:val="24"/>
          <w:szCs w:val="24"/>
        </w:rPr>
        <w:t>s</w:t>
      </w:r>
    </w:p>
    <w:p w:rsidR="00A7531A" w:rsidRPr="001A307A" w:rsidRDefault="00A7531A" w:rsidP="008203BB">
      <w:pPr>
        <w:pStyle w:val="ListParagraph"/>
        <w:numPr>
          <w:ilvl w:val="0"/>
          <w:numId w:val="5"/>
        </w:numPr>
        <w:rPr>
          <w:rFonts w:ascii="Times New Roman" w:hAnsi="Times New Roman" w:cs="Times New Roman"/>
          <w:sz w:val="24"/>
          <w:szCs w:val="24"/>
        </w:rPr>
      </w:pPr>
      <w:r w:rsidRPr="001A307A">
        <w:rPr>
          <w:rFonts w:ascii="Times New Roman" w:hAnsi="Times New Roman" w:cs="Times New Roman"/>
          <w:sz w:val="24"/>
          <w:szCs w:val="24"/>
        </w:rPr>
        <w:t>RHMT in Pwani and Arusha</w:t>
      </w:r>
    </w:p>
    <w:p w:rsidR="00A7531A" w:rsidRPr="001A307A" w:rsidRDefault="00A7531A" w:rsidP="008203BB">
      <w:pPr>
        <w:pStyle w:val="ListParagraph"/>
        <w:numPr>
          <w:ilvl w:val="0"/>
          <w:numId w:val="5"/>
        </w:numPr>
        <w:rPr>
          <w:rFonts w:ascii="Times New Roman" w:hAnsi="Times New Roman" w:cs="Times New Roman"/>
          <w:sz w:val="24"/>
          <w:szCs w:val="24"/>
        </w:rPr>
      </w:pPr>
      <w:r w:rsidRPr="001A307A">
        <w:rPr>
          <w:rFonts w:ascii="Times New Roman" w:hAnsi="Times New Roman" w:cs="Times New Roman"/>
          <w:sz w:val="24"/>
          <w:szCs w:val="24"/>
        </w:rPr>
        <w:t>CHAI</w:t>
      </w:r>
    </w:p>
    <w:p w:rsidR="00256A13" w:rsidRDefault="00256A13" w:rsidP="00CD2233">
      <w:pPr>
        <w:jc w:val="both"/>
        <w:rPr>
          <w:rFonts w:ascii="Times New Roman" w:hAnsi="Times New Roman" w:cs="Times New Roman"/>
          <w:sz w:val="24"/>
          <w:szCs w:val="24"/>
        </w:rPr>
      </w:pPr>
      <w:r>
        <w:rPr>
          <w:rFonts w:ascii="Times New Roman" w:hAnsi="Times New Roman" w:cs="Times New Roman"/>
          <w:sz w:val="24"/>
          <w:szCs w:val="24"/>
        </w:rPr>
        <w:t>In July, 2013, the team met with the NHIF in Dar es Salaam and with a team at the Eastern ZHRC that had implemented the approach to verification that was discussed during the April assessment process. We include these results as part of the assessment.</w:t>
      </w:r>
    </w:p>
    <w:p w:rsidR="00E87352" w:rsidRPr="001A307A" w:rsidRDefault="00E87352" w:rsidP="00CD2233">
      <w:pPr>
        <w:jc w:val="both"/>
        <w:rPr>
          <w:rFonts w:ascii="Times New Roman" w:hAnsi="Times New Roman" w:cs="Times New Roman"/>
          <w:sz w:val="24"/>
          <w:szCs w:val="24"/>
        </w:rPr>
      </w:pPr>
      <w:r w:rsidRPr="001A307A">
        <w:rPr>
          <w:rFonts w:ascii="Times New Roman" w:hAnsi="Times New Roman" w:cs="Times New Roman"/>
          <w:sz w:val="24"/>
          <w:szCs w:val="24"/>
        </w:rPr>
        <w:t xml:space="preserve">Some of the institutions were selected so the team could learn from their experience in implementing similar programs.  These included Langhe (experience with external verification); </w:t>
      </w:r>
      <w:r w:rsidR="0027346B" w:rsidRPr="001A307A">
        <w:rPr>
          <w:rFonts w:ascii="Times New Roman" w:hAnsi="Times New Roman" w:cs="Times New Roman"/>
          <w:sz w:val="24"/>
          <w:szCs w:val="24"/>
        </w:rPr>
        <w:t>Wajibika</w:t>
      </w:r>
      <w:r w:rsidRPr="001A307A">
        <w:rPr>
          <w:rFonts w:ascii="Times New Roman" w:hAnsi="Times New Roman" w:cs="Times New Roman"/>
          <w:sz w:val="24"/>
          <w:szCs w:val="24"/>
        </w:rPr>
        <w:t xml:space="preserve"> (experience with training and mentoring of </w:t>
      </w:r>
      <w:r w:rsidR="00753A4F" w:rsidRPr="001A307A">
        <w:rPr>
          <w:rFonts w:ascii="Times New Roman" w:hAnsi="Times New Roman" w:cs="Times New Roman"/>
          <w:sz w:val="24"/>
          <w:szCs w:val="24"/>
        </w:rPr>
        <w:t>council</w:t>
      </w:r>
      <w:r w:rsidRPr="001A307A">
        <w:rPr>
          <w:rFonts w:ascii="Times New Roman" w:hAnsi="Times New Roman" w:cs="Times New Roman"/>
          <w:sz w:val="24"/>
          <w:szCs w:val="24"/>
        </w:rPr>
        <w:t xml:space="preserve"> councils); </w:t>
      </w:r>
      <w:r w:rsidR="00A7531A" w:rsidRPr="001A307A">
        <w:rPr>
          <w:rFonts w:ascii="Times New Roman" w:hAnsi="Times New Roman" w:cs="Times New Roman"/>
          <w:sz w:val="24"/>
          <w:szCs w:val="24"/>
        </w:rPr>
        <w:t>CHAI (experiencing supporting implementation of the pilot in Pwani)</w:t>
      </w:r>
      <w:r w:rsidR="003F75A8" w:rsidRPr="001A307A">
        <w:rPr>
          <w:rFonts w:ascii="Times New Roman" w:hAnsi="Times New Roman" w:cs="Times New Roman"/>
          <w:sz w:val="24"/>
          <w:szCs w:val="24"/>
        </w:rPr>
        <w:t>, KCMC (experience with training for the Cordaid project),</w:t>
      </w:r>
      <w:r w:rsidR="00A7531A" w:rsidRPr="001A307A">
        <w:rPr>
          <w:rFonts w:ascii="Times New Roman" w:hAnsi="Times New Roman" w:cs="Times New Roman"/>
          <w:sz w:val="24"/>
          <w:szCs w:val="24"/>
        </w:rPr>
        <w:t xml:space="preserve"> </w:t>
      </w:r>
      <w:r w:rsidRPr="001A307A">
        <w:rPr>
          <w:rFonts w:ascii="Times New Roman" w:hAnsi="Times New Roman" w:cs="Times New Roman"/>
          <w:sz w:val="24"/>
          <w:szCs w:val="24"/>
        </w:rPr>
        <w:t>and Twawe</w:t>
      </w:r>
      <w:r w:rsidR="00A7531A" w:rsidRPr="001A307A">
        <w:rPr>
          <w:rFonts w:ascii="Times New Roman" w:hAnsi="Times New Roman" w:cs="Times New Roman"/>
          <w:sz w:val="24"/>
          <w:szCs w:val="24"/>
        </w:rPr>
        <w:t>z</w:t>
      </w:r>
      <w:r w:rsidRPr="001A307A">
        <w:rPr>
          <w:rFonts w:ascii="Times New Roman" w:hAnsi="Times New Roman" w:cs="Times New Roman"/>
          <w:sz w:val="24"/>
          <w:szCs w:val="24"/>
        </w:rPr>
        <w:t xml:space="preserve">a (experience piloting a P4P pilot in the education sector).  </w:t>
      </w:r>
    </w:p>
    <w:p w:rsidR="00E87352" w:rsidRPr="001A307A" w:rsidRDefault="00E87352" w:rsidP="00CD2233">
      <w:pPr>
        <w:jc w:val="both"/>
        <w:rPr>
          <w:rFonts w:ascii="Times New Roman" w:hAnsi="Times New Roman" w:cs="Times New Roman"/>
          <w:sz w:val="24"/>
          <w:szCs w:val="24"/>
        </w:rPr>
      </w:pPr>
      <w:r w:rsidRPr="001A307A">
        <w:rPr>
          <w:rFonts w:ascii="Times New Roman" w:hAnsi="Times New Roman" w:cs="Times New Roman"/>
          <w:sz w:val="24"/>
          <w:szCs w:val="24"/>
        </w:rPr>
        <w:t xml:space="preserve">The remaining institutions were selected because they stand out as the most likely of the limited number of institutions possessing recognized ability to carry out one or more of the known functions required to support P4P.  In addition, the institutions were purposively selected because they are (mainly) permanent institutions within the Tanzanian government structure which would therefore have the greatest possibility of providing institutional sustainability for a </w:t>
      </w:r>
      <w:r w:rsidRPr="001A307A">
        <w:rPr>
          <w:rFonts w:ascii="Times New Roman" w:hAnsi="Times New Roman" w:cs="Times New Roman"/>
          <w:sz w:val="24"/>
          <w:szCs w:val="24"/>
        </w:rPr>
        <w:lastRenderedPageBreak/>
        <w:t>scaled up P4P program.  The assessment team did not have time to do a full capacity assessment of each institution, but rather it confirmed (or not) the willingness and ability of the institutions to undertake various functions, assuming further capacity building would be needed in order to do so.</w:t>
      </w:r>
    </w:p>
    <w:p w:rsidR="00217F8D" w:rsidRPr="001A307A" w:rsidRDefault="00E87352" w:rsidP="00CD2233">
      <w:pPr>
        <w:jc w:val="both"/>
        <w:rPr>
          <w:rFonts w:ascii="Times New Roman" w:hAnsi="Times New Roman" w:cs="Times New Roman"/>
          <w:sz w:val="24"/>
          <w:szCs w:val="24"/>
        </w:rPr>
      </w:pPr>
      <w:r w:rsidRPr="001A307A">
        <w:rPr>
          <w:rFonts w:ascii="Times New Roman" w:hAnsi="Times New Roman" w:cs="Times New Roman"/>
          <w:sz w:val="24"/>
          <w:szCs w:val="24"/>
        </w:rPr>
        <w:t xml:space="preserve">The team identified the following support functions: training, indicator selection, target setting, setting payment rules, contract development, contract management, database management, monitoring and evaluation, internal verification, external verification, payment authorization, making payment.  The organizations identified are displayed against their potential functions below in </w:t>
      </w:r>
      <w:r w:rsidRPr="00CD2233">
        <w:rPr>
          <w:rFonts w:ascii="Times New Roman" w:hAnsi="Times New Roman" w:cs="Times New Roman"/>
          <w:sz w:val="24"/>
          <w:szCs w:val="24"/>
        </w:rPr>
        <w:t xml:space="preserve">Table </w:t>
      </w:r>
      <w:r w:rsidR="00CD2233">
        <w:rPr>
          <w:rFonts w:ascii="Times New Roman" w:hAnsi="Times New Roman" w:cs="Times New Roman"/>
          <w:sz w:val="24"/>
          <w:szCs w:val="24"/>
        </w:rPr>
        <w:t>5</w:t>
      </w:r>
      <w:r w:rsidR="004C11F7" w:rsidRPr="001A307A">
        <w:rPr>
          <w:rFonts w:ascii="Times New Roman" w:hAnsi="Times New Roman" w:cs="Times New Roman"/>
          <w:sz w:val="24"/>
          <w:szCs w:val="24"/>
        </w:rPr>
        <w:t xml:space="preserve">.  </w:t>
      </w:r>
      <w:r w:rsidR="00CD2233">
        <w:rPr>
          <w:rFonts w:ascii="Times New Roman" w:hAnsi="Times New Roman" w:cs="Times New Roman"/>
          <w:sz w:val="24"/>
          <w:szCs w:val="24"/>
        </w:rPr>
        <w:t>An</w:t>
      </w:r>
      <w:r w:rsidR="004C11F7" w:rsidRPr="001A307A">
        <w:rPr>
          <w:rFonts w:ascii="Times New Roman" w:hAnsi="Times New Roman" w:cs="Times New Roman"/>
          <w:sz w:val="24"/>
          <w:szCs w:val="24"/>
        </w:rPr>
        <w:t xml:space="preserve"> </w:t>
      </w:r>
      <w:r w:rsidR="00CD2233">
        <w:rPr>
          <w:rFonts w:ascii="Times New Roman" w:hAnsi="Times New Roman" w:cs="Times New Roman"/>
          <w:sz w:val="24"/>
          <w:szCs w:val="24"/>
        </w:rPr>
        <w:t>“</w:t>
      </w:r>
      <w:r w:rsidR="004C11F7" w:rsidRPr="001A307A">
        <w:rPr>
          <w:rFonts w:ascii="Times New Roman" w:hAnsi="Times New Roman" w:cs="Times New Roman"/>
          <w:sz w:val="24"/>
          <w:szCs w:val="24"/>
        </w:rPr>
        <w:t>x</w:t>
      </w:r>
      <w:r w:rsidR="00CD2233">
        <w:rPr>
          <w:rFonts w:ascii="Times New Roman" w:hAnsi="Times New Roman" w:cs="Times New Roman"/>
          <w:sz w:val="24"/>
          <w:szCs w:val="24"/>
        </w:rPr>
        <w:t>”</w:t>
      </w:r>
      <w:r w:rsidR="004C11F7" w:rsidRPr="001A307A">
        <w:rPr>
          <w:rFonts w:ascii="Times New Roman" w:hAnsi="Times New Roman" w:cs="Times New Roman"/>
          <w:sz w:val="24"/>
          <w:szCs w:val="24"/>
        </w:rPr>
        <w:t xml:space="preserve"> indicate</w:t>
      </w:r>
      <w:r w:rsidR="00CD2233">
        <w:rPr>
          <w:rFonts w:ascii="Times New Roman" w:hAnsi="Times New Roman" w:cs="Times New Roman"/>
          <w:sz w:val="24"/>
          <w:szCs w:val="24"/>
        </w:rPr>
        <w:t>s</w:t>
      </w:r>
      <w:r w:rsidR="004C11F7" w:rsidRPr="001A307A">
        <w:rPr>
          <w:rFonts w:ascii="Times New Roman" w:hAnsi="Times New Roman" w:cs="Times New Roman"/>
          <w:sz w:val="24"/>
          <w:szCs w:val="24"/>
        </w:rPr>
        <w:t xml:space="preserve"> </w:t>
      </w:r>
      <w:r w:rsidR="00CD2233">
        <w:rPr>
          <w:rFonts w:ascii="Times New Roman" w:hAnsi="Times New Roman" w:cs="Times New Roman"/>
          <w:sz w:val="24"/>
          <w:szCs w:val="24"/>
        </w:rPr>
        <w:t>those</w:t>
      </w:r>
      <w:r w:rsidR="004C11F7" w:rsidRPr="001A307A">
        <w:rPr>
          <w:rFonts w:ascii="Times New Roman" w:hAnsi="Times New Roman" w:cs="Times New Roman"/>
          <w:sz w:val="24"/>
          <w:szCs w:val="24"/>
        </w:rPr>
        <w:t xml:space="preserve"> function(s) the institution is suited for and would be able to carry out with appropriate orientation and capacity development</w:t>
      </w:r>
      <w:r w:rsidR="00CD2233">
        <w:rPr>
          <w:rFonts w:ascii="Times New Roman" w:hAnsi="Times New Roman" w:cs="Times New Roman"/>
          <w:sz w:val="24"/>
          <w:szCs w:val="24"/>
        </w:rPr>
        <w:t>, while a “?” indicates that further analysis is needed to determine if the institution is suitable or not</w:t>
      </w:r>
      <w:r w:rsidR="004C11F7" w:rsidRPr="001A307A">
        <w:rPr>
          <w:rFonts w:ascii="Times New Roman" w:hAnsi="Times New Roman" w:cs="Times New Roman"/>
          <w:sz w:val="24"/>
          <w:szCs w:val="24"/>
        </w:rPr>
        <w:t>.</w:t>
      </w:r>
      <w:r w:rsidR="008B4EA2">
        <w:rPr>
          <w:rFonts w:ascii="Times New Roman" w:hAnsi="Times New Roman" w:cs="Times New Roman"/>
          <w:sz w:val="24"/>
          <w:szCs w:val="24"/>
        </w:rPr>
        <w:t xml:space="preserve">  The narrative following the table highlights the key findings in each of the support function areas.</w:t>
      </w:r>
    </w:p>
    <w:p w:rsidR="00CD2233" w:rsidRDefault="00CD2233">
      <w:pPr>
        <w:rPr>
          <w:rFonts w:ascii="Times New Roman" w:hAnsi="Times New Roman" w:cs="Times New Roman"/>
          <w:b/>
          <w:sz w:val="24"/>
          <w:szCs w:val="24"/>
        </w:rPr>
      </w:pPr>
      <w:r>
        <w:rPr>
          <w:rFonts w:ascii="Times New Roman" w:hAnsi="Times New Roman" w:cs="Times New Roman"/>
          <w:b/>
          <w:sz w:val="24"/>
          <w:szCs w:val="24"/>
        </w:rPr>
        <w:br w:type="page"/>
      </w:r>
    </w:p>
    <w:p w:rsidR="0087683A" w:rsidRDefault="00217F8D" w:rsidP="000E5E28">
      <w:pPr>
        <w:jc w:val="center"/>
        <w:rPr>
          <w:rFonts w:ascii="Times New Roman" w:hAnsi="Times New Roman" w:cs="Times New Roman"/>
          <w:b/>
          <w:sz w:val="24"/>
          <w:szCs w:val="24"/>
        </w:rPr>
      </w:pPr>
      <w:r w:rsidRPr="001A307A">
        <w:rPr>
          <w:rFonts w:ascii="Times New Roman" w:hAnsi="Times New Roman" w:cs="Times New Roman"/>
          <w:b/>
          <w:sz w:val="24"/>
          <w:szCs w:val="24"/>
        </w:rPr>
        <w:lastRenderedPageBreak/>
        <w:t xml:space="preserve">Table </w:t>
      </w:r>
      <w:r w:rsidR="00CD2233">
        <w:rPr>
          <w:rFonts w:ascii="Times New Roman" w:hAnsi="Times New Roman" w:cs="Times New Roman"/>
          <w:b/>
          <w:sz w:val="24"/>
          <w:szCs w:val="24"/>
        </w:rPr>
        <w:t>5</w:t>
      </w:r>
      <w:r w:rsidRPr="001A307A">
        <w:rPr>
          <w:rFonts w:ascii="Times New Roman" w:hAnsi="Times New Roman" w:cs="Times New Roman"/>
          <w:b/>
          <w:sz w:val="24"/>
          <w:szCs w:val="24"/>
        </w:rPr>
        <w:t>: Institutional Capability</w:t>
      </w:r>
      <w:r w:rsidR="00F15F4F" w:rsidRPr="00F15F4F">
        <w:rPr>
          <w:noProof/>
        </w:rPr>
        <w:drawing>
          <wp:inline distT="0" distB="0" distL="0" distR="0" wp14:anchorId="695CDC1B" wp14:editId="2A74E714">
            <wp:extent cx="5943600" cy="5106440"/>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943600" cy="5106440"/>
                    </a:xfrm>
                    <a:prstGeom prst="rect">
                      <a:avLst/>
                    </a:prstGeom>
                    <a:noFill/>
                    <a:ln>
                      <a:noFill/>
                    </a:ln>
                  </pic:spPr>
                </pic:pic>
              </a:graphicData>
            </a:graphic>
          </wp:inline>
        </w:drawing>
      </w:r>
    </w:p>
    <w:p w:rsidR="008B4EA2" w:rsidRDefault="008B4EA2" w:rsidP="00CD2233">
      <w:pPr>
        <w:jc w:val="both"/>
        <w:rPr>
          <w:rFonts w:ascii="Times New Roman" w:hAnsi="Times New Roman" w:cs="Times New Roman"/>
          <w:b/>
          <w:sz w:val="24"/>
          <w:szCs w:val="24"/>
        </w:rPr>
      </w:pPr>
    </w:p>
    <w:p w:rsidR="004617EC" w:rsidRPr="001A307A" w:rsidRDefault="00E87352" w:rsidP="00CD2233">
      <w:pPr>
        <w:jc w:val="both"/>
        <w:rPr>
          <w:rFonts w:ascii="Times New Roman" w:hAnsi="Times New Roman" w:cs="Times New Roman"/>
          <w:sz w:val="24"/>
          <w:szCs w:val="24"/>
        </w:rPr>
      </w:pPr>
      <w:r w:rsidRPr="001A307A">
        <w:rPr>
          <w:rFonts w:ascii="Times New Roman" w:hAnsi="Times New Roman" w:cs="Times New Roman"/>
          <w:b/>
          <w:sz w:val="24"/>
          <w:szCs w:val="24"/>
        </w:rPr>
        <w:t>Training</w:t>
      </w:r>
      <w:r w:rsidRPr="001A307A">
        <w:rPr>
          <w:rFonts w:ascii="Times New Roman" w:hAnsi="Times New Roman" w:cs="Times New Roman"/>
          <w:sz w:val="24"/>
          <w:szCs w:val="24"/>
        </w:rPr>
        <w:t xml:space="preserve"> </w:t>
      </w:r>
      <w:r w:rsidRPr="001A307A">
        <w:rPr>
          <w:rFonts w:ascii="Times New Roman" w:hAnsi="Times New Roman" w:cs="Times New Roman"/>
          <w:b/>
          <w:sz w:val="24"/>
          <w:szCs w:val="24"/>
        </w:rPr>
        <w:t xml:space="preserve">Function: </w:t>
      </w:r>
      <w:r w:rsidRPr="001A307A">
        <w:rPr>
          <w:rFonts w:ascii="Times New Roman" w:hAnsi="Times New Roman" w:cs="Times New Roman"/>
          <w:sz w:val="24"/>
          <w:szCs w:val="24"/>
        </w:rPr>
        <w:t xml:space="preserve">As noted by many stakeholders, training is </w:t>
      </w:r>
      <w:r w:rsidR="008B4EA2">
        <w:rPr>
          <w:rFonts w:ascii="Times New Roman" w:hAnsi="Times New Roman" w:cs="Times New Roman"/>
          <w:sz w:val="24"/>
          <w:szCs w:val="24"/>
        </w:rPr>
        <w:t xml:space="preserve">a </w:t>
      </w:r>
      <w:r w:rsidRPr="001A307A">
        <w:rPr>
          <w:rFonts w:ascii="Times New Roman" w:hAnsi="Times New Roman" w:cs="Times New Roman"/>
          <w:sz w:val="24"/>
          <w:szCs w:val="24"/>
        </w:rPr>
        <w:t xml:space="preserve">key </w:t>
      </w:r>
      <w:r w:rsidR="008B4EA2">
        <w:rPr>
          <w:rFonts w:ascii="Times New Roman" w:hAnsi="Times New Roman" w:cs="Times New Roman"/>
          <w:sz w:val="24"/>
          <w:szCs w:val="24"/>
        </w:rPr>
        <w:t>element for the</w:t>
      </w:r>
      <w:r w:rsidRPr="001A307A">
        <w:rPr>
          <w:rFonts w:ascii="Times New Roman" w:hAnsi="Times New Roman" w:cs="Times New Roman"/>
          <w:sz w:val="24"/>
          <w:szCs w:val="24"/>
        </w:rPr>
        <w:t xml:space="preserve"> optimal functioning of the P4P program, and training processes and approaches need to be standardized and strengthened. </w:t>
      </w:r>
      <w:r w:rsidR="005E70BB" w:rsidRPr="001A307A">
        <w:rPr>
          <w:rFonts w:ascii="Times New Roman" w:hAnsi="Times New Roman" w:cs="Times New Roman"/>
          <w:sz w:val="24"/>
          <w:szCs w:val="24"/>
        </w:rPr>
        <w:t xml:space="preserve">The many participants in the P4P initiative need to </w:t>
      </w:r>
      <w:r w:rsidR="004617EC" w:rsidRPr="001A307A">
        <w:rPr>
          <w:rFonts w:ascii="Times New Roman" w:hAnsi="Times New Roman" w:cs="Times New Roman"/>
          <w:sz w:val="24"/>
          <w:szCs w:val="24"/>
        </w:rPr>
        <w:t>be clear about</w:t>
      </w:r>
      <w:r w:rsidR="005E70BB" w:rsidRPr="001A307A">
        <w:rPr>
          <w:rFonts w:ascii="Times New Roman" w:hAnsi="Times New Roman" w:cs="Times New Roman"/>
          <w:sz w:val="24"/>
          <w:szCs w:val="24"/>
        </w:rPr>
        <w:t xml:space="preserve"> </w:t>
      </w:r>
      <w:r w:rsidR="008B4EA2">
        <w:rPr>
          <w:rFonts w:ascii="Times New Roman" w:hAnsi="Times New Roman" w:cs="Times New Roman"/>
          <w:sz w:val="24"/>
          <w:szCs w:val="24"/>
        </w:rPr>
        <w:t>the things for which they will be</w:t>
      </w:r>
      <w:r w:rsidR="005E70BB" w:rsidRPr="001A307A">
        <w:rPr>
          <w:rFonts w:ascii="Times New Roman" w:hAnsi="Times New Roman" w:cs="Times New Roman"/>
          <w:sz w:val="24"/>
          <w:szCs w:val="24"/>
        </w:rPr>
        <w:t xml:space="preserve"> held accountable, </w:t>
      </w:r>
      <w:r w:rsidR="008B4EA2">
        <w:rPr>
          <w:rFonts w:ascii="Times New Roman" w:hAnsi="Times New Roman" w:cs="Times New Roman"/>
          <w:sz w:val="24"/>
          <w:szCs w:val="24"/>
        </w:rPr>
        <w:t xml:space="preserve">they need to </w:t>
      </w:r>
      <w:r w:rsidR="005E70BB" w:rsidRPr="001A307A">
        <w:rPr>
          <w:rFonts w:ascii="Times New Roman" w:hAnsi="Times New Roman" w:cs="Times New Roman"/>
          <w:sz w:val="24"/>
          <w:szCs w:val="24"/>
        </w:rPr>
        <w:t xml:space="preserve">understand their responsibilities, and </w:t>
      </w:r>
      <w:r w:rsidR="004617EC" w:rsidRPr="001A307A">
        <w:rPr>
          <w:rFonts w:ascii="Times New Roman" w:hAnsi="Times New Roman" w:cs="Times New Roman"/>
          <w:sz w:val="24"/>
          <w:szCs w:val="24"/>
        </w:rPr>
        <w:t xml:space="preserve">they need to be stimulated to </w:t>
      </w:r>
      <w:r w:rsidR="005E70BB" w:rsidRPr="001A307A">
        <w:rPr>
          <w:rFonts w:ascii="Times New Roman" w:hAnsi="Times New Roman" w:cs="Times New Roman"/>
          <w:sz w:val="24"/>
          <w:szCs w:val="24"/>
        </w:rPr>
        <w:t xml:space="preserve">develop strategies to achieve improved performance. </w:t>
      </w:r>
      <w:r w:rsidR="004617EC" w:rsidRPr="001A307A">
        <w:rPr>
          <w:rFonts w:ascii="Times New Roman" w:hAnsi="Times New Roman" w:cs="Times New Roman"/>
          <w:sz w:val="24"/>
          <w:szCs w:val="24"/>
        </w:rPr>
        <w:t xml:space="preserve">The approach used by </w:t>
      </w:r>
      <w:r w:rsidR="005E70BB" w:rsidRPr="001A307A">
        <w:rPr>
          <w:rFonts w:ascii="Times New Roman" w:hAnsi="Times New Roman" w:cs="Times New Roman"/>
          <w:sz w:val="24"/>
          <w:szCs w:val="24"/>
        </w:rPr>
        <w:t xml:space="preserve">KCMC </w:t>
      </w:r>
      <w:r w:rsidR="004617EC" w:rsidRPr="001A307A">
        <w:rPr>
          <w:rFonts w:ascii="Times New Roman" w:hAnsi="Times New Roman" w:cs="Times New Roman"/>
          <w:sz w:val="24"/>
          <w:szCs w:val="24"/>
        </w:rPr>
        <w:t>to develop</w:t>
      </w:r>
      <w:r w:rsidR="005E70BB" w:rsidRPr="001A307A">
        <w:rPr>
          <w:rFonts w:ascii="Times New Roman" w:hAnsi="Times New Roman" w:cs="Times New Roman"/>
          <w:sz w:val="24"/>
          <w:szCs w:val="24"/>
        </w:rPr>
        <w:t xml:space="preserve"> “entrepreneurial skills” in their training for CSSC</w:t>
      </w:r>
      <w:r w:rsidR="004617EC" w:rsidRPr="001A307A">
        <w:rPr>
          <w:rFonts w:ascii="Times New Roman" w:hAnsi="Times New Roman" w:cs="Times New Roman"/>
          <w:sz w:val="24"/>
          <w:szCs w:val="24"/>
        </w:rPr>
        <w:t xml:space="preserve"> </w:t>
      </w:r>
      <w:r w:rsidR="008B4EA2">
        <w:rPr>
          <w:rFonts w:ascii="Times New Roman" w:hAnsi="Times New Roman" w:cs="Times New Roman"/>
          <w:sz w:val="24"/>
          <w:szCs w:val="24"/>
        </w:rPr>
        <w:t>c</w:t>
      </w:r>
      <w:r w:rsidR="008B4EA2" w:rsidRPr="001A307A">
        <w:rPr>
          <w:rFonts w:ascii="Times New Roman" w:hAnsi="Times New Roman" w:cs="Times New Roman"/>
          <w:sz w:val="24"/>
          <w:szCs w:val="24"/>
        </w:rPr>
        <w:t xml:space="preserve">ould </w:t>
      </w:r>
      <w:r w:rsidR="004617EC" w:rsidRPr="001A307A">
        <w:rPr>
          <w:rFonts w:ascii="Times New Roman" w:hAnsi="Times New Roman" w:cs="Times New Roman"/>
          <w:sz w:val="24"/>
          <w:szCs w:val="24"/>
        </w:rPr>
        <w:t>be considered for adaptation</w:t>
      </w:r>
      <w:r w:rsidR="008B4EA2">
        <w:rPr>
          <w:rFonts w:ascii="Times New Roman" w:hAnsi="Times New Roman" w:cs="Times New Roman"/>
          <w:sz w:val="24"/>
          <w:szCs w:val="24"/>
        </w:rPr>
        <w:t xml:space="preserve"> as part of the overall training plan</w:t>
      </w:r>
      <w:r w:rsidR="004617EC" w:rsidRPr="001A307A">
        <w:rPr>
          <w:rFonts w:ascii="Times New Roman" w:hAnsi="Times New Roman" w:cs="Times New Roman"/>
          <w:sz w:val="24"/>
          <w:szCs w:val="24"/>
        </w:rPr>
        <w:t>.</w:t>
      </w:r>
      <w:r w:rsidR="005E70BB" w:rsidRPr="001A307A">
        <w:rPr>
          <w:rFonts w:ascii="Times New Roman" w:hAnsi="Times New Roman" w:cs="Times New Roman"/>
          <w:sz w:val="24"/>
          <w:szCs w:val="24"/>
        </w:rPr>
        <w:t xml:space="preserve"> </w:t>
      </w:r>
      <w:r w:rsidRPr="001A307A">
        <w:rPr>
          <w:rFonts w:ascii="Times New Roman" w:hAnsi="Times New Roman" w:cs="Times New Roman"/>
          <w:sz w:val="24"/>
          <w:szCs w:val="24"/>
        </w:rPr>
        <w:t xml:space="preserve"> </w:t>
      </w:r>
    </w:p>
    <w:p w:rsidR="004617EC" w:rsidRPr="001A307A" w:rsidRDefault="00E87352" w:rsidP="00CD2233">
      <w:pPr>
        <w:jc w:val="both"/>
        <w:rPr>
          <w:rFonts w:ascii="Times New Roman" w:hAnsi="Times New Roman" w:cs="Times New Roman"/>
          <w:sz w:val="24"/>
          <w:szCs w:val="24"/>
        </w:rPr>
      </w:pPr>
      <w:r w:rsidRPr="001A307A">
        <w:rPr>
          <w:rFonts w:ascii="Times New Roman" w:hAnsi="Times New Roman" w:cs="Times New Roman"/>
          <w:sz w:val="24"/>
          <w:szCs w:val="24"/>
        </w:rPr>
        <w:t xml:space="preserve">A logical choice for undertaking this function is the existing network of zonal health resource </w:t>
      </w:r>
      <w:r w:rsidR="008B4EA2">
        <w:rPr>
          <w:rFonts w:ascii="Times New Roman" w:hAnsi="Times New Roman" w:cs="Times New Roman"/>
          <w:sz w:val="24"/>
          <w:szCs w:val="24"/>
        </w:rPr>
        <w:t>centers</w:t>
      </w:r>
      <w:r w:rsidRPr="001A307A">
        <w:rPr>
          <w:rFonts w:ascii="Times New Roman" w:hAnsi="Times New Roman" w:cs="Times New Roman"/>
          <w:sz w:val="24"/>
          <w:szCs w:val="24"/>
        </w:rPr>
        <w:t xml:space="preserve"> (ZHRC).  These </w:t>
      </w:r>
      <w:r w:rsidR="008B4EA2">
        <w:rPr>
          <w:rFonts w:ascii="Times New Roman" w:hAnsi="Times New Roman" w:cs="Times New Roman"/>
          <w:sz w:val="24"/>
          <w:szCs w:val="24"/>
        </w:rPr>
        <w:t>centers</w:t>
      </w:r>
      <w:r w:rsidRPr="001A307A">
        <w:rPr>
          <w:rFonts w:ascii="Times New Roman" w:hAnsi="Times New Roman" w:cs="Times New Roman"/>
          <w:sz w:val="24"/>
          <w:szCs w:val="24"/>
        </w:rPr>
        <w:t xml:space="preserve"> possess an understanding of the structure of health sector</w:t>
      </w:r>
      <w:r w:rsidR="00DE452D" w:rsidRPr="001A307A">
        <w:rPr>
          <w:rFonts w:ascii="Times New Roman" w:hAnsi="Times New Roman" w:cs="Times New Roman"/>
          <w:sz w:val="24"/>
          <w:szCs w:val="24"/>
        </w:rPr>
        <w:t xml:space="preserve"> and</w:t>
      </w:r>
      <w:r w:rsidRPr="001A307A">
        <w:rPr>
          <w:rFonts w:ascii="Times New Roman" w:hAnsi="Times New Roman" w:cs="Times New Roman"/>
          <w:sz w:val="24"/>
          <w:szCs w:val="24"/>
        </w:rPr>
        <w:t xml:space="preserve"> are familiar with individuals and groups of health workers and administrators in their areas</w:t>
      </w:r>
      <w:r w:rsidR="00DE452D" w:rsidRPr="001A307A">
        <w:rPr>
          <w:rFonts w:ascii="Times New Roman" w:hAnsi="Times New Roman" w:cs="Times New Roman"/>
          <w:sz w:val="24"/>
          <w:szCs w:val="24"/>
        </w:rPr>
        <w:t>;</w:t>
      </w:r>
      <w:r w:rsidRPr="001A307A">
        <w:rPr>
          <w:rFonts w:ascii="Times New Roman" w:hAnsi="Times New Roman" w:cs="Times New Roman"/>
          <w:sz w:val="24"/>
          <w:szCs w:val="24"/>
        </w:rPr>
        <w:t xml:space="preserve"> and those interviewed expressed eagerness to participate in scaling up P4P.  The </w:t>
      </w:r>
      <w:r w:rsidR="008B4EA2">
        <w:rPr>
          <w:rFonts w:ascii="Times New Roman" w:hAnsi="Times New Roman" w:cs="Times New Roman"/>
          <w:sz w:val="24"/>
          <w:szCs w:val="24"/>
        </w:rPr>
        <w:t>centers</w:t>
      </w:r>
      <w:r w:rsidRPr="001A307A">
        <w:rPr>
          <w:rFonts w:ascii="Times New Roman" w:hAnsi="Times New Roman" w:cs="Times New Roman"/>
          <w:sz w:val="24"/>
          <w:szCs w:val="24"/>
        </w:rPr>
        <w:t xml:space="preserve"> vary widely </w:t>
      </w:r>
      <w:r w:rsidRPr="001A307A">
        <w:rPr>
          <w:rFonts w:ascii="Times New Roman" w:hAnsi="Times New Roman" w:cs="Times New Roman"/>
          <w:sz w:val="24"/>
          <w:szCs w:val="24"/>
        </w:rPr>
        <w:lastRenderedPageBreak/>
        <w:t xml:space="preserve">in terms of existing capability – staffing, leadership, </w:t>
      </w:r>
      <w:r w:rsidR="008B4EA2">
        <w:rPr>
          <w:rFonts w:ascii="Times New Roman" w:hAnsi="Times New Roman" w:cs="Times New Roman"/>
          <w:sz w:val="24"/>
          <w:szCs w:val="24"/>
        </w:rPr>
        <w:t xml:space="preserve">and </w:t>
      </w:r>
      <w:r w:rsidRPr="001A307A">
        <w:rPr>
          <w:rFonts w:ascii="Times New Roman" w:hAnsi="Times New Roman" w:cs="Times New Roman"/>
          <w:sz w:val="24"/>
          <w:szCs w:val="24"/>
        </w:rPr>
        <w:t xml:space="preserve">infrastructure – but all </w:t>
      </w:r>
      <w:r w:rsidR="008B4EA2">
        <w:rPr>
          <w:rFonts w:ascii="Times New Roman" w:hAnsi="Times New Roman" w:cs="Times New Roman"/>
          <w:sz w:val="24"/>
          <w:szCs w:val="24"/>
        </w:rPr>
        <w:t xml:space="preserve">of those </w:t>
      </w:r>
      <w:r w:rsidRPr="001A307A">
        <w:rPr>
          <w:rFonts w:ascii="Times New Roman" w:hAnsi="Times New Roman" w:cs="Times New Roman"/>
          <w:sz w:val="24"/>
          <w:szCs w:val="24"/>
        </w:rPr>
        <w:t xml:space="preserve">interviewed </w:t>
      </w:r>
      <w:r w:rsidR="008B4EA2">
        <w:rPr>
          <w:rFonts w:ascii="Times New Roman" w:hAnsi="Times New Roman" w:cs="Times New Roman"/>
          <w:sz w:val="24"/>
          <w:szCs w:val="24"/>
        </w:rPr>
        <w:t xml:space="preserve">during this assessment </w:t>
      </w:r>
      <w:r w:rsidRPr="001A307A">
        <w:rPr>
          <w:rFonts w:ascii="Times New Roman" w:hAnsi="Times New Roman" w:cs="Times New Roman"/>
          <w:sz w:val="24"/>
          <w:szCs w:val="24"/>
        </w:rPr>
        <w:t xml:space="preserve">appear </w:t>
      </w:r>
      <w:r w:rsidR="008B4EA2">
        <w:rPr>
          <w:rFonts w:ascii="Times New Roman" w:hAnsi="Times New Roman" w:cs="Times New Roman"/>
          <w:sz w:val="24"/>
          <w:szCs w:val="24"/>
        </w:rPr>
        <w:t xml:space="preserve">to be </w:t>
      </w:r>
      <w:r w:rsidRPr="001A307A">
        <w:rPr>
          <w:rFonts w:ascii="Times New Roman" w:hAnsi="Times New Roman" w:cs="Times New Roman"/>
          <w:sz w:val="24"/>
          <w:szCs w:val="24"/>
        </w:rPr>
        <w:t xml:space="preserve">willing to take on the new challenge of training for P4P, while recognizing fully their own need for capacity building in the subject area.  The ZHRCs also offered their expertise in curriculum design but acknowledged that due to limited knowledge of P4P, they would require additional expertise in design of training packages and approaches, and in the initial stages of training.  </w:t>
      </w:r>
    </w:p>
    <w:p w:rsidR="00E87352" w:rsidRPr="001A307A" w:rsidRDefault="00E87352" w:rsidP="00CD2233">
      <w:pPr>
        <w:jc w:val="both"/>
        <w:rPr>
          <w:rFonts w:ascii="Times New Roman" w:hAnsi="Times New Roman" w:cs="Times New Roman"/>
          <w:sz w:val="24"/>
          <w:szCs w:val="24"/>
        </w:rPr>
      </w:pPr>
      <w:r w:rsidRPr="001A307A">
        <w:rPr>
          <w:rFonts w:ascii="Times New Roman" w:hAnsi="Times New Roman" w:cs="Times New Roman"/>
          <w:sz w:val="24"/>
          <w:szCs w:val="24"/>
        </w:rPr>
        <w:t xml:space="preserve">The assessment team was impressed with the enhanced training model employed by the </w:t>
      </w:r>
      <w:r w:rsidR="0027346B" w:rsidRPr="001A307A">
        <w:rPr>
          <w:rFonts w:ascii="Times New Roman" w:hAnsi="Times New Roman" w:cs="Times New Roman"/>
          <w:sz w:val="24"/>
          <w:szCs w:val="24"/>
        </w:rPr>
        <w:t>Wajibika</w:t>
      </w:r>
      <w:r w:rsidRPr="001A307A">
        <w:rPr>
          <w:rFonts w:ascii="Times New Roman" w:hAnsi="Times New Roman" w:cs="Times New Roman"/>
          <w:sz w:val="24"/>
          <w:szCs w:val="24"/>
        </w:rPr>
        <w:t xml:space="preserve"> project, which has demonstrated the value of enhancing training with a period of intensive on-site mentoring of selected </w:t>
      </w:r>
      <w:r w:rsidR="00753A4F" w:rsidRPr="001A307A">
        <w:rPr>
          <w:rFonts w:ascii="Times New Roman" w:hAnsi="Times New Roman" w:cs="Times New Roman"/>
          <w:sz w:val="24"/>
          <w:szCs w:val="24"/>
        </w:rPr>
        <w:t>council</w:t>
      </w:r>
      <w:r w:rsidRPr="001A307A">
        <w:rPr>
          <w:rFonts w:ascii="Times New Roman" w:hAnsi="Times New Roman" w:cs="Times New Roman"/>
          <w:sz w:val="24"/>
          <w:szCs w:val="24"/>
        </w:rPr>
        <w:t xml:space="preserve"> staff to ensure understanding of health sector-specific issues and to develop council capacity to plan and budget adequately for health sector priorities within the CCHP.  </w:t>
      </w:r>
      <w:r w:rsidR="008B4EA2">
        <w:rPr>
          <w:rFonts w:ascii="Times New Roman" w:hAnsi="Times New Roman" w:cs="Times New Roman"/>
          <w:sz w:val="24"/>
          <w:szCs w:val="24"/>
        </w:rPr>
        <w:t xml:space="preserve">This project has also created a cadre of skilled mentors which might be utilized in a scale-up process. </w:t>
      </w:r>
      <w:r w:rsidRPr="001A307A">
        <w:rPr>
          <w:rFonts w:ascii="Times New Roman" w:hAnsi="Times New Roman" w:cs="Times New Roman"/>
          <w:sz w:val="24"/>
          <w:szCs w:val="24"/>
        </w:rPr>
        <w:t xml:space="preserve">Since P4P has not yet received priority in the </w:t>
      </w:r>
      <w:r w:rsidR="00753A4F" w:rsidRPr="001A307A">
        <w:rPr>
          <w:rFonts w:ascii="Times New Roman" w:hAnsi="Times New Roman" w:cs="Times New Roman"/>
          <w:sz w:val="24"/>
          <w:szCs w:val="24"/>
        </w:rPr>
        <w:t>council</w:t>
      </w:r>
      <w:r w:rsidRPr="001A307A">
        <w:rPr>
          <w:rFonts w:ascii="Times New Roman" w:hAnsi="Times New Roman" w:cs="Times New Roman"/>
          <w:sz w:val="24"/>
          <w:szCs w:val="24"/>
        </w:rPr>
        <w:t xml:space="preserve"> budgeting</w:t>
      </w:r>
      <w:r w:rsidR="00C0068D">
        <w:rPr>
          <w:rFonts w:ascii="Times New Roman" w:hAnsi="Times New Roman" w:cs="Times New Roman"/>
          <w:sz w:val="24"/>
          <w:szCs w:val="24"/>
        </w:rPr>
        <w:t>,</w:t>
      </w:r>
      <w:r w:rsidR="008B4EA2">
        <w:rPr>
          <w:rFonts w:ascii="Times New Roman" w:hAnsi="Times New Roman" w:cs="Times New Roman"/>
          <w:sz w:val="24"/>
          <w:szCs w:val="24"/>
        </w:rPr>
        <w:t xml:space="preserve"> </w:t>
      </w:r>
      <w:r w:rsidR="00C0068D">
        <w:rPr>
          <w:rFonts w:ascii="Times New Roman" w:hAnsi="Times New Roman" w:cs="Times New Roman"/>
          <w:sz w:val="24"/>
          <w:szCs w:val="24"/>
        </w:rPr>
        <w:t xml:space="preserve">monitoring and planning </w:t>
      </w:r>
      <w:r w:rsidRPr="001A307A">
        <w:rPr>
          <w:rFonts w:ascii="Times New Roman" w:hAnsi="Times New Roman" w:cs="Times New Roman"/>
          <w:sz w:val="24"/>
          <w:szCs w:val="24"/>
        </w:rPr>
        <w:t xml:space="preserve">process, it appears that more intensive orientation and training would be needed to elevate the priority of P4P within councils. </w:t>
      </w:r>
      <w:r w:rsidR="004617EC" w:rsidRPr="001A307A">
        <w:rPr>
          <w:rFonts w:ascii="Times New Roman" w:hAnsi="Times New Roman" w:cs="Times New Roman"/>
          <w:sz w:val="24"/>
          <w:szCs w:val="24"/>
        </w:rPr>
        <w:t xml:space="preserve"> </w:t>
      </w:r>
    </w:p>
    <w:p w:rsidR="004617EC" w:rsidRPr="001A307A" w:rsidRDefault="00E87352" w:rsidP="00CD2233">
      <w:pPr>
        <w:jc w:val="both"/>
        <w:rPr>
          <w:rFonts w:ascii="Times New Roman" w:hAnsi="Times New Roman" w:cs="Times New Roman"/>
          <w:sz w:val="24"/>
          <w:szCs w:val="24"/>
        </w:rPr>
      </w:pPr>
      <w:r w:rsidRPr="001A307A">
        <w:rPr>
          <w:rFonts w:ascii="Times New Roman" w:hAnsi="Times New Roman" w:cs="Times New Roman"/>
          <w:b/>
          <w:sz w:val="24"/>
          <w:szCs w:val="24"/>
        </w:rPr>
        <w:t>Design/redesign of the model:</w:t>
      </w:r>
      <w:r w:rsidRPr="001A307A">
        <w:rPr>
          <w:rFonts w:ascii="Times New Roman" w:hAnsi="Times New Roman" w:cs="Times New Roman"/>
          <w:sz w:val="24"/>
          <w:szCs w:val="24"/>
        </w:rPr>
        <w:t xml:space="preserve"> The assessment team recognized critical role of the MOHSW in P4P as technical standard-setter, and confirmed that the P4P unit in the MOHSW has a small but active team that plays this role.  This team possesses the technical understanding of epidemiological trends and priorities required, for example, to select indicators, and to adjust these indicators over time.  The team understands service delivery norms and standards that are required to set ambitious but realistic targets and payment rules.  In addition, this team has the understanding and experience to </w:t>
      </w:r>
      <w:r w:rsidR="00CD7C7C" w:rsidRPr="001A307A">
        <w:rPr>
          <w:rFonts w:ascii="Times New Roman" w:hAnsi="Times New Roman" w:cs="Times New Roman"/>
          <w:sz w:val="24"/>
          <w:szCs w:val="24"/>
        </w:rPr>
        <w:t>solicit input from health workers in the field, and based on consultation and field realities, to formulate central guidance</w:t>
      </w:r>
      <w:r w:rsidRPr="001A307A">
        <w:rPr>
          <w:rFonts w:ascii="Times New Roman" w:hAnsi="Times New Roman" w:cs="Times New Roman"/>
          <w:sz w:val="24"/>
          <w:szCs w:val="24"/>
        </w:rPr>
        <w:t xml:space="preserve"> needed to ensure that contracts developed at various levels of the system follow good standards and practices.</w:t>
      </w:r>
      <w:r w:rsidR="004617EC" w:rsidRPr="001A307A">
        <w:rPr>
          <w:rFonts w:ascii="Times New Roman" w:hAnsi="Times New Roman" w:cs="Times New Roman"/>
          <w:sz w:val="24"/>
          <w:szCs w:val="24"/>
        </w:rPr>
        <w:t xml:space="preserve"> </w:t>
      </w:r>
      <w:r w:rsidR="008B4EA2">
        <w:rPr>
          <w:rFonts w:ascii="Times New Roman" w:hAnsi="Times New Roman" w:cs="Times New Roman"/>
          <w:sz w:val="24"/>
          <w:szCs w:val="24"/>
        </w:rPr>
        <w:t xml:space="preserve"> In the early stages of any scale-up, additional assistance and resources would be needed to augment the capability of the P4P unit and to build its capacity, but over the longer term this unit could play a key role in the ongoing development and implementation of the model.</w:t>
      </w:r>
    </w:p>
    <w:p w:rsidR="00E87352" w:rsidRPr="001A307A" w:rsidRDefault="00E87352" w:rsidP="00CD2233">
      <w:pPr>
        <w:jc w:val="both"/>
        <w:rPr>
          <w:rFonts w:ascii="Times New Roman" w:hAnsi="Times New Roman" w:cs="Times New Roman"/>
          <w:sz w:val="24"/>
          <w:szCs w:val="24"/>
        </w:rPr>
      </w:pPr>
      <w:r w:rsidRPr="001A307A">
        <w:rPr>
          <w:rFonts w:ascii="Times New Roman" w:hAnsi="Times New Roman" w:cs="Times New Roman"/>
          <w:b/>
          <w:sz w:val="24"/>
          <w:szCs w:val="24"/>
        </w:rPr>
        <w:t>Contract Management:</w:t>
      </w:r>
      <w:r w:rsidRPr="001A307A">
        <w:rPr>
          <w:rFonts w:ascii="Times New Roman" w:hAnsi="Times New Roman" w:cs="Times New Roman"/>
          <w:sz w:val="24"/>
          <w:szCs w:val="24"/>
        </w:rPr>
        <w:t xml:space="preserve"> In the current pilot, the performance agreement template was designed by P4P stakeholders at the initiation of the P4P Pwani Pilot.  Any changes to the design of the performance agreement need to be proposed to and accepted by the </w:t>
      </w:r>
      <w:r w:rsidR="00025B1B" w:rsidRPr="001A307A">
        <w:rPr>
          <w:rFonts w:ascii="Times New Roman" w:hAnsi="Times New Roman" w:cs="Times New Roman"/>
          <w:sz w:val="24"/>
          <w:szCs w:val="24"/>
        </w:rPr>
        <w:t xml:space="preserve">pilot </w:t>
      </w:r>
      <w:r w:rsidRPr="001A307A">
        <w:rPr>
          <w:rFonts w:ascii="Times New Roman" w:hAnsi="Times New Roman" w:cs="Times New Roman"/>
          <w:sz w:val="24"/>
          <w:szCs w:val="24"/>
        </w:rPr>
        <w:t xml:space="preserve">Steering Committee.  </w:t>
      </w:r>
      <w:r w:rsidR="006E02D4">
        <w:rPr>
          <w:rFonts w:ascii="Times New Roman" w:hAnsi="Times New Roman" w:cs="Times New Roman"/>
          <w:sz w:val="24"/>
          <w:szCs w:val="24"/>
        </w:rPr>
        <w:t xml:space="preserve">It is the assessment </w:t>
      </w:r>
      <w:proofErr w:type="gramStart"/>
      <w:r w:rsidR="006E02D4">
        <w:rPr>
          <w:rFonts w:ascii="Times New Roman" w:hAnsi="Times New Roman" w:cs="Times New Roman"/>
          <w:sz w:val="24"/>
          <w:szCs w:val="24"/>
        </w:rPr>
        <w:t>team’s understanding</w:t>
      </w:r>
      <w:proofErr w:type="gramEnd"/>
      <w:r w:rsidR="006E02D4">
        <w:rPr>
          <w:rFonts w:ascii="Times New Roman" w:hAnsi="Times New Roman" w:cs="Times New Roman"/>
          <w:sz w:val="24"/>
          <w:szCs w:val="24"/>
        </w:rPr>
        <w:t xml:space="preserve"> that p</w:t>
      </w:r>
      <w:r w:rsidRPr="001A307A">
        <w:rPr>
          <w:rFonts w:ascii="Times New Roman" w:hAnsi="Times New Roman" w:cs="Times New Roman"/>
          <w:sz w:val="24"/>
          <w:szCs w:val="24"/>
        </w:rPr>
        <w:t xml:space="preserve">erformance agreements at the facility level are agreed and signed by the HFGCs with the CHMT.  </w:t>
      </w:r>
      <w:r w:rsidRPr="001A307A">
        <w:rPr>
          <w:rFonts w:ascii="Times New Roman" w:hAnsi="Times New Roman" w:cs="Times New Roman"/>
          <w:sz w:val="24"/>
          <w:szCs w:val="24"/>
          <w:lang w:val="en-GB"/>
        </w:rPr>
        <w:t xml:space="preserve">All facilities enter into agreements with their respective CHMTs.  For the CHMT, the performance agreement is signed with the </w:t>
      </w:r>
      <w:r w:rsidR="00753A4F" w:rsidRPr="001A307A">
        <w:rPr>
          <w:rFonts w:ascii="Times New Roman" w:hAnsi="Times New Roman" w:cs="Times New Roman"/>
          <w:sz w:val="24"/>
          <w:szCs w:val="24"/>
          <w:lang w:val="en-GB"/>
        </w:rPr>
        <w:t>Council</w:t>
      </w:r>
      <w:r w:rsidR="00BB5898">
        <w:rPr>
          <w:rFonts w:ascii="Times New Roman" w:hAnsi="Times New Roman" w:cs="Times New Roman"/>
          <w:sz w:val="24"/>
          <w:szCs w:val="24"/>
          <w:lang w:val="en-GB"/>
        </w:rPr>
        <w:t>/District</w:t>
      </w:r>
      <w:r w:rsidRPr="001A307A">
        <w:rPr>
          <w:rFonts w:ascii="Times New Roman" w:hAnsi="Times New Roman" w:cs="Times New Roman"/>
          <w:sz w:val="24"/>
          <w:szCs w:val="24"/>
          <w:lang w:val="en-GB"/>
        </w:rPr>
        <w:t xml:space="preserve"> Executive Director (DED).  For the RHMT, the performance agreement is signed with the Regional Administrative Secretary (RAS).  </w:t>
      </w:r>
    </w:p>
    <w:p w:rsidR="006E02D4" w:rsidRDefault="00E87352" w:rsidP="00CD2233">
      <w:pPr>
        <w:jc w:val="both"/>
        <w:rPr>
          <w:rFonts w:ascii="Times New Roman" w:hAnsi="Times New Roman" w:cs="Times New Roman"/>
          <w:sz w:val="24"/>
          <w:szCs w:val="24"/>
        </w:rPr>
      </w:pPr>
      <w:r w:rsidRPr="001A307A">
        <w:rPr>
          <w:rFonts w:ascii="Times New Roman" w:hAnsi="Times New Roman" w:cs="Times New Roman"/>
          <w:b/>
          <w:sz w:val="24"/>
          <w:szCs w:val="24"/>
        </w:rPr>
        <w:t xml:space="preserve">The key role of Health Information: </w:t>
      </w:r>
      <w:r w:rsidRPr="001A307A">
        <w:rPr>
          <w:rFonts w:ascii="Times New Roman" w:hAnsi="Times New Roman" w:cs="Times New Roman"/>
          <w:sz w:val="24"/>
          <w:szCs w:val="24"/>
        </w:rPr>
        <w:t xml:space="preserve">All agree that a functioning health information system is </w:t>
      </w:r>
      <w:r w:rsidR="006E02D4">
        <w:rPr>
          <w:rFonts w:ascii="Times New Roman" w:hAnsi="Times New Roman" w:cs="Times New Roman"/>
          <w:sz w:val="24"/>
          <w:szCs w:val="24"/>
        </w:rPr>
        <w:t xml:space="preserve">a critical element for </w:t>
      </w:r>
      <w:r w:rsidRPr="001A307A">
        <w:rPr>
          <w:rFonts w:ascii="Times New Roman" w:hAnsi="Times New Roman" w:cs="Times New Roman"/>
          <w:sz w:val="24"/>
          <w:szCs w:val="24"/>
        </w:rPr>
        <w:t>administering the P4P program</w:t>
      </w:r>
      <w:r w:rsidR="006E02D4">
        <w:rPr>
          <w:rFonts w:ascii="Times New Roman" w:hAnsi="Times New Roman" w:cs="Times New Roman"/>
          <w:sz w:val="24"/>
          <w:szCs w:val="24"/>
        </w:rPr>
        <w:t xml:space="preserve">, </w:t>
      </w:r>
      <w:r w:rsidRPr="001A307A">
        <w:rPr>
          <w:rFonts w:ascii="Times New Roman" w:hAnsi="Times New Roman" w:cs="Times New Roman"/>
          <w:sz w:val="24"/>
          <w:szCs w:val="24"/>
        </w:rPr>
        <w:t xml:space="preserve">and </w:t>
      </w:r>
      <w:r w:rsidR="006E02D4">
        <w:rPr>
          <w:rFonts w:ascii="Times New Roman" w:hAnsi="Times New Roman" w:cs="Times New Roman"/>
          <w:sz w:val="24"/>
          <w:szCs w:val="24"/>
        </w:rPr>
        <w:t xml:space="preserve">it is equally clear </w:t>
      </w:r>
      <w:r w:rsidRPr="001A307A">
        <w:rPr>
          <w:rFonts w:ascii="Times New Roman" w:hAnsi="Times New Roman" w:cs="Times New Roman"/>
          <w:sz w:val="24"/>
          <w:szCs w:val="24"/>
        </w:rPr>
        <w:t>that the P4P program provides good impetus for health sector actors to comply with data reporting requirements.</w:t>
      </w:r>
      <w:r w:rsidR="006E02D4">
        <w:rPr>
          <w:rFonts w:ascii="Times New Roman" w:hAnsi="Times New Roman" w:cs="Times New Roman"/>
          <w:sz w:val="24"/>
          <w:szCs w:val="24"/>
        </w:rPr>
        <w:t xml:space="preserve">  </w:t>
      </w:r>
    </w:p>
    <w:p w:rsidR="006E02D4" w:rsidRDefault="006E02D4" w:rsidP="00CD2233">
      <w:pPr>
        <w:jc w:val="both"/>
        <w:rPr>
          <w:rFonts w:ascii="Times New Roman" w:hAnsi="Times New Roman" w:cs="Times New Roman"/>
          <w:sz w:val="24"/>
          <w:szCs w:val="24"/>
        </w:rPr>
      </w:pPr>
      <w:r>
        <w:rPr>
          <w:rFonts w:ascii="Times New Roman" w:hAnsi="Times New Roman" w:cs="Times New Roman"/>
          <w:sz w:val="24"/>
          <w:szCs w:val="24"/>
        </w:rPr>
        <w:lastRenderedPageBreak/>
        <w:t xml:space="preserve">In this regard, it is interesting to note that </w:t>
      </w:r>
      <w:r w:rsidRPr="006E02D4">
        <w:rPr>
          <w:rFonts w:ascii="Times New Roman" w:hAnsi="Times New Roman" w:cs="Times New Roman"/>
          <w:sz w:val="24"/>
          <w:szCs w:val="24"/>
        </w:rPr>
        <w:t xml:space="preserve">Pwani has gone from one of the worst </w:t>
      </w:r>
      <w:r>
        <w:rPr>
          <w:rFonts w:ascii="Times New Roman" w:hAnsi="Times New Roman" w:cs="Times New Roman"/>
          <w:sz w:val="24"/>
          <w:szCs w:val="24"/>
        </w:rPr>
        <w:t xml:space="preserve">regions </w:t>
      </w:r>
      <w:r w:rsidRPr="006E02D4">
        <w:rPr>
          <w:rFonts w:ascii="Times New Roman" w:hAnsi="Times New Roman" w:cs="Times New Roman"/>
          <w:sz w:val="24"/>
          <w:szCs w:val="24"/>
        </w:rPr>
        <w:t>in terms of timeliness and completeness of HMIS data submission to one of the best.  Data completeness has increased from 42% in 2011 to 89% in 2012; timeline</w:t>
      </w:r>
      <w:r>
        <w:rPr>
          <w:rFonts w:ascii="Times New Roman" w:hAnsi="Times New Roman" w:cs="Times New Roman"/>
          <w:sz w:val="24"/>
          <w:szCs w:val="24"/>
        </w:rPr>
        <w:t>s</w:t>
      </w:r>
      <w:r w:rsidRPr="006E02D4">
        <w:rPr>
          <w:rFonts w:ascii="Times New Roman" w:hAnsi="Times New Roman" w:cs="Times New Roman"/>
          <w:sz w:val="24"/>
          <w:szCs w:val="24"/>
        </w:rPr>
        <w:t>s has improved from 46% in payment cycle 3 to 92% in cycle 4; and accuracy has also improved.</w:t>
      </w:r>
      <w:r w:rsidR="00E87352" w:rsidRPr="001A307A">
        <w:rPr>
          <w:rFonts w:ascii="Times New Roman" w:hAnsi="Times New Roman" w:cs="Times New Roman"/>
          <w:sz w:val="24"/>
          <w:szCs w:val="24"/>
        </w:rPr>
        <w:t xml:space="preserve">  </w:t>
      </w:r>
    </w:p>
    <w:p w:rsidR="00E87352" w:rsidRPr="001A307A" w:rsidRDefault="00E87352" w:rsidP="00CD2233">
      <w:pPr>
        <w:jc w:val="both"/>
        <w:rPr>
          <w:rFonts w:ascii="Times New Roman" w:hAnsi="Times New Roman" w:cs="Times New Roman"/>
          <w:sz w:val="24"/>
          <w:szCs w:val="24"/>
        </w:rPr>
      </w:pPr>
      <w:r w:rsidRPr="001A307A">
        <w:rPr>
          <w:rFonts w:ascii="Times New Roman" w:hAnsi="Times New Roman" w:cs="Times New Roman"/>
          <w:sz w:val="24"/>
          <w:szCs w:val="24"/>
        </w:rPr>
        <w:t xml:space="preserve">While the HMIS system (known as MUTUHA) is not completely rolled out, plans are </w:t>
      </w:r>
      <w:r w:rsidR="006E02D4">
        <w:rPr>
          <w:rFonts w:ascii="Times New Roman" w:hAnsi="Times New Roman" w:cs="Times New Roman"/>
          <w:sz w:val="24"/>
          <w:szCs w:val="24"/>
        </w:rPr>
        <w:t xml:space="preserve">in place through the Monitoring and Evaluation Strengthening Initiative (MESI) </w:t>
      </w:r>
      <w:r w:rsidRPr="001A307A">
        <w:rPr>
          <w:rFonts w:ascii="Times New Roman" w:hAnsi="Times New Roman" w:cs="Times New Roman"/>
          <w:sz w:val="24"/>
          <w:szCs w:val="24"/>
        </w:rPr>
        <w:t xml:space="preserve">to complete </w:t>
      </w:r>
      <w:r w:rsidR="004617EC" w:rsidRPr="001A307A">
        <w:rPr>
          <w:rFonts w:ascii="Times New Roman" w:hAnsi="Times New Roman" w:cs="Times New Roman"/>
          <w:sz w:val="24"/>
          <w:szCs w:val="24"/>
        </w:rPr>
        <w:t xml:space="preserve">training on the </w:t>
      </w:r>
      <w:r w:rsidR="00C0068D" w:rsidRPr="001A307A">
        <w:rPr>
          <w:rFonts w:ascii="Times New Roman" w:hAnsi="Times New Roman" w:cs="Times New Roman"/>
          <w:sz w:val="24"/>
          <w:szCs w:val="24"/>
        </w:rPr>
        <w:t>DHI</w:t>
      </w:r>
      <w:r w:rsidR="00C0068D">
        <w:rPr>
          <w:rFonts w:ascii="Times New Roman" w:hAnsi="Times New Roman" w:cs="Times New Roman"/>
          <w:sz w:val="24"/>
          <w:szCs w:val="24"/>
        </w:rPr>
        <w:t>S</w:t>
      </w:r>
      <w:r w:rsidR="00C0068D" w:rsidRPr="001A307A">
        <w:rPr>
          <w:rFonts w:ascii="Times New Roman" w:hAnsi="Times New Roman" w:cs="Times New Roman"/>
          <w:sz w:val="24"/>
          <w:szCs w:val="24"/>
        </w:rPr>
        <w:t xml:space="preserve"> </w:t>
      </w:r>
      <w:r w:rsidR="004617EC" w:rsidRPr="001A307A">
        <w:rPr>
          <w:rFonts w:ascii="Times New Roman" w:hAnsi="Times New Roman" w:cs="Times New Roman"/>
          <w:sz w:val="24"/>
          <w:szCs w:val="24"/>
        </w:rPr>
        <w:t>software in all regions by July 2013.</w:t>
      </w:r>
      <w:r w:rsidRPr="001A307A">
        <w:rPr>
          <w:rFonts w:ascii="Times New Roman" w:hAnsi="Times New Roman" w:cs="Times New Roman"/>
          <w:sz w:val="24"/>
          <w:szCs w:val="24"/>
        </w:rPr>
        <w:t xml:space="preserve">  Stakeholders understand that the HMIS must be functioning in order to scale up the P4P program, but it is also recognized that P4P implementation may be a key to obtaining full compliance with data reporting, as has been demonstrated in the Pwani pilot.  The DHIS appears to be functioning at a level that can support gradual phase-in of additional regions as the program scales up.</w:t>
      </w:r>
    </w:p>
    <w:p w:rsidR="00E87352" w:rsidRPr="001A307A" w:rsidRDefault="00E87352" w:rsidP="00CD2233">
      <w:pPr>
        <w:jc w:val="both"/>
        <w:rPr>
          <w:rFonts w:ascii="Times New Roman" w:hAnsi="Times New Roman" w:cs="Times New Roman"/>
          <w:sz w:val="24"/>
          <w:szCs w:val="24"/>
        </w:rPr>
      </w:pPr>
      <w:r w:rsidRPr="001A307A">
        <w:rPr>
          <w:rFonts w:ascii="Times New Roman" w:hAnsi="Times New Roman" w:cs="Times New Roman"/>
          <w:b/>
          <w:sz w:val="24"/>
          <w:szCs w:val="24"/>
        </w:rPr>
        <w:t xml:space="preserve">Verification: </w:t>
      </w:r>
      <w:r w:rsidRPr="001A307A">
        <w:rPr>
          <w:rFonts w:ascii="Times New Roman" w:hAnsi="Times New Roman" w:cs="Times New Roman"/>
          <w:sz w:val="24"/>
          <w:szCs w:val="24"/>
        </w:rPr>
        <w:t xml:space="preserve">In Pwani the </w:t>
      </w:r>
      <w:r w:rsidRPr="001A307A">
        <w:rPr>
          <w:rFonts w:ascii="Times New Roman" w:hAnsi="Times New Roman" w:cs="Times New Roman"/>
          <w:b/>
          <w:sz w:val="24"/>
          <w:szCs w:val="24"/>
        </w:rPr>
        <w:t>internal verification</w:t>
      </w:r>
      <w:r w:rsidRPr="001A307A">
        <w:rPr>
          <w:rFonts w:ascii="Times New Roman" w:hAnsi="Times New Roman" w:cs="Times New Roman"/>
          <w:sz w:val="24"/>
          <w:szCs w:val="24"/>
        </w:rPr>
        <w:t xml:space="preserve"> is performed by the CHMTs and RHMTs in conjunction with routine supervision before data are approved.  These management teams are expected to routinely validate over 80% of facilities per 6-month cycle.  In the pilot, the Pilot Management Team </w:t>
      </w:r>
      <w:r w:rsidR="00C0068D">
        <w:rPr>
          <w:rFonts w:ascii="Times New Roman" w:hAnsi="Times New Roman" w:cs="Times New Roman"/>
          <w:sz w:val="24"/>
          <w:szCs w:val="24"/>
        </w:rPr>
        <w:t>performs</w:t>
      </w:r>
      <w:r w:rsidR="00C0068D" w:rsidRPr="001A307A">
        <w:rPr>
          <w:rFonts w:ascii="Times New Roman" w:hAnsi="Times New Roman" w:cs="Times New Roman"/>
          <w:sz w:val="24"/>
          <w:szCs w:val="24"/>
        </w:rPr>
        <w:t xml:space="preserve"> </w:t>
      </w:r>
      <w:r w:rsidRPr="001A307A">
        <w:rPr>
          <w:rFonts w:ascii="Times New Roman" w:hAnsi="Times New Roman" w:cs="Times New Roman"/>
          <w:sz w:val="24"/>
          <w:szCs w:val="24"/>
        </w:rPr>
        <w:t xml:space="preserve">spot checks, focusing on those with sharp changes from previous cycles.  Facility staff and managers noted that in some cases the verification/supervision process was poorly executed (done in more of a punitive way than in a supportive manner), pointing to the need for better orientation and training of staff involved.  Nevertheless, the basic design of the Pwani pilot </w:t>
      </w:r>
      <w:r w:rsidR="004617EC" w:rsidRPr="001A307A">
        <w:rPr>
          <w:rFonts w:ascii="Times New Roman" w:hAnsi="Times New Roman" w:cs="Times New Roman"/>
          <w:sz w:val="24"/>
          <w:szCs w:val="24"/>
        </w:rPr>
        <w:t xml:space="preserve">internal </w:t>
      </w:r>
      <w:r w:rsidRPr="001A307A">
        <w:rPr>
          <w:rFonts w:ascii="Times New Roman" w:hAnsi="Times New Roman" w:cs="Times New Roman"/>
          <w:sz w:val="24"/>
          <w:szCs w:val="24"/>
        </w:rPr>
        <w:t>verification system, relying on the existing C</w:t>
      </w:r>
      <w:r w:rsidR="00CD7C7C" w:rsidRPr="001A307A">
        <w:rPr>
          <w:rFonts w:ascii="Times New Roman" w:hAnsi="Times New Roman" w:cs="Times New Roman"/>
          <w:sz w:val="24"/>
          <w:szCs w:val="24"/>
        </w:rPr>
        <w:t xml:space="preserve">HMT and RHMT structure, appeared </w:t>
      </w:r>
      <w:r w:rsidRPr="001A307A">
        <w:rPr>
          <w:rFonts w:ascii="Times New Roman" w:hAnsi="Times New Roman" w:cs="Times New Roman"/>
          <w:sz w:val="24"/>
          <w:szCs w:val="24"/>
        </w:rPr>
        <w:t>sound</w:t>
      </w:r>
      <w:r w:rsidR="00CD7C7C" w:rsidRPr="001A307A">
        <w:rPr>
          <w:rFonts w:ascii="Times New Roman" w:hAnsi="Times New Roman" w:cs="Times New Roman"/>
          <w:sz w:val="24"/>
          <w:szCs w:val="24"/>
        </w:rPr>
        <w:t xml:space="preserve"> to the assessment team</w:t>
      </w:r>
      <w:r w:rsidRPr="001A307A">
        <w:rPr>
          <w:rFonts w:ascii="Times New Roman" w:hAnsi="Times New Roman" w:cs="Times New Roman"/>
          <w:sz w:val="24"/>
          <w:szCs w:val="24"/>
        </w:rPr>
        <w:t>.  It also appears that the HMIS system has the capability to serve the function of flagging outliers that require additional investigation/verification.</w:t>
      </w:r>
    </w:p>
    <w:p w:rsidR="00824247" w:rsidRDefault="00E87352" w:rsidP="006E02D4">
      <w:pPr>
        <w:jc w:val="both"/>
        <w:rPr>
          <w:rFonts w:ascii="Times New Roman" w:hAnsi="Times New Roman" w:cs="Times New Roman"/>
          <w:sz w:val="24"/>
          <w:szCs w:val="24"/>
          <w:lang w:val="en-GB"/>
        </w:rPr>
      </w:pPr>
      <w:r w:rsidRPr="001A307A">
        <w:rPr>
          <w:rFonts w:ascii="Times New Roman" w:hAnsi="Times New Roman" w:cs="Times New Roman"/>
          <w:sz w:val="24"/>
          <w:szCs w:val="24"/>
          <w:lang w:val="en-GB"/>
        </w:rPr>
        <w:t xml:space="preserve">In the pilot, </w:t>
      </w:r>
      <w:r w:rsidRPr="001A307A">
        <w:rPr>
          <w:rFonts w:ascii="Times New Roman" w:hAnsi="Times New Roman" w:cs="Times New Roman"/>
          <w:b/>
          <w:sz w:val="24"/>
          <w:szCs w:val="24"/>
          <w:lang w:val="en-GB"/>
        </w:rPr>
        <w:t>external verification</w:t>
      </w:r>
      <w:r w:rsidRPr="001A307A">
        <w:rPr>
          <w:rFonts w:ascii="Times New Roman" w:hAnsi="Times New Roman" w:cs="Times New Roman"/>
          <w:sz w:val="24"/>
          <w:szCs w:val="24"/>
          <w:lang w:val="en-GB"/>
        </w:rPr>
        <w:t xml:space="preserve"> was done initially by an independent verifier (contracted consulting firm</w:t>
      </w:r>
      <w:r w:rsidR="004617EC" w:rsidRPr="001A307A">
        <w:rPr>
          <w:rFonts w:ascii="Times New Roman" w:hAnsi="Times New Roman" w:cs="Times New Roman"/>
          <w:sz w:val="24"/>
          <w:szCs w:val="24"/>
          <w:lang w:val="en-GB"/>
        </w:rPr>
        <w:t>, Laghe</w:t>
      </w:r>
      <w:r w:rsidRPr="001A307A">
        <w:rPr>
          <w:rFonts w:ascii="Times New Roman" w:hAnsi="Times New Roman" w:cs="Times New Roman"/>
          <w:sz w:val="24"/>
          <w:szCs w:val="24"/>
          <w:lang w:val="en-GB"/>
        </w:rPr>
        <w:t xml:space="preserve">) which conducted random facility checks to assess data accuracy and conducted community level verification. The independent verifier was expected to visit at least 25% of the facilities in each </w:t>
      </w:r>
      <w:r w:rsidR="00753A4F" w:rsidRPr="001A307A">
        <w:rPr>
          <w:rFonts w:ascii="Times New Roman" w:hAnsi="Times New Roman" w:cs="Times New Roman"/>
          <w:sz w:val="24"/>
          <w:szCs w:val="24"/>
          <w:lang w:val="en-GB"/>
        </w:rPr>
        <w:t>council</w:t>
      </w:r>
      <w:r w:rsidRPr="001A307A">
        <w:rPr>
          <w:rFonts w:ascii="Times New Roman" w:hAnsi="Times New Roman" w:cs="Times New Roman"/>
          <w:sz w:val="24"/>
          <w:szCs w:val="24"/>
          <w:lang w:val="en-GB"/>
        </w:rPr>
        <w:t xml:space="preserve"> w</w:t>
      </w:r>
      <w:r w:rsidR="004617EC" w:rsidRPr="001A307A">
        <w:rPr>
          <w:rFonts w:ascii="Times New Roman" w:hAnsi="Times New Roman" w:cs="Times New Roman"/>
          <w:sz w:val="24"/>
          <w:szCs w:val="24"/>
          <w:lang w:val="en-GB"/>
        </w:rPr>
        <w:t>h</w:t>
      </w:r>
      <w:r w:rsidRPr="001A307A">
        <w:rPr>
          <w:rFonts w:ascii="Times New Roman" w:hAnsi="Times New Roman" w:cs="Times New Roman"/>
          <w:sz w:val="24"/>
          <w:szCs w:val="24"/>
          <w:lang w:val="en-GB"/>
        </w:rPr>
        <w:t xml:space="preserve">ere the P4P pilot is being implemented.  This system was not cost-effective or sustainable and would need to be revised for scale-up.  The ZHRCs appear to be positioned to absorb the external verification process in the future.  These </w:t>
      </w:r>
      <w:r w:rsidR="008B4EA2">
        <w:rPr>
          <w:rFonts w:ascii="Times New Roman" w:hAnsi="Times New Roman" w:cs="Times New Roman"/>
          <w:sz w:val="24"/>
          <w:szCs w:val="24"/>
          <w:lang w:val="en-GB"/>
        </w:rPr>
        <w:t>centers</w:t>
      </w:r>
      <w:r w:rsidRPr="001A307A">
        <w:rPr>
          <w:rFonts w:ascii="Times New Roman" w:hAnsi="Times New Roman" w:cs="Times New Roman"/>
          <w:sz w:val="24"/>
          <w:szCs w:val="24"/>
          <w:lang w:val="en-GB"/>
        </w:rPr>
        <w:t xml:space="preserve"> are independent of the local government system and therefore would not have any</w:t>
      </w:r>
      <w:r w:rsidR="004B24EE" w:rsidRPr="001A307A">
        <w:rPr>
          <w:rFonts w:ascii="Times New Roman" w:hAnsi="Times New Roman" w:cs="Times New Roman"/>
          <w:sz w:val="24"/>
          <w:szCs w:val="24"/>
          <w:lang w:val="en-GB"/>
        </w:rPr>
        <w:t xml:space="preserve"> institutional</w:t>
      </w:r>
      <w:r w:rsidRPr="001A307A">
        <w:rPr>
          <w:rFonts w:ascii="Times New Roman" w:hAnsi="Times New Roman" w:cs="Times New Roman"/>
          <w:sz w:val="24"/>
          <w:szCs w:val="24"/>
          <w:lang w:val="en-GB"/>
        </w:rPr>
        <w:t xml:space="preserve"> conflict of interest.  In addition, the ZHRCs have the basic infrastructure to reach the facilities in their zones (through permanent or contracted staff) to carry out this process.</w:t>
      </w:r>
      <w:r w:rsidR="004B24EE" w:rsidRPr="001A307A">
        <w:rPr>
          <w:rFonts w:ascii="Times New Roman" w:hAnsi="Times New Roman" w:cs="Times New Roman"/>
          <w:sz w:val="24"/>
          <w:szCs w:val="24"/>
          <w:lang w:val="en-GB"/>
        </w:rPr>
        <w:t xml:space="preserve">  The assessment team was sensitive to the difficulty of developing a strong and independent verification system and therefore the need for thorough orientation and capacity development of the </w:t>
      </w:r>
      <w:r w:rsidR="006878F4" w:rsidRPr="001A307A">
        <w:rPr>
          <w:rFonts w:ascii="Times New Roman" w:hAnsi="Times New Roman" w:cs="Times New Roman"/>
          <w:sz w:val="24"/>
          <w:szCs w:val="24"/>
          <w:lang w:val="en-GB"/>
        </w:rPr>
        <w:t xml:space="preserve">ZHRCs or any other </w:t>
      </w:r>
      <w:r w:rsidR="004B24EE" w:rsidRPr="001A307A">
        <w:rPr>
          <w:rFonts w:ascii="Times New Roman" w:hAnsi="Times New Roman" w:cs="Times New Roman"/>
          <w:sz w:val="24"/>
          <w:szCs w:val="24"/>
          <w:lang w:val="en-GB"/>
        </w:rPr>
        <w:t>verification institutions</w:t>
      </w:r>
      <w:r w:rsidR="006878F4" w:rsidRPr="001A307A">
        <w:rPr>
          <w:rFonts w:ascii="Times New Roman" w:hAnsi="Times New Roman" w:cs="Times New Roman"/>
          <w:sz w:val="24"/>
          <w:szCs w:val="24"/>
          <w:lang w:val="en-GB"/>
        </w:rPr>
        <w:t xml:space="preserve"> selected</w:t>
      </w:r>
      <w:r w:rsidR="004B24EE" w:rsidRPr="001A307A">
        <w:rPr>
          <w:rFonts w:ascii="Times New Roman" w:hAnsi="Times New Roman" w:cs="Times New Roman"/>
          <w:sz w:val="24"/>
          <w:szCs w:val="24"/>
          <w:lang w:val="en-GB"/>
        </w:rPr>
        <w:t xml:space="preserve"> in the</w:t>
      </w:r>
      <w:r w:rsidR="006878F4" w:rsidRPr="001A307A">
        <w:rPr>
          <w:rFonts w:ascii="Times New Roman" w:hAnsi="Times New Roman" w:cs="Times New Roman"/>
          <w:sz w:val="24"/>
          <w:szCs w:val="24"/>
          <w:lang w:val="en-GB"/>
        </w:rPr>
        <w:t xml:space="preserve"> eventual</w:t>
      </w:r>
      <w:r w:rsidR="004B24EE" w:rsidRPr="001A307A">
        <w:rPr>
          <w:rFonts w:ascii="Times New Roman" w:hAnsi="Times New Roman" w:cs="Times New Roman"/>
          <w:sz w:val="24"/>
          <w:szCs w:val="24"/>
          <w:lang w:val="en-GB"/>
        </w:rPr>
        <w:t xml:space="preserve"> national scale up.</w:t>
      </w:r>
      <w:r w:rsidR="00824247">
        <w:rPr>
          <w:rFonts w:ascii="Times New Roman" w:hAnsi="Times New Roman" w:cs="Times New Roman"/>
          <w:sz w:val="24"/>
          <w:szCs w:val="24"/>
          <w:lang w:val="en-GB"/>
        </w:rPr>
        <w:t xml:space="preserve"> </w:t>
      </w:r>
    </w:p>
    <w:p w:rsidR="00824247" w:rsidRPr="000E5E28" w:rsidRDefault="00824247" w:rsidP="000E5E28">
      <w:pPr>
        <w:spacing w:after="0"/>
        <w:jc w:val="both"/>
        <w:rPr>
          <w:rFonts w:ascii="Times New Roman" w:hAnsi="Times New Roman" w:cs="Times New Roman"/>
          <w:sz w:val="24"/>
          <w:szCs w:val="24"/>
        </w:rPr>
      </w:pPr>
      <w:r w:rsidRPr="000E5E28">
        <w:rPr>
          <w:rFonts w:ascii="Times New Roman" w:hAnsi="Times New Roman" w:cs="Times New Roman"/>
          <w:sz w:val="24"/>
          <w:szCs w:val="24"/>
          <w:lang w:val="en-GB"/>
        </w:rPr>
        <w:t xml:space="preserve">In late April and early May the Eastern ZHRC based in Morogoro performed </w:t>
      </w:r>
      <w:r w:rsidR="006E02D4">
        <w:rPr>
          <w:rFonts w:ascii="Times New Roman" w:hAnsi="Times New Roman" w:cs="Times New Roman"/>
          <w:sz w:val="24"/>
          <w:szCs w:val="24"/>
          <w:lang w:val="en-GB"/>
        </w:rPr>
        <w:t xml:space="preserve">an </w:t>
      </w:r>
      <w:r w:rsidRPr="000E5E28">
        <w:rPr>
          <w:rFonts w:ascii="Times New Roman" w:hAnsi="Times New Roman" w:cs="Times New Roman"/>
          <w:sz w:val="24"/>
          <w:szCs w:val="24"/>
          <w:lang w:val="en-GB"/>
        </w:rPr>
        <w:t xml:space="preserve">external verification of Cycles 3 and 4 in Pwani to assess whether this approach was both feasible and cost effective. </w:t>
      </w:r>
      <w:r w:rsidRPr="000E5E28">
        <w:rPr>
          <w:rFonts w:ascii="Times New Roman" w:hAnsi="Times New Roman" w:cs="Times New Roman"/>
          <w:sz w:val="24"/>
          <w:szCs w:val="24"/>
        </w:rPr>
        <w:t xml:space="preserve"> They verified the reported results for all hospitals and randomly selected sample of 15% of dispensaries and health centers. The process took 2 weeks and the team was comprised of people affiliated with the ZHRC. </w:t>
      </w:r>
      <w:r w:rsidR="006E02D4">
        <w:rPr>
          <w:rFonts w:ascii="Times New Roman" w:hAnsi="Times New Roman" w:cs="Times New Roman"/>
          <w:sz w:val="24"/>
          <w:szCs w:val="24"/>
        </w:rPr>
        <w:t xml:space="preserve"> The only additional c</w:t>
      </w:r>
      <w:r w:rsidRPr="000E5E28">
        <w:rPr>
          <w:rFonts w:ascii="Times New Roman" w:hAnsi="Times New Roman" w:cs="Times New Roman"/>
          <w:sz w:val="24"/>
          <w:szCs w:val="24"/>
        </w:rPr>
        <w:t xml:space="preserve">osts </w:t>
      </w:r>
      <w:r w:rsidR="006E02D4">
        <w:rPr>
          <w:rFonts w:ascii="Times New Roman" w:hAnsi="Times New Roman" w:cs="Times New Roman"/>
          <w:sz w:val="24"/>
          <w:szCs w:val="24"/>
        </w:rPr>
        <w:t xml:space="preserve">associated with the </w:t>
      </w:r>
      <w:r w:rsidR="006E02D4">
        <w:rPr>
          <w:rFonts w:ascii="Times New Roman" w:hAnsi="Times New Roman" w:cs="Times New Roman"/>
          <w:sz w:val="24"/>
          <w:szCs w:val="24"/>
        </w:rPr>
        <w:lastRenderedPageBreak/>
        <w:t xml:space="preserve">verification </w:t>
      </w:r>
      <w:r w:rsidRPr="000E5E28">
        <w:rPr>
          <w:rFonts w:ascii="Times New Roman" w:hAnsi="Times New Roman" w:cs="Times New Roman"/>
          <w:sz w:val="24"/>
          <w:szCs w:val="24"/>
        </w:rPr>
        <w:t xml:space="preserve">were per diems and travel expenses. The approach was to compare data on tally sheets and registers to what was reported in the DHIS, to follow up on a small sample of children and mothers to detect ghost patients, and to review management of facility bank accounts. The costs were roughly </w:t>
      </w:r>
      <w:r w:rsidR="006E02D4">
        <w:rPr>
          <w:rFonts w:ascii="Times New Roman" w:hAnsi="Times New Roman" w:cs="Times New Roman"/>
          <w:sz w:val="24"/>
          <w:szCs w:val="24"/>
        </w:rPr>
        <w:t>US</w:t>
      </w:r>
      <w:r w:rsidRPr="000E5E28">
        <w:rPr>
          <w:rFonts w:ascii="Times New Roman" w:hAnsi="Times New Roman" w:cs="Times New Roman"/>
          <w:sz w:val="24"/>
          <w:szCs w:val="24"/>
        </w:rPr>
        <w:t>$15,000</w:t>
      </w:r>
      <w:r w:rsidR="006E02D4">
        <w:rPr>
          <w:rFonts w:ascii="Times New Roman" w:hAnsi="Times New Roman" w:cs="Times New Roman"/>
          <w:sz w:val="24"/>
          <w:szCs w:val="24"/>
        </w:rPr>
        <w:t xml:space="preserve"> for covering the entire region, which would make it very cost-effective if this approach can be used during the scale-up</w:t>
      </w:r>
      <w:r w:rsidRPr="000E5E28">
        <w:rPr>
          <w:rFonts w:ascii="Times New Roman" w:hAnsi="Times New Roman" w:cs="Times New Roman"/>
          <w:sz w:val="24"/>
          <w:szCs w:val="24"/>
        </w:rPr>
        <w:t>. Findings reported by the ZHRC were that there were some discrepancies between data in facility records and what was reporting in the DHIS</w:t>
      </w:r>
      <w:r w:rsidR="003C3396">
        <w:rPr>
          <w:rFonts w:ascii="Times New Roman" w:hAnsi="Times New Roman" w:cs="Times New Roman"/>
          <w:sz w:val="24"/>
          <w:szCs w:val="24"/>
        </w:rPr>
        <w:t>, but that t</w:t>
      </w:r>
      <w:r w:rsidRPr="000E5E28">
        <w:rPr>
          <w:rFonts w:ascii="Times New Roman" w:hAnsi="Times New Roman" w:cs="Times New Roman"/>
          <w:sz w:val="24"/>
          <w:szCs w:val="24"/>
        </w:rPr>
        <w:t>hese discrepancies appeared to be caused by human error rather than intentional falsification of data</w:t>
      </w:r>
      <w:proofErr w:type="gramStart"/>
      <w:r w:rsidR="003C3396">
        <w:rPr>
          <w:rFonts w:ascii="Times New Roman" w:hAnsi="Times New Roman" w:cs="Times New Roman"/>
          <w:sz w:val="24"/>
          <w:szCs w:val="24"/>
        </w:rPr>
        <w:t>,  For</w:t>
      </w:r>
      <w:proofErr w:type="gramEnd"/>
      <w:r w:rsidR="003C3396">
        <w:rPr>
          <w:rFonts w:ascii="Times New Roman" w:hAnsi="Times New Roman" w:cs="Times New Roman"/>
          <w:sz w:val="24"/>
          <w:szCs w:val="24"/>
        </w:rPr>
        <w:t xml:space="preserve"> example,</w:t>
      </w:r>
      <w:r w:rsidRPr="000E5E28">
        <w:rPr>
          <w:rFonts w:ascii="Times New Roman" w:hAnsi="Times New Roman" w:cs="Times New Roman"/>
          <w:sz w:val="24"/>
          <w:szCs w:val="24"/>
        </w:rPr>
        <w:t xml:space="preserve"> the team found that all mothers and children </w:t>
      </w:r>
      <w:r w:rsidR="003C3396">
        <w:rPr>
          <w:rFonts w:ascii="Times New Roman" w:hAnsi="Times New Roman" w:cs="Times New Roman"/>
          <w:sz w:val="24"/>
          <w:szCs w:val="24"/>
        </w:rPr>
        <w:t xml:space="preserve">interviewed </w:t>
      </w:r>
      <w:r w:rsidRPr="000E5E28">
        <w:rPr>
          <w:rFonts w:ascii="Times New Roman" w:hAnsi="Times New Roman" w:cs="Times New Roman"/>
          <w:sz w:val="24"/>
          <w:szCs w:val="24"/>
        </w:rPr>
        <w:t xml:space="preserve">received the services that were reported by facilities. Performance payments in facility bank accounts were correctly managed: government procurement practices were followed, receipts were in the records, and minutes of how the funds were allocated were on site. </w:t>
      </w:r>
    </w:p>
    <w:p w:rsidR="00824247" w:rsidRPr="000E5E28" w:rsidRDefault="00824247" w:rsidP="000E5E28">
      <w:pPr>
        <w:spacing w:after="0"/>
        <w:jc w:val="both"/>
        <w:rPr>
          <w:rFonts w:ascii="Times New Roman" w:hAnsi="Times New Roman" w:cs="Times New Roman"/>
          <w:sz w:val="24"/>
          <w:szCs w:val="24"/>
        </w:rPr>
      </w:pPr>
    </w:p>
    <w:p w:rsidR="00824247" w:rsidRPr="000E5E28" w:rsidRDefault="00824247" w:rsidP="000E5E28">
      <w:pPr>
        <w:spacing w:after="240"/>
        <w:jc w:val="both"/>
        <w:rPr>
          <w:rFonts w:ascii="Times New Roman" w:hAnsi="Times New Roman" w:cs="Times New Roman"/>
          <w:sz w:val="24"/>
          <w:szCs w:val="24"/>
        </w:rPr>
      </w:pPr>
      <w:r w:rsidRPr="000E5E28">
        <w:rPr>
          <w:rFonts w:ascii="Times New Roman" w:hAnsi="Times New Roman" w:cs="Times New Roman"/>
          <w:sz w:val="24"/>
          <w:szCs w:val="24"/>
          <w:u w:val="single"/>
        </w:rPr>
        <w:t>The Assessment team learned in July 2013 that the NHIF is potentially interested in assuming the verification function and could be considered as an alternative to the ZHRC</w:t>
      </w:r>
      <w:r w:rsidRPr="000E5E28">
        <w:rPr>
          <w:rFonts w:ascii="Times New Roman" w:hAnsi="Times New Roman" w:cs="Times New Roman"/>
          <w:sz w:val="24"/>
          <w:szCs w:val="24"/>
        </w:rPr>
        <w:t>. They would be interested in piloting verification in a subset of Pwani districts to learn about the capacity that would be needed to performance this function nationally. They stressed that they would need to be compensated for the staff and travel costs. There are advantages and disadvantages to considering NHIF to conduct verification.</w:t>
      </w:r>
    </w:p>
    <w:p w:rsidR="00824247" w:rsidRPr="000E5E28" w:rsidRDefault="00824247" w:rsidP="000E5E28">
      <w:pPr>
        <w:pStyle w:val="ListParagraph"/>
        <w:numPr>
          <w:ilvl w:val="1"/>
          <w:numId w:val="69"/>
        </w:numPr>
        <w:spacing w:after="0"/>
        <w:ind w:left="720"/>
        <w:contextualSpacing w:val="0"/>
        <w:jc w:val="both"/>
        <w:rPr>
          <w:rFonts w:ascii="Times New Roman" w:hAnsi="Times New Roman" w:cs="Times New Roman"/>
          <w:sz w:val="24"/>
          <w:szCs w:val="24"/>
        </w:rPr>
      </w:pPr>
      <w:r w:rsidRPr="000E5E28">
        <w:rPr>
          <w:rFonts w:ascii="Times New Roman" w:hAnsi="Times New Roman" w:cs="Times New Roman"/>
          <w:sz w:val="24"/>
          <w:szCs w:val="24"/>
          <w:u w:val="single"/>
        </w:rPr>
        <w:t>Advantages</w:t>
      </w:r>
      <w:r w:rsidRPr="000E5E28">
        <w:rPr>
          <w:rFonts w:ascii="Times New Roman" w:hAnsi="Times New Roman" w:cs="Times New Roman"/>
          <w:sz w:val="24"/>
          <w:szCs w:val="24"/>
        </w:rPr>
        <w:t xml:space="preserve">: NHIF has an office in every region in the country. They </w:t>
      </w:r>
      <w:r w:rsidR="003C3396">
        <w:rPr>
          <w:rFonts w:ascii="Times New Roman" w:hAnsi="Times New Roman" w:cs="Times New Roman"/>
          <w:sz w:val="24"/>
          <w:szCs w:val="24"/>
        </w:rPr>
        <w:t xml:space="preserve">already </w:t>
      </w:r>
      <w:r w:rsidRPr="000E5E28">
        <w:rPr>
          <w:rFonts w:ascii="Times New Roman" w:hAnsi="Times New Roman" w:cs="Times New Roman"/>
          <w:sz w:val="24"/>
          <w:szCs w:val="24"/>
        </w:rPr>
        <w:t xml:space="preserve">need to verify claims for NHIF payment and verifying P4P results could help strengthen their claims management processes. </w:t>
      </w:r>
      <w:r w:rsidR="003C3396">
        <w:rPr>
          <w:rFonts w:ascii="Times New Roman" w:hAnsi="Times New Roman" w:cs="Times New Roman"/>
          <w:sz w:val="24"/>
          <w:szCs w:val="24"/>
        </w:rPr>
        <w:t>Since virtually all facilities are NHIF accredited, f</w:t>
      </w:r>
      <w:r w:rsidRPr="000E5E28">
        <w:rPr>
          <w:rFonts w:ascii="Times New Roman" w:hAnsi="Times New Roman" w:cs="Times New Roman"/>
          <w:sz w:val="24"/>
          <w:szCs w:val="24"/>
        </w:rPr>
        <w:t xml:space="preserve">acilities that </w:t>
      </w:r>
      <w:r w:rsidR="003C3396">
        <w:rPr>
          <w:rFonts w:ascii="Times New Roman" w:hAnsi="Times New Roman" w:cs="Times New Roman"/>
          <w:sz w:val="24"/>
          <w:szCs w:val="24"/>
        </w:rPr>
        <w:t xml:space="preserve">would </w:t>
      </w:r>
      <w:r w:rsidRPr="000E5E28">
        <w:rPr>
          <w:rFonts w:ascii="Times New Roman" w:hAnsi="Times New Roman" w:cs="Times New Roman"/>
          <w:sz w:val="24"/>
          <w:szCs w:val="24"/>
        </w:rPr>
        <w:t xml:space="preserve">receive </w:t>
      </w:r>
      <w:r w:rsidR="003C3396">
        <w:rPr>
          <w:rFonts w:ascii="Times New Roman" w:hAnsi="Times New Roman" w:cs="Times New Roman"/>
          <w:sz w:val="24"/>
          <w:szCs w:val="24"/>
        </w:rPr>
        <w:t xml:space="preserve">P4P </w:t>
      </w:r>
      <w:r w:rsidRPr="000E5E28">
        <w:rPr>
          <w:rFonts w:ascii="Times New Roman" w:hAnsi="Times New Roman" w:cs="Times New Roman"/>
          <w:sz w:val="24"/>
          <w:szCs w:val="24"/>
        </w:rPr>
        <w:t xml:space="preserve">payments </w:t>
      </w:r>
      <w:r w:rsidR="003C3396">
        <w:rPr>
          <w:rFonts w:ascii="Times New Roman" w:hAnsi="Times New Roman" w:cs="Times New Roman"/>
          <w:sz w:val="24"/>
          <w:szCs w:val="24"/>
        </w:rPr>
        <w:t xml:space="preserve">would </w:t>
      </w:r>
      <w:r w:rsidRPr="000E5E28">
        <w:rPr>
          <w:rFonts w:ascii="Times New Roman" w:hAnsi="Times New Roman" w:cs="Times New Roman"/>
          <w:sz w:val="24"/>
          <w:szCs w:val="24"/>
        </w:rPr>
        <w:t xml:space="preserve">also </w:t>
      </w:r>
      <w:r w:rsidR="003C3396">
        <w:rPr>
          <w:rFonts w:ascii="Times New Roman" w:hAnsi="Times New Roman" w:cs="Times New Roman"/>
          <w:sz w:val="24"/>
          <w:szCs w:val="24"/>
        </w:rPr>
        <w:t xml:space="preserve">be </w:t>
      </w:r>
      <w:r w:rsidRPr="000E5E28">
        <w:rPr>
          <w:rFonts w:ascii="Times New Roman" w:hAnsi="Times New Roman" w:cs="Times New Roman"/>
          <w:sz w:val="24"/>
          <w:szCs w:val="24"/>
        </w:rPr>
        <w:t>receiv</w:t>
      </w:r>
      <w:r w:rsidR="003C3396">
        <w:rPr>
          <w:rFonts w:ascii="Times New Roman" w:hAnsi="Times New Roman" w:cs="Times New Roman"/>
          <w:sz w:val="24"/>
          <w:szCs w:val="24"/>
        </w:rPr>
        <w:t xml:space="preserve">ing </w:t>
      </w:r>
      <w:r w:rsidRPr="000E5E28">
        <w:rPr>
          <w:rFonts w:ascii="Times New Roman" w:hAnsi="Times New Roman" w:cs="Times New Roman"/>
          <w:sz w:val="24"/>
          <w:szCs w:val="24"/>
        </w:rPr>
        <w:t xml:space="preserve">payments </w:t>
      </w:r>
      <w:r w:rsidR="003C3396">
        <w:rPr>
          <w:rFonts w:ascii="Times New Roman" w:hAnsi="Times New Roman" w:cs="Times New Roman"/>
          <w:sz w:val="24"/>
          <w:szCs w:val="24"/>
        </w:rPr>
        <w:t xml:space="preserve">from the NHIF, </w:t>
      </w:r>
      <w:r w:rsidRPr="000E5E28">
        <w:rPr>
          <w:rFonts w:ascii="Times New Roman" w:hAnsi="Times New Roman" w:cs="Times New Roman"/>
          <w:sz w:val="24"/>
          <w:szCs w:val="24"/>
        </w:rPr>
        <w:t xml:space="preserve">suggesting potential synergies. In addition, one recommendation of the assessment process is to consider changing the P4P payment approach for hospitals. One option </w:t>
      </w:r>
      <w:r w:rsidR="00924DDD" w:rsidRPr="000E5E28">
        <w:rPr>
          <w:rFonts w:ascii="Times New Roman" w:hAnsi="Times New Roman" w:cs="Times New Roman"/>
          <w:sz w:val="24"/>
          <w:szCs w:val="24"/>
        </w:rPr>
        <w:t xml:space="preserve">is to </w:t>
      </w:r>
      <w:r w:rsidR="003C3396">
        <w:rPr>
          <w:rFonts w:ascii="Times New Roman" w:hAnsi="Times New Roman" w:cs="Times New Roman"/>
          <w:sz w:val="24"/>
          <w:szCs w:val="24"/>
        </w:rPr>
        <w:t>adjust</w:t>
      </w:r>
      <w:r w:rsidRPr="000E5E28">
        <w:rPr>
          <w:rFonts w:ascii="Times New Roman" w:hAnsi="Times New Roman" w:cs="Times New Roman"/>
          <w:sz w:val="24"/>
          <w:szCs w:val="24"/>
        </w:rPr>
        <w:t xml:space="preserve"> NHIF </w:t>
      </w:r>
      <w:r w:rsidR="003C3396">
        <w:rPr>
          <w:rFonts w:ascii="Times New Roman" w:hAnsi="Times New Roman" w:cs="Times New Roman"/>
          <w:sz w:val="24"/>
          <w:szCs w:val="24"/>
        </w:rPr>
        <w:t xml:space="preserve">payments to </w:t>
      </w:r>
      <w:r w:rsidRPr="000E5E28">
        <w:rPr>
          <w:rFonts w:ascii="Times New Roman" w:hAnsi="Times New Roman" w:cs="Times New Roman"/>
          <w:sz w:val="24"/>
          <w:szCs w:val="24"/>
        </w:rPr>
        <w:t>hospital</w:t>
      </w:r>
      <w:r w:rsidR="003C3396">
        <w:rPr>
          <w:rFonts w:ascii="Times New Roman" w:hAnsi="Times New Roman" w:cs="Times New Roman"/>
          <w:sz w:val="24"/>
          <w:szCs w:val="24"/>
        </w:rPr>
        <w:t>s</w:t>
      </w:r>
      <w:r w:rsidRPr="000E5E28">
        <w:rPr>
          <w:rFonts w:ascii="Times New Roman" w:hAnsi="Times New Roman" w:cs="Times New Roman"/>
          <w:sz w:val="24"/>
          <w:szCs w:val="24"/>
        </w:rPr>
        <w:t xml:space="preserve"> to be conditional on overall hospital quality as measured by a tool that generates a score as well as quantity of key services. This could introduce performance incentives to improve quality into the payment mechanisms used by the NHIF in contrast to the current fee-for-service system that provides incentives to over provide and over prescribe.</w:t>
      </w:r>
      <w:r w:rsidR="00924DDD" w:rsidRPr="000E5E28">
        <w:rPr>
          <w:rFonts w:ascii="Times New Roman" w:hAnsi="Times New Roman" w:cs="Times New Roman"/>
          <w:sz w:val="24"/>
          <w:szCs w:val="24"/>
        </w:rPr>
        <w:t xml:space="preserve"> It could provide complementary funding to the P4P performance payments and could align incentives from payment from multiple sources.</w:t>
      </w:r>
    </w:p>
    <w:p w:rsidR="00924DDD" w:rsidRPr="000E5E28" w:rsidRDefault="00924DDD" w:rsidP="000E5E28">
      <w:pPr>
        <w:pStyle w:val="ListParagraph"/>
        <w:spacing w:after="0"/>
        <w:ind w:left="1440"/>
        <w:contextualSpacing w:val="0"/>
        <w:jc w:val="both"/>
        <w:rPr>
          <w:rFonts w:ascii="Times New Roman" w:hAnsi="Times New Roman" w:cs="Times New Roman"/>
          <w:sz w:val="24"/>
          <w:szCs w:val="24"/>
        </w:rPr>
      </w:pPr>
    </w:p>
    <w:p w:rsidR="00824247" w:rsidRPr="000E5E28" w:rsidRDefault="00824247" w:rsidP="000E5E28">
      <w:pPr>
        <w:pStyle w:val="ListParagraph"/>
        <w:numPr>
          <w:ilvl w:val="1"/>
          <w:numId w:val="69"/>
        </w:numPr>
        <w:spacing w:after="0"/>
        <w:ind w:left="720"/>
        <w:contextualSpacing w:val="0"/>
        <w:jc w:val="both"/>
        <w:rPr>
          <w:rFonts w:ascii="Times New Roman" w:hAnsi="Times New Roman" w:cs="Times New Roman"/>
          <w:sz w:val="24"/>
          <w:szCs w:val="24"/>
        </w:rPr>
      </w:pPr>
      <w:r w:rsidRPr="000E5E28">
        <w:rPr>
          <w:rFonts w:ascii="Times New Roman" w:hAnsi="Times New Roman" w:cs="Times New Roman"/>
          <w:sz w:val="24"/>
          <w:szCs w:val="24"/>
          <w:u w:val="single"/>
        </w:rPr>
        <w:t>Disadvantages</w:t>
      </w:r>
      <w:r w:rsidRPr="000E5E28">
        <w:rPr>
          <w:rFonts w:ascii="Times New Roman" w:hAnsi="Times New Roman" w:cs="Times New Roman"/>
          <w:sz w:val="24"/>
          <w:szCs w:val="24"/>
        </w:rPr>
        <w:t xml:space="preserve">: </w:t>
      </w:r>
      <w:r w:rsidR="003C3396">
        <w:rPr>
          <w:rFonts w:ascii="Times New Roman" w:hAnsi="Times New Roman" w:cs="Times New Roman"/>
          <w:sz w:val="24"/>
          <w:szCs w:val="24"/>
        </w:rPr>
        <w:t>Based on the limited discussion during the assessment mission, it does not appear that t</w:t>
      </w:r>
      <w:r w:rsidRPr="000E5E28">
        <w:rPr>
          <w:rFonts w:ascii="Times New Roman" w:hAnsi="Times New Roman" w:cs="Times New Roman"/>
          <w:sz w:val="24"/>
          <w:szCs w:val="24"/>
        </w:rPr>
        <w:t xml:space="preserve">he current NHIF claims management </w:t>
      </w:r>
      <w:r w:rsidR="003C3396">
        <w:rPr>
          <w:rFonts w:ascii="Times New Roman" w:hAnsi="Times New Roman" w:cs="Times New Roman"/>
          <w:sz w:val="24"/>
          <w:szCs w:val="24"/>
        </w:rPr>
        <w:t xml:space="preserve">system and </w:t>
      </w:r>
      <w:r w:rsidRPr="000E5E28">
        <w:rPr>
          <w:rFonts w:ascii="Times New Roman" w:hAnsi="Times New Roman" w:cs="Times New Roman"/>
          <w:sz w:val="24"/>
          <w:szCs w:val="24"/>
        </w:rPr>
        <w:t>process</w:t>
      </w:r>
      <w:r w:rsidR="003C3396">
        <w:rPr>
          <w:rFonts w:ascii="Times New Roman" w:hAnsi="Times New Roman" w:cs="Times New Roman"/>
          <w:sz w:val="24"/>
          <w:szCs w:val="24"/>
        </w:rPr>
        <w:t>es</w:t>
      </w:r>
      <w:r w:rsidRPr="000E5E28">
        <w:rPr>
          <w:rFonts w:ascii="Times New Roman" w:hAnsi="Times New Roman" w:cs="Times New Roman"/>
          <w:sz w:val="24"/>
          <w:szCs w:val="24"/>
        </w:rPr>
        <w:t xml:space="preserve"> </w:t>
      </w:r>
      <w:r w:rsidR="003C3396">
        <w:rPr>
          <w:rFonts w:ascii="Times New Roman" w:hAnsi="Times New Roman" w:cs="Times New Roman"/>
          <w:sz w:val="24"/>
          <w:szCs w:val="24"/>
        </w:rPr>
        <w:t>are</w:t>
      </w:r>
      <w:r w:rsidRPr="000E5E28">
        <w:rPr>
          <w:rFonts w:ascii="Times New Roman" w:hAnsi="Times New Roman" w:cs="Times New Roman"/>
          <w:sz w:val="24"/>
          <w:szCs w:val="24"/>
        </w:rPr>
        <w:t xml:space="preserve"> robust enough to </w:t>
      </w:r>
      <w:r w:rsidR="003C3396">
        <w:rPr>
          <w:rFonts w:ascii="Times New Roman" w:hAnsi="Times New Roman" w:cs="Times New Roman"/>
          <w:sz w:val="24"/>
          <w:szCs w:val="24"/>
        </w:rPr>
        <w:t xml:space="preserve">either fully adjudicate claims or </w:t>
      </w:r>
      <w:r w:rsidRPr="000E5E28">
        <w:rPr>
          <w:rFonts w:ascii="Times New Roman" w:hAnsi="Times New Roman" w:cs="Times New Roman"/>
          <w:sz w:val="24"/>
          <w:szCs w:val="24"/>
        </w:rPr>
        <w:t xml:space="preserve">deter and detect fraud. We learned that it is difficult for the claims management team to identify when there is a mismatch between diagnosis and treatments and they observe that </w:t>
      </w:r>
      <w:r w:rsidR="00924DDD" w:rsidRPr="000E5E28">
        <w:rPr>
          <w:rFonts w:ascii="Times New Roman" w:hAnsi="Times New Roman" w:cs="Times New Roman"/>
          <w:sz w:val="24"/>
          <w:szCs w:val="24"/>
        </w:rPr>
        <w:t xml:space="preserve">unnecessary </w:t>
      </w:r>
      <w:r w:rsidRPr="000E5E28">
        <w:rPr>
          <w:rFonts w:ascii="Times New Roman" w:hAnsi="Times New Roman" w:cs="Times New Roman"/>
          <w:sz w:val="24"/>
          <w:szCs w:val="24"/>
        </w:rPr>
        <w:t>drugs and tests are often provided</w:t>
      </w:r>
      <w:r w:rsidR="00924DDD" w:rsidRPr="000E5E28">
        <w:rPr>
          <w:rFonts w:ascii="Times New Roman" w:hAnsi="Times New Roman" w:cs="Times New Roman"/>
          <w:sz w:val="24"/>
          <w:szCs w:val="24"/>
        </w:rPr>
        <w:t>. In addition, we learned that</w:t>
      </w:r>
      <w:r w:rsidRPr="000E5E28">
        <w:rPr>
          <w:rFonts w:ascii="Times New Roman" w:hAnsi="Times New Roman" w:cs="Times New Roman"/>
          <w:sz w:val="24"/>
          <w:szCs w:val="24"/>
        </w:rPr>
        <w:t xml:space="preserve"> it is not uncommon for doctors in public facilities to own private pharmacies located near the public facility and since it is a fee for service system they gain by prescribing multiple drugs. When the claims management team recalls that the invoice from a provider was significantly lower in a previous period, they </w:t>
      </w:r>
      <w:r w:rsidRPr="000E5E28">
        <w:rPr>
          <w:rFonts w:ascii="Times New Roman" w:hAnsi="Times New Roman" w:cs="Times New Roman"/>
          <w:sz w:val="24"/>
          <w:szCs w:val="24"/>
        </w:rPr>
        <w:lastRenderedPageBreak/>
        <w:t xml:space="preserve">will request additional checks by the medical officer. However, this process is driven by the memory </w:t>
      </w:r>
      <w:r w:rsidR="003C3396">
        <w:rPr>
          <w:rFonts w:ascii="Times New Roman" w:hAnsi="Times New Roman" w:cs="Times New Roman"/>
          <w:sz w:val="24"/>
          <w:szCs w:val="24"/>
        </w:rPr>
        <w:t xml:space="preserve">and skill </w:t>
      </w:r>
      <w:r w:rsidRPr="000E5E28">
        <w:rPr>
          <w:rFonts w:ascii="Times New Roman" w:hAnsi="Times New Roman" w:cs="Times New Roman"/>
          <w:sz w:val="24"/>
          <w:szCs w:val="24"/>
        </w:rPr>
        <w:t>of the person entering the claims into the system; the system does not contain automated flags that trigger follow up on potential false claims.</w:t>
      </w:r>
    </w:p>
    <w:p w:rsidR="00824247" w:rsidRPr="000E5E28" w:rsidRDefault="00824247" w:rsidP="000E5E28">
      <w:pPr>
        <w:pStyle w:val="ListParagraph"/>
        <w:ind w:left="1440"/>
        <w:jc w:val="both"/>
        <w:rPr>
          <w:rFonts w:ascii="Times New Roman" w:hAnsi="Times New Roman" w:cs="Times New Roman"/>
          <w:sz w:val="24"/>
          <w:szCs w:val="24"/>
          <w:u w:val="single"/>
        </w:rPr>
      </w:pPr>
    </w:p>
    <w:p w:rsidR="00824247" w:rsidRPr="000E5E28" w:rsidRDefault="00924DDD" w:rsidP="000E5E28">
      <w:pPr>
        <w:pStyle w:val="ListParagraph"/>
        <w:ind w:left="0"/>
        <w:jc w:val="both"/>
        <w:rPr>
          <w:rFonts w:ascii="Times New Roman" w:hAnsi="Times New Roman" w:cs="Times New Roman"/>
          <w:sz w:val="24"/>
          <w:szCs w:val="24"/>
        </w:rPr>
      </w:pPr>
      <w:r w:rsidRPr="000E5E28">
        <w:rPr>
          <w:rFonts w:ascii="Times New Roman" w:hAnsi="Times New Roman" w:cs="Times New Roman"/>
          <w:sz w:val="24"/>
          <w:szCs w:val="24"/>
        </w:rPr>
        <w:t xml:space="preserve">The Assessment team recommends that the NHIF </w:t>
      </w:r>
      <w:r w:rsidR="003C3396">
        <w:rPr>
          <w:rFonts w:ascii="Times New Roman" w:hAnsi="Times New Roman" w:cs="Times New Roman"/>
          <w:sz w:val="24"/>
          <w:szCs w:val="24"/>
        </w:rPr>
        <w:t xml:space="preserve">be invited to pilot </w:t>
      </w:r>
      <w:r w:rsidRPr="000E5E28">
        <w:rPr>
          <w:rFonts w:ascii="Times New Roman" w:hAnsi="Times New Roman" w:cs="Times New Roman"/>
          <w:sz w:val="24"/>
          <w:szCs w:val="24"/>
        </w:rPr>
        <w:t xml:space="preserve">performance verification in a subset of Pwani districts in the coming cycles to enable </w:t>
      </w:r>
      <w:r w:rsidR="003C3396">
        <w:rPr>
          <w:rFonts w:ascii="Times New Roman" w:hAnsi="Times New Roman" w:cs="Times New Roman"/>
          <w:sz w:val="24"/>
          <w:szCs w:val="24"/>
        </w:rPr>
        <w:t xml:space="preserve">both </w:t>
      </w:r>
      <w:r w:rsidRPr="000E5E28">
        <w:rPr>
          <w:rFonts w:ascii="Times New Roman" w:hAnsi="Times New Roman" w:cs="Times New Roman"/>
          <w:sz w:val="24"/>
          <w:szCs w:val="24"/>
        </w:rPr>
        <w:t xml:space="preserve">them </w:t>
      </w:r>
      <w:r w:rsidR="003C3396">
        <w:rPr>
          <w:rFonts w:ascii="Times New Roman" w:hAnsi="Times New Roman" w:cs="Times New Roman"/>
          <w:sz w:val="24"/>
          <w:szCs w:val="24"/>
        </w:rPr>
        <w:t xml:space="preserve">and the PMT </w:t>
      </w:r>
      <w:r w:rsidRPr="000E5E28">
        <w:rPr>
          <w:rFonts w:ascii="Times New Roman" w:hAnsi="Times New Roman" w:cs="Times New Roman"/>
          <w:sz w:val="24"/>
          <w:szCs w:val="24"/>
        </w:rPr>
        <w:t>to understand what is involved and to provide the costs of assuming this function. The Assessment team recommends that the cost effectiveness of the NHIF as external verifier be compared with the cost effectiveness of the ZHRC as verifier</w:t>
      </w:r>
      <w:r w:rsidR="003C3396">
        <w:rPr>
          <w:rFonts w:ascii="Times New Roman" w:hAnsi="Times New Roman" w:cs="Times New Roman"/>
          <w:sz w:val="24"/>
          <w:szCs w:val="24"/>
        </w:rPr>
        <w:t xml:space="preserve"> prior to making a final decision on this issue</w:t>
      </w:r>
      <w:r w:rsidRPr="000E5E28">
        <w:rPr>
          <w:rFonts w:ascii="Times New Roman" w:hAnsi="Times New Roman" w:cs="Times New Roman"/>
          <w:sz w:val="24"/>
          <w:szCs w:val="24"/>
        </w:rPr>
        <w:t>.</w:t>
      </w:r>
    </w:p>
    <w:p w:rsidR="00824247" w:rsidRPr="000E5E28" w:rsidRDefault="00824247" w:rsidP="000E5E28">
      <w:pPr>
        <w:jc w:val="both"/>
        <w:rPr>
          <w:rFonts w:ascii="Times New Roman" w:hAnsi="Times New Roman" w:cs="Times New Roman"/>
        </w:rPr>
      </w:pPr>
    </w:p>
    <w:p w:rsidR="00E87352" w:rsidRPr="000E5E28" w:rsidRDefault="00E87352" w:rsidP="00CD2233">
      <w:pPr>
        <w:jc w:val="both"/>
        <w:rPr>
          <w:rFonts w:ascii="Times New Roman" w:hAnsi="Times New Roman" w:cs="Times New Roman"/>
          <w:sz w:val="24"/>
        </w:rPr>
      </w:pPr>
      <w:r w:rsidRPr="003C3396">
        <w:rPr>
          <w:rFonts w:ascii="Times New Roman" w:hAnsi="Times New Roman" w:cs="Times New Roman"/>
          <w:b/>
          <w:sz w:val="24"/>
        </w:rPr>
        <w:t>Payment:</w:t>
      </w:r>
      <w:r w:rsidRPr="00E90458">
        <w:rPr>
          <w:rFonts w:ascii="Times New Roman" w:hAnsi="Times New Roman" w:cs="Times New Roman"/>
          <w:sz w:val="24"/>
        </w:rPr>
        <w:t xml:space="preserve">  In the Pwani pilot, payment to facilities is authorized by the PMT, and payments are made by the National Health Insurance Fund.  The NHIF </w:t>
      </w:r>
      <w:r w:rsidR="0066567A" w:rsidRPr="00E90458">
        <w:rPr>
          <w:rFonts w:ascii="Times New Roman" w:hAnsi="Times New Roman" w:cs="Times New Roman"/>
          <w:sz w:val="24"/>
        </w:rPr>
        <w:t xml:space="preserve">people did not meet </w:t>
      </w:r>
      <w:r w:rsidRPr="00E90458">
        <w:rPr>
          <w:rFonts w:ascii="Times New Roman" w:hAnsi="Times New Roman" w:cs="Times New Roman"/>
          <w:sz w:val="24"/>
        </w:rPr>
        <w:t>with the assessment team to discuss their current and potential role in P4P</w:t>
      </w:r>
      <w:r w:rsidR="0066567A" w:rsidRPr="00D76A8D">
        <w:rPr>
          <w:rFonts w:ascii="Times New Roman" w:hAnsi="Times New Roman" w:cs="Times New Roman"/>
          <w:sz w:val="24"/>
        </w:rPr>
        <w:t xml:space="preserve"> due to communication </w:t>
      </w:r>
      <w:r w:rsidR="00F22787" w:rsidRPr="00D76A8D">
        <w:rPr>
          <w:rFonts w:ascii="Times New Roman" w:hAnsi="Times New Roman" w:cs="Times New Roman"/>
          <w:sz w:val="24"/>
        </w:rPr>
        <w:t>problem</w:t>
      </w:r>
      <w:r w:rsidR="0066567A" w:rsidRPr="00D76A8D">
        <w:rPr>
          <w:rFonts w:ascii="Times New Roman" w:hAnsi="Times New Roman" w:cs="Times New Roman"/>
          <w:sz w:val="24"/>
        </w:rPr>
        <w:t>s</w:t>
      </w:r>
      <w:r w:rsidRPr="00D76A8D">
        <w:rPr>
          <w:rFonts w:ascii="Times New Roman" w:hAnsi="Times New Roman" w:cs="Times New Roman"/>
          <w:sz w:val="24"/>
        </w:rPr>
        <w:t xml:space="preserve">.  In addition, given the </w:t>
      </w:r>
      <w:r w:rsidR="00F22787" w:rsidRPr="00F70B32">
        <w:rPr>
          <w:rFonts w:ascii="Times New Roman" w:hAnsi="Times New Roman" w:cs="Times New Roman"/>
          <w:sz w:val="24"/>
        </w:rPr>
        <w:t>10%</w:t>
      </w:r>
      <w:r w:rsidRPr="00F70B32">
        <w:rPr>
          <w:rFonts w:ascii="Times New Roman" w:hAnsi="Times New Roman" w:cs="Times New Roman"/>
          <w:sz w:val="24"/>
        </w:rPr>
        <w:t xml:space="preserve"> fee charged by the NHIF, another financial institution, the National Microfinance Bank (NMB) was identified as a potential payment agent.  Since the NMB has an existing agreement to manage payment of salaries to all government employees, it may be possible to arrange payment of P4P bonuses to facilities (or directly to individuals to their bank accounts to which their salaries are already paid) </w:t>
      </w:r>
      <w:r w:rsidR="00B70790" w:rsidRPr="000E5E28">
        <w:rPr>
          <w:rFonts w:ascii="Times New Roman" w:hAnsi="Times New Roman" w:cs="Times New Roman"/>
          <w:sz w:val="24"/>
        </w:rPr>
        <w:t xml:space="preserve">for a </w:t>
      </w:r>
      <w:proofErr w:type="gramStart"/>
      <w:r w:rsidR="00B70790" w:rsidRPr="000E5E28">
        <w:rPr>
          <w:rFonts w:ascii="Times New Roman" w:hAnsi="Times New Roman" w:cs="Times New Roman"/>
          <w:sz w:val="24"/>
        </w:rPr>
        <w:t xml:space="preserve">small </w:t>
      </w:r>
      <w:r w:rsidRPr="00E90458">
        <w:rPr>
          <w:rFonts w:ascii="Times New Roman" w:hAnsi="Times New Roman" w:cs="Times New Roman"/>
          <w:sz w:val="24"/>
        </w:rPr>
        <w:t xml:space="preserve"> fee</w:t>
      </w:r>
      <w:proofErr w:type="gramEnd"/>
      <w:r w:rsidRPr="00E90458">
        <w:rPr>
          <w:rFonts w:ascii="Times New Roman" w:hAnsi="Times New Roman" w:cs="Times New Roman"/>
          <w:sz w:val="24"/>
        </w:rPr>
        <w:t xml:space="preserve">.  </w:t>
      </w:r>
    </w:p>
    <w:p w:rsidR="001653FB" w:rsidRPr="003C3396" w:rsidRDefault="001653FB" w:rsidP="00CD2233">
      <w:pPr>
        <w:jc w:val="both"/>
        <w:rPr>
          <w:rFonts w:ascii="Times New Roman" w:hAnsi="Times New Roman" w:cs="Times New Roman"/>
          <w:sz w:val="24"/>
        </w:rPr>
      </w:pPr>
      <w:r w:rsidRPr="000E5E28">
        <w:rPr>
          <w:rFonts w:ascii="Times New Roman" w:hAnsi="Times New Roman" w:cs="Times New Roman"/>
          <w:sz w:val="24"/>
        </w:rPr>
        <w:t xml:space="preserve">The Assessment Team recommends that the NMB be tried to transfer payments in a subset of Pwani districts and that the costs and performance be compared with the costs and performance of the NHIF. </w:t>
      </w:r>
    </w:p>
    <w:p w:rsidR="00094BB2" w:rsidRPr="000E5E28" w:rsidRDefault="00094BB2">
      <w:pPr>
        <w:rPr>
          <w:rFonts w:ascii="Times New Roman" w:eastAsiaTheme="majorEastAsia" w:hAnsi="Times New Roman" w:cs="Times New Roman"/>
          <w:b/>
          <w:bCs/>
          <w:color w:val="4F81BD" w:themeColor="accent1"/>
        </w:rPr>
      </w:pPr>
      <w:r w:rsidRPr="000E5E28">
        <w:rPr>
          <w:rFonts w:ascii="Times New Roman" w:hAnsi="Times New Roman" w:cs="Times New Roman"/>
        </w:rPr>
        <w:br w:type="page"/>
      </w:r>
    </w:p>
    <w:p w:rsidR="00094BB2" w:rsidRPr="00794E42" w:rsidRDefault="00094BB2" w:rsidP="00094BB2">
      <w:pPr>
        <w:shd w:val="clear" w:color="auto" w:fill="EAF1DD" w:themeFill="accent3" w:themeFillTint="33"/>
      </w:pPr>
    </w:p>
    <w:p w:rsidR="00CD2233" w:rsidRDefault="00CD2233" w:rsidP="00CD2233">
      <w:pPr>
        <w:pStyle w:val="Heading2"/>
        <w:jc w:val="both"/>
        <w:rPr>
          <w:rFonts w:ascii="Times New Roman" w:hAnsi="Times New Roman" w:cs="Times New Roman"/>
          <w:sz w:val="24"/>
          <w:szCs w:val="24"/>
        </w:rPr>
      </w:pPr>
    </w:p>
    <w:p w:rsidR="004617EC" w:rsidRPr="00CD2233" w:rsidRDefault="00E87352" w:rsidP="005979F4">
      <w:pPr>
        <w:pStyle w:val="Heading2"/>
        <w:spacing w:after="240"/>
        <w:jc w:val="both"/>
        <w:rPr>
          <w:rFonts w:ascii="Times New Roman" w:hAnsi="Times New Roman" w:cs="Times New Roman"/>
          <w:sz w:val="28"/>
          <w:szCs w:val="24"/>
        </w:rPr>
      </w:pPr>
      <w:bookmarkStart w:id="18" w:name="_Toc358551729"/>
      <w:r w:rsidRPr="00CD2233">
        <w:rPr>
          <w:rFonts w:ascii="Times New Roman" w:hAnsi="Times New Roman" w:cs="Times New Roman"/>
          <w:sz w:val="28"/>
          <w:szCs w:val="24"/>
        </w:rPr>
        <w:t>Assessment team</w:t>
      </w:r>
      <w:r w:rsidR="00AA352C" w:rsidRPr="00CD2233">
        <w:rPr>
          <w:rFonts w:ascii="Times New Roman" w:hAnsi="Times New Roman" w:cs="Times New Roman"/>
          <w:sz w:val="28"/>
          <w:szCs w:val="24"/>
        </w:rPr>
        <w:t xml:space="preserve"> conclusions</w:t>
      </w:r>
      <w:bookmarkEnd w:id="18"/>
      <w:r w:rsidRPr="00CD2233">
        <w:rPr>
          <w:rFonts w:ascii="Times New Roman" w:hAnsi="Times New Roman" w:cs="Times New Roman"/>
          <w:sz w:val="28"/>
          <w:szCs w:val="24"/>
        </w:rPr>
        <w:t xml:space="preserve"> </w:t>
      </w:r>
    </w:p>
    <w:p w:rsidR="00E87352" w:rsidRPr="001A307A" w:rsidRDefault="00AA352C" w:rsidP="00CD2233">
      <w:pPr>
        <w:jc w:val="both"/>
        <w:rPr>
          <w:rFonts w:ascii="Times New Roman" w:hAnsi="Times New Roman" w:cs="Times New Roman"/>
          <w:sz w:val="24"/>
          <w:szCs w:val="24"/>
        </w:rPr>
      </w:pPr>
      <w:r w:rsidRPr="001A307A">
        <w:rPr>
          <w:rFonts w:ascii="Times New Roman" w:hAnsi="Times New Roman" w:cs="Times New Roman"/>
          <w:sz w:val="24"/>
          <w:szCs w:val="24"/>
        </w:rPr>
        <w:t>T</w:t>
      </w:r>
      <w:r w:rsidR="00E87352" w:rsidRPr="001A307A">
        <w:rPr>
          <w:rFonts w:ascii="Times New Roman" w:hAnsi="Times New Roman" w:cs="Times New Roman"/>
          <w:sz w:val="24"/>
          <w:szCs w:val="24"/>
        </w:rPr>
        <w:t xml:space="preserve">he assessment team was struck by the general consensus throughout the </w:t>
      </w:r>
      <w:r w:rsidR="00D76A8D">
        <w:rPr>
          <w:rFonts w:ascii="Times New Roman" w:hAnsi="Times New Roman" w:cs="Times New Roman"/>
          <w:sz w:val="24"/>
          <w:szCs w:val="24"/>
        </w:rPr>
        <w:t>people interviewed across the country</w:t>
      </w:r>
      <w:r w:rsidR="00D76A8D" w:rsidRPr="001A307A">
        <w:rPr>
          <w:rFonts w:ascii="Times New Roman" w:hAnsi="Times New Roman" w:cs="Times New Roman"/>
          <w:sz w:val="24"/>
          <w:szCs w:val="24"/>
        </w:rPr>
        <w:t xml:space="preserve"> </w:t>
      </w:r>
      <w:r w:rsidR="00E87352" w:rsidRPr="001A307A">
        <w:rPr>
          <w:rFonts w:ascii="Times New Roman" w:hAnsi="Times New Roman" w:cs="Times New Roman"/>
          <w:sz w:val="24"/>
          <w:szCs w:val="24"/>
        </w:rPr>
        <w:t xml:space="preserve">regarding the actual and/or potential power of P4P to strengthen health services and the health system.  Stakeholders recognized the </w:t>
      </w:r>
      <w:r w:rsidR="004C11F7" w:rsidRPr="001A307A">
        <w:rPr>
          <w:rFonts w:ascii="Times New Roman" w:hAnsi="Times New Roman" w:cs="Times New Roman"/>
          <w:sz w:val="24"/>
          <w:szCs w:val="24"/>
        </w:rPr>
        <w:t xml:space="preserve">power of this </w:t>
      </w:r>
      <w:r w:rsidR="00D76A8D">
        <w:rPr>
          <w:rFonts w:ascii="Times New Roman" w:hAnsi="Times New Roman" w:cs="Times New Roman"/>
          <w:sz w:val="24"/>
          <w:szCs w:val="24"/>
        </w:rPr>
        <w:t>approach</w:t>
      </w:r>
      <w:r w:rsidR="00D76A8D" w:rsidRPr="001A307A">
        <w:rPr>
          <w:rFonts w:ascii="Times New Roman" w:hAnsi="Times New Roman" w:cs="Times New Roman"/>
          <w:sz w:val="24"/>
          <w:szCs w:val="24"/>
        </w:rPr>
        <w:t xml:space="preserve"> </w:t>
      </w:r>
      <w:r w:rsidR="00E87352" w:rsidRPr="001A307A">
        <w:rPr>
          <w:rFonts w:ascii="Times New Roman" w:hAnsi="Times New Roman" w:cs="Times New Roman"/>
          <w:sz w:val="24"/>
          <w:szCs w:val="24"/>
        </w:rPr>
        <w:t>to improve the delivery of both the quantity and quality of services due to increased health worker motivation, enhanced teamwork, and strengthened supervision.  They also identified the strong link between P4P and improved data reporting and use, improved availability of drugs and equipment (</w:t>
      </w:r>
      <w:r w:rsidR="00D76A8D">
        <w:rPr>
          <w:rFonts w:ascii="Times New Roman" w:hAnsi="Times New Roman" w:cs="Times New Roman"/>
          <w:sz w:val="24"/>
          <w:szCs w:val="24"/>
        </w:rPr>
        <w:t xml:space="preserve">by </w:t>
      </w:r>
      <w:r w:rsidR="00E87352" w:rsidRPr="001A307A">
        <w:rPr>
          <w:rFonts w:ascii="Times New Roman" w:hAnsi="Times New Roman" w:cs="Times New Roman"/>
          <w:sz w:val="24"/>
          <w:szCs w:val="24"/>
        </w:rPr>
        <w:t xml:space="preserve">using </w:t>
      </w:r>
      <w:r w:rsidR="00D76A8D">
        <w:rPr>
          <w:rFonts w:ascii="Times New Roman" w:hAnsi="Times New Roman" w:cs="Times New Roman"/>
          <w:sz w:val="24"/>
          <w:szCs w:val="24"/>
        </w:rPr>
        <w:t xml:space="preserve">some of </w:t>
      </w:r>
      <w:r w:rsidR="00E87352" w:rsidRPr="001A307A">
        <w:rPr>
          <w:rFonts w:ascii="Times New Roman" w:hAnsi="Times New Roman" w:cs="Times New Roman"/>
          <w:sz w:val="24"/>
          <w:szCs w:val="24"/>
        </w:rPr>
        <w:t xml:space="preserve">the facility </w:t>
      </w:r>
      <w:r w:rsidR="00D76A8D">
        <w:rPr>
          <w:rFonts w:ascii="Times New Roman" w:hAnsi="Times New Roman" w:cs="Times New Roman"/>
          <w:sz w:val="24"/>
          <w:szCs w:val="24"/>
        </w:rPr>
        <w:t xml:space="preserve">level </w:t>
      </w:r>
      <w:r w:rsidR="00E87352" w:rsidRPr="001A307A">
        <w:rPr>
          <w:rFonts w:ascii="Times New Roman" w:hAnsi="Times New Roman" w:cs="Times New Roman"/>
          <w:sz w:val="24"/>
          <w:szCs w:val="24"/>
        </w:rPr>
        <w:t>bonuses</w:t>
      </w:r>
      <w:r w:rsidR="00D76A8D">
        <w:rPr>
          <w:rFonts w:ascii="Times New Roman" w:hAnsi="Times New Roman" w:cs="Times New Roman"/>
          <w:sz w:val="24"/>
          <w:szCs w:val="24"/>
        </w:rPr>
        <w:t xml:space="preserve"> to purchase drugs</w:t>
      </w:r>
      <w:r w:rsidR="00E87352" w:rsidRPr="001A307A">
        <w:rPr>
          <w:rFonts w:ascii="Times New Roman" w:hAnsi="Times New Roman" w:cs="Times New Roman"/>
          <w:sz w:val="24"/>
          <w:szCs w:val="24"/>
        </w:rPr>
        <w:t>), and the increased involvement of the community through the involvement of the HFGCs</w:t>
      </w:r>
      <w:r w:rsidR="004617EC" w:rsidRPr="001A307A">
        <w:rPr>
          <w:rFonts w:ascii="Times New Roman" w:hAnsi="Times New Roman" w:cs="Times New Roman"/>
          <w:sz w:val="24"/>
          <w:szCs w:val="24"/>
        </w:rPr>
        <w:t>.</w:t>
      </w:r>
      <w:r w:rsidR="00E87352" w:rsidRPr="001A307A">
        <w:rPr>
          <w:rFonts w:ascii="Times New Roman" w:hAnsi="Times New Roman" w:cs="Times New Roman"/>
          <w:sz w:val="24"/>
          <w:szCs w:val="24"/>
        </w:rPr>
        <w:t xml:space="preserve">  In sum, stakeholders implicitly recognized that this financing intervention essentially served the function of strengthening each of the other building blocks of the health system.</w:t>
      </w:r>
    </w:p>
    <w:p w:rsidR="004617EC" w:rsidRPr="001A307A" w:rsidRDefault="00B279C7" w:rsidP="00CD2233">
      <w:pPr>
        <w:jc w:val="both"/>
        <w:rPr>
          <w:rFonts w:ascii="Times New Roman" w:hAnsi="Times New Roman" w:cs="Times New Roman"/>
          <w:sz w:val="24"/>
          <w:szCs w:val="24"/>
        </w:rPr>
      </w:pPr>
      <w:r w:rsidRPr="001A307A">
        <w:rPr>
          <w:rFonts w:ascii="Times New Roman" w:hAnsi="Times New Roman" w:cs="Times New Roman"/>
          <w:sz w:val="24"/>
          <w:szCs w:val="24"/>
        </w:rPr>
        <w:t>The assessment team recommends p</w:t>
      </w:r>
      <w:r w:rsidR="004617EC" w:rsidRPr="001A307A">
        <w:rPr>
          <w:rFonts w:ascii="Times New Roman" w:hAnsi="Times New Roman" w:cs="Times New Roman"/>
          <w:sz w:val="24"/>
          <w:szCs w:val="24"/>
        </w:rPr>
        <w:t>hased Scale up of P4P</w:t>
      </w:r>
      <w:r w:rsidRPr="001A307A">
        <w:rPr>
          <w:rFonts w:ascii="Times New Roman" w:hAnsi="Times New Roman" w:cs="Times New Roman"/>
          <w:sz w:val="24"/>
          <w:szCs w:val="24"/>
        </w:rPr>
        <w:t xml:space="preserve"> in Tanzania.</w:t>
      </w:r>
      <w:r w:rsidR="002E3556" w:rsidRPr="001A307A">
        <w:rPr>
          <w:rFonts w:ascii="Times New Roman" w:hAnsi="Times New Roman" w:cs="Times New Roman"/>
          <w:sz w:val="24"/>
          <w:szCs w:val="24"/>
        </w:rPr>
        <w:t xml:space="preserve">  </w:t>
      </w:r>
      <w:r w:rsidRPr="001A307A">
        <w:rPr>
          <w:rFonts w:ascii="Times New Roman" w:hAnsi="Times New Roman" w:cs="Times New Roman"/>
          <w:sz w:val="24"/>
          <w:szCs w:val="24"/>
        </w:rPr>
        <w:t xml:space="preserve">What follows are recommended refinements to the P4P model, national implementation arrangements, and financing and payment flows.  </w:t>
      </w:r>
      <w:r w:rsidR="004617EC" w:rsidRPr="001A307A">
        <w:rPr>
          <w:rFonts w:ascii="Times New Roman" w:hAnsi="Times New Roman" w:cs="Times New Roman"/>
          <w:sz w:val="24"/>
          <w:szCs w:val="24"/>
        </w:rPr>
        <w:t xml:space="preserve"> </w:t>
      </w:r>
      <w:r w:rsidR="002E3556" w:rsidRPr="001A307A">
        <w:rPr>
          <w:rFonts w:ascii="Times New Roman" w:hAnsi="Times New Roman" w:cs="Times New Roman"/>
          <w:sz w:val="24"/>
          <w:szCs w:val="24"/>
        </w:rPr>
        <w:t>(The team also noted that the P4P scale up should be linked to the broader government pay and incentives reform process and was pleased with the receptivity of the President’s Office Public Service Management team to the MOHSW’s desire to coordinate on health worker incentives.)</w:t>
      </w:r>
    </w:p>
    <w:p w:rsidR="001041C3" w:rsidRPr="000E5E28" w:rsidRDefault="001041C3" w:rsidP="001041C3">
      <w:pPr>
        <w:rPr>
          <w:rFonts w:ascii="Times New Roman" w:hAnsi="Times New Roman" w:cs="Times New Roman"/>
          <w:b/>
          <w:color w:val="4F81BD" w:themeColor="accent1"/>
        </w:rPr>
      </w:pPr>
      <w:r w:rsidRPr="000E5E28">
        <w:rPr>
          <w:rFonts w:ascii="Times New Roman" w:hAnsi="Times New Roman" w:cs="Times New Roman"/>
          <w:b/>
          <w:color w:val="4F81BD" w:themeColor="accent1"/>
          <w:sz w:val="24"/>
        </w:rPr>
        <w:t>Linkages between P4P and other Health Financing Strategy priorities</w:t>
      </w:r>
    </w:p>
    <w:p w:rsidR="001041C3" w:rsidRPr="000E5E28" w:rsidRDefault="001041C3" w:rsidP="000E5E28">
      <w:pPr>
        <w:jc w:val="both"/>
        <w:rPr>
          <w:rFonts w:ascii="Times New Roman" w:hAnsi="Times New Roman" w:cs="Times New Roman"/>
          <w:sz w:val="24"/>
        </w:rPr>
      </w:pPr>
      <w:r w:rsidRPr="000E5E28">
        <w:rPr>
          <w:rFonts w:ascii="Times New Roman" w:hAnsi="Times New Roman" w:cs="Times New Roman"/>
          <w:sz w:val="24"/>
        </w:rPr>
        <w:t>During the time of this assessment, the Government of Tanzania had commissioned a series of papers to contribute to informing a national Health Financing Strategy. This assessment report is serving multiple purposes; one of which is to serve as the financing paper on P4P to contribute to development of this national strategy. The development of a national Health Financing Strategy is extremely valuable as it provides a compass that points the way forward with short, medium and long term goals. It won’t be practical to wait for all the elements to be in place before taking decisions to move forward and elements will be refined and strengthened as they are implemented. This P4P strategy has been in place since 2009 and the purpose of the pilot in Pwani and this assessment process is to inform how to strengthen and enhance its impact. P4P has the potential to reinforce and complement the goals of the national health financing strategy and its elements but there is no need to wait for all the elements to be in place before moving forward with P4P.</w:t>
      </w:r>
    </w:p>
    <w:p w:rsidR="001041C3" w:rsidRPr="000E5E28" w:rsidRDefault="001041C3" w:rsidP="000E5E28">
      <w:pPr>
        <w:jc w:val="both"/>
        <w:rPr>
          <w:rFonts w:ascii="Times New Roman" w:hAnsi="Times New Roman" w:cs="Times New Roman"/>
          <w:sz w:val="24"/>
        </w:rPr>
      </w:pPr>
      <w:r w:rsidRPr="000E5E28">
        <w:rPr>
          <w:rFonts w:ascii="Times New Roman" w:hAnsi="Times New Roman" w:cs="Times New Roman"/>
          <w:sz w:val="24"/>
        </w:rPr>
        <w:t xml:space="preserve">The following matrix shows the linkages between the health financing priorities and P4P. By rewarding priorities that are specified in the minimum benefits package, P4P can contribute to realizing the goal of ensuring that all Tanzanians have access to these essential services. By incorporating elements of P4P into the mechanisms used by the NHIF to pay providers, the </w:t>
      </w:r>
      <w:r w:rsidRPr="000E5E28">
        <w:rPr>
          <w:rFonts w:ascii="Times New Roman" w:hAnsi="Times New Roman" w:cs="Times New Roman"/>
          <w:sz w:val="24"/>
        </w:rPr>
        <w:lastRenderedPageBreak/>
        <w:t xml:space="preserve">NHIF can be strengthened, hospitals can be incentivized to improve quality and access, and private insurers will be stimulated to adopt similar payment mechanisms. Demonstrating more responsiveness to the population and enhanced service availability through P4P may encourage more households to make CHF contributions. As facilities, councils and regions achieve higher population coverage targets, more of the most vulnerable and hardest to reach segments of the population will be served. P4P rewards both public and private providers and provides incentives, through rewards for council and region wide targets, to enter into service agreements with private providers. Another PPP opportunity is to enter into regional vendor contracts to provide drugs when the MSD cannot meet demand. There is an important opportunity to incorporate a P4P element into the resource allocation formula that can provide incentives for councils to achieve performance targets in health and other sectors such as education. Providing funding for the P4P line item in council budgets will strengthen financial management by making this budget item “real” and by enhancing transparency and accountability for these funds through the links to verified performance. As P4P contributes to strengthening the health system fiscal space may increase if more households contribute to the CHF and the NHIF incorporates P4P into the way it reimburses hospitals. </w:t>
      </w:r>
    </w:p>
    <w:p w:rsidR="001041C3" w:rsidRPr="000E5E28" w:rsidRDefault="00D76A8D" w:rsidP="000E5E28">
      <w:pPr>
        <w:spacing w:after="120"/>
        <w:jc w:val="center"/>
        <w:rPr>
          <w:rFonts w:ascii="Times New Roman" w:hAnsi="Times New Roman" w:cs="Times New Roman"/>
          <w:b/>
          <w:sz w:val="24"/>
          <w:szCs w:val="24"/>
        </w:rPr>
      </w:pPr>
      <w:r w:rsidRPr="000E5E28">
        <w:rPr>
          <w:rFonts w:ascii="Times New Roman" w:hAnsi="Times New Roman" w:cs="Times New Roman"/>
          <w:b/>
          <w:sz w:val="24"/>
          <w:szCs w:val="24"/>
        </w:rPr>
        <w:t>Table 6:  Potential Linkages between Health Financing Strategy and P4P</w:t>
      </w:r>
    </w:p>
    <w:tbl>
      <w:tblPr>
        <w:tblW w:w="9645" w:type="dxa"/>
        <w:tblInd w:w="93" w:type="dxa"/>
        <w:tblLook w:val="04A0" w:firstRow="1" w:lastRow="0" w:firstColumn="1" w:lastColumn="0" w:noHBand="0" w:noVBand="1"/>
      </w:tblPr>
      <w:tblGrid>
        <w:gridCol w:w="2805"/>
        <w:gridCol w:w="6840"/>
      </w:tblGrid>
      <w:tr w:rsidR="001041C3" w:rsidRPr="00D76A8D" w:rsidTr="000E5E28">
        <w:trPr>
          <w:trHeight w:val="684"/>
          <w:tblHeader/>
        </w:trPr>
        <w:tc>
          <w:tcPr>
            <w:tcW w:w="2805" w:type="dxa"/>
            <w:tcBorders>
              <w:top w:val="nil"/>
              <w:left w:val="single" w:sz="4" w:space="0" w:color="auto"/>
              <w:bottom w:val="single" w:sz="4" w:space="0" w:color="auto"/>
              <w:right w:val="nil"/>
            </w:tcBorders>
            <w:shd w:val="clear" w:color="000000" w:fill="8DB4E2"/>
            <w:noWrap/>
            <w:vAlign w:val="center"/>
            <w:hideMark/>
          </w:tcPr>
          <w:p w:rsidR="001041C3" w:rsidRPr="000E5E28" w:rsidRDefault="001041C3" w:rsidP="00F70B32">
            <w:pPr>
              <w:spacing w:after="0" w:line="240" w:lineRule="auto"/>
              <w:rPr>
                <w:rFonts w:ascii="Times New Roman" w:eastAsia="Times New Roman" w:hAnsi="Times New Roman" w:cs="Times New Roman"/>
                <w:b/>
                <w:bCs/>
                <w:color w:val="000000"/>
                <w:sz w:val="24"/>
                <w:szCs w:val="24"/>
              </w:rPr>
            </w:pPr>
            <w:r w:rsidRPr="000E5E28">
              <w:rPr>
                <w:rFonts w:ascii="Times New Roman" w:eastAsia="Times New Roman" w:hAnsi="Times New Roman" w:cs="Times New Roman"/>
                <w:b/>
                <w:bCs/>
                <w:color w:val="000000"/>
                <w:sz w:val="24"/>
                <w:szCs w:val="24"/>
              </w:rPr>
              <w:t>Health Financing Strategy Elements</w:t>
            </w:r>
          </w:p>
        </w:tc>
        <w:tc>
          <w:tcPr>
            <w:tcW w:w="6840" w:type="dxa"/>
            <w:tcBorders>
              <w:top w:val="nil"/>
              <w:left w:val="single" w:sz="4" w:space="0" w:color="auto"/>
              <w:bottom w:val="single" w:sz="4" w:space="0" w:color="auto"/>
              <w:right w:val="nil"/>
            </w:tcBorders>
            <w:shd w:val="clear" w:color="000000" w:fill="8DB4E2"/>
            <w:vAlign w:val="center"/>
          </w:tcPr>
          <w:p w:rsidR="001041C3" w:rsidRPr="000E5E28" w:rsidRDefault="001041C3" w:rsidP="00F70B32">
            <w:pPr>
              <w:spacing w:after="0" w:line="240" w:lineRule="auto"/>
              <w:rPr>
                <w:rFonts w:ascii="Times New Roman" w:eastAsia="Times New Roman" w:hAnsi="Times New Roman" w:cs="Times New Roman"/>
                <w:b/>
                <w:bCs/>
                <w:color w:val="000000"/>
                <w:sz w:val="24"/>
                <w:szCs w:val="24"/>
              </w:rPr>
            </w:pPr>
            <w:r w:rsidRPr="000E5E28">
              <w:rPr>
                <w:rFonts w:ascii="Times New Roman" w:eastAsia="Times New Roman" w:hAnsi="Times New Roman" w:cs="Times New Roman"/>
                <w:b/>
                <w:bCs/>
                <w:color w:val="000000"/>
                <w:sz w:val="24"/>
                <w:szCs w:val="24"/>
              </w:rPr>
              <w:t>P4P</w:t>
            </w:r>
          </w:p>
        </w:tc>
      </w:tr>
      <w:tr w:rsidR="001041C3" w:rsidRPr="00794E42" w:rsidTr="000E5E28">
        <w:trPr>
          <w:trHeight w:val="1230"/>
        </w:trPr>
        <w:tc>
          <w:tcPr>
            <w:tcW w:w="2805" w:type="dxa"/>
            <w:tcBorders>
              <w:top w:val="nil"/>
              <w:left w:val="single" w:sz="4" w:space="0" w:color="auto"/>
              <w:bottom w:val="single" w:sz="4" w:space="0" w:color="auto"/>
              <w:right w:val="single" w:sz="4" w:space="0" w:color="auto"/>
            </w:tcBorders>
            <w:shd w:val="clear" w:color="auto" w:fill="EAF1DD" w:themeFill="accent3" w:themeFillTint="33"/>
            <w:noWrap/>
            <w:hideMark/>
          </w:tcPr>
          <w:p w:rsidR="001041C3" w:rsidRPr="000E5E28" w:rsidRDefault="001041C3" w:rsidP="00DB5F34">
            <w:pPr>
              <w:shd w:val="clear" w:color="auto" w:fill="EAF1DD" w:themeFill="accent3" w:themeFillTint="33"/>
              <w:spacing w:after="0" w:line="240" w:lineRule="auto"/>
              <w:rPr>
                <w:rFonts w:ascii="Times New Roman" w:eastAsia="Times New Roman" w:hAnsi="Times New Roman" w:cs="Times New Roman"/>
                <w:bCs/>
                <w:color w:val="000000"/>
                <w:sz w:val="24"/>
                <w:szCs w:val="24"/>
              </w:rPr>
            </w:pPr>
            <w:r w:rsidRPr="000E5E28">
              <w:rPr>
                <w:rFonts w:ascii="Times New Roman" w:eastAsia="Times New Roman" w:hAnsi="Times New Roman" w:cs="Times New Roman"/>
                <w:bCs/>
                <w:color w:val="000000"/>
                <w:sz w:val="24"/>
                <w:szCs w:val="24"/>
              </w:rPr>
              <w:t>Minimum Benefits Package</w:t>
            </w:r>
          </w:p>
        </w:tc>
        <w:tc>
          <w:tcPr>
            <w:tcW w:w="6840" w:type="dxa"/>
            <w:tcBorders>
              <w:top w:val="nil"/>
              <w:left w:val="single" w:sz="4" w:space="0" w:color="auto"/>
              <w:bottom w:val="single" w:sz="4" w:space="0" w:color="auto"/>
              <w:right w:val="single" w:sz="4" w:space="0" w:color="auto"/>
            </w:tcBorders>
            <w:shd w:val="clear" w:color="auto" w:fill="EAF1DD" w:themeFill="accent3" w:themeFillTint="33"/>
          </w:tcPr>
          <w:p w:rsidR="001041C3" w:rsidRPr="000E5E28" w:rsidRDefault="001041C3" w:rsidP="00DB5F34">
            <w:pPr>
              <w:shd w:val="clear" w:color="auto" w:fill="EAF1DD" w:themeFill="accent3" w:themeFillTint="33"/>
              <w:spacing w:after="0" w:line="240" w:lineRule="auto"/>
              <w:rPr>
                <w:rFonts w:ascii="Times New Roman" w:eastAsia="Times New Roman" w:hAnsi="Times New Roman" w:cs="Times New Roman"/>
                <w:bCs/>
                <w:color w:val="000000"/>
                <w:sz w:val="24"/>
                <w:szCs w:val="24"/>
              </w:rPr>
            </w:pPr>
            <w:r w:rsidRPr="000E5E28">
              <w:rPr>
                <w:rFonts w:ascii="Times New Roman" w:eastAsia="Times New Roman" w:hAnsi="Times New Roman" w:cs="Times New Roman"/>
                <w:bCs/>
                <w:color w:val="000000"/>
                <w:sz w:val="24"/>
                <w:szCs w:val="24"/>
              </w:rPr>
              <w:t xml:space="preserve">P4P can support the goal of enabling access to a minimum package of high priority health interventions. By rewarding attainment of population coverage targets through P4P, facilities and their supervisors will be motivated to devote effort to solving constraints such as stock outs and reaching more of the population. </w:t>
            </w:r>
          </w:p>
        </w:tc>
      </w:tr>
      <w:tr w:rsidR="001041C3" w:rsidRPr="00794E42" w:rsidTr="000E5E28">
        <w:trPr>
          <w:trHeight w:val="620"/>
        </w:trPr>
        <w:tc>
          <w:tcPr>
            <w:tcW w:w="2805" w:type="dxa"/>
            <w:tcBorders>
              <w:top w:val="nil"/>
              <w:left w:val="single" w:sz="4" w:space="0" w:color="auto"/>
              <w:bottom w:val="single" w:sz="4" w:space="0" w:color="auto"/>
              <w:right w:val="single" w:sz="4" w:space="0" w:color="auto"/>
            </w:tcBorders>
            <w:shd w:val="clear" w:color="auto" w:fill="EAF1DD" w:themeFill="accent3" w:themeFillTint="33"/>
            <w:noWrap/>
            <w:hideMark/>
          </w:tcPr>
          <w:p w:rsidR="001041C3" w:rsidRPr="000E5E28" w:rsidRDefault="001041C3" w:rsidP="00DB5F34">
            <w:pPr>
              <w:shd w:val="clear" w:color="auto" w:fill="EAF1DD" w:themeFill="accent3" w:themeFillTint="33"/>
              <w:spacing w:after="0" w:line="240" w:lineRule="auto"/>
              <w:rPr>
                <w:rFonts w:ascii="Times New Roman" w:eastAsia="Times New Roman" w:hAnsi="Times New Roman" w:cs="Times New Roman"/>
                <w:bCs/>
                <w:color w:val="000000"/>
                <w:sz w:val="24"/>
                <w:szCs w:val="24"/>
              </w:rPr>
            </w:pPr>
            <w:r w:rsidRPr="000E5E28">
              <w:rPr>
                <w:rFonts w:ascii="Times New Roman" w:eastAsia="Times New Roman" w:hAnsi="Times New Roman" w:cs="Times New Roman"/>
                <w:bCs/>
                <w:color w:val="000000"/>
                <w:sz w:val="24"/>
                <w:szCs w:val="24"/>
              </w:rPr>
              <w:t>Insurance Market</w:t>
            </w:r>
          </w:p>
        </w:tc>
        <w:tc>
          <w:tcPr>
            <w:tcW w:w="6840" w:type="dxa"/>
            <w:tcBorders>
              <w:top w:val="nil"/>
              <w:left w:val="single" w:sz="4" w:space="0" w:color="auto"/>
              <w:bottom w:val="single" w:sz="4" w:space="0" w:color="auto"/>
              <w:right w:val="single" w:sz="4" w:space="0" w:color="auto"/>
            </w:tcBorders>
            <w:shd w:val="clear" w:color="auto" w:fill="EAF1DD" w:themeFill="accent3" w:themeFillTint="33"/>
          </w:tcPr>
          <w:p w:rsidR="001041C3" w:rsidRPr="000E5E28" w:rsidRDefault="001041C3" w:rsidP="00DB5F34">
            <w:pPr>
              <w:shd w:val="clear" w:color="auto" w:fill="EAF1DD" w:themeFill="accent3" w:themeFillTint="33"/>
              <w:spacing w:after="0" w:line="240" w:lineRule="auto"/>
              <w:rPr>
                <w:rFonts w:ascii="Times New Roman" w:eastAsia="Times New Roman" w:hAnsi="Times New Roman" w:cs="Times New Roman"/>
                <w:bCs/>
                <w:color w:val="000000"/>
                <w:sz w:val="24"/>
                <w:szCs w:val="24"/>
              </w:rPr>
            </w:pPr>
            <w:r w:rsidRPr="000E5E28">
              <w:rPr>
                <w:rFonts w:ascii="Times New Roman" w:eastAsia="Times New Roman" w:hAnsi="Times New Roman" w:cs="Times New Roman"/>
                <w:bCs/>
                <w:color w:val="000000"/>
                <w:sz w:val="24"/>
                <w:szCs w:val="24"/>
              </w:rPr>
              <w:t>P4P can interact with the public and emerging private insurance market in the following ways:</w:t>
            </w:r>
          </w:p>
          <w:p w:rsidR="001041C3" w:rsidRPr="000E5E28" w:rsidRDefault="001041C3" w:rsidP="00F70B32">
            <w:pPr>
              <w:pStyle w:val="ListParagraph"/>
              <w:numPr>
                <w:ilvl w:val="0"/>
                <w:numId w:val="67"/>
              </w:numPr>
              <w:shd w:val="clear" w:color="auto" w:fill="EAF1DD" w:themeFill="accent3" w:themeFillTint="33"/>
              <w:spacing w:after="0" w:line="240" w:lineRule="auto"/>
              <w:ind w:left="432"/>
              <w:rPr>
                <w:rFonts w:ascii="Times New Roman" w:eastAsia="Times New Roman" w:hAnsi="Times New Roman" w:cs="Times New Roman"/>
                <w:bCs/>
                <w:color w:val="000000"/>
                <w:sz w:val="24"/>
                <w:szCs w:val="24"/>
              </w:rPr>
            </w:pPr>
            <w:r w:rsidRPr="000E5E28">
              <w:rPr>
                <w:rFonts w:ascii="Times New Roman" w:eastAsia="Times New Roman" w:hAnsi="Times New Roman" w:cs="Times New Roman"/>
                <w:bCs/>
                <w:color w:val="000000"/>
                <w:sz w:val="24"/>
                <w:szCs w:val="24"/>
              </w:rPr>
              <w:t xml:space="preserve">The NHIF can establish a reference tariff reimbursement structure that incorporates P4P </w:t>
            </w:r>
            <w:r w:rsidR="00F70B32">
              <w:rPr>
                <w:rFonts w:ascii="Times New Roman" w:eastAsia="Times New Roman" w:hAnsi="Times New Roman" w:cs="Times New Roman"/>
                <w:bCs/>
                <w:color w:val="000000"/>
                <w:sz w:val="24"/>
                <w:szCs w:val="24"/>
              </w:rPr>
              <w:t>and</w:t>
            </w:r>
            <w:r w:rsidRPr="000E5E28">
              <w:rPr>
                <w:rFonts w:ascii="Times New Roman" w:eastAsia="Times New Roman" w:hAnsi="Times New Roman" w:cs="Times New Roman"/>
                <w:bCs/>
                <w:color w:val="000000"/>
                <w:sz w:val="24"/>
                <w:szCs w:val="24"/>
              </w:rPr>
              <w:t xml:space="preserve"> </w:t>
            </w:r>
            <w:r w:rsidR="00D76A8D">
              <w:rPr>
                <w:rFonts w:ascii="Times New Roman" w:eastAsia="Times New Roman" w:hAnsi="Times New Roman" w:cs="Times New Roman"/>
                <w:bCs/>
                <w:color w:val="000000"/>
                <w:sz w:val="24"/>
                <w:szCs w:val="24"/>
              </w:rPr>
              <w:t>could</w:t>
            </w:r>
            <w:r w:rsidRPr="000E5E28">
              <w:rPr>
                <w:rFonts w:ascii="Times New Roman" w:eastAsia="Times New Roman" w:hAnsi="Times New Roman" w:cs="Times New Roman"/>
                <w:bCs/>
                <w:color w:val="000000"/>
                <w:sz w:val="24"/>
                <w:szCs w:val="24"/>
              </w:rPr>
              <w:t xml:space="preserve"> be </w:t>
            </w:r>
            <w:proofErr w:type="gramStart"/>
            <w:r w:rsidR="00D76A8D">
              <w:rPr>
                <w:rFonts w:ascii="Times New Roman" w:eastAsia="Times New Roman" w:hAnsi="Times New Roman" w:cs="Times New Roman"/>
                <w:bCs/>
                <w:color w:val="000000"/>
                <w:sz w:val="24"/>
                <w:szCs w:val="24"/>
              </w:rPr>
              <w:t>adopted/</w:t>
            </w:r>
            <w:r w:rsidRPr="000E5E28">
              <w:rPr>
                <w:rFonts w:ascii="Times New Roman" w:eastAsia="Times New Roman" w:hAnsi="Times New Roman" w:cs="Times New Roman"/>
                <w:bCs/>
                <w:color w:val="000000"/>
                <w:sz w:val="24"/>
                <w:szCs w:val="24"/>
              </w:rPr>
              <w:t>adapted</w:t>
            </w:r>
            <w:proofErr w:type="gramEnd"/>
            <w:r w:rsidRPr="000E5E28">
              <w:rPr>
                <w:rFonts w:ascii="Times New Roman" w:eastAsia="Times New Roman" w:hAnsi="Times New Roman" w:cs="Times New Roman"/>
                <w:bCs/>
                <w:color w:val="000000"/>
                <w:sz w:val="24"/>
                <w:szCs w:val="24"/>
              </w:rPr>
              <w:t xml:space="preserve"> by private insurers.</w:t>
            </w:r>
          </w:p>
          <w:p w:rsidR="001041C3" w:rsidRPr="000E5E28" w:rsidRDefault="001041C3" w:rsidP="00F70B32">
            <w:pPr>
              <w:pStyle w:val="ListParagraph"/>
              <w:numPr>
                <w:ilvl w:val="0"/>
                <w:numId w:val="67"/>
              </w:numPr>
              <w:shd w:val="clear" w:color="auto" w:fill="EAF1DD" w:themeFill="accent3" w:themeFillTint="33"/>
              <w:spacing w:after="0" w:line="240" w:lineRule="auto"/>
              <w:ind w:left="432"/>
              <w:rPr>
                <w:rFonts w:ascii="Times New Roman" w:eastAsia="Times New Roman" w:hAnsi="Times New Roman" w:cs="Times New Roman"/>
                <w:bCs/>
                <w:color w:val="000000"/>
                <w:sz w:val="24"/>
                <w:szCs w:val="24"/>
              </w:rPr>
            </w:pPr>
            <w:r w:rsidRPr="000E5E28">
              <w:rPr>
                <w:rFonts w:ascii="Times New Roman" w:eastAsia="Times New Roman" w:hAnsi="Times New Roman" w:cs="Times New Roman"/>
                <w:bCs/>
                <w:color w:val="000000"/>
                <w:sz w:val="24"/>
                <w:szCs w:val="24"/>
              </w:rPr>
              <w:t xml:space="preserve">Refinements to the hospital P4P payment design will likely be focused on enhancing quality in hospital wide areas such as infection prevention as well as rewarding specific outputs that many broaden beyond maternal and child health. The NHIF could use its purchasing power to condition payment to hospitals on how they perform on a score card that measures structural, process and output aspects of quality. For example, the NHIF could pay the base tariff plus x% for a hospital that scores above some threshold on a quality tool. This would serve as an incentive for hospitals to improve quality, would help the NHIF become a more strategic purchaser, and would contribute to the sustainability of P4P. </w:t>
            </w:r>
          </w:p>
        </w:tc>
      </w:tr>
      <w:tr w:rsidR="001041C3" w:rsidRPr="00794E42" w:rsidTr="000E5E28">
        <w:trPr>
          <w:trHeight w:val="1230"/>
        </w:trPr>
        <w:tc>
          <w:tcPr>
            <w:tcW w:w="2805" w:type="dxa"/>
            <w:tcBorders>
              <w:top w:val="nil"/>
              <w:left w:val="single" w:sz="4" w:space="0" w:color="auto"/>
              <w:bottom w:val="single" w:sz="4" w:space="0" w:color="auto"/>
              <w:right w:val="single" w:sz="4" w:space="0" w:color="auto"/>
            </w:tcBorders>
            <w:shd w:val="clear" w:color="auto" w:fill="EAF1DD" w:themeFill="accent3" w:themeFillTint="33"/>
            <w:noWrap/>
            <w:hideMark/>
          </w:tcPr>
          <w:p w:rsidR="001041C3" w:rsidRPr="000E5E28" w:rsidRDefault="001041C3" w:rsidP="00DB5F34">
            <w:pPr>
              <w:shd w:val="clear" w:color="auto" w:fill="EAF1DD" w:themeFill="accent3" w:themeFillTint="33"/>
              <w:spacing w:after="0" w:line="240" w:lineRule="auto"/>
              <w:rPr>
                <w:rFonts w:ascii="Times New Roman" w:eastAsia="Times New Roman" w:hAnsi="Times New Roman" w:cs="Times New Roman"/>
                <w:bCs/>
                <w:color w:val="000000"/>
                <w:sz w:val="24"/>
                <w:szCs w:val="24"/>
              </w:rPr>
            </w:pPr>
            <w:r w:rsidRPr="000E5E28">
              <w:rPr>
                <w:rFonts w:ascii="Times New Roman" w:eastAsia="Times New Roman" w:hAnsi="Times New Roman" w:cs="Times New Roman"/>
                <w:bCs/>
                <w:color w:val="000000"/>
                <w:sz w:val="24"/>
                <w:szCs w:val="24"/>
              </w:rPr>
              <w:lastRenderedPageBreak/>
              <w:t>CHF Options</w:t>
            </w:r>
          </w:p>
        </w:tc>
        <w:tc>
          <w:tcPr>
            <w:tcW w:w="6840" w:type="dxa"/>
            <w:tcBorders>
              <w:top w:val="nil"/>
              <w:left w:val="single" w:sz="4" w:space="0" w:color="auto"/>
              <w:bottom w:val="single" w:sz="4" w:space="0" w:color="auto"/>
              <w:right w:val="single" w:sz="4" w:space="0" w:color="auto"/>
            </w:tcBorders>
            <w:shd w:val="clear" w:color="auto" w:fill="EAF1DD" w:themeFill="accent3" w:themeFillTint="33"/>
          </w:tcPr>
          <w:p w:rsidR="001041C3" w:rsidRPr="000E5E28" w:rsidRDefault="001041C3" w:rsidP="00DB5F34">
            <w:pPr>
              <w:shd w:val="clear" w:color="auto" w:fill="EAF1DD" w:themeFill="accent3" w:themeFillTint="33"/>
              <w:spacing w:after="0" w:line="240" w:lineRule="auto"/>
              <w:rPr>
                <w:rFonts w:ascii="Times New Roman" w:eastAsia="Times New Roman" w:hAnsi="Times New Roman" w:cs="Times New Roman"/>
                <w:bCs/>
                <w:color w:val="000000"/>
                <w:sz w:val="24"/>
                <w:szCs w:val="24"/>
              </w:rPr>
            </w:pPr>
            <w:r w:rsidRPr="000E5E28">
              <w:rPr>
                <w:rFonts w:ascii="Times New Roman" w:eastAsia="Times New Roman" w:hAnsi="Times New Roman" w:cs="Times New Roman"/>
                <w:bCs/>
                <w:color w:val="000000"/>
                <w:sz w:val="24"/>
                <w:szCs w:val="24"/>
              </w:rPr>
              <w:t>Collection of CHF contributions has been a challenge for a number of reasons. One reason is that the population has not always perceived the direct benefits of their contributions. Since contributing is voluntary, families that don’t perceive an immediate need are less likely to contribute than families that know they will have high user fee costs. Another challenge is that the costs of collecting contributions from community members are relatively high.</w:t>
            </w:r>
            <w:r w:rsidRPr="000E5E28">
              <w:rPr>
                <w:rStyle w:val="FootnoteReference"/>
                <w:rFonts w:ascii="Times New Roman" w:eastAsia="Times New Roman" w:hAnsi="Times New Roman" w:cs="Times New Roman"/>
                <w:bCs/>
                <w:color w:val="000000"/>
                <w:sz w:val="24"/>
                <w:szCs w:val="24"/>
              </w:rPr>
              <w:footnoteReference w:id="4"/>
            </w:r>
            <w:r w:rsidRPr="000E5E28">
              <w:rPr>
                <w:rFonts w:ascii="Times New Roman" w:eastAsia="Times New Roman" w:hAnsi="Times New Roman" w:cs="Times New Roman"/>
                <w:bCs/>
                <w:color w:val="000000"/>
                <w:sz w:val="24"/>
                <w:szCs w:val="24"/>
              </w:rPr>
              <w:t xml:space="preserve"> It is possible that as P4P strengthens accountability to the population, it may strengthen the willingness of families to contribute and reduce the administration costs of collecting CHF contributions. For example, if P4P improves the availability of essential medicines so that families know that they will receive drugs as part of their consultation, they may be more willing to pay the CHF contribution.</w:t>
            </w:r>
          </w:p>
        </w:tc>
      </w:tr>
      <w:tr w:rsidR="001041C3" w:rsidRPr="00794E42" w:rsidTr="000E5E28">
        <w:trPr>
          <w:trHeight w:val="1230"/>
        </w:trPr>
        <w:tc>
          <w:tcPr>
            <w:tcW w:w="2805" w:type="dxa"/>
            <w:tcBorders>
              <w:top w:val="nil"/>
              <w:left w:val="single" w:sz="4" w:space="0" w:color="auto"/>
              <w:bottom w:val="single" w:sz="4" w:space="0" w:color="auto"/>
              <w:right w:val="single" w:sz="4" w:space="0" w:color="auto"/>
            </w:tcBorders>
            <w:shd w:val="clear" w:color="auto" w:fill="EAF1DD" w:themeFill="accent3" w:themeFillTint="33"/>
            <w:hideMark/>
          </w:tcPr>
          <w:p w:rsidR="001041C3" w:rsidRPr="000E5E28" w:rsidRDefault="001041C3" w:rsidP="00DB5F34">
            <w:pPr>
              <w:shd w:val="clear" w:color="auto" w:fill="EAF1DD" w:themeFill="accent3" w:themeFillTint="33"/>
              <w:spacing w:after="0" w:line="240" w:lineRule="auto"/>
              <w:rPr>
                <w:rFonts w:ascii="Times New Roman" w:eastAsia="Times New Roman" w:hAnsi="Times New Roman" w:cs="Times New Roman"/>
                <w:bCs/>
                <w:color w:val="000000"/>
                <w:sz w:val="24"/>
                <w:szCs w:val="24"/>
              </w:rPr>
            </w:pPr>
            <w:r w:rsidRPr="000E5E28">
              <w:rPr>
                <w:rFonts w:ascii="Times New Roman" w:eastAsia="Times New Roman" w:hAnsi="Times New Roman" w:cs="Times New Roman"/>
                <w:bCs/>
                <w:color w:val="000000"/>
                <w:sz w:val="24"/>
                <w:szCs w:val="24"/>
              </w:rPr>
              <w:t>Inclusion of Poor</w:t>
            </w:r>
            <w:r w:rsidRPr="000E5E28">
              <w:rPr>
                <w:rFonts w:ascii="Times New Roman" w:eastAsia="Times New Roman" w:hAnsi="Times New Roman" w:cs="Times New Roman"/>
                <w:bCs/>
                <w:color w:val="000000"/>
                <w:sz w:val="24"/>
                <w:szCs w:val="24"/>
              </w:rPr>
              <w:br/>
              <w:t>and Vulnerable</w:t>
            </w:r>
          </w:p>
        </w:tc>
        <w:tc>
          <w:tcPr>
            <w:tcW w:w="6840" w:type="dxa"/>
            <w:tcBorders>
              <w:top w:val="nil"/>
              <w:left w:val="single" w:sz="4" w:space="0" w:color="auto"/>
              <w:bottom w:val="single" w:sz="4" w:space="0" w:color="auto"/>
              <w:right w:val="single" w:sz="4" w:space="0" w:color="auto"/>
            </w:tcBorders>
            <w:shd w:val="clear" w:color="auto" w:fill="EAF1DD" w:themeFill="accent3" w:themeFillTint="33"/>
          </w:tcPr>
          <w:p w:rsidR="001041C3" w:rsidRPr="000E5E28" w:rsidRDefault="001041C3" w:rsidP="00DB5F34">
            <w:pPr>
              <w:shd w:val="clear" w:color="auto" w:fill="EAF1DD" w:themeFill="accent3" w:themeFillTint="33"/>
              <w:spacing w:after="0" w:line="240" w:lineRule="auto"/>
              <w:rPr>
                <w:rFonts w:ascii="Times New Roman" w:eastAsia="Times New Roman" w:hAnsi="Times New Roman" w:cs="Times New Roman"/>
                <w:bCs/>
                <w:color w:val="000000"/>
                <w:sz w:val="24"/>
                <w:szCs w:val="24"/>
              </w:rPr>
            </w:pPr>
            <w:r w:rsidRPr="000E5E28">
              <w:rPr>
                <w:rFonts w:ascii="Times New Roman" w:eastAsia="Times New Roman" w:hAnsi="Times New Roman" w:cs="Times New Roman"/>
                <w:bCs/>
                <w:color w:val="000000"/>
                <w:sz w:val="24"/>
                <w:szCs w:val="24"/>
              </w:rPr>
              <w:t xml:space="preserve">P4P rewards facilities and their supervisors for covering a higher proportion of the catchment population each cycle. As the targets move higher, incentives are to reach the hardest to reach. Preliminary evidence from the Impact Evaluation shows that P4P has reduced out of pocket payments for deliveries which </w:t>
            </w:r>
            <w:proofErr w:type="gramStart"/>
            <w:r w:rsidRPr="000E5E28">
              <w:rPr>
                <w:rFonts w:ascii="Times New Roman" w:eastAsia="Times New Roman" w:hAnsi="Times New Roman" w:cs="Times New Roman"/>
                <w:bCs/>
                <w:color w:val="000000"/>
                <w:sz w:val="24"/>
                <w:szCs w:val="24"/>
              </w:rPr>
              <w:t>contributes</w:t>
            </w:r>
            <w:proofErr w:type="gramEnd"/>
            <w:r w:rsidRPr="000E5E28">
              <w:rPr>
                <w:rFonts w:ascii="Times New Roman" w:eastAsia="Times New Roman" w:hAnsi="Times New Roman" w:cs="Times New Roman"/>
                <w:bCs/>
                <w:color w:val="000000"/>
                <w:sz w:val="24"/>
                <w:szCs w:val="24"/>
              </w:rPr>
              <w:t xml:space="preserve"> to reducing financial barriers to accessing care. Since facilities are rewarded for achieving population coverage targets, they are likely to respect the policy of not imposing user fees for MCH services. The incentive to achieve the targets is expected to motivate health workers to be more responsive to the population. </w:t>
            </w:r>
          </w:p>
        </w:tc>
      </w:tr>
      <w:tr w:rsidR="001041C3" w:rsidRPr="00794E42" w:rsidTr="000E5E28">
        <w:trPr>
          <w:trHeight w:val="1230"/>
        </w:trPr>
        <w:tc>
          <w:tcPr>
            <w:tcW w:w="2805" w:type="dxa"/>
            <w:tcBorders>
              <w:top w:val="nil"/>
              <w:left w:val="single" w:sz="4" w:space="0" w:color="auto"/>
              <w:bottom w:val="single" w:sz="4" w:space="0" w:color="auto"/>
              <w:right w:val="single" w:sz="4" w:space="0" w:color="auto"/>
            </w:tcBorders>
            <w:shd w:val="clear" w:color="auto" w:fill="EAF1DD" w:themeFill="accent3" w:themeFillTint="33"/>
            <w:noWrap/>
            <w:hideMark/>
          </w:tcPr>
          <w:p w:rsidR="001041C3" w:rsidRPr="000E5E28" w:rsidRDefault="001041C3" w:rsidP="00DB5F34">
            <w:pPr>
              <w:shd w:val="clear" w:color="auto" w:fill="EAF1DD" w:themeFill="accent3" w:themeFillTint="33"/>
              <w:spacing w:after="0" w:line="240" w:lineRule="auto"/>
              <w:rPr>
                <w:rFonts w:ascii="Times New Roman" w:eastAsia="Times New Roman" w:hAnsi="Times New Roman" w:cs="Times New Roman"/>
                <w:bCs/>
                <w:color w:val="000000"/>
                <w:sz w:val="24"/>
                <w:szCs w:val="24"/>
              </w:rPr>
            </w:pPr>
            <w:r w:rsidRPr="000E5E28">
              <w:rPr>
                <w:rFonts w:ascii="Times New Roman" w:eastAsia="Times New Roman" w:hAnsi="Times New Roman" w:cs="Times New Roman"/>
                <w:bCs/>
                <w:color w:val="000000"/>
                <w:sz w:val="24"/>
                <w:szCs w:val="24"/>
              </w:rPr>
              <w:t>PPP</w:t>
            </w:r>
          </w:p>
        </w:tc>
        <w:tc>
          <w:tcPr>
            <w:tcW w:w="6840" w:type="dxa"/>
            <w:tcBorders>
              <w:top w:val="nil"/>
              <w:left w:val="single" w:sz="4" w:space="0" w:color="auto"/>
              <w:bottom w:val="single" w:sz="4" w:space="0" w:color="auto"/>
              <w:right w:val="single" w:sz="4" w:space="0" w:color="auto"/>
            </w:tcBorders>
            <w:shd w:val="clear" w:color="auto" w:fill="EAF1DD" w:themeFill="accent3" w:themeFillTint="33"/>
          </w:tcPr>
          <w:p w:rsidR="001041C3" w:rsidRPr="000E5E28" w:rsidRDefault="001041C3" w:rsidP="00DB5F34">
            <w:pPr>
              <w:shd w:val="clear" w:color="auto" w:fill="EAF1DD" w:themeFill="accent3" w:themeFillTint="33"/>
              <w:spacing w:after="0" w:line="240" w:lineRule="auto"/>
              <w:rPr>
                <w:rFonts w:ascii="Times New Roman" w:eastAsia="Times New Roman" w:hAnsi="Times New Roman" w:cs="Times New Roman"/>
                <w:bCs/>
                <w:color w:val="000000"/>
                <w:sz w:val="24"/>
                <w:szCs w:val="24"/>
              </w:rPr>
            </w:pPr>
            <w:r w:rsidRPr="000E5E28">
              <w:rPr>
                <w:rFonts w:ascii="Times New Roman" w:eastAsia="Times New Roman" w:hAnsi="Times New Roman" w:cs="Times New Roman"/>
                <w:bCs/>
                <w:color w:val="000000"/>
                <w:sz w:val="24"/>
                <w:szCs w:val="24"/>
              </w:rPr>
              <w:t>P4P rewards all facilities in districts that meet the criteria established by the MOHSW for delivering the rewarded services, public and private. Since CHMTs and RHMTs are rewarded for achieving population coverage targets in the entire council or region, respectively, they have strong incentives to enter into service agreements and to support and enable private as well as public facilities to perform. The incentive to improve reliable availability of essential commodities by rewarding no stock outs of essential medicines would be expected to stimulate regions and councils to enter into agreements with private vendors who can provide essential medicines at competitive prices to address periods when the MSD is out of stock. Assistance may be needed to help structure the contracts and procurement of these contracts to facilitate a PPP with private vendors.</w:t>
            </w:r>
          </w:p>
        </w:tc>
      </w:tr>
      <w:tr w:rsidR="001041C3" w:rsidRPr="00794E42" w:rsidTr="000E5E28">
        <w:trPr>
          <w:trHeight w:val="1230"/>
        </w:trPr>
        <w:tc>
          <w:tcPr>
            <w:tcW w:w="2805" w:type="dxa"/>
            <w:tcBorders>
              <w:top w:val="nil"/>
              <w:left w:val="single" w:sz="4" w:space="0" w:color="auto"/>
              <w:bottom w:val="single" w:sz="4" w:space="0" w:color="auto"/>
              <w:right w:val="single" w:sz="4" w:space="0" w:color="auto"/>
            </w:tcBorders>
            <w:shd w:val="clear" w:color="auto" w:fill="EAF1DD" w:themeFill="accent3" w:themeFillTint="33"/>
            <w:noWrap/>
            <w:hideMark/>
          </w:tcPr>
          <w:p w:rsidR="001041C3" w:rsidRPr="000E5E28" w:rsidRDefault="001041C3" w:rsidP="00DB5F34">
            <w:pPr>
              <w:shd w:val="clear" w:color="auto" w:fill="EAF1DD" w:themeFill="accent3" w:themeFillTint="33"/>
              <w:spacing w:after="0" w:line="240" w:lineRule="auto"/>
              <w:rPr>
                <w:rFonts w:ascii="Times New Roman" w:eastAsia="Times New Roman" w:hAnsi="Times New Roman" w:cs="Times New Roman"/>
                <w:bCs/>
                <w:color w:val="000000"/>
                <w:sz w:val="24"/>
                <w:szCs w:val="24"/>
              </w:rPr>
            </w:pPr>
            <w:r w:rsidRPr="000E5E28">
              <w:rPr>
                <w:rFonts w:ascii="Times New Roman" w:eastAsia="Times New Roman" w:hAnsi="Times New Roman" w:cs="Times New Roman"/>
                <w:bCs/>
                <w:color w:val="000000"/>
                <w:sz w:val="24"/>
                <w:szCs w:val="24"/>
              </w:rPr>
              <w:lastRenderedPageBreak/>
              <w:t>Allocation Formula / Equity</w:t>
            </w:r>
          </w:p>
        </w:tc>
        <w:tc>
          <w:tcPr>
            <w:tcW w:w="6840" w:type="dxa"/>
            <w:tcBorders>
              <w:top w:val="nil"/>
              <w:left w:val="single" w:sz="4" w:space="0" w:color="auto"/>
              <w:bottom w:val="single" w:sz="4" w:space="0" w:color="auto"/>
              <w:right w:val="single" w:sz="4" w:space="0" w:color="auto"/>
            </w:tcBorders>
            <w:shd w:val="clear" w:color="auto" w:fill="EAF1DD" w:themeFill="accent3" w:themeFillTint="33"/>
          </w:tcPr>
          <w:p w:rsidR="001041C3" w:rsidRPr="000E5E28" w:rsidRDefault="001041C3" w:rsidP="00DB5F34">
            <w:pPr>
              <w:shd w:val="clear" w:color="auto" w:fill="EAF1DD" w:themeFill="accent3" w:themeFillTint="33"/>
              <w:spacing w:after="0" w:line="240" w:lineRule="auto"/>
              <w:rPr>
                <w:rFonts w:ascii="Times New Roman" w:eastAsia="Times New Roman" w:hAnsi="Times New Roman" w:cs="Times New Roman"/>
                <w:bCs/>
                <w:color w:val="000000"/>
                <w:sz w:val="24"/>
                <w:szCs w:val="24"/>
              </w:rPr>
            </w:pPr>
            <w:r w:rsidRPr="000E5E28">
              <w:rPr>
                <w:rFonts w:ascii="Times New Roman" w:eastAsia="Times New Roman" w:hAnsi="Times New Roman" w:cs="Times New Roman"/>
                <w:bCs/>
                <w:color w:val="000000"/>
                <w:sz w:val="24"/>
                <w:szCs w:val="24"/>
              </w:rPr>
              <w:t>The allocation formula that determines how national funds are allocated to councils could be adapted to provide incentives to councils to achieve performance targets. By establishing clear goals and metrics of performance and holding councils accountable for achieving these goals, there is potential for higher transparency and accountability which could contribute to stronger results in health and in other sectors including education. Verified results at the facility and council levels (as well as regional level) provide the information needed for the national government to use to condition transfers partially based on performance. This could complement other revisions to the allocation formula that adjust for population characteristics of councils.</w:t>
            </w:r>
          </w:p>
        </w:tc>
      </w:tr>
      <w:tr w:rsidR="001041C3" w:rsidRPr="00794E42" w:rsidTr="000E5E28">
        <w:trPr>
          <w:trHeight w:val="1230"/>
        </w:trPr>
        <w:tc>
          <w:tcPr>
            <w:tcW w:w="2805" w:type="dxa"/>
            <w:tcBorders>
              <w:top w:val="nil"/>
              <w:left w:val="single" w:sz="4" w:space="0" w:color="auto"/>
              <w:bottom w:val="single" w:sz="4" w:space="0" w:color="auto"/>
              <w:right w:val="single" w:sz="4" w:space="0" w:color="auto"/>
            </w:tcBorders>
            <w:shd w:val="clear" w:color="auto" w:fill="EAF1DD" w:themeFill="accent3" w:themeFillTint="33"/>
            <w:noWrap/>
            <w:hideMark/>
          </w:tcPr>
          <w:p w:rsidR="001041C3" w:rsidRPr="000E5E28" w:rsidRDefault="001041C3" w:rsidP="00DB5F34">
            <w:pPr>
              <w:shd w:val="clear" w:color="auto" w:fill="EAF1DD" w:themeFill="accent3" w:themeFillTint="33"/>
              <w:spacing w:after="0" w:line="240" w:lineRule="auto"/>
              <w:rPr>
                <w:rFonts w:ascii="Times New Roman" w:eastAsia="Times New Roman" w:hAnsi="Times New Roman" w:cs="Times New Roman"/>
                <w:bCs/>
                <w:color w:val="000000"/>
                <w:sz w:val="24"/>
                <w:szCs w:val="24"/>
              </w:rPr>
            </w:pPr>
            <w:r w:rsidRPr="000E5E28">
              <w:rPr>
                <w:rFonts w:ascii="Times New Roman" w:eastAsia="Times New Roman" w:hAnsi="Times New Roman" w:cs="Times New Roman"/>
                <w:bCs/>
                <w:color w:val="000000"/>
                <w:sz w:val="24"/>
                <w:szCs w:val="24"/>
              </w:rPr>
              <w:t>Public Finance Management</w:t>
            </w:r>
          </w:p>
        </w:tc>
        <w:tc>
          <w:tcPr>
            <w:tcW w:w="6840" w:type="dxa"/>
            <w:tcBorders>
              <w:top w:val="nil"/>
              <w:left w:val="single" w:sz="4" w:space="0" w:color="auto"/>
              <w:bottom w:val="single" w:sz="4" w:space="0" w:color="auto"/>
              <w:right w:val="single" w:sz="4" w:space="0" w:color="auto"/>
            </w:tcBorders>
            <w:shd w:val="clear" w:color="auto" w:fill="EAF1DD" w:themeFill="accent3" w:themeFillTint="33"/>
          </w:tcPr>
          <w:p w:rsidR="001041C3" w:rsidRPr="000E5E28" w:rsidRDefault="001041C3" w:rsidP="00DB5F34">
            <w:pPr>
              <w:shd w:val="clear" w:color="auto" w:fill="EAF1DD" w:themeFill="accent3" w:themeFillTint="33"/>
              <w:spacing w:after="0" w:line="240" w:lineRule="auto"/>
              <w:rPr>
                <w:rFonts w:ascii="Times New Roman" w:eastAsia="Times New Roman" w:hAnsi="Times New Roman" w:cs="Times New Roman"/>
                <w:bCs/>
                <w:color w:val="000000"/>
                <w:sz w:val="24"/>
                <w:szCs w:val="24"/>
              </w:rPr>
            </w:pPr>
            <w:r w:rsidRPr="000E5E28">
              <w:rPr>
                <w:rFonts w:ascii="Times New Roman" w:eastAsia="Times New Roman" w:hAnsi="Times New Roman" w:cs="Times New Roman"/>
                <w:bCs/>
                <w:color w:val="000000"/>
                <w:sz w:val="24"/>
                <w:szCs w:val="24"/>
              </w:rPr>
              <w:t>Since 2008/2009 councils have been budgeting for a P4P line item in their CCHPs. However, since funding never materialized the majority of councils were not able to spend against this line item or provide performance bonuses. If these funds are available and used to pay for performance, transparency and accountability will be enhanced.</w:t>
            </w:r>
          </w:p>
        </w:tc>
      </w:tr>
      <w:tr w:rsidR="001041C3" w:rsidRPr="00794E42" w:rsidTr="000E5E28">
        <w:trPr>
          <w:trHeight w:val="1230"/>
        </w:trPr>
        <w:tc>
          <w:tcPr>
            <w:tcW w:w="2805" w:type="dxa"/>
            <w:tcBorders>
              <w:top w:val="nil"/>
              <w:left w:val="single" w:sz="4" w:space="0" w:color="auto"/>
              <w:bottom w:val="single" w:sz="4" w:space="0" w:color="auto"/>
              <w:right w:val="single" w:sz="4" w:space="0" w:color="auto"/>
            </w:tcBorders>
            <w:shd w:val="clear" w:color="auto" w:fill="EAF1DD" w:themeFill="accent3" w:themeFillTint="33"/>
            <w:noWrap/>
            <w:hideMark/>
          </w:tcPr>
          <w:p w:rsidR="001041C3" w:rsidRPr="000E5E28" w:rsidRDefault="001041C3" w:rsidP="00DB5F34">
            <w:pPr>
              <w:shd w:val="clear" w:color="auto" w:fill="EAF1DD" w:themeFill="accent3" w:themeFillTint="33"/>
              <w:spacing w:after="0" w:line="240" w:lineRule="auto"/>
              <w:rPr>
                <w:rFonts w:ascii="Times New Roman" w:eastAsia="Times New Roman" w:hAnsi="Times New Roman" w:cs="Times New Roman"/>
                <w:bCs/>
                <w:color w:val="000000"/>
                <w:sz w:val="24"/>
                <w:szCs w:val="24"/>
              </w:rPr>
            </w:pPr>
            <w:r w:rsidRPr="000E5E28">
              <w:rPr>
                <w:rFonts w:ascii="Times New Roman" w:eastAsia="Times New Roman" w:hAnsi="Times New Roman" w:cs="Times New Roman"/>
                <w:bCs/>
                <w:color w:val="000000"/>
                <w:sz w:val="24"/>
                <w:szCs w:val="24"/>
              </w:rPr>
              <w:t>Fiscal Space</w:t>
            </w:r>
          </w:p>
        </w:tc>
        <w:tc>
          <w:tcPr>
            <w:tcW w:w="6840" w:type="dxa"/>
            <w:tcBorders>
              <w:top w:val="nil"/>
              <w:left w:val="single" w:sz="4" w:space="0" w:color="auto"/>
              <w:bottom w:val="single" w:sz="4" w:space="0" w:color="auto"/>
              <w:right w:val="single" w:sz="4" w:space="0" w:color="auto"/>
            </w:tcBorders>
            <w:shd w:val="clear" w:color="auto" w:fill="EAF1DD" w:themeFill="accent3" w:themeFillTint="33"/>
          </w:tcPr>
          <w:p w:rsidR="001041C3" w:rsidRPr="000E5E28" w:rsidRDefault="001041C3" w:rsidP="00DB5F34">
            <w:pPr>
              <w:shd w:val="clear" w:color="auto" w:fill="EAF1DD" w:themeFill="accent3" w:themeFillTint="33"/>
              <w:spacing w:after="0" w:line="240" w:lineRule="auto"/>
              <w:rPr>
                <w:rFonts w:ascii="Times New Roman" w:eastAsia="Times New Roman" w:hAnsi="Times New Roman" w:cs="Times New Roman"/>
                <w:bCs/>
                <w:color w:val="000000"/>
                <w:sz w:val="24"/>
                <w:szCs w:val="24"/>
              </w:rPr>
            </w:pPr>
            <w:r w:rsidRPr="000E5E28">
              <w:rPr>
                <w:rFonts w:ascii="Times New Roman" w:eastAsia="Times New Roman" w:hAnsi="Times New Roman" w:cs="Times New Roman"/>
                <w:bCs/>
                <w:color w:val="000000"/>
                <w:sz w:val="24"/>
                <w:szCs w:val="24"/>
              </w:rPr>
              <w:t>By demonstrating to the population that they receive value for their CHF contributions, P4P may increase the numbers of families who choose to voluntarily contribute. By transforming the way the NHIF pays hospitals to be based on performance, NHIF funds can complement the direct P4P funds with additional resources to incentivize hospitals to improve both quality and access to live saving services.</w:t>
            </w:r>
          </w:p>
        </w:tc>
      </w:tr>
    </w:tbl>
    <w:p w:rsidR="001041C3" w:rsidRDefault="001041C3" w:rsidP="001041C3">
      <w:pPr>
        <w:shd w:val="clear" w:color="auto" w:fill="EAF1DD" w:themeFill="accent3" w:themeFillTint="33"/>
      </w:pPr>
    </w:p>
    <w:p w:rsidR="00CD2233" w:rsidRDefault="00CD2233">
      <w:pPr>
        <w:pStyle w:val="Heading3"/>
        <w:rPr>
          <w:rFonts w:ascii="Times New Roman" w:hAnsi="Times New Roman" w:cs="Times New Roman"/>
          <w:sz w:val="24"/>
          <w:szCs w:val="24"/>
        </w:rPr>
      </w:pPr>
    </w:p>
    <w:p w:rsidR="00292E7C" w:rsidRPr="001A307A" w:rsidRDefault="00292E7C" w:rsidP="005979F4">
      <w:pPr>
        <w:pStyle w:val="Heading3"/>
        <w:spacing w:after="240"/>
        <w:rPr>
          <w:rFonts w:ascii="Times New Roman" w:hAnsi="Times New Roman" w:cs="Times New Roman"/>
          <w:sz w:val="24"/>
          <w:szCs w:val="24"/>
        </w:rPr>
      </w:pPr>
      <w:bookmarkStart w:id="19" w:name="_Toc358551730"/>
      <w:r w:rsidRPr="00CD2233">
        <w:rPr>
          <w:rFonts w:ascii="Times New Roman" w:hAnsi="Times New Roman" w:cs="Times New Roman"/>
          <w:sz w:val="28"/>
          <w:szCs w:val="24"/>
        </w:rPr>
        <w:t>Refinements to the P4P model</w:t>
      </w:r>
      <w:bookmarkEnd w:id="19"/>
    </w:p>
    <w:p w:rsidR="00292E7C" w:rsidRPr="001A307A" w:rsidRDefault="00292E7C" w:rsidP="00CD2233">
      <w:pPr>
        <w:jc w:val="both"/>
        <w:rPr>
          <w:rFonts w:ascii="Times New Roman" w:hAnsi="Times New Roman" w:cs="Times New Roman"/>
          <w:sz w:val="24"/>
          <w:szCs w:val="24"/>
        </w:rPr>
      </w:pPr>
      <w:r w:rsidRPr="001A307A">
        <w:rPr>
          <w:rFonts w:ascii="Times New Roman" w:hAnsi="Times New Roman" w:cs="Times New Roman"/>
          <w:sz w:val="24"/>
          <w:szCs w:val="24"/>
        </w:rPr>
        <w:t xml:space="preserve">Based on a combination of what the assessment team learned through interviews and knowledge of international experiences we recommend that Tanzania consider a few changes to the model that is currently implemented in Pwani. </w:t>
      </w:r>
      <w:r w:rsidR="006577BD" w:rsidRPr="001A307A">
        <w:rPr>
          <w:rFonts w:ascii="Times New Roman" w:hAnsi="Times New Roman" w:cs="Times New Roman"/>
          <w:sz w:val="24"/>
          <w:szCs w:val="24"/>
        </w:rPr>
        <w:t>We recommend that the MOHSW P4P team lead a consultation process to determine these changes. In each case, the MOHSW team should present the current model element, discuss the challenges, and propose one or several options for comment. The primary areas are as follows:</w:t>
      </w:r>
    </w:p>
    <w:p w:rsidR="006577BD" w:rsidRDefault="006577BD" w:rsidP="008203BB">
      <w:pPr>
        <w:pStyle w:val="ListParagraph"/>
        <w:numPr>
          <w:ilvl w:val="0"/>
          <w:numId w:val="10"/>
        </w:numPr>
        <w:jc w:val="both"/>
        <w:rPr>
          <w:rFonts w:ascii="Times New Roman" w:hAnsi="Times New Roman" w:cs="Times New Roman"/>
          <w:sz w:val="24"/>
          <w:szCs w:val="24"/>
        </w:rPr>
      </w:pPr>
      <w:r w:rsidRPr="001A307A">
        <w:rPr>
          <w:rFonts w:ascii="Times New Roman" w:hAnsi="Times New Roman" w:cs="Times New Roman"/>
          <w:i/>
          <w:sz w:val="24"/>
          <w:szCs w:val="24"/>
        </w:rPr>
        <w:t>Hospital indicators</w:t>
      </w:r>
      <w:r w:rsidRPr="001A307A">
        <w:rPr>
          <w:rFonts w:ascii="Times New Roman" w:hAnsi="Times New Roman" w:cs="Times New Roman"/>
          <w:sz w:val="24"/>
          <w:szCs w:val="24"/>
        </w:rPr>
        <w:t xml:space="preserve">: The assessment team received feedback that the hospital indicators are not fully appropriate for what hospitals do. </w:t>
      </w:r>
      <w:r w:rsidR="002F1A1D" w:rsidRPr="001A307A">
        <w:rPr>
          <w:rFonts w:ascii="Times New Roman" w:hAnsi="Times New Roman" w:cs="Times New Roman"/>
          <w:sz w:val="24"/>
          <w:szCs w:val="24"/>
        </w:rPr>
        <w:t xml:space="preserve"> </w:t>
      </w:r>
      <w:r w:rsidRPr="001A307A">
        <w:rPr>
          <w:rFonts w:ascii="Times New Roman" w:hAnsi="Times New Roman" w:cs="Times New Roman"/>
          <w:sz w:val="24"/>
          <w:szCs w:val="24"/>
        </w:rPr>
        <w:t xml:space="preserve">They are an adaptation of indicators that are more appropriate for health centers and dispensaries. </w:t>
      </w:r>
      <w:r w:rsidR="002F1A1D" w:rsidRPr="001A307A">
        <w:rPr>
          <w:rFonts w:ascii="Times New Roman" w:hAnsi="Times New Roman" w:cs="Times New Roman"/>
          <w:sz w:val="24"/>
          <w:szCs w:val="24"/>
        </w:rPr>
        <w:t xml:space="preserve"> </w:t>
      </w:r>
      <w:r w:rsidRPr="001A307A">
        <w:rPr>
          <w:rFonts w:ascii="Times New Roman" w:hAnsi="Times New Roman" w:cs="Times New Roman"/>
          <w:sz w:val="24"/>
          <w:szCs w:val="24"/>
        </w:rPr>
        <w:t xml:space="preserve">The assessment team recommends that the MOH convene a process that considers quality assessment tools used in P4P schemes and other tools such as Standards Based Management and </w:t>
      </w:r>
      <w:r w:rsidRPr="001A307A">
        <w:rPr>
          <w:rFonts w:ascii="Times New Roman" w:hAnsi="Times New Roman" w:cs="Times New Roman"/>
          <w:sz w:val="24"/>
          <w:szCs w:val="24"/>
        </w:rPr>
        <w:lastRenderedPageBreak/>
        <w:t xml:space="preserve">Recognition (SBMR) that result in scores. </w:t>
      </w:r>
      <w:r w:rsidR="002F1A1D" w:rsidRPr="001A307A">
        <w:rPr>
          <w:rFonts w:ascii="Times New Roman" w:hAnsi="Times New Roman" w:cs="Times New Roman"/>
          <w:sz w:val="24"/>
          <w:szCs w:val="24"/>
        </w:rPr>
        <w:t xml:space="preserve"> </w:t>
      </w:r>
      <w:r w:rsidRPr="001A307A">
        <w:rPr>
          <w:rFonts w:ascii="Times New Roman" w:hAnsi="Times New Roman" w:cs="Times New Roman"/>
          <w:sz w:val="24"/>
          <w:szCs w:val="24"/>
        </w:rPr>
        <w:t xml:space="preserve">The quality tool in Rwanda, for example, results in a score between 0 and 100 </w:t>
      </w:r>
      <w:r w:rsidR="00F70B32">
        <w:rPr>
          <w:rFonts w:ascii="Times New Roman" w:hAnsi="Times New Roman" w:cs="Times New Roman"/>
          <w:sz w:val="24"/>
          <w:szCs w:val="24"/>
        </w:rPr>
        <w:t>which is used to adjust the amounts otherwise payable based simply on the volume of services provided.  This</w:t>
      </w:r>
      <w:r w:rsidRPr="001A307A">
        <w:rPr>
          <w:rFonts w:ascii="Times New Roman" w:hAnsi="Times New Roman" w:cs="Times New Roman"/>
          <w:sz w:val="24"/>
          <w:szCs w:val="24"/>
        </w:rPr>
        <w:t xml:space="preserve"> could be adapted to reflect Tanzania MOHSW guidelines</w:t>
      </w:r>
      <w:r w:rsidR="00F70B32">
        <w:rPr>
          <w:rFonts w:ascii="Times New Roman" w:hAnsi="Times New Roman" w:cs="Times New Roman"/>
          <w:sz w:val="24"/>
          <w:szCs w:val="24"/>
        </w:rPr>
        <w:t xml:space="preserve"> and priorities</w:t>
      </w:r>
      <w:r w:rsidRPr="001A307A">
        <w:rPr>
          <w:rFonts w:ascii="Times New Roman" w:hAnsi="Times New Roman" w:cs="Times New Roman"/>
          <w:sz w:val="24"/>
          <w:szCs w:val="24"/>
        </w:rPr>
        <w:t>. SBMR, currently implemented in Tanzania, also results in a score.</w:t>
      </w:r>
      <w:r w:rsidR="002F1A1D" w:rsidRPr="001A307A">
        <w:rPr>
          <w:rFonts w:ascii="Times New Roman" w:hAnsi="Times New Roman" w:cs="Times New Roman"/>
          <w:sz w:val="24"/>
          <w:szCs w:val="24"/>
        </w:rPr>
        <w:t xml:space="preserve"> </w:t>
      </w:r>
      <w:r w:rsidRPr="001A307A">
        <w:rPr>
          <w:rFonts w:ascii="Times New Roman" w:hAnsi="Times New Roman" w:cs="Times New Roman"/>
          <w:sz w:val="24"/>
          <w:szCs w:val="24"/>
        </w:rPr>
        <w:t xml:space="preserve"> </w:t>
      </w:r>
      <w:r w:rsidR="008812A0" w:rsidRPr="001A307A">
        <w:rPr>
          <w:rFonts w:ascii="Times New Roman" w:hAnsi="Times New Roman" w:cs="Times New Roman"/>
          <w:sz w:val="24"/>
          <w:szCs w:val="24"/>
        </w:rPr>
        <w:t>Some combination of current indicators around safe deliveries and some hospital wide quality indicators are worth considering.</w:t>
      </w:r>
    </w:p>
    <w:p w:rsidR="001653FB" w:rsidRDefault="001653FB" w:rsidP="000E5E28">
      <w:pPr>
        <w:pStyle w:val="ListParagraph"/>
        <w:jc w:val="both"/>
        <w:rPr>
          <w:rFonts w:ascii="Times New Roman" w:hAnsi="Times New Roman" w:cs="Times New Roman"/>
          <w:sz w:val="24"/>
          <w:szCs w:val="24"/>
        </w:rPr>
      </w:pPr>
    </w:p>
    <w:p w:rsidR="001653FB" w:rsidRPr="001A307A" w:rsidRDefault="001653FB" w:rsidP="008203BB">
      <w:pPr>
        <w:pStyle w:val="ListParagraph"/>
        <w:numPr>
          <w:ilvl w:val="0"/>
          <w:numId w:val="10"/>
        </w:numPr>
        <w:jc w:val="both"/>
        <w:rPr>
          <w:rFonts w:ascii="Times New Roman" w:hAnsi="Times New Roman" w:cs="Times New Roman"/>
          <w:sz w:val="24"/>
          <w:szCs w:val="24"/>
        </w:rPr>
      </w:pPr>
      <w:r>
        <w:rPr>
          <w:rFonts w:ascii="Times New Roman" w:hAnsi="Times New Roman" w:cs="Times New Roman"/>
          <w:sz w:val="24"/>
          <w:szCs w:val="24"/>
        </w:rPr>
        <w:t xml:space="preserve"> </w:t>
      </w:r>
      <w:r w:rsidRPr="000E5E28">
        <w:rPr>
          <w:rFonts w:ascii="Times New Roman" w:hAnsi="Times New Roman" w:cs="Times New Roman"/>
          <w:i/>
          <w:sz w:val="24"/>
          <w:szCs w:val="24"/>
        </w:rPr>
        <w:t>Engage with the NHIF to incorporate P4P into hospital payment mechanisms</w:t>
      </w:r>
      <w:r>
        <w:rPr>
          <w:rFonts w:ascii="Times New Roman" w:hAnsi="Times New Roman" w:cs="Times New Roman"/>
          <w:sz w:val="24"/>
          <w:szCs w:val="24"/>
        </w:rPr>
        <w:t xml:space="preserve">: To </w:t>
      </w:r>
      <w:r w:rsidR="00DA5195">
        <w:rPr>
          <w:rFonts w:ascii="Times New Roman" w:hAnsi="Times New Roman" w:cs="Times New Roman"/>
          <w:sz w:val="24"/>
          <w:szCs w:val="24"/>
        </w:rPr>
        <w:t>maximize the impact of incentives linked to improving quality in hospitals, the NHIF should incorporate payment linked to performance to hospitals using the same quality tool as through P4P. NHIF payments would provide an alternative and sustainable source of funding for hospitals and having the payment approach aligned with P4P will strengthen the effect on quality resulting in stronger benefits for the population.</w:t>
      </w:r>
    </w:p>
    <w:p w:rsidR="00331FFA" w:rsidRPr="001A307A" w:rsidRDefault="00331FFA" w:rsidP="00CD2233">
      <w:pPr>
        <w:pStyle w:val="ListParagraph"/>
        <w:jc w:val="both"/>
        <w:rPr>
          <w:rFonts w:ascii="Times New Roman" w:hAnsi="Times New Roman" w:cs="Times New Roman"/>
          <w:sz w:val="24"/>
          <w:szCs w:val="24"/>
        </w:rPr>
      </w:pPr>
    </w:p>
    <w:p w:rsidR="006577BD" w:rsidRDefault="006577BD" w:rsidP="008203BB">
      <w:pPr>
        <w:pStyle w:val="ListParagraph"/>
        <w:numPr>
          <w:ilvl w:val="0"/>
          <w:numId w:val="10"/>
        </w:numPr>
        <w:jc w:val="both"/>
        <w:rPr>
          <w:rFonts w:ascii="Times New Roman" w:hAnsi="Times New Roman" w:cs="Times New Roman"/>
          <w:sz w:val="24"/>
          <w:szCs w:val="24"/>
        </w:rPr>
      </w:pPr>
      <w:r w:rsidRPr="001A307A">
        <w:rPr>
          <w:rFonts w:ascii="Times New Roman" w:hAnsi="Times New Roman" w:cs="Times New Roman"/>
          <w:i/>
          <w:sz w:val="24"/>
          <w:szCs w:val="24"/>
        </w:rPr>
        <w:t>Broaden indicators beyond MNCH</w:t>
      </w:r>
      <w:r w:rsidRPr="001A307A">
        <w:rPr>
          <w:rFonts w:ascii="Times New Roman" w:hAnsi="Times New Roman" w:cs="Times New Roman"/>
          <w:sz w:val="24"/>
          <w:szCs w:val="24"/>
        </w:rPr>
        <w:t>: The assessment team received feedback that it could be beneficial to considering broadening indicators to capture other priority areas such as tuberculosis and malaria.</w:t>
      </w:r>
      <w:r w:rsidR="002F1A1D" w:rsidRPr="001A307A">
        <w:rPr>
          <w:rFonts w:ascii="Times New Roman" w:hAnsi="Times New Roman" w:cs="Times New Roman"/>
          <w:sz w:val="24"/>
          <w:szCs w:val="24"/>
        </w:rPr>
        <w:t xml:space="preserve"> </w:t>
      </w:r>
      <w:r w:rsidRPr="001A307A">
        <w:rPr>
          <w:rFonts w:ascii="Times New Roman" w:hAnsi="Times New Roman" w:cs="Times New Roman"/>
          <w:sz w:val="24"/>
          <w:szCs w:val="24"/>
        </w:rPr>
        <w:t xml:space="preserve"> There may be strategic opportunities to incorporate indicators related to HIV/AIDS as this might enable Tanzania to build on financial support from the G</w:t>
      </w:r>
      <w:r w:rsidR="00DA5195">
        <w:rPr>
          <w:rFonts w:ascii="Times New Roman" w:hAnsi="Times New Roman" w:cs="Times New Roman"/>
          <w:sz w:val="24"/>
          <w:szCs w:val="24"/>
        </w:rPr>
        <w:t>lobal Fund</w:t>
      </w:r>
      <w:r w:rsidR="0087683A">
        <w:rPr>
          <w:rFonts w:ascii="Times New Roman" w:hAnsi="Times New Roman" w:cs="Times New Roman"/>
          <w:sz w:val="24"/>
          <w:szCs w:val="24"/>
        </w:rPr>
        <w:t xml:space="preserve"> </w:t>
      </w:r>
      <w:r w:rsidRPr="001A307A">
        <w:rPr>
          <w:rFonts w:ascii="Times New Roman" w:hAnsi="Times New Roman" w:cs="Times New Roman"/>
          <w:sz w:val="24"/>
          <w:szCs w:val="24"/>
        </w:rPr>
        <w:t xml:space="preserve">and PEPFAR to strengthen the health system to deliver a broad package of services. </w:t>
      </w:r>
      <w:r w:rsidR="002F1A1D" w:rsidRPr="001A307A">
        <w:rPr>
          <w:rFonts w:ascii="Times New Roman" w:hAnsi="Times New Roman" w:cs="Times New Roman"/>
          <w:sz w:val="24"/>
          <w:szCs w:val="24"/>
        </w:rPr>
        <w:t xml:space="preserve"> </w:t>
      </w:r>
      <w:r w:rsidR="00DA5195" w:rsidRPr="0087683A">
        <w:rPr>
          <w:rFonts w:ascii="Times New Roman" w:hAnsi="Times New Roman" w:cs="Times New Roman"/>
          <w:sz w:val="24"/>
          <w:szCs w:val="24"/>
        </w:rPr>
        <w:t xml:space="preserve">The </w:t>
      </w:r>
      <w:r w:rsidR="00DA5195" w:rsidRPr="000E5E28">
        <w:rPr>
          <w:rFonts w:ascii="Times New Roman" w:hAnsi="Times New Roman" w:cs="Times New Roman"/>
          <w:sz w:val="24"/>
          <w:szCs w:val="24"/>
          <w:u w:val="single"/>
        </w:rPr>
        <w:t>Global Fund welcomes proposals that integrate support for MNCH with HIV/AIDS, malaria and TB and welcomes proposals from Tanzania to incorporate performance payments at the service delivery level</w:t>
      </w:r>
      <w:r w:rsidR="00DA5195" w:rsidRPr="000E5E28">
        <w:rPr>
          <w:rFonts w:ascii="Times New Roman" w:hAnsi="Times New Roman" w:cs="Times New Roman"/>
          <w:sz w:val="24"/>
          <w:szCs w:val="24"/>
        </w:rPr>
        <w:t>.</w:t>
      </w:r>
      <w:r w:rsidR="00DA5195" w:rsidRPr="000E5E28">
        <w:rPr>
          <w:rFonts w:ascii="Times New Roman" w:hAnsi="Times New Roman" w:cs="Times New Roman"/>
        </w:rPr>
        <w:t xml:space="preserve"> </w:t>
      </w:r>
      <w:r w:rsidR="00703ACE" w:rsidRPr="00DA5195">
        <w:rPr>
          <w:rFonts w:ascii="Times New Roman" w:hAnsi="Times New Roman" w:cs="Times New Roman"/>
          <w:sz w:val="24"/>
          <w:szCs w:val="24"/>
        </w:rPr>
        <w:t>However</w:t>
      </w:r>
      <w:r w:rsidR="00703ACE" w:rsidRPr="001A307A">
        <w:rPr>
          <w:rFonts w:ascii="Times New Roman" w:hAnsi="Times New Roman" w:cs="Times New Roman"/>
          <w:sz w:val="24"/>
          <w:szCs w:val="24"/>
        </w:rPr>
        <w:t>, the current model includes one malaria prophylaxis indicator (IPT2) and it includes HIV testing of pregnant women.</w:t>
      </w:r>
    </w:p>
    <w:p w:rsidR="00331FFA" w:rsidRPr="001A307A" w:rsidRDefault="00331FFA" w:rsidP="00CD2233">
      <w:pPr>
        <w:pStyle w:val="ListParagraph"/>
        <w:jc w:val="both"/>
        <w:rPr>
          <w:rFonts w:ascii="Times New Roman" w:hAnsi="Times New Roman" w:cs="Times New Roman"/>
          <w:sz w:val="24"/>
          <w:szCs w:val="24"/>
        </w:rPr>
      </w:pPr>
    </w:p>
    <w:p w:rsidR="00703ACE" w:rsidRPr="001A307A" w:rsidRDefault="00703ACE" w:rsidP="008203BB">
      <w:pPr>
        <w:pStyle w:val="ListParagraph"/>
        <w:numPr>
          <w:ilvl w:val="0"/>
          <w:numId w:val="10"/>
        </w:numPr>
        <w:jc w:val="both"/>
        <w:rPr>
          <w:rFonts w:ascii="Times New Roman" w:hAnsi="Times New Roman" w:cs="Times New Roman"/>
          <w:sz w:val="24"/>
          <w:szCs w:val="24"/>
        </w:rPr>
      </w:pPr>
      <w:r w:rsidRPr="001A307A">
        <w:rPr>
          <w:rFonts w:ascii="Times New Roman" w:hAnsi="Times New Roman" w:cs="Times New Roman"/>
          <w:i/>
          <w:sz w:val="24"/>
          <w:szCs w:val="24"/>
        </w:rPr>
        <w:t>Simplify the payment model</w:t>
      </w:r>
      <w:r w:rsidRPr="001A307A">
        <w:rPr>
          <w:rFonts w:ascii="Times New Roman" w:hAnsi="Times New Roman" w:cs="Times New Roman"/>
          <w:sz w:val="24"/>
          <w:szCs w:val="24"/>
        </w:rPr>
        <w:t xml:space="preserve">: Currently, quantitative indicators have targets expressed as percentage of target population covered. </w:t>
      </w:r>
      <w:r w:rsidR="002F1A1D" w:rsidRPr="001A307A">
        <w:rPr>
          <w:rFonts w:ascii="Times New Roman" w:hAnsi="Times New Roman" w:cs="Times New Roman"/>
          <w:sz w:val="24"/>
          <w:szCs w:val="24"/>
        </w:rPr>
        <w:t xml:space="preserve"> </w:t>
      </w:r>
      <w:r w:rsidRPr="001A307A">
        <w:rPr>
          <w:rFonts w:ascii="Times New Roman" w:hAnsi="Times New Roman" w:cs="Times New Roman"/>
          <w:sz w:val="24"/>
          <w:szCs w:val="24"/>
        </w:rPr>
        <w:t xml:space="preserve">It might be easier if facilities were also clear that they needed to serve a target number of people to earn the bonus for that indicator. </w:t>
      </w:r>
      <w:r w:rsidR="002F1A1D" w:rsidRPr="001A307A">
        <w:rPr>
          <w:rFonts w:ascii="Times New Roman" w:hAnsi="Times New Roman" w:cs="Times New Roman"/>
          <w:sz w:val="24"/>
          <w:szCs w:val="24"/>
        </w:rPr>
        <w:t xml:space="preserve"> </w:t>
      </w:r>
      <w:r w:rsidRPr="001A307A">
        <w:rPr>
          <w:rFonts w:ascii="Times New Roman" w:hAnsi="Times New Roman" w:cs="Times New Roman"/>
          <w:sz w:val="24"/>
          <w:szCs w:val="24"/>
        </w:rPr>
        <w:t xml:space="preserve">For example, 50% of pregnant women can be transformed into the numerator that represents 50% of women in the catchment population. It may be clearer for facilities to focus on reaching out to 42 women than 50% (though the target is 50% or 42/84 potential women). </w:t>
      </w:r>
      <w:r w:rsidR="002F1A1D" w:rsidRPr="001A307A">
        <w:rPr>
          <w:rFonts w:ascii="Times New Roman" w:hAnsi="Times New Roman" w:cs="Times New Roman"/>
          <w:sz w:val="24"/>
          <w:szCs w:val="24"/>
        </w:rPr>
        <w:t xml:space="preserve"> </w:t>
      </w:r>
      <w:r w:rsidRPr="001A307A">
        <w:rPr>
          <w:rFonts w:ascii="Times New Roman" w:hAnsi="Times New Roman" w:cs="Times New Roman"/>
          <w:sz w:val="24"/>
          <w:szCs w:val="24"/>
        </w:rPr>
        <w:t>However</w:t>
      </w:r>
      <w:r w:rsidR="004C11F7" w:rsidRPr="001A307A">
        <w:rPr>
          <w:rFonts w:ascii="Times New Roman" w:hAnsi="Times New Roman" w:cs="Times New Roman"/>
          <w:sz w:val="24"/>
          <w:szCs w:val="24"/>
        </w:rPr>
        <w:t xml:space="preserve"> the assessment team observed that</w:t>
      </w:r>
      <w:r w:rsidRPr="001A307A">
        <w:rPr>
          <w:rFonts w:ascii="Times New Roman" w:hAnsi="Times New Roman" w:cs="Times New Roman"/>
          <w:sz w:val="24"/>
          <w:szCs w:val="24"/>
        </w:rPr>
        <w:t xml:space="preserve"> the approach that rewards improvements over the baseline </w:t>
      </w:r>
      <w:r w:rsidR="004C11F7" w:rsidRPr="001A307A">
        <w:rPr>
          <w:rFonts w:ascii="Times New Roman" w:hAnsi="Times New Roman" w:cs="Times New Roman"/>
          <w:sz w:val="24"/>
          <w:szCs w:val="24"/>
        </w:rPr>
        <w:t>(rather than</w:t>
      </w:r>
      <w:r w:rsidRPr="001A307A">
        <w:rPr>
          <w:rFonts w:ascii="Times New Roman" w:hAnsi="Times New Roman" w:cs="Times New Roman"/>
          <w:sz w:val="24"/>
          <w:szCs w:val="24"/>
        </w:rPr>
        <w:t xml:space="preserve"> models such are implemented in Rwanda and Zambia that pay a unit fee for each unit of service provided</w:t>
      </w:r>
      <w:r w:rsidR="004C11F7" w:rsidRPr="001A307A">
        <w:rPr>
          <w:rFonts w:ascii="Times New Roman" w:hAnsi="Times New Roman" w:cs="Times New Roman"/>
          <w:sz w:val="24"/>
          <w:szCs w:val="24"/>
        </w:rPr>
        <w:t xml:space="preserve">) </w:t>
      </w:r>
      <w:r w:rsidR="002F1A1D" w:rsidRPr="001A307A">
        <w:rPr>
          <w:rFonts w:ascii="Times New Roman" w:hAnsi="Times New Roman" w:cs="Times New Roman"/>
          <w:sz w:val="24"/>
          <w:szCs w:val="24"/>
        </w:rPr>
        <w:t>appears to be appropriate and cost-effective in the Tanzanian context</w:t>
      </w:r>
      <w:r w:rsidRPr="001A307A">
        <w:rPr>
          <w:rFonts w:ascii="Times New Roman" w:hAnsi="Times New Roman" w:cs="Times New Roman"/>
          <w:sz w:val="24"/>
          <w:szCs w:val="24"/>
        </w:rPr>
        <w:t>.</w:t>
      </w:r>
    </w:p>
    <w:p w:rsidR="00331FFA" w:rsidRPr="001A307A" w:rsidRDefault="00331FFA" w:rsidP="00CD2233">
      <w:pPr>
        <w:pStyle w:val="ListParagraph"/>
        <w:jc w:val="both"/>
        <w:rPr>
          <w:rFonts w:ascii="Times New Roman" w:hAnsi="Times New Roman" w:cs="Times New Roman"/>
          <w:sz w:val="24"/>
          <w:szCs w:val="24"/>
        </w:rPr>
      </w:pPr>
    </w:p>
    <w:p w:rsidR="00703ACE" w:rsidRPr="001A307A" w:rsidRDefault="00331FFA" w:rsidP="008203BB">
      <w:pPr>
        <w:pStyle w:val="ListParagraph"/>
        <w:numPr>
          <w:ilvl w:val="0"/>
          <w:numId w:val="10"/>
        </w:numPr>
        <w:jc w:val="both"/>
        <w:rPr>
          <w:rFonts w:ascii="Times New Roman" w:hAnsi="Times New Roman" w:cs="Times New Roman"/>
          <w:sz w:val="24"/>
          <w:szCs w:val="24"/>
        </w:rPr>
      </w:pPr>
      <w:r w:rsidRPr="001A307A">
        <w:rPr>
          <w:rFonts w:ascii="Times New Roman" w:hAnsi="Times New Roman" w:cs="Times New Roman"/>
          <w:i/>
          <w:sz w:val="24"/>
          <w:szCs w:val="24"/>
        </w:rPr>
        <w:t xml:space="preserve">Re-examine the bonus allocation rules: </w:t>
      </w:r>
      <w:r w:rsidRPr="001A307A">
        <w:rPr>
          <w:rFonts w:ascii="Times New Roman" w:hAnsi="Times New Roman" w:cs="Times New Roman"/>
          <w:sz w:val="24"/>
          <w:szCs w:val="24"/>
        </w:rPr>
        <w:t xml:space="preserve">The current division of the performance payment that is 25% for facility investments and 75% for facility staff appears to be working. The assessment team heard concerns expressed, however, about how the 75% was allocated among staff. </w:t>
      </w:r>
      <w:r w:rsidR="002F1A1D" w:rsidRPr="001A307A">
        <w:rPr>
          <w:rFonts w:ascii="Times New Roman" w:hAnsi="Times New Roman" w:cs="Times New Roman"/>
          <w:sz w:val="24"/>
          <w:szCs w:val="24"/>
        </w:rPr>
        <w:t xml:space="preserve"> </w:t>
      </w:r>
      <w:r w:rsidRPr="001A307A">
        <w:rPr>
          <w:rFonts w:ascii="Times New Roman" w:hAnsi="Times New Roman" w:cs="Times New Roman"/>
          <w:sz w:val="24"/>
          <w:szCs w:val="24"/>
        </w:rPr>
        <w:t>The MOHSW might convene a task team of health providers to have them discuss an allocation approach that would be considered fair and equitable.</w:t>
      </w:r>
      <w:r w:rsidR="002F1A1D" w:rsidRPr="001A307A">
        <w:rPr>
          <w:rFonts w:ascii="Times New Roman" w:hAnsi="Times New Roman" w:cs="Times New Roman"/>
          <w:sz w:val="24"/>
          <w:szCs w:val="24"/>
        </w:rPr>
        <w:t xml:space="preserve"> </w:t>
      </w:r>
      <w:r w:rsidRPr="001A307A">
        <w:rPr>
          <w:rFonts w:ascii="Times New Roman" w:hAnsi="Times New Roman" w:cs="Times New Roman"/>
          <w:sz w:val="24"/>
          <w:szCs w:val="24"/>
        </w:rPr>
        <w:t xml:space="preserve"> This </w:t>
      </w:r>
      <w:r w:rsidRPr="001A307A">
        <w:rPr>
          <w:rFonts w:ascii="Times New Roman" w:hAnsi="Times New Roman" w:cs="Times New Roman"/>
          <w:sz w:val="24"/>
          <w:szCs w:val="24"/>
        </w:rPr>
        <w:lastRenderedPageBreak/>
        <w:t>approach might, for example, reduce the performance payment to a staff member who was absent during the performance period.</w:t>
      </w:r>
      <w:r w:rsidR="00703ACE" w:rsidRPr="001A307A">
        <w:rPr>
          <w:rFonts w:ascii="Times New Roman" w:hAnsi="Times New Roman" w:cs="Times New Roman"/>
          <w:sz w:val="24"/>
          <w:szCs w:val="24"/>
        </w:rPr>
        <w:t xml:space="preserve"> </w:t>
      </w:r>
      <w:r w:rsidR="002F1A1D" w:rsidRPr="001A307A">
        <w:rPr>
          <w:rFonts w:ascii="Times New Roman" w:hAnsi="Times New Roman" w:cs="Times New Roman"/>
          <w:sz w:val="24"/>
          <w:szCs w:val="24"/>
        </w:rPr>
        <w:t xml:space="preserve"> For hospitals, changes in bonus allocation rules should be considered as part of the process for modifying hospital indicators.</w:t>
      </w:r>
    </w:p>
    <w:p w:rsidR="00A639D8" w:rsidRPr="001A307A" w:rsidRDefault="00A639D8" w:rsidP="00CD2233">
      <w:pPr>
        <w:pStyle w:val="ListParagraph"/>
        <w:jc w:val="both"/>
        <w:rPr>
          <w:rFonts w:ascii="Times New Roman" w:hAnsi="Times New Roman" w:cs="Times New Roman"/>
          <w:sz w:val="24"/>
          <w:szCs w:val="24"/>
        </w:rPr>
      </w:pPr>
    </w:p>
    <w:p w:rsidR="000458A9" w:rsidRPr="001A307A" w:rsidRDefault="000458A9" w:rsidP="005979F4">
      <w:pPr>
        <w:pStyle w:val="Heading3"/>
        <w:spacing w:after="240"/>
        <w:jc w:val="both"/>
        <w:rPr>
          <w:rFonts w:ascii="Times New Roman" w:hAnsi="Times New Roman" w:cs="Times New Roman"/>
          <w:sz w:val="24"/>
          <w:szCs w:val="24"/>
        </w:rPr>
      </w:pPr>
      <w:bookmarkStart w:id="20" w:name="_Toc358551731"/>
      <w:r w:rsidRPr="001A307A">
        <w:rPr>
          <w:rFonts w:ascii="Times New Roman" w:hAnsi="Times New Roman" w:cs="Times New Roman"/>
          <w:sz w:val="24"/>
          <w:szCs w:val="24"/>
        </w:rPr>
        <w:t>Build on existing Government of Tanzania Structures</w:t>
      </w:r>
      <w:bookmarkEnd w:id="20"/>
    </w:p>
    <w:p w:rsidR="00E87352" w:rsidRDefault="00E87352" w:rsidP="00CD2233">
      <w:pPr>
        <w:jc w:val="both"/>
        <w:rPr>
          <w:rFonts w:ascii="Times New Roman" w:hAnsi="Times New Roman" w:cs="Times New Roman"/>
          <w:sz w:val="24"/>
          <w:szCs w:val="24"/>
        </w:rPr>
      </w:pPr>
      <w:r w:rsidRPr="001A307A">
        <w:rPr>
          <w:rFonts w:ascii="Times New Roman" w:hAnsi="Times New Roman" w:cs="Times New Roman"/>
          <w:sz w:val="24"/>
          <w:szCs w:val="24"/>
        </w:rPr>
        <w:t xml:space="preserve">The assessment team agreed that the first principle for design of the scale up of the enhanced national P4P </w:t>
      </w:r>
      <w:r w:rsidR="00BB5898">
        <w:rPr>
          <w:rFonts w:ascii="Times New Roman" w:hAnsi="Times New Roman" w:cs="Times New Roman"/>
          <w:sz w:val="24"/>
          <w:szCs w:val="24"/>
        </w:rPr>
        <w:t>program</w:t>
      </w:r>
      <w:r w:rsidRPr="001A307A">
        <w:rPr>
          <w:rFonts w:ascii="Times New Roman" w:hAnsi="Times New Roman" w:cs="Times New Roman"/>
          <w:sz w:val="24"/>
          <w:szCs w:val="24"/>
        </w:rPr>
        <w:t xml:space="preserve"> should be that the model be built on existing government structures, in order to ensure ownership, cost-effectiveness and institutional sustainability.  Based on this principle, and on the team’s findings from the pilot experiences and assessment interviews and observations, the team’s recommended options for support of the various P4P functions are presented below. </w:t>
      </w:r>
      <w:r w:rsidR="003D58BA">
        <w:rPr>
          <w:rFonts w:ascii="Times New Roman" w:hAnsi="Times New Roman" w:cs="Times New Roman"/>
          <w:sz w:val="24"/>
          <w:szCs w:val="24"/>
        </w:rPr>
        <w:t xml:space="preserve">Figure </w:t>
      </w:r>
      <w:r w:rsidR="00861301">
        <w:rPr>
          <w:rFonts w:ascii="Times New Roman" w:hAnsi="Times New Roman" w:cs="Times New Roman"/>
          <w:sz w:val="24"/>
          <w:szCs w:val="24"/>
        </w:rPr>
        <w:t>1</w:t>
      </w:r>
      <w:r w:rsidR="003D58BA">
        <w:rPr>
          <w:rFonts w:ascii="Times New Roman" w:hAnsi="Times New Roman" w:cs="Times New Roman"/>
          <w:sz w:val="24"/>
          <w:szCs w:val="24"/>
        </w:rPr>
        <w:t xml:space="preserve"> shows that these functions occur in a cycle that is repeated in each performance period.</w:t>
      </w:r>
      <w:r w:rsidR="005621EC">
        <w:rPr>
          <w:rFonts w:ascii="Times New Roman" w:hAnsi="Times New Roman" w:cs="Times New Roman"/>
          <w:sz w:val="24"/>
          <w:szCs w:val="24"/>
        </w:rPr>
        <w:t xml:space="preserve">  A textual description of each function follows the graphic.</w:t>
      </w:r>
    </w:p>
    <w:p w:rsidR="005621EC" w:rsidRPr="000E5E28" w:rsidRDefault="005621EC" w:rsidP="000E5E28">
      <w:pPr>
        <w:spacing w:after="0"/>
        <w:jc w:val="center"/>
        <w:rPr>
          <w:rFonts w:ascii="Times New Roman" w:hAnsi="Times New Roman" w:cs="Times New Roman"/>
          <w:b/>
          <w:sz w:val="24"/>
          <w:szCs w:val="24"/>
        </w:rPr>
      </w:pPr>
      <w:r w:rsidRPr="000E5E28">
        <w:rPr>
          <w:rFonts w:ascii="Times New Roman" w:hAnsi="Times New Roman" w:cs="Times New Roman"/>
          <w:b/>
          <w:sz w:val="24"/>
          <w:szCs w:val="24"/>
        </w:rPr>
        <w:t xml:space="preserve">Figure 1:  P4P </w:t>
      </w:r>
      <w:r>
        <w:rPr>
          <w:rFonts w:ascii="Times New Roman" w:hAnsi="Times New Roman" w:cs="Times New Roman"/>
          <w:b/>
          <w:sz w:val="24"/>
          <w:szCs w:val="24"/>
        </w:rPr>
        <w:t xml:space="preserve">Functions and </w:t>
      </w:r>
      <w:r w:rsidRPr="000E5E28">
        <w:rPr>
          <w:rFonts w:ascii="Times New Roman" w:hAnsi="Times New Roman" w:cs="Times New Roman"/>
          <w:b/>
          <w:sz w:val="24"/>
          <w:szCs w:val="24"/>
        </w:rPr>
        <w:t>Cycle</w:t>
      </w:r>
    </w:p>
    <w:p w:rsidR="003D58BA" w:rsidRDefault="004374B3" w:rsidP="000E5E28">
      <w:pPr>
        <w:rPr>
          <w:rFonts w:ascii="Times New Roman" w:hAnsi="Times New Roman" w:cs="Times New Roman"/>
          <w:sz w:val="24"/>
          <w:szCs w:val="24"/>
        </w:rPr>
      </w:pPr>
      <w:r w:rsidRPr="000E5E28">
        <w:rPr>
          <w:rFonts w:ascii="Times New Roman" w:hAnsi="Times New Roman" w:cs="Times New Roman"/>
          <w:noProof/>
          <w:sz w:val="24"/>
          <w:szCs w:val="24"/>
        </w:rPr>
        <w:drawing>
          <wp:inline distT="0" distB="0" distL="0" distR="0" wp14:anchorId="61D1B9FD" wp14:editId="45D902F0">
            <wp:extent cx="5832389" cy="4374292"/>
            <wp:effectExtent l="0" t="0" r="0" b="762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832389" cy="4374292"/>
                    </a:xfrm>
                    <a:prstGeom prst="rect">
                      <a:avLst/>
                    </a:prstGeom>
                    <a:noFill/>
                  </pic:spPr>
                </pic:pic>
              </a:graphicData>
            </a:graphic>
          </wp:inline>
        </w:drawing>
      </w:r>
    </w:p>
    <w:p w:rsidR="005621EC" w:rsidRPr="001A307A" w:rsidRDefault="005621EC" w:rsidP="000E5E28">
      <w:pPr>
        <w:rPr>
          <w:rFonts w:ascii="Times New Roman" w:hAnsi="Times New Roman" w:cs="Times New Roman"/>
          <w:sz w:val="24"/>
          <w:szCs w:val="24"/>
        </w:rPr>
      </w:pPr>
    </w:p>
    <w:p w:rsidR="004374B3" w:rsidRDefault="00110875" w:rsidP="000E5E28">
      <w:pPr>
        <w:pStyle w:val="ListParagraph"/>
        <w:numPr>
          <w:ilvl w:val="0"/>
          <w:numId w:val="70"/>
        </w:numPr>
        <w:jc w:val="both"/>
        <w:rPr>
          <w:rFonts w:ascii="Times New Roman" w:hAnsi="Times New Roman" w:cs="Times New Roman"/>
          <w:sz w:val="24"/>
          <w:szCs w:val="24"/>
        </w:rPr>
      </w:pPr>
      <w:r w:rsidRPr="000E5E28">
        <w:rPr>
          <w:rFonts w:ascii="Times New Roman" w:hAnsi="Times New Roman" w:cs="Times New Roman"/>
          <w:b/>
          <w:sz w:val="24"/>
          <w:szCs w:val="24"/>
        </w:rPr>
        <w:lastRenderedPageBreak/>
        <w:t>Rules:</w:t>
      </w:r>
      <w:r>
        <w:rPr>
          <w:rFonts w:ascii="Times New Roman" w:hAnsi="Times New Roman" w:cs="Times New Roman"/>
          <w:sz w:val="24"/>
          <w:szCs w:val="24"/>
        </w:rPr>
        <w:t xml:space="preserve"> </w:t>
      </w:r>
      <w:r w:rsidR="004374B3">
        <w:rPr>
          <w:rFonts w:ascii="Times New Roman" w:hAnsi="Times New Roman" w:cs="Times New Roman"/>
          <w:sz w:val="24"/>
          <w:szCs w:val="24"/>
        </w:rPr>
        <w:t xml:space="preserve">The P4P Unit in the MOHSW will continue to lead the national process of determining the rules </w:t>
      </w:r>
      <w:r w:rsidR="002470CD">
        <w:rPr>
          <w:rFonts w:ascii="Times New Roman" w:hAnsi="Times New Roman" w:cs="Times New Roman"/>
          <w:sz w:val="24"/>
          <w:szCs w:val="24"/>
        </w:rPr>
        <w:t>that guide</w:t>
      </w:r>
      <w:r w:rsidR="004374B3">
        <w:rPr>
          <w:rFonts w:ascii="Times New Roman" w:hAnsi="Times New Roman" w:cs="Times New Roman"/>
          <w:sz w:val="24"/>
          <w:szCs w:val="24"/>
        </w:rPr>
        <w:t xml:space="preserve"> P4P. This includes </w:t>
      </w:r>
      <w:r w:rsidR="00FD14DD">
        <w:rPr>
          <w:rFonts w:ascii="Times New Roman" w:hAnsi="Times New Roman" w:cs="Times New Roman"/>
          <w:sz w:val="24"/>
          <w:szCs w:val="24"/>
        </w:rPr>
        <w:t xml:space="preserve">program elements such as </w:t>
      </w:r>
      <w:r w:rsidR="004374B3">
        <w:rPr>
          <w:rFonts w:ascii="Times New Roman" w:hAnsi="Times New Roman" w:cs="Times New Roman"/>
          <w:sz w:val="24"/>
          <w:szCs w:val="24"/>
        </w:rPr>
        <w:t>establishing indicators, rules for setting targets, preconditions that need to be met to participate</w:t>
      </w:r>
      <w:r w:rsidR="00FD14DD">
        <w:rPr>
          <w:rFonts w:ascii="Times New Roman" w:hAnsi="Times New Roman" w:cs="Times New Roman"/>
          <w:sz w:val="24"/>
          <w:szCs w:val="24"/>
        </w:rPr>
        <w:t xml:space="preserve"> and</w:t>
      </w:r>
      <w:r w:rsidR="004374B3">
        <w:rPr>
          <w:rFonts w:ascii="Times New Roman" w:hAnsi="Times New Roman" w:cs="Times New Roman"/>
          <w:sz w:val="24"/>
          <w:szCs w:val="24"/>
        </w:rPr>
        <w:t xml:space="preserve"> contract templates</w:t>
      </w:r>
      <w:r w:rsidR="00FD14DD">
        <w:rPr>
          <w:rFonts w:ascii="Times New Roman" w:hAnsi="Times New Roman" w:cs="Times New Roman"/>
          <w:sz w:val="24"/>
          <w:szCs w:val="24"/>
        </w:rPr>
        <w:t xml:space="preserve">. </w:t>
      </w:r>
    </w:p>
    <w:p w:rsidR="00FD14DD" w:rsidRDefault="00FD14DD" w:rsidP="000E5E28">
      <w:pPr>
        <w:pStyle w:val="ListParagraph"/>
        <w:jc w:val="both"/>
        <w:rPr>
          <w:rFonts w:ascii="Times New Roman" w:hAnsi="Times New Roman" w:cs="Times New Roman"/>
          <w:sz w:val="24"/>
          <w:szCs w:val="24"/>
        </w:rPr>
      </w:pPr>
    </w:p>
    <w:p w:rsidR="00FD14DD" w:rsidRDefault="00110875" w:rsidP="000E5E28">
      <w:pPr>
        <w:pStyle w:val="ListParagraph"/>
        <w:numPr>
          <w:ilvl w:val="0"/>
          <w:numId w:val="70"/>
        </w:numPr>
        <w:jc w:val="both"/>
        <w:rPr>
          <w:rFonts w:ascii="Times New Roman" w:hAnsi="Times New Roman" w:cs="Times New Roman"/>
          <w:sz w:val="24"/>
          <w:szCs w:val="24"/>
        </w:rPr>
      </w:pPr>
      <w:r w:rsidRPr="000E5E28">
        <w:rPr>
          <w:rFonts w:ascii="Times New Roman" w:hAnsi="Times New Roman" w:cs="Times New Roman"/>
          <w:b/>
          <w:sz w:val="24"/>
          <w:szCs w:val="24"/>
        </w:rPr>
        <w:t>Recipient Selection:</w:t>
      </w:r>
      <w:r>
        <w:rPr>
          <w:rFonts w:ascii="Times New Roman" w:hAnsi="Times New Roman" w:cs="Times New Roman"/>
          <w:sz w:val="24"/>
          <w:szCs w:val="24"/>
        </w:rPr>
        <w:t xml:space="preserve"> </w:t>
      </w:r>
      <w:r w:rsidR="00FD14DD">
        <w:rPr>
          <w:rFonts w:ascii="Times New Roman" w:hAnsi="Times New Roman" w:cs="Times New Roman"/>
          <w:sz w:val="24"/>
          <w:szCs w:val="24"/>
        </w:rPr>
        <w:t>CHMTs will implement the policy established by the MOHSW that specifies th</w:t>
      </w:r>
      <w:r w:rsidR="002470CD">
        <w:rPr>
          <w:rFonts w:ascii="Times New Roman" w:hAnsi="Times New Roman" w:cs="Times New Roman"/>
          <w:sz w:val="24"/>
          <w:szCs w:val="24"/>
        </w:rPr>
        <w:t>e</w:t>
      </w:r>
      <w:r w:rsidR="00FD14DD">
        <w:rPr>
          <w:rFonts w:ascii="Times New Roman" w:hAnsi="Times New Roman" w:cs="Times New Roman"/>
          <w:sz w:val="24"/>
          <w:szCs w:val="24"/>
        </w:rPr>
        <w:t xml:space="preserve"> characteristics that facilities need to meet to be able to participate in the P4P initiative. Facilities that meet these conditions are considered the “recipients”. </w:t>
      </w:r>
      <w:r w:rsidR="002470CD">
        <w:rPr>
          <w:rFonts w:ascii="Times New Roman" w:hAnsi="Times New Roman" w:cs="Times New Roman"/>
          <w:sz w:val="24"/>
          <w:szCs w:val="24"/>
        </w:rPr>
        <w:t>In addition, CHMTs and RHMTs are recipients.</w:t>
      </w:r>
    </w:p>
    <w:p w:rsidR="00FD14DD" w:rsidRPr="000E5E28" w:rsidRDefault="00FD14DD" w:rsidP="000E5E28">
      <w:pPr>
        <w:pStyle w:val="ListParagraph"/>
        <w:rPr>
          <w:rFonts w:ascii="Times New Roman" w:hAnsi="Times New Roman" w:cs="Times New Roman"/>
          <w:sz w:val="24"/>
          <w:szCs w:val="24"/>
        </w:rPr>
      </w:pPr>
    </w:p>
    <w:p w:rsidR="00E87352" w:rsidRDefault="00110875" w:rsidP="000E5E28">
      <w:pPr>
        <w:pStyle w:val="ListParagraph"/>
        <w:numPr>
          <w:ilvl w:val="0"/>
          <w:numId w:val="70"/>
        </w:numPr>
        <w:jc w:val="both"/>
        <w:rPr>
          <w:rFonts w:ascii="Times New Roman" w:hAnsi="Times New Roman" w:cs="Times New Roman"/>
          <w:sz w:val="24"/>
          <w:szCs w:val="24"/>
        </w:rPr>
      </w:pPr>
      <w:r w:rsidRPr="000E5E28">
        <w:rPr>
          <w:rFonts w:ascii="Times New Roman" w:hAnsi="Times New Roman" w:cs="Times New Roman"/>
          <w:b/>
          <w:sz w:val="24"/>
          <w:szCs w:val="24"/>
        </w:rPr>
        <w:t>Training:</w:t>
      </w:r>
      <w:r>
        <w:rPr>
          <w:rFonts w:ascii="Times New Roman" w:hAnsi="Times New Roman" w:cs="Times New Roman"/>
          <w:sz w:val="24"/>
          <w:szCs w:val="24"/>
        </w:rPr>
        <w:t xml:space="preserve"> </w:t>
      </w:r>
      <w:r w:rsidR="00FD14DD" w:rsidRPr="00FD14DD">
        <w:rPr>
          <w:rFonts w:ascii="Times New Roman" w:hAnsi="Times New Roman" w:cs="Times New Roman"/>
          <w:sz w:val="24"/>
          <w:szCs w:val="24"/>
        </w:rPr>
        <w:t xml:space="preserve">The Zonal Health Resource Centres will be responsible for implementing a training-of </w:t>
      </w:r>
      <w:proofErr w:type="gramStart"/>
      <w:r w:rsidR="00FD14DD" w:rsidRPr="00FD14DD">
        <w:rPr>
          <w:rFonts w:ascii="Times New Roman" w:hAnsi="Times New Roman" w:cs="Times New Roman"/>
          <w:sz w:val="24"/>
          <w:szCs w:val="24"/>
        </w:rPr>
        <w:t>trainers</w:t>
      </w:r>
      <w:proofErr w:type="gramEnd"/>
      <w:r w:rsidR="00FD14DD" w:rsidRPr="00FD14DD">
        <w:rPr>
          <w:rFonts w:ascii="Times New Roman" w:hAnsi="Times New Roman" w:cs="Times New Roman"/>
          <w:sz w:val="24"/>
          <w:szCs w:val="24"/>
        </w:rPr>
        <w:t xml:space="preserve"> model that enables initial and ongoing training on P4P to be carried out at the regional</w:t>
      </w:r>
      <w:r w:rsidR="00FD14DD" w:rsidRPr="00110875">
        <w:rPr>
          <w:rFonts w:ascii="Times New Roman" w:hAnsi="Times New Roman" w:cs="Times New Roman"/>
          <w:sz w:val="24"/>
          <w:szCs w:val="24"/>
        </w:rPr>
        <w:t xml:space="preserve"> and council level. The capacity of the ZHRCs will need to be </w:t>
      </w:r>
      <w:proofErr w:type="gramStart"/>
      <w:r w:rsidR="00FD14DD" w:rsidRPr="00E213E5">
        <w:rPr>
          <w:rFonts w:ascii="Times New Roman" w:hAnsi="Times New Roman" w:cs="Times New Roman"/>
          <w:sz w:val="24"/>
          <w:szCs w:val="24"/>
        </w:rPr>
        <w:t xml:space="preserve">complemented </w:t>
      </w:r>
      <w:r w:rsidR="00FD14DD" w:rsidRPr="009204F1">
        <w:rPr>
          <w:rFonts w:ascii="Times New Roman" w:hAnsi="Times New Roman" w:cs="Times New Roman"/>
          <w:sz w:val="24"/>
          <w:szCs w:val="24"/>
        </w:rPr>
        <w:t xml:space="preserve"> by</w:t>
      </w:r>
      <w:proofErr w:type="gramEnd"/>
      <w:r w:rsidR="00FD14DD" w:rsidRPr="009204F1">
        <w:rPr>
          <w:rFonts w:ascii="Times New Roman" w:hAnsi="Times New Roman" w:cs="Times New Roman"/>
          <w:sz w:val="24"/>
          <w:szCs w:val="24"/>
        </w:rPr>
        <w:t xml:space="preserve">  private entities that develop innovative refresher training tools such as mobile videos. </w:t>
      </w:r>
      <w:r w:rsidR="00FD14DD" w:rsidRPr="002470CD">
        <w:rPr>
          <w:rFonts w:ascii="Times New Roman" w:hAnsi="Times New Roman" w:cs="Times New Roman"/>
          <w:sz w:val="24"/>
          <w:szCs w:val="24"/>
        </w:rPr>
        <w:t>T</w:t>
      </w:r>
      <w:r w:rsidR="00E87352" w:rsidRPr="002470CD">
        <w:rPr>
          <w:rFonts w:ascii="Times New Roman" w:hAnsi="Times New Roman" w:cs="Times New Roman"/>
          <w:sz w:val="24"/>
          <w:szCs w:val="24"/>
        </w:rPr>
        <w:t xml:space="preserve">he </w:t>
      </w:r>
      <w:r w:rsidR="00FD14DD" w:rsidRPr="002470CD">
        <w:rPr>
          <w:rFonts w:ascii="Times New Roman" w:hAnsi="Times New Roman" w:cs="Times New Roman"/>
          <w:sz w:val="24"/>
          <w:szCs w:val="24"/>
        </w:rPr>
        <w:t xml:space="preserve">assessment </w:t>
      </w:r>
      <w:r w:rsidR="00E87352" w:rsidRPr="002470CD">
        <w:rPr>
          <w:rFonts w:ascii="Times New Roman" w:hAnsi="Times New Roman" w:cs="Times New Roman"/>
          <w:sz w:val="24"/>
          <w:szCs w:val="24"/>
        </w:rPr>
        <w:t xml:space="preserve">team recognized the need for enhanced initial orientation and training at all levels, as well as for monitoring of training results and </w:t>
      </w:r>
      <w:r w:rsidR="00E87352" w:rsidRPr="007E6764">
        <w:rPr>
          <w:rFonts w:ascii="Times New Roman" w:hAnsi="Times New Roman" w:cs="Times New Roman"/>
          <w:sz w:val="24"/>
          <w:szCs w:val="24"/>
        </w:rPr>
        <w:t xml:space="preserve">updating and refresher training to enable scale up of an enhanced P4P </w:t>
      </w:r>
      <w:r w:rsidR="00BB5898">
        <w:rPr>
          <w:rFonts w:ascii="Times New Roman" w:hAnsi="Times New Roman" w:cs="Times New Roman"/>
          <w:sz w:val="24"/>
          <w:szCs w:val="24"/>
        </w:rPr>
        <w:t>program</w:t>
      </w:r>
      <w:r w:rsidR="00E87352" w:rsidRPr="007E6764">
        <w:rPr>
          <w:rFonts w:ascii="Times New Roman" w:hAnsi="Times New Roman" w:cs="Times New Roman"/>
          <w:sz w:val="24"/>
          <w:szCs w:val="24"/>
        </w:rPr>
        <w:t xml:space="preserve">.  </w:t>
      </w:r>
      <w:r w:rsidR="00B5134F" w:rsidRPr="005346CA">
        <w:rPr>
          <w:rFonts w:ascii="Times New Roman" w:hAnsi="Times New Roman" w:cs="Times New Roman"/>
          <w:sz w:val="24"/>
          <w:szCs w:val="24"/>
        </w:rPr>
        <w:t xml:space="preserve">Specific attention needs to be paid to </w:t>
      </w:r>
      <w:r w:rsidR="00B5134F" w:rsidRPr="00C56382">
        <w:rPr>
          <w:rFonts w:ascii="Times New Roman" w:hAnsi="Times New Roman" w:cs="Times New Roman"/>
          <w:sz w:val="24"/>
          <w:szCs w:val="24"/>
        </w:rPr>
        <w:t xml:space="preserve">the training of HFGC’s, which appear to have a much lower level of knowledge about P4P in both Pwani and non-Pwani facilities.  Since they can/should play a key role in </w:t>
      </w:r>
      <w:r w:rsidR="00FD14DD">
        <w:rPr>
          <w:rFonts w:ascii="Times New Roman" w:hAnsi="Times New Roman" w:cs="Times New Roman"/>
          <w:sz w:val="24"/>
          <w:szCs w:val="24"/>
        </w:rPr>
        <w:t xml:space="preserve">assuring community engagement and </w:t>
      </w:r>
      <w:proofErr w:type="gramStart"/>
      <w:r w:rsidR="00FD14DD">
        <w:rPr>
          <w:rFonts w:ascii="Times New Roman" w:hAnsi="Times New Roman" w:cs="Times New Roman"/>
          <w:sz w:val="24"/>
          <w:szCs w:val="24"/>
        </w:rPr>
        <w:t xml:space="preserve">accountability </w:t>
      </w:r>
      <w:r w:rsidR="00B5134F" w:rsidRPr="00FD14DD">
        <w:rPr>
          <w:rFonts w:ascii="Times New Roman" w:hAnsi="Times New Roman" w:cs="Times New Roman"/>
          <w:sz w:val="24"/>
          <w:szCs w:val="24"/>
        </w:rPr>
        <w:t xml:space="preserve"> in</w:t>
      </w:r>
      <w:proofErr w:type="gramEnd"/>
      <w:r w:rsidR="00B5134F" w:rsidRPr="00FD14DD">
        <w:rPr>
          <w:rFonts w:ascii="Times New Roman" w:hAnsi="Times New Roman" w:cs="Times New Roman"/>
          <w:sz w:val="24"/>
          <w:szCs w:val="24"/>
        </w:rPr>
        <w:t xml:space="preserve"> the P4P process, improved training of this group should be a priority.  </w:t>
      </w:r>
      <w:r w:rsidR="007D1606" w:rsidRPr="00FD14DD">
        <w:rPr>
          <w:rFonts w:ascii="Times New Roman" w:hAnsi="Times New Roman" w:cs="Times New Roman"/>
          <w:sz w:val="24"/>
          <w:szCs w:val="24"/>
        </w:rPr>
        <w:t xml:space="preserve">More emphasis should </w:t>
      </w:r>
      <w:r w:rsidR="00B5134F" w:rsidRPr="00FD14DD">
        <w:rPr>
          <w:rFonts w:ascii="Times New Roman" w:hAnsi="Times New Roman" w:cs="Times New Roman"/>
          <w:sz w:val="24"/>
          <w:szCs w:val="24"/>
        </w:rPr>
        <w:t xml:space="preserve">also </w:t>
      </w:r>
      <w:r w:rsidR="007D1606" w:rsidRPr="00FD14DD">
        <w:rPr>
          <w:rFonts w:ascii="Times New Roman" w:hAnsi="Times New Roman" w:cs="Times New Roman"/>
          <w:sz w:val="24"/>
          <w:szCs w:val="24"/>
        </w:rPr>
        <w:t xml:space="preserve">be placed on developing the capacity to develop plans and innovative solutions to achieve the rewarded results, described as “entrepreneurial skills” by KCMC.  </w:t>
      </w:r>
      <w:r w:rsidR="00E87352" w:rsidRPr="00FD14DD">
        <w:rPr>
          <w:rFonts w:ascii="Times New Roman" w:hAnsi="Times New Roman" w:cs="Times New Roman"/>
          <w:sz w:val="24"/>
          <w:szCs w:val="24"/>
        </w:rPr>
        <w:t xml:space="preserve">Experts on training for P4P would be contracted to assist with the design of the training model, as well as of the curriculum, and to train the ZHRC trainers. </w:t>
      </w:r>
      <w:r w:rsidR="002E3556" w:rsidRPr="00FD14DD">
        <w:rPr>
          <w:rFonts w:ascii="Times New Roman" w:hAnsi="Times New Roman" w:cs="Times New Roman"/>
          <w:sz w:val="24"/>
          <w:szCs w:val="24"/>
        </w:rPr>
        <w:t xml:space="preserve">Special efforts will be needed to insure that adequate training occurs at all levels of the system and adequately reaches facility health workers and </w:t>
      </w:r>
      <w:r w:rsidR="00BB255A" w:rsidRPr="00FD14DD">
        <w:rPr>
          <w:rFonts w:ascii="Times New Roman" w:hAnsi="Times New Roman" w:cs="Times New Roman"/>
          <w:sz w:val="24"/>
          <w:szCs w:val="24"/>
        </w:rPr>
        <w:t>HFGCs.</w:t>
      </w:r>
    </w:p>
    <w:p w:rsidR="00162810" w:rsidRDefault="00162810" w:rsidP="000E5E28">
      <w:pPr>
        <w:pStyle w:val="ListParagraph"/>
        <w:jc w:val="both"/>
        <w:rPr>
          <w:rFonts w:ascii="Times New Roman" w:hAnsi="Times New Roman" w:cs="Times New Roman"/>
          <w:sz w:val="24"/>
          <w:szCs w:val="24"/>
        </w:rPr>
      </w:pPr>
    </w:p>
    <w:p w:rsidR="00110875" w:rsidRDefault="00110875" w:rsidP="000E5E28">
      <w:pPr>
        <w:pStyle w:val="ListParagraph"/>
        <w:numPr>
          <w:ilvl w:val="0"/>
          <w:numId w:val="70"/>
        </w:numPr>
        <w:jc w:val="both"/>
        <w:rPr>
          <w:rFonts w:ascii="Times New Roman" w:hAnsi="Times New Roman" w:cs="Times New Roman"/>
          <w:sz w:val="24"/>
          <w:szCs w:val="24"/>
        </w:rPr>
      </w:pPr>
      <w:r w:rsidRPr="000E5E28">
        <w:rPr>
          <w:rFonts w:ascii="Times New Roman" w:hAnsi="Times New Roman" w:cs="Times New Roman"/>
          <w:b/>
          <w:sz w:val="24"/>
          <w:szCs w:val="24"/>
        </w:rPr>
        <w:t>Contract Management:</w:t>
      </w:r>
      <w:r>
        <w:rPr>
          <w:rFonts w:ascii="Times New Roman" w:hAnsi="Times New Roman" w:cs="Times New Roman"/>
          <w:sz w:val="24"/>
          <w:szCs w:val="24"/>
        </w:rPr>
        <w:t xml:space="preserve"> </w:t>
      </w:r>
      <w:r w:rsidR="00FD14DD" w:rsidRPr="000E5E28">
        <w:rPr>
          <w:rFonts w:ascii="Times New Roman" w:hAnsi="Times New Roman" w:cs="Times New Roman"/>
          <w:sz w:val="24"/>
          <w:szCs w:val="24"/>
        </w:rPr>
        <w:t xml:space="preserve">While the contract templates with the rules for establishing targets will be set by the MOHSW, the specification of the terms of contracts with specific recipients will need to happen at the regional and local level. Facilities will enter into contracts/ performance agreements for performance with the CHMTs; CHMTs will enter into contracts/performance agreements with the </w:t>
      </w:r>
      <w:r w:rsidRPr="00110875">
        <w:rPr>
          <w:rFonts w:ascii="Times New Roman" w:hAnsi="Times New Roman" w:cs="Times New Roman"/>
          <w:sz w:val="24"/>
          <w:szCs w:val="24"/>
        </w:rPr>
        <w:t>District Executive Director (</w:t>
      </w:r>
      <w:r w:rsidR="00FD14DD" w:rsidRPr="000E5E28">
        <w:rPr>
          <w:rFonts w:ascii="Times New Roman" w:hAnsi="Times New Roman" w:cs="Times New Roman"/>
          <w:sz w:val="24"/>
          <w:szCs w:val="24"/>
        </w:rPr>
        <w:t>DED</w:t>
      </w:r>
      <w:r w:rsidRPr="00110875">
        <w:rPr>
          <w:rFonts w:ascii="Times New Roman" w:hAnsi="Times New Roman" w:cs="Times New Roman"/>
          <w:sz w:val="24"/>
          <w:szCs w:val="24"/>
        </w:rPr>
        <w:t>)</w:t>
      </w:r>
      <w:r w:rsidR="00FD14DD" w:rsidRPr="000E5E28">
        <w:rPr>
          <w:rFonts w:ascii="Times New Roman" w:hAnsi="Times New Roman" w:cs="Times New Roman"/>
          <w:sz w:val="24"/>
          <w:szCs w:val="24"/>
        </w:rPr>
        <w:t xml:space="preserve">; and the RHMTS will enter into performance agreements with the </w:t>
      </w:r>
      <w:r w:rsidRPr="00110875">
        <w:rPr>
          <w:rFonts w:ascii="Times New Roman" w:hAnsi="Times New Roman" w:cs="Times New Roman"/>
          <w:sz w:val="24"/>
          <w:szCs w:val="24"/>
        </w:rPr>
        <w:t>Regional Administrateive Secretary (</w:t>
      </w:r>
      <w:r w:rsidR="00FD14DD" w:rsidRPr="000E5E28">
        <w:rPr>
          <w:rFonts w:ascii="Times New Roman" w:hAnsi="Times New Roman" w:cs="Times New Roman"/>
          <w:sz w:val="24"/>
          <w:szCs w:val="24"/>
        </w:rPr>
        <w:t>RAS</w:t>
      </w:r>
      <w:r w:rsidRPr="00110875">
        <w:rPr>
          <w:rFonts w:ascii="Times New Roman" w:hAnsi="Times New Roman" w:cs="Times New Roman"/>
          <w:sz w:val="24"/>
          <w:szCs w:val="24"/>
        </w:rPr>
        <w:t>)</w:t>
      </w:r>
      <w:r w:rsidR="00FD14DD" w:rsidRPr="000E5E28">
        <w:rPr>
          <w:rFonts w:ascii="Times New Roman" w:hAnsi="Times New Roman" w:cs="Times New Roman"/>
          <w:sz w:val="24"/>
          <w:szCs w:val="24"/>
        </w:rPr>
        <w:t>.</w:t>
      </w:r>
      <w:r w:rsidRPr="000E5E28">
        <w:rPr>
          <w:rFonts w:ascii="Times New Roman" w:hAnsi="Times New Roman" w:cs="Times New Roman"/>
          <w:sz w:val="24"/>
          <w:szCs w:val="24"/>
        </w:rPr>
        <w:t xml:space="preserve"> </w:t>
      </w:r>
    </w:p>
    <w:p w:rsidR="00162810" w:rsidRPr="000E5E28" w:rsidRDefault="00162810" w:rsidP="000E5E28">
      <w:pPr>
        <w:pStyle w:val="ListParagraph"/>
        <w:rPr>
          <w:rFonts w:ascii="Times New Roman" w:hAnsi="Times New Roman" w:cs="Times New Roman"/>
          <w:sz w:val="24"/>
          <w:szCs w:val="24"/>
        </w:rPr>
      </w:pPr>
    </w:p>
    <w:p w:rsidR="00110875" w:rsidRPr="000E5E28" w:rsidRDefault="00110875" w:rsidP="000E5E28">
      <w:pPr>
        <w:pStyle w:val="ListParagraph"/>
        <w:numPr>
          <w:ilvl w:val="0"/>
          <w:numId w:val="70"/>
        </w:numPr>
        <w:jc w:val="both"/>
        <w:rPr>
          <w:rFonts w:ascii="Times New Roman" w:hAnsi="Times New Roman" w:cs="Times New Roman"/>
          <w:sz w:val="24"/>
          <w:szCs w:val="24"/>
        </w:rPr>
      </w:pPr>
      <w:r w:rsidRPr="000E5E28">
        <w:rPr>
          <w:rFonts w:ascii="Times New Roman" w:hAnsi="Times New Roman" w:cs="Times New Roman"/>
          <w:b/>
          <w:sz w:val="24"/>
          <w:szCs w:val="24"/>
        </w:rPr>
        <w:t>Internal Verification:</w:t>
      </w:r>
      <w:r w:rsidRPr="000E5E28">
        <w:rPr>
          <w:rFonts w:ascii="Times New Roman" w:hAnsi="Times New Roman" w:cs="Times New Roman"/>
          <w:sz w:val="24"/>
          <w:szCs w:val="24"/>
        </w:rPr>
        <w:t xml:space="preserve"> The internal verification process piloted in Pwani should be adapted and strengthened.  CHMT and RHMT members responsible for verification will need additional training and supervision to make the verification process an opportunity to strengthen supportive supervision.  The MOHSW P4P team should work with the </w:t>
      </w:r>
      <w:r w:rsidRPr="000E5E28">
        <w:rPr>
          <w:rFonts w:ascii="Times New Roman" w:hAnsi="Times New Roman" w:cs="Times New Roman"/>
          <w:sz w:val="24"/>
          <w:szCs w:val="24"/>
        </w:rPr>
        <w:lastRenderedPageBreak/>
        <w:t>DHIS to take on the role of the current pilot PMT in flagging outliers (facilities with sharp increases or decreases).  The MOHSW should then communicate with the Regional P4P Coordinator to undertake spot-checking/monitoring/re-verification where indicated.</w:t>
      </w:r>
      <w:r w:rsidRPr="000E5E28">
        <w:rPr>
          <w:rFonts w:ascii="Times New Roman" w:hAnsi="Times New Roman" w:cs="Times New Roman"/>
          <w:b/>
          <w:sz w:val="24"/>
          <w:szCs w:val="24"/>
        </w:rPr>
        <w:t xml:space="preserve"> </w:t>
      </w:r>
    </w:p>
    <w:p w:rsidR="00162810" w:rsidRPr="000E5E28" w:rsidRDefault="00162810" w:rsidP="000E5E28">
      <w:pPr>
        <w:pStyle w:val="ListParagraph"/>
        <w:jc w:val="both"/>
        <w:rPr>
          <w:rFonts w:ascii="Times New Roman" w:hAnsi="Times New Roman" w:cs="Times New Roman"/>
          <w:sz w:val="24"/>
          <w:szCs w:val="24"/>
        </w:rPr>
      </w:pPr>
    </w:p>
    <w:p w:rsidR="009204F1" w:rsidRDefault="00110875" w:rsidP="009204F1">
      <w:pPr>
        <w:pStyle w:val="ListParagraph"/>
        <w:numPr>
          <w:ilvl w:val="0"/>
          <w:numId w:val="70"/>
        </w:numPr>
        <w:jc w:val="both"/>
        <w:rPr>
          <w:rFonts w:ascii="Times New Roman" w:hAnsi="Times New Roman" w:cs="Times New Roman"/>
          <w:sz w:val="24"/>
          <w:szCs w:val="24"/>
        </w:rPr>
      </w:pPr>
      <w:r w:rsidRPr="000E5E28">
        <w:rPr>
          <w:rFonts w:ascii="Times New Roman" w:hAnsi="Times New Roman" w:cs="Times New Roman"/>
          <w:b/>
          <w:sz w:val="24"/>
          <w:szCs w:val="24"/>
        </w:rPr>
        <w:t>External Verification:</w:t>
      </w:r>
      <w:r>
        <w:rPr>
          <w:rFonts w:ascii="Times New Roman" w:hAnsi="Times New Roman" w:cs="Times New Roman"/>
          <w:sz w:val="24"/>
          <w:szCs w:val="24"/>
        </w:rPr>
        <w:t xml:space="preserve"> The two potential entities considered by the Assessment Team to have the potential to assume the role of external verifier in a scaled up P4P system are the ZHRCs and the NHIF. </w:t>
      </w:r>
      <w:r w:rsidR="00E213E5">
        <w:rPr>
          <w:rFonts w:ascii="Times New Roman" w:hAnsi="Times New Roman" w:cs="Times New Roman"/>
          <w:sz w:val="24"/>
          <w:szCs w:val="24"/>
        </w:rPr>
        <w:t xml:space="preserve">The ZHRCs appear to have the capacity to harness a team and to perform this external verification function for a reasonable cost. The third and fourth cycles in Pwani were externally verified in </w:t>
      </w:r>
      <w:r w:rsidR="00DA7E19">
        <w:rPr>
          <w:rFonts w:ascii="Times New Roman" w:hAnsi="Times New Roman" w:cs="Times New Roman"/>
          <w:sz w:val="24"/>
          <w:szCs w:val="24"/>
        </w:rPr>
        <w:t>May</w:t>
      </w:r>
      <w:r w:rsidR="00E213E5">
        <w:rPr>
          <w:rFonts w:ascii="Times New Roman" w:hAnsi="Times New Roman" w:cs="Times New Roman"/>
          <w:sz w:val="24"/>
          <w:szCs w:val="24"/>
        </w:rPr>
        <w:t xml:space="preserve"> 2013</w:t>
      </w:r>
      <w:r w:rsidR="00DA7E19">
        <w:rPr>
          <w:rFonts w:ascii="Times New Roman" w:hAnsi="Times New Roman" w:cs="Times New Roman"/>
          <w:sz w:val="24"/>
          <w:szCs w:val="24"/>
        </w:rPr>
        <w:t xml:space="preserve"> where the results reported by 15% of health centers and dispensaries and all hospitals were compared with facility registered and tally sheets and a small sample of women and children were visited in their homes to check for ghost patients</w:t>
      </w:r>
      <w:r w:rsidR="00E213E5">
        <w:rPr>
          <w:rStyle w:val="FootnoteReference"/>
          <w:rFonts w:ascii="Times New Roman" w:hAnsi="Times New Roman" w:cs="Times New Roman"/>
          <w:sz w:val="24"/>
          <w:szCs w:val="24"/>
        </w:rPr>
        <w:footnoteReference w:id="5"/>
      </w:r>
      <w:r w:rsidR="00E213E5">
        <w:rPr>
          <w:rFonts w:ascii="Times New Roman" w:hAnsi="Times New Roman" w:cs="Times New Roman"/>
          <w:sz w:val="24"/>
          <w:szCs w:val="24"/>
        </w:rPr>
        <w:t xml:space="preserve">. </w:t>
      </w:r>
      <w:r w:rsidR="009204F1">
        <w:rPr>
          <w:rFonts w:ascii="Times New Roman" w:hAnsi="Times New Roman" w:cs="Times New Roman"/>
          <w:sz w:val="24"/>
          <w:szCs w:val="24"/>
        </w:rPr>
        <w:t>In the future, w</w:t>
      </w:r>
      <w:r w:rsidRPr="00110875">
        <w:rPr>
          <w:rFonts w:ascii="Times New Roman" w:hAnsi="Times New Roman" w:cs="Times New Roman"/>
          <w:sz w:val="24"/>
          <w:szCs w:val="24"/>
        </w:rPr>
        <w:t>hen outliers appear to be valid, the ZHRCs will be well placed to identify whether there are useful lessons to be learned with the potential to contribute to improving performance in other regions. In addition, the team suggests that the program develop other forms of verification, including asking Health Facility Governing Committees to perform patient spot checks in the community to detect potential ghost patients. This could have the additional benefit of enhancing the engagement of civil society in the health system and could serve to both hold facilities accountable to their communities for performance and increase appreciation for the benefits of health facilities among community members therefore enhancing demand.</w:t>
      </w:r>
      <w:r w:rsidR="009204F1" w:rsidRPr="000E5E28">
        <w:rPr>
          <w:rFonts w:ascii="Times New Roman" w:hAnsi="Times New Roman" w:cs="Times New Roman"/>
          <w:sz w:val="24"/>
          <w:szCs w:val="24"/>
        </w:rPr>
        <w:t xml:space="preserve">The NHIF is also interested in exploring the possibility of performing this external verification function. They have offices in every region of Tanzania. They are interested in trying verification in a subset of Pwani districts to better understand the effort required and the associated costs. The team recommends that this be tried to enable a comparison between the costs and the performance of the NHIF and the ZHRC. </w:t>
      </w:r>
    </w:p>
    <w:p w:rsidR="00162810" w:rsidRPr="000E5E28" w:rsidRDefault="00162810" w:rsidP="000E5E28">
      <w:pPr>
        <w:pStyle w:val="ListParagraph"/>
        <w:jc w:val="both"/>
        <w:rPr>
          <w:rFonts w:ascii="Times New Roman" w:hAnsi="Times New Roman" w:cs="Times New Roman"/>
          <w:sz w:val="24"/>
          <w:szCs w:val="24"/>
        </w:rPr>
      </w:pPr>
    </w:p>
    <w:p w:rsidR="00C56AAF" w:rsidRPr="000E5E28" w:rsidRDefault="00C56AAF" w:rsidP="000E5E28">
      <w:pPr>
        <w:pStyle w:val="ListParagraph"/>
        <w:numPr>
          <w:ilvl w:val="0"/>
          <w:numId w:val="70"/>
        </w:numPr>
        <w:jc w:val="both"/>
        <w:rPr>
          <w:rFonts w:ascii="Times New Roman" w:hAnsi="Times New Roman" w:cs="Times New Roman"/>
          <w:sz w:val="24"/>
          <w:szCs w:val="24"/>
        </w:rPr>
      </w:pPr>
      <w:r w:rsidRPr="000E5E28">
        <w:rPr>
          <w:rFonts w:ascii="Times New Roman" w:hAnsi="Times New Roman" w:cs="Times New Roman"/>
          <w:b/>
          <w:sz w:val="24"/>
          <w:szCs w:val="24"/>
        </w:rPr>
        <w:t>Payment:</w:t>
      </w:r>
      <w:r w:rsidRPr="000E5E28">
        <w:rPr>
          <w:rFonts w:ascii="Times New Roman" w:hAnsi="Times New Roman" w:cs="Times New Roman"/>
          <w:sz w:val="24"/>
          <w:szCs w:val="24"/>
        </w:rPr>
        <w:t xml:space="preserve"> The assessment team suggests the following process for </w:t>
      </w:r>
      <w:r w:rsidRPr="000E5E28">
        <w:rPr>
          <w:rFonts w:ascii="Times New Roman" w:hAnsi="Times New Roman" w:cs="Times New Roman"/>
          <w:b/>
          <w:sz w:val="24"/>
          <w:szCs w:val="24"/>
        </w:rPr>
        <w:t>authorizing payment.</w:t>
      </w:r>
    </w:p>
    <w:p w:rsidR="00C56AAF" w:rsidRPr="001A307A" w:rsidRDefault="00C56AAF" w:rsidP="000E5E28">
      <w:pPr>
        <w:numPr>
          <w:ilvl w:val="0"/>
          <w:numId w:val="6"/>
        </w:numPr>
        <w:spacing w:after="0"/>
        <w:jc w:val="both"/>
        <w:rPr>
          <w:rFonts w:ascii="Times New Roman" w:hAnsi="Times New Roman" w:cs="Times New Roman"/>
          <w:sz w:val="24"/>
          <w:szCs w:val="24"/>
        </w:rPr>
      </w:pPr>
      <w:r w:rsidRPr="001A307A">
        <w:rPr>
          <w:rFonts w:ascii="Times New Roman" w:hAnsi="Times New Roman" w:cs="Times New Roman"/>
          <w:sz w:val="24"/>
          <w:szCs w:val="24"/>
        </w:rPr>
        <w:t>Money is in Council account #6 (Health Account).</w:t>
      </w:r>
    </w:p>
    <w:p w:rsidR="00C56AAF" w:rsidRPr="001A307A" w:rsidRDefault="00C56AAF" w:rsidP="000E5E28">
      <w:pPr>
        <w:numPr>
          <w:ilvl w:val="0"/>
          <w:numId w:val="6"/>
        </w:numPr>
        <w:spacing w:after="0"/>
        <w:jc w:val="both"/>
        <w:rPr>
          <w:rFonts w:ascii="Times New Roman" w:hAnsi="Times New Roman" w:cs="Times New Roman"/>
          <w:sz w:val="24"/>
          <w:szCs w:val="24"/>
        </w:rPr>
      </w:pPr>
      <w:r w:rsidRPr="001A307A">
        <w:rPr>
          <w:rFonts w:ascii="Times New Roman" w:hAnsi="Times New Roman" w:cs="Times New Roman"/>
          <w:sz w:val="24"/>
          <w:szCs w:val="24"/>
        </w:rPr>
        <w:t>Regional P4P Coordinator will bring verified reports to the Council Director for payment, with a copy to the Council Medical Officer.</w:t>
      </w:r>
    </w:p>
    <w:p w:rsidR="00C56AAF" w:rsidRPr="001A307A" w:rsidRDefault="00C56AAF" w:rsidP="000E5E28">
      <w:pPr>
        <w:numPr>
          <w:ilvl w:val="0"/>
          <w:numId w:val="6"/>
        </w:numPr>
        <w:spacing w:after="0"/>
        <w:jc w:val="both"/>
        <w:rPr>
          <w:rFonts w:ascii="Times New Roman" w:hAnsi="Times New Roman" w:cs="Times New Roman"/>
          <w:sz w:val="24"/>
          <w:szCs w:val="24"/>
        </w:rPr>
      </w:pPr>
      <w:r w:rsidRPr="001A307A">
        <w:rPr>
          <w:rFonts w:ascii="Times New Roman" w:hAnsi="Times New Roman" w:cs="Times New Roman"/>
          <w:sz w:val="24"/>
          <w:szCs w:val="24"/>
        </w:rPr>
        <w:t>Council Medical Officer submits application for payment to Council Director</w:t>
      </w:r>
    </w:p>
    <w:p w:rsidR="00C56AAF" w:rsidRPr="001A307A" w:rsidRDefault="00C56AAF" w:rsidP="000E5E28">
      <w:pPr>
        <w:numPr>
          <w:ilvl w:val="0"/>
          <w:numId w:val="6"/>
        </w:numPr>
        <w:spacing w:after="0"/>
        <w:jc w:val="both"/>
        <w:rPr>
          <w:rFonts w:ascii="Times New Roman" w:hAnsi="Times New Roman" w:cs="Times New Roman"/>
          <w:sz w:val="24"/>
          <w:szCs w:val="24"/>
        </w:rPr>
      </w:pPr>
      <w:r w:rsidRPr="001A307A">
        <w:rPr>
          <w:rFonts w:ascii="Times New Roman" w:hAnsi="Times New Roman" w:cs="Times New Roman"/>
          <w:sz w:val="24"/>
          <w:szCs w:val="24"/>
        </w:rPr>
        <w:t>Council Director authorizes payment</w:t>
      </w:r>
    </w:p>
    <w:p w:rsidR="00C56AAF" w:rsidRPr="001A307A" w:rsidRDefault="00C56AAF" w:rsidP="00C56AAF">
      <w:pPr>
        <w:numPr>
          <w:ilvl w:val="0"/>
          <w:numId w:val="6"/>
        </w:numPr>
        <w:jc w:val="both"/>
        <w:rPr>
          <w:rFonts w:ascii="Times New Roman" w:hAnsi="Times New Roman" w:cs="Times New Roman"/>
          <w:sz w:val="24"/>
          <w:szCs w:val="24"/>
        </w:rPr>
      </w:pPr>
      <w:r w:rsidRPr="001A307A">
        <w:rPr>
          <w:rFonts w:ascii="Times New Roman" w:hAnsi="Times New Roman" w:cs="Times New Roman"/>
          <w:sz w:val="24"/>
          <w:szCs w:val="24"/>
        </w:rPr>
        <w:t>Council Treasurer instructs the Bank(s) to pay the facilities.</w:t>
      </w:r>
    </w:p>
    <w:p w:rsidR="005621EC" w:rsidRDefault="00C56AAF" w:rsidP="000E5E28">
      <w:pPr>
        <w:ind w:left="720"/>
        <w:jc w:val="both"/>
        <w:rPr>
          <w:rFonts w:ascii="Times New Roman" w:hAnsi="Times New Roman" w:cs="Times New Roman"/>
          <w:sz w:val="24"/>
          <w:szCs w:val="24"/>
        </w:rPr>
      </w:pPr>
      <w:r w:rsidRPr="001A307A">
        <w:rPr>
          <w:rFonts w:ascii="Times New Roman" w:hAnsi="Times New Roman" w:cs="Times New Roman"/>
          <w:sz w:val="24"/>
          <w:szCs w:val="24"/>
        </w:rPr>
        <w:lastRenderedPageBreak/>
        <w:t xml:space="preserve">The </w:t>
      </w:r>
      <w:r>
        <w:rPr>
          <w:rFonts w:ascii="Times New Roman" w:hAnsi="Times New Roman" w:cs="Times New Roman"/>
          <w:sz w:val="24"/>
          <w:szCs w:val="24"/>
        </w:rPr>
        <w:t>Pwani PMT has explored the possibility of the having</w:t>
      </w:r>
      <w:r w:rsidRPr="001A307A">
        <w:rPr>
          <w:rFonts w:ascii="Times New Roman" w:hAnsi="Times New Roman" w:cs="Times New Roman"/>
          <w:sz w:val="24"/>
          <w:szCs w:val="24"/>
        </w:rPr>
        <w:t xml:space="preserve"> the National Microfinance Bank </w:t>
      </w:r>
      <w:r>
        <w:rPr>
          <w:rFonts w:ascii="Times New Roman" w:hAnsi="Times New Roman" w:cs="Times New Roman"/>
          <w:sz w:val="24"/>
          <w:szCs w:val="24"/>
        </w:rPr>
        <w:t xml:space="preserve">(NMB) assume the </w:t>
      </w:r>
      <w:r w:rsidRPr="001A307A">
        <w:rPr>
          <w:rFonts w:ascii="Times New Roman" w:hAnsi="Times New Roman" w:cs="Times New Roman"/>
          <w:sz w:val="24"/>
          <w:szCs w:val="24"/>
        </w:rPr>
        <w:t xml:space="preserve"> responsibility for </w:t>
      </w:r>
      <w:r>
        <w:rPr>
          <w:rFonts w:ascii="Times New Roman" w:hAnsi="Times New Roman" w:cs="Times New Roman"/>
          <w:sz w:val="24"/>
          <w:szCs w:val="24"/>
        </w:rPr>
        <w:t>transferring payment and they are interested in performing this function for relatively low costs in comparison with the 10% fee charged by the NHIF to transfer payments in the Pwani pilot. The team recommends that the NMB be tried for payment</w:t>
      </w:r>
      <w:r w:rsidR="005621EC">
        <w:rPr>
          <w:rFonts w:ascii="Times New Roman" w:hAnsi="Times New Roman" w:cs="Times New Roman"/>
          <w:sz w:val="24"/>
          <w:szCs w:val="24"/>
        </w:rPr>
        <w:t xml:space="preserve"> on a pilot basis</w:t>
      </w:r>
      <w:r>
        <w:rPr>
          <w:rFonts w:ascii="Times New Roman" w:hAnsi="Times New Roman" w:cs="Times New Roman"/>
          <w:sz w:val="24"/>
          <w:szCs w:val="24"/>
        </w:rPr>
        <w:t xml:space="preserve"> in a subset of Pwani councils so that </w:t>
      </w:r>
      <w:r w:rsidR="005621EC">
        <w:rPr>
          <w:rFonts w:ascii="Times New Roman" w:hAnsi="Times New Roman" w:cs="Times New Roman"/>
          <w:sz w:val="24"/>
          <w:szCs w:val="24"/>
        </w:rPr>
        <w:t xml:space="preserve">both the cost and the </w:t>
      </w:r>
      <w:r>
        <w:rPr>
          <w:rFonts w:ascii="Times New Roman" w:hAnsi="Times New Roman" w:cs="Times New Roman"/>
          <w:sz w:val="24"/>
          <w:szCs w:val="24"/>
        </w:rPr>
        <w:t xml:space="preserve">performance </w:t>
      </w:r>
      <w:r w:rsidR="005621EC">
        <w:rPr>
          <w:rFonts w:ascii="Times New Roman" w:hAnsi="Times New Roman" w:cs="Times New Roman"/>
          <w:sz w:val="24"/>
          <w:szCs w:val="24"/>
        </w:rPr>
        <w:t>of NMB</w:t>
      </w:r>
      <w:r>
        <w:rPr>
          <w:rFonts w:ascii="Times New Roman" w:hAnsi="Times New Roman" w:cs="Times New Roman"/>
          <w:sz w:val="24"/>
          <w:szCs w:val="24"/>
        </w:rPr>
        <w:t xml:space="preserve"> can be compared with the NHIF before making a decision on this role for national scale up. </w:t>
      </w:r>
    </w:p>
    <w:p w:rsidR="00DA5195" w:rsidRDefault="00FB13BC" w:rsidP="000E5E28">
      <w:pPr>
        <w:ind w:left="720" w:hanging="360"/>
        <w:jc w:val="both"/>
        <w:rPr>
          <w:rFonts w:ascii="Times New Roman" w:hAnsi="Times New Roman" w:cs="Times New Roman"/>
          <w:b/>
          <w:sz w:val="24"/>
          <w:szCs w:val="24"/>
        </w:rPr>
      </w:pPr>
      <w:r w:rsidRPr="000E5E28">
        <w:rPr>
          <w:rFonts w:ascii="Times New Roman" w:hAnsi="Times New Roman" w:cs="Times New Roman"/>
          <w:sz w:val="24"/>
          <w:szCs w:val="24"/>
        </w:rPr>
        <w:t>8.</w:t>
      </w:r>
      <w:r w:rsidR="005621EC" w:rsidRPr="000E5E28">
        <w:rPr>
          <w:rFonts w:ascii="Times New Roman" w:hAnsi="Times New Roman" w:cs="Times New Roman"/>
          <w:sz w:val="24"/>
          <w:szCs w:val="24"/>
        </w:rPr>
        <w:tab/>
      </w:r>
      <w:r w:rsidR="00C34F33" w:rsidRPr="000E5E28">
        <w:rPr>
          <w:rFonts w:ascii="Times New Roman" w:hAnsi="Times New Roman" w:cs="Times New Roman"/>
          <w:b/>
          <w:sz w:val="24"/>
          <w:szCs w:val="24"/>
        </w:rPr>
        <w:t>Monitoring</w:t>
      </w:r>
      <w:r w:rsidRPr="000E5E28">
        <w:rPr>
          <w:rFonts w:ascii="Times New Roman" w:hAnsi="Times New Roman" w:cs="Times New Roman"/>
          <w:b/>
          <w:sz w:val="24"/>
          <w:szCs w:val="24"/>
        </w:rPr>
        <w:t>, evaluation and revision:</w:t>
      </w:r>
      <w:r w:rsidR="00E87352" w:rsidRPr="000E5E28">
        <w:rPr>
          <w:rFonts w:ascii="Times New Roman" w:hAnsi="Times New Roman" w:cs="Times New Roman"/>
          <w:sz w:val="24"/>
          <w:szCs w:val="24"/>
        </w:rPr>
        <w:t xml:space="preserve"> The assessment team recommends strengthening the </w:t>
      </w:r>
      <w:r w:rsidR="00C34F33" w:rsidRPr="000E5E28">
        <w:rPr>
          <w:rFonts w:ascii="Times New Roman" w:hAnsi="Times New Roman" w:cs="Times New Roman"/>
          <w:sz w:val="24"/>
          <w:szCs w:val="24"/>
        </w:rPr>
        <w:t xml:space="preserve">existing </w:t>
      </w:r>
      <w:r w:rsidR="00E87352" w:rsidRPr="000E5E28">
        <w:rPr>
          <w:rFonts w:ascii="Times New Roman" w:hAnsi="Times New Roman" w:cs="Times New Roman"/>
          <w:sz w:val="24"/>
          <w:szCs w:val="24"/>
        </w:rPr>
        <w:t xml:space="preserve">P4P Team within the </w:t>
      </w:r>
      <w:r w:rsidR="00C34F33" w:rsidRPr="000E5E28">
        <w:rPr>
          <w:rFonts w:ascii="Times New Roman" w:hAnsi="Times New Roman" w:cs="Times New Roman"/>
          <w:sz w:val="24"/>
          <w:szCs w:val="24"/>
        </w:rPr>
        <w:t>MOHSW</w:t>
      </w:r>
      <w:r w:rsidR="00E87352" w:rsidRPr="000E5E28">
        <w:rPr>
          <w:rFonts w:ascii="Times New Roman" w:hAnsi="Times New Roman" w:cs="Times New Roman"/>
          <w:sz w:val="24"/>
          <w:szCs w:val="24"/>
        </w:rPr>
        <w:t xml:space="preserve"> to enable the unit to absorb the functions of the current pilot PMT, including managing the national data base </w:t>
      </w:r>
      <w:r w:rsidR="0090765D" w:rsidRPr="000E5E28">
        <w:rPr>
          <w:rFonts w:ascii="Times New Roman" w:hAnsi="Times New Roman" w:cs="Times New Roman"/>
          <w:sz w:val="24"/>
          <w:szCs w:val="24"/>
        </w:rPr>
        <w:t>that incorporates information from the routine DHIS, calculates targets, compares actual performance against targets, flags outliers for external verification, and approves payment.</w:t>
      </w:r>
      <w:r w:rsidR="00C34F33" w:rsidRPr="000E5E28">
        <w:rPr>
          <w:rFonts w:ascii="Times New Roman" w:hAnsi="Times New Roman" w:cs="Times New Roman"/>
          <w:sz w:val="24"/>
          <w:szCs w:val="24"/>
        </w:rPr>
        <w:t xml:space="preserve"> </w:t>
      </w:r>
      <w:r w:rsidR="0090765D" w:rsidRPr="000E5E28">
        <w:rPr>
          <w:rFonts w:ascii="Times New Roman" w:hAnsi="Times New Roman" w:cs="Times New Roman"/>
          <w:sz w:val="24"/>
          <w:szCs w:val="24"/>
        </w:rPr>
        <w:t>This national data base will also</w:t>
      </w:r>
      <w:r w:rsidR="00E87352" w:rsidRPr="000E5E28">
        <w:rPr>
          <w:rFonts w:ascii="Times New Roman" w:hAnsi="Times New Roman" w:cs="Times New Roman"/>
          <w:sz w:val="24"/>
          <w:szCs w:val="24"/>
        </w:rPr>
        <w:t xml:space="preserve"> track progress on indicators and </w:t>
      </w:r>
      <w:r w:rsidR="004617EC" w:rsidRPr="000E5E28">
        <w:rPr>
          <w:rFonts w:ascii="Times New Roman" w:hAnsi="Times New Roman" w:cs="Times New Roman"/>
          <w:sz w:val="24"/>
          <w:szCs w:val="24"/>
        </w:rPr>
        <w:t xml:space="preserve">contribute to </w:t>
      </w:r>
      <w:r w:rsidR="00E87352" w:rsidRPr="000E5E28">
        <w:rPr>
          <w:rFonts w:ascii="Times New Roman" w:hAnsi="Times New Roman" w:cs="Times New Roman"/>
          <w:sz w:val="24"/>
          <w:szCs w:val="24"/>
        </w:rPr>
        <w:t>identify</w:t>
      </w:r>
      <w:r w:rsidR="004617EC" w:rsidRPr="000E5E28">
        <w:rPr>
          <w:rFonts w:ascii="Times New Roman" w:hAnsi="Times New Roman" w:cs="Times New Roman"/>
          <w:sz w:val="24"/>
          <w:szCs w:val="24"/>
        </w:rPr>
        <w:t>ing</w:t>
      </w:r>
      <w:r w:rsidR="00E87352" w:rsidRPr="000E5E28">
        <w:rPr>
          <w:rFonts w:ascii="Times New Roman" w:hAnsi="Times New Roman" w:cs="Times New Roman"/>
          <w:sz w:val="24"/>
          <w:szCs w:val="24"/>
        </w:rPr>
        <w:t xml:space="preserve"> elements that need revision (modifying indicators, targets, payment rules) over time.</w:t>
      </w:r>
      <w:r w:rsidR="007D1606" w:rsidRPr="000E5E28">
        <w:rPr>
          <w:rFonts w:ascii="Times New Roman" w:hAnsi="Times New Roman" w:cs="Times New Roman"/>
          <w:sz w:val="24"/>
          <w:szCs w:val="24"/>
        </w:rPr>
        <w:t xml:space="preserve"> Th</w:t>
      </w:r>
      <w:r w:rsidR="0090765D" w:rsidRPr="000E5E28">
        <w:rPr>
          <w:rFonts w:ascii="Times New Roman" w:hAnsi="Times New Roman" w:cs="Times New Roman"/>
          <w:sz w:val="24"/>
          <w:szCs w:val="24"/>
        </w:rPr>
        <w:t xml:space="preserve">is unit will need </w:t>
      </w:r>
      <w:r w:rsidR="00AA352C" w:rsidRPr="000E5E28">
        <w:rPr>
          <w:rFonts w:ascii="Times New Roman" w:hAnsi="Times New Roman" w:cs="Times New Roman"/>
          <w:sz w:val="24"/>
          <w:szCs w:val="24"/>
        </w:rPr>
        <w:t>the</w:t>
      </w:r>
      <w:r w:rsidR="0090765D" w:rsidRPr="000E5E28">
        <w:rPr>
          <w:rFonts w:ascii="Times New Roman" w:hAnsi="Times New Roman" w:cs="Times New Roman"/>
          <w:sz w:val="24"/>
          <w:szCs w:val="24"/>
        </w:rPr>
        <w:t xml:space="preserve"> capacity to conduct </w:t>
      </w:r>
      <w:r w:rsidR="007D1606" w:rsidRPr="000E5E28">
        <w:rPr>
          <w:rFonts w:ascii="Times New Roman" w:hAnsi="Times New Roman" w:cs="Times New Roman"/>
          <w:sz w:val="24"/>
          <w:szCs w:val="24"/>
        </w:rPr>
        <w:t>qualitative research to understand whether elements of the model are working and to identify what needs to change</w:t>
      </w:r>
      <w:r w:rsidR="0090765D" w:rsidRPr="000E5E28">
        <w:rPr>
          <w:rFonts w:ascii="Times New Roman" w:hAnsi="Times New Roman" w:cs="Times New Roman"/>
          <w:sz w:val="24"/>
          <w:szCs w:val="24"/>
        </w:rPr>
        <w:t>.</w:t>
      </w:r>
      <w:r w:rsidR="00AA352C" w:rsidRPr="000E5E28">
        <w:rPr>
          <w:rFonts w:ascii="Times New Roman" w:hAnsi="Times New Roman" w:cs="Times New Roman"/>
          <w:sz w:val="24"/>
          <w:szCs w:val="24"/>
        </w:rPr>
        <w:t xml:space="preserve"> </w:t>
      </w:r>
      <w:r w:rsidR="0090765D" w:rsidRPr="000E5E28">
        <w:rPr>
          <w:rFonts w:ascii="Times New Roman" w:hAnsi="Times New Roman" w:cs="Times New Roman"/>
          <w:sz w:val="24"/>
          <w:szCs w:val="24"/>
        </w:rPr>
        <w:t xml:space="preserve"> Stakeholder consultations with recipients at the regional, council, facility and community level will be needed.</w:t>
      </w:r>
      <w:r w:rsidR="00C34F33" w:rsidRPr="000E5E28">
        <w:rPr>
          <w:rFonts w:ascii="Times New Roman" w:hAnsi="Times New Roman" w:cs="Times New Roman"/>
          <w:sz w:val="24"/>
          <w:szCs w:val="24"/>
        </w:rPr>
        <w:t xml:space="preserve"> </w:t>
      </w:r>
      <w:r w:rsidR="007D1606" w:rsidRPr="000E5E28">
        <w:rPr>
          <w:rFonts w:ascii="Times New Roman" w:hAnsi="Times New Roman" w:cs="Times New Roman"/>
          <w:sz w:val="24"/>
          <w:szCs w:val="24"/>
        </w:rPr>
        <w:t xml:space="preserve">In addition, recognizing the need for regional staff to take on functions currently played by the Pwani Pilot Management Team, the assessment team recommends identifying a PMO-RALG staff member based in each Regional Secretariat, Local Government Section as phase-in occurs, to take on the role of Regional P4P Coordinator </w:t>
      </w:r>
      <w:r w:rsidR="0090765D" w:rsidRPr="000E5E28">
        <w:rPr>
          <w:rFonts w:ascii="Times New Roman" w:hAnsi="Times New Roman" w:cs="Times New Roman"/>
          <w:sz w:val="24"/>
          <w:szCs w:val="24"/>
        </w:rPr>
        <w:t>to be the eyes and ears of the P4P program to share lessons from the field with the P4P Unit at the DHSS and to provide support to RHMT and CHMTs to help them support facilities to achieve results.</w:t>
      </w:r>
      <w:r w:rsidR="007D3C18" w:rsidRPr="000E5E28">
        <w:rPr>
          <w:rFonts w:ascii="Times New Roman" w:hAnsi="Times New Roman" w:cs="Times New Roman"/>
          <w:sz w:val="24"/>
          <w:szCs w:val="24"/>
        </w:rPr>
        <w:t xml:space="preserve">  Technical assistance may be required to mentor the Regional P4P Coordinator and to provide mentorship support in the </w:t>
      </w:r>
      <w:r w:rsidR="00753A4F" w:rsidRPr="000E5E28">
        <w:rPr>
          <w:rFonts w:ascii="Times New Roman" w:hAnsi="Times New Roman" w:cs="Times New Roman"/>
          <w:sz w:val="24"/>
          <w:szCs w:val="24"/>
        </w:rPr>
        <w:t>council</w:t>
      </w:r>
      <w:r w:rsidR="007D3C18" w:rsidRPr="000E5E28">
        <w:rPr>
          <w:rFonts w:ascii="Times New Roman" w:hAnsi="Times New Roman" w:cs="Times New Roman"/>
          <w:sz w:val="24"/>
          <w:szCs w:val="24"/>
        </w:rPr>
        <w:t>s</w:t>
      </w:r>
      <w:r w:rsidR="00DA5195" w:rsidRPr="000E5E28">
        <w:rPr>
          <w:rFonts w:ascii="Times New Roman" w:hAnsi="Times New Roman" w:cs="Times New Roman"/>
          <w:sz w:val="24"/>
          <w:szCs w:val="24"/>
        </w:rPr>
        <w:t>.</w:t>
      </w:r>
    </w:p>
    <w:p w:rsidR="00E87352" w:rsidRPr="001A307A" w:rsidRDefault="00E87352" w:rsidP="00CD2233">
      <w:pPr>
        <w:jc w:val="both"/>
        <w:rPr>
          <w:rFonts w:ascii="Times New Roman" w:hAnsi="Times New Roman" w:cs="Times New Roman"/>
          <w:sz w:val="24"/>
          <w:szCs w:val="24"/>
        </w:rPr>
      </w:pPr>
      <w:r w:rsidRPr="001A307A">
        <w:rPr>
          <w:rFonts w:ascii="Times New Roman" w:hAnsi="Times New Roman" w:cs="Times New Roman"/>
          <w:sz w:val="24"/>
          <w:szCs w:val="24"/>
        </w:rPr>
        <w:t xml:space="preserve">The central MOHSW </w:t>
      </w:r>
      <w:r w:rsidR="00CC192A" w:rsidRPr="001A307A">
        <w:rPr>
          <w:rFonts w:ascii="Times New Roman" w:hAnsi="Times New Roman" w:cs="Times New Roman"/>
          <w:sz w:val="24"/>
          <w:szCs w:val="24"/>
        </w:rPr>
        <w:t>D</w:t>
      </w:r>
      <w:r w:rsidR="00B5134F" w:rsidRPr="001A307A">
        <w:rPr>
          <w:rFonts w:ascii="Times New Roman" w:hAnsi="Times New Roman" w:cs="Times New Roman"/>
          <w:sz w:val="24"/>
          <w:szCs w:val="24"/>
        </w:rPr>
        <w:t>istrict</w:t>
      </w:r>
      <w:r w:rsidR="00CC192A" w:rsidRPr="001A307A">
        <w:rPr>
          <w:rFonts w:ascii="Times New Roman" w:hAnsi="Times New Roman" w:cs="Times New Roman"/>
          <w:sz w:val="24"/>
          <w:szCs w:val="24"/>
        </w:rPr>
        <w:t xml:space="preserve"> Health Information Systems (DHIS</w:t>
      </w:r>
      <w:r w:rsidR="008812A0" w:rsidRPr="001A307A">
        <w:rPr>
          <w:rFonts w:ascii="Times New Roman" w:hAnsi="Times New Roman" w:cs="Times New Roman"/>
          <w:sz w:val="24"/>
          <w:szCs w:val="24"/>
        </w:rPr>
        <w:t>) has</w:t>
      </w:r>
      <w:r w:rsidRPr="001A307A">
        <w:rPr>
          <w:rFonts w:ascii="Times New Roman" w:hAnsi="Times New Roman" w:cs="Times New Roman"/>
          <w:sz w:val="24"/>
          <w:szCs w:val="24"/>
        </w:rPr>
        <w:t xml:space="preserve"> a pivotal role to pla</w:t>
      </w:r>
      <w:r w:rsidR="00C34F33" w:rsidRPr="001A307A">
        <w:rPr>
          <w:rFonts w:ascii="Times New Roman" w:hAnsi="Times New Roman" w:cs="Times New Roman"/>
          <w:sz w:val="24"/>
          <w:szCs w:val="24"/>
        </w:rPr>
        <w:t>y in the scaled up P4P program</w:t>
      </w:r>
      <w:r w:rsidRPr="001A307A">
        <w:rPr>
          <w:rFonts w:ascii="Times New Roman" w:hAnsi="Times New Roman" w:cs="Times New Roman"/>
          <w:sz w:val="24"/>
          <w:szCs w:val="24"/>
        </w:rPr>
        <w:t xml:space="preserve">.  The DHIS is responsible for design/redesign and maintenance of the information system, including training of key personnel at the regional and </w:t>
      </w:r>
      <w:r w:rsidR="00753A4F" w:rsidRPr="001A307A">
        <w:rPr>
          <w:rFonts w:ascii="Times New Roman" w:hAnsi="Times New Roman" w:cs="Times New Roman"/>
          <w:sz w:val="24"/>
          <w:szCs w:val="24"/>
        </w:rPr>
        <w:t>council</w:t>
      </w:r>
      <w:r w:rsidRPr="001A307A">
        <w:rPr>
          <w:rFonts w:ascii="Times New Roman" w:hAnsi="Times New Roman" w:cs="Times New Roman"/>
          <w:sz w:val="24"/>
          <w:szCs w:val="24"/>
        </w:rPr>
        <w:t xml:space="preserve"> level, and provision of templates for (and to date provision of actual forms and therefore insuring availability thereof) health facilities.  The DHIS plays a key role in timely processing of data received from the </w:t>
      </w:r>
      <w:r w:rsidR="00753A4F" w:rsidRPr="001A307A">
        <w:rPr>
          <w:rFonts w:ascii="Times New Roman" w:hAnsi="Times New Roman" w:cs="Times New Roman"/>
          <w:sz w:val="24"/>
          <w:szCs w:val="24"/>
        </w:rPr>
        <w:t>council</w:t>
      </w:r>
      <w:r w:rsidRPr="001A307A">
        <w:rPr>
          <w:rFonts w:ascii="Times New Roman" w:hAnsi="Times New Roman" w:cs="Times New Roman"/>
          <w:sz w:val="24"/>
          <w:szCs w:val="24"/>
        </w:rPr>
        <w:t>s and for calculating targets based on algorithms set for the program.  DHIS persons at the Region and Council level are then responsible for ensuring that targets are received and communicated.  These targets will be incorporated into performance agreements and signed as outlined in the Contract Management process below (CHMT for facilities; DED for CHMT</w:t>
      </w:r>
      <w:r w:rsidR="008812A0" w:rsidRPr="001A307A">
        <w:rPr>
          <w:rFonts w:ascii="Times New Roman" w:hAnsi="Times New Roman" w:cs="Times New Roman"/>
          <w:sz w:val="24"/>
          <w:szCs w:val="24"/>
        </w:rPr>
        <w:t>; RAS</w:t>
      </w:r>
      <w:r w:rsidRPr="001A307A">
        <w:rPr>
          <w:rFonts w:ascii="Times New Roman" w:hAnsi="Times New Roman" w:cs="Times New Roman"/>
          <w:sz w:val="24"/>
          <w:szCs w:val="24"/>
        </w:rPr>
        <w:t xml:space="preserve"> for RHMTs).</w:t>
      </w:r>
      <w:r w:rsidR="0090765D" w:rsidRPr="001A307A">
        <w:rPr>
          <w:rFonts w:ascii="Times New Roman" w:hAnsi="Times New Roman" w:cs="Times New Roman"/>
          <w:sz w:val="24"/>
          <w:szCs w:val="24"/>
        </w:rPr>
        <w:t xml:space="preserve"> </w:t>
      </w:r>
      <w:r w:rsidR="00C34F33" w:rsidRPr="001A307A">
        <w:rPr>
          <w:rFonts w:ascii="Times New Roman" w:hAnsi="Times New Roman" w:cs="Times New Roman"/>
          <w:sz w:val="24"/>
          <w:szCs w:val="24"/>
        </w:rPr>
        <w:t xml:space="preserve"> </w:t>
      </w:r>
      <w:r w:rsidR="000458A9" w:rsidRPr="001A307A">
        <w:rPr>
          <w:rFonts w:ascii="Times New Roman" w:hAnsi="Times New Roman" w:cs="Times New Roman"/>
          <w:sz w:val="24"/>
          <w:szCs w:val="24"/>
        </w:rPr>
        <w:t>DHIS data will also generate facility scorecards that display facility performance on achieving targets and P4P payments received.</w:t>
      </w:r>
    </w:p>
    <w:p w:rsidR="00035DF2" w:rsidRDefault="00035DF2" w:rsidP="00CD2233">
      <w:pPr>
        <w:jc w:val="both"/>
        <w:rPr>
          <w:rFonts w:ascii="Times New Roman" w:hAnsi="Times New Roman" w:cs="Times New Roman"/>
          <w:b/>
          <w:sz w:val="24"/>
          <w:szCs w:val="24"/>
        </w:rPr>
      </w:pPr>
    </w:p>
    <w:p w:rsidR="000458A9" w:rsidRPr="001A307A" w:rsidRDefault="000458A9" w:rsidP="00CD2233">
      <w:pPr>
        <w:jc w:val="both"/>
        <w:rPr>
          <w:rFonts w:ascii="Times New Roman" w:hAnsi="Times New Roman" w:cs="Times New Roman"/>
          <w:sz w:val="24"/>
          <w:szCs w:val="24"/>
        </w:rPr>
      </w:pPr>
      <w:r w:rsidRPr="001A307A">
        <w:rPr>
          <w:rFonts w:ascii="Times New Roman" w:hAnsi="Times New Roman" w:cs="Times New Roman"/>
          <w:sz w:val="24"/>
          <w:szCs w:val="24"/>
        </w:rPr>
        <w:lastRenderedPageBreak/>
        <w:t xml:space="preserve">The assessment team therefore concluded that a phased scale up of an enhanced P4P model throughout Tanzania should be undertaken.  Each phase should be accompanied by process learning to inform revisions in the training and administration of P4P.  </w:t>
      </w:r>
    </w:p>
    <w:tbl>
      <w:tblPr>
        <w:tblStyle w:val="TableGrid"/>
        <w:tblW w:w="0" w:type="auto"/>
        <w:tblLook w:val="04A0" w:firstRow="1" w:lastRow="0" w:firstColumn="1" w:lastColumn="0" w:noHBand="0" w:noVBand="1"/>
      </w:tblPr>
      <w:tblGrid>
        <w:gridCol w:w="9468"/>
      </w:tblGrid>
      <w:tr w:rsidR="004617EC" w:rsidRPr="001A307A" w:rsidTr="002E5311">
        <w:tc>
          <w:tcPr>
            <w:tcW w:w="9468" w:type="dxa"/>
            <w:tcBorders>
              <w:top w:val="nil"/>
              <w:left w:val="nil"/>
              <w:bottom w:val="nil"/>
              <w:right w:val="nil"/>
            </w:tcBorders>
          </w:tcPr>
          <w:p w:rsidR="004617EC" w:rsidRDefault="004617EC" w:rsidP="00CD2233">
            <w:pPr>
              <w:rPr>
                <w:rFonts w:ascii="Times New Roman" w:hAnsi="Times New Roman" w:cs="Times New Roman"/>
                <w:b/>
                <w:sz w:val="24"/>
                <w:szCs w:val="24"/>
              </w:rPr>
            </w:pPr>
            <w:r w:rsidRPr="001A307A">
              <w:rPr>
                <w:rFonts w:ascii="Times New Roman" w:hAnsi="Times New Roman" w:cs="Times New Roman"/>
                <w:b/>
                <w:sz w:val="24"/>
                <w:szCs w:val="24"/>
              </w:rPr>
              <w:t>Proposed phase in schedule</w:t>
            </w:r>
            <w:r w:rsidR="00A92B2C">
              <w:rPr>
                <w:rFonts w:ascii="Times New Roman" w:hAnsi="Times New Roman" w:cs="Times New Roman"/>
                <w:b/>
                <w:sz w:val="24"/>
                <w:szCs w:val="24"/>
              </w:rPr>
              <w:t xml:space="preserve"> (</w:t>
            </w:r>
            <w:r w:rsidR="00A92B2C" w:rsidRPr="001A307A">
              <w:rPr>
                <w:rFonts w:ascii="Times New Roman" w:hAnsi="Times New Roman" w:cs="Times New Roman"/>
                <w:sz w:val="24"/>
                <w:szCs w:val="24"/>
              </w:rPr>
              <w:t>Each phase would take one financial year</w:t>
            </w:r>
            <w:r w:rsidR="00A92B2C">
              <w:rPr>
                <w:rFonts w:ascii="Times New Roman" w:hAnsi="Times New Roman" w:cs="Times New Roman"/>
                <w:b/>
                <w:sz w:val="24"/>
                <w:szCs w:val="24"/>
              </w:rPr>
              <w:t>)</w:t>
            </w:r>
            <w:r w:rsidR="00CD2233">
              <w:rPr>
                <w:rFonts w:ascii="Times New Roman" w:hAnsi="Times New Roman" w:cs="Times New Roman"/>
                <w:b/>
                <w:sz w:val="24"/>
                <w:szCs w:val="24"/>
              </w:rPr>
              <w:t>:</w:t>
            </w:r>
          </w:p>
          <w:p w:rsidR="00A92B2C" w:rsidRPr="001A307A" w:rsidRDefault="00A92B2C" w:rsidP="00CD2233">
            <w:pPr>
              <w:rPr>
                <w:rFonts w:ascii="Times New Roman" w:hAnsi="Times New Roman" w:cs="Times New Roman"/>
                <w:b/>
                <w:sz w:val="24"/>
                <w:szCs w:val="24"/>
              </w:rPr>
            </w:pPr>
          </w:p>
          <w:p w:rsidR="004617EC" w:rsidRPr="001A307A" w:rsidRDefault="00CD2233" w:rsidP="004617EC">
            <w:pPr>
              <w:rPr>
                <w:rFonts w:ascii="Times New Roman" w:hAnsi="Times New Roman" w:cs="Times New Roman"/>
                <w:sz w:val="24"/>
                <w:szCs w:val="24"/>
              </w:rPr>
            </w:pPr>
            <w:r>
              <w:rPr>
                <w:rFonts w:ascii="Times New Roman" w:hAnsi="Times New Roman" w:cs="Times New Roman"/>
                <w:sz w:val="24"/>
                <w:szCs w:val="24"/>
              </w:rPr>
              <w:t xml:space="preserve">    </w:t>
            </w:r>
            <w:r w:rsidR="004617EC" w:rsidRPr="001A307A">
              <w:rPr>
                <w:rFonts w:ascii="Times New Roman" w:hAnsi="Times New Roman" w:cs="Times New Roman"/>
                <w:sz w:val="24"/>
                <w:szCs w:val="24"/>
              </w:rPr>
              <w:t>Phase 1: 2 regions plus Pwani (3 regions)</w:t>
            </w:r>
          </w:p>
          <w:p w:rsidR="004617EC" w:rsidRPr="001A307A" w:rsidRDefault="00CD2233" w:rsidP="004617EC">
            <w:pPr>
              <w:rPr>
                <w:rFonts w:ascii="Times New Roman" w:hAnsi="Times New Roman" w:cs="Times New Roman"/>
                <w:sz w:val="24"/>
                <w:szCs w:val="24"/>
              </w:rPr>
            </w:pPr>
            <w:r>
              <w:rPr>
                <w:rFonts w:ascii="Times New Roman" w:hAnsi="Times New Roman" w:cs="Times New Roman"/>
                <w:sz w:val="24"/>
                <w:szCs w:val="24"/>
              </w:rPr>
              <w:t xml:space="preserve">    </w:t>
            </w:r>
            <w:r w:rsidR="004617EC" w:rsidRPr="001A307A">
              <w:rPr>
                <w:rFonts w:ascii="Times New Roman" w:hAnsi="Times New Roman" w:cs="Times New Roman"/>
                <w:sz w:val="24"/>
                <w:szCs w:val="24"/>
              </w:rPr>
              <w:t>Phase 2: 4 regions</w:t>
            </w:r>
          </w:p>
          <w:p w:rsidR="004617EC" w:rsidRPr="001A307A" w:rsidRDefault="00CD2233" w:rsidP="004617EC">
            <w:pPr>
              <w:rPr>
                <w:rFonts w:ascii="Times New Roman" w:hAnsi="Times New Roman" w:cs="Times New Roman"/>
                <w:sz w:val="24"/>
                <w:szCs w:val="24"/>
              </w:rPr>
            </w:pPr>
            <w:r>
              <w:rPr>
                <w:rFonts w:ascii="Times New Roman" w:hAnsi="Times New Roman" w:cs="Times New Roman"/>
                <w:sz w:val="24"/>
                <w:szCs w:val="24"/>
              </w:rPr>
              <w:t xml:space="preserve">    </w:t>
            </w:r>
            <w:r w:rsidR="004617EC" w:rsidRPr="001A307A">
              <w:rPr>
                <w:rFonts w:ascii="Times New Roman" w:hAnsi="Times New Roman" w:cs="Times New Roman"/>
                <w:sz w:val="24"/>
                <w:szCs w:val="24"/>
              </w:rPr>
              <w:t>Phase 3: 8 regions</w:t>
            </w:r>
          </w:p>
          <w:p w:rsidR="004617EC" w:rsidRPr="001A307A" w:rsidRDefault="00CD2233" w:rsidP="004617EC">
            <w:pPr>
              <w:rPr>
                <w:rFonts w:ascii="Times New Roman" w:hAnsi="Times New Roman" w:cs="Times New Roman"/>
                <w:sz w:val="24"/>
                <w:szCs w:val="24"/>
              </w:rPr>
            </w:pPr>
            <w:r>
              <w:rPr>
                <w:rFonts w:ascii="Times New Roman" w:hAnsi="Times New Roman" w:cs="Times New Roman"/>
                <w:sz w:val="24"/>
                <w:szCs w:val="24"/>
              </w:rPr>
              <w:t xml:space="preserve">    </w:t>
            </w:r>
            <w:r w:rsidR="004617EC" w:rsidRPr="001A307A">
              <w:rPr>
                <w:rFonts w:ascii="Times New Roman" w:hAnsi="Times New Roman" w:cs="Times New Roman"/>
                <w:sz w:val="24"/>
                <w:szCs w:val="24"/>
              </w:rPr>
              <w:t>Phase 4: 10 regions</w:t>
            </w:r>
          </w:p>
          <w:p w:rsidR="004617EC" w:rsidRPr="001A307A" w:rsidRDefault="005979F4" w:rsidP="005979F4">
            <w:pPr>
              <w:rPr>
                <w:rFonts w:ascii="Times New Roman" w:hAnsi="Times New Roman" w:cs="Times New Roman"/>
                <w:sz w:val="24"/>
                <w:szCs w:val="24"/>
              </w:rPr>
            </w:pPr>
            <w:r>
              <w:rPr>
                <w:rFonts w:ascii="Times New Roman" w:hAnsi="Times New Roman" w:cs="Times New Roman"/>
                <w:sz w:val="24"/>
                <w:szCs w:val="24"/>
              </w:rPr>
              <w:t>.</w:t>
            </w:r>
          </w:p>
        </w:tc>
      </w:tr>
    </w:tbl>
    <w:p w:rsidR="00C56382" w:rsidRPr="000E5E28" w:rsidRDefault="00C56382" w:rsidP="00C56382">
      <w:pPr>
        <w:jc w:val="both"/>
        <w:rPr>
          <w:rFonts w:ascii="Times New Roman" w:hAnsi="Times New Roman" w:cs="Times New Roman"/>
          <w:b/>
          <w:sz w:val="24"/>
          <w:szCs w:val="24"/>
        </w:rPr>
      </w:pPr>
      <w:r w:rsidRPr="000E5E28">
        <w:rPr>
          <w:rFonts w:ascii="Times New Roman" w:hAnsi="Times New Roman" w:cs="Times New Roman"/>
          <w:b/>
          <w:sz w:val="24"/>
          <w:szCs w:val="24"/>
        </w:rPr>
        <w:t>Preconditions for Introducing P4P</w:t>
      </w:r>
    </w:p>
    <w:p w:rsidR="00C56382" w:rsidRDefault="00C56382" w:rsidP="00C56382">
      <w:pPr>
        <w:jc w:val="both"/>
        <w:rPr>
          <w:rFonts w:ascii="Times New Roman" w:hAnsi="Times New Roman" w:cs="Times New Roman"/>
          <w:sz w:val="24"/>
          <w:szCs w:val="24"/>
        </w:rPr>
      </w:pPr>
      <w:r>
        <w:rPr>
          <w:rFonts w:ascii="Times New Roman" w:hAnsi="Times New Roman" w:cs="Times New Roman"/>
          <w:sz w:val="24"/>
          <w:szCs w:val="24"/>
        </w:rPr>
        <w:t xml:space="preserve">P4P has been effectively implemented in more fragile and challenging contexts than Tanzania such as Afghanistan, Haiti and even Rwanda in the period after the genocide, where health workers are scarce and poorly skilled, information systems are absent and supply chains are broken. In these experiences, stronger health systems are a result of P4P and not a precondition for implementation of P4P. However, in Tanzania P4P is likely to contribute to higher impact on health if elements such as the supply chain assure that essential commodities are available at the service delivery level. The following table suggests some considerations for strengthening the enabling environment to allow P4P to fully function. </w:t>
      </w:r>
    </w:p>
    <w:p w:rsidR="004C14C3" w:rsidRPr="000E5E28" w:rsidRDefault="004C14C3" w:rsidP="000E5E28">
      <w:pPr>
        <w:spacing w:after="120"/>
        <w:jc w:val="center"/>
        <w:rPr>
          <w:rFonts w:ascii="Times New Roman" w:hAnsi="Times New Roman" w:cs="Times New Roman"/>
          <w:b/>
          <w:sz w:val="24"/>
          <w:szCs w:val="24"/>
        </w:rPr>
      </w:pPr>
      <w:r w:rsidRPr="004C14C3">
        <w:rPr>
          <w:rFonts w:ascii="Times New Roman" w:hAnsi="Times New Roman" w:cs="Times New Roman"/>
          <w:b/>
          <w:sz w:val="24"/>
          <w:szCs w:val="24"/>
        </w:rPr>
        <w:t xml:space="preserve">Table 7:  Preconditions </w:t>
      </w:r>
      <w:r>
        <w:rPr>
          <w:rFonts w:ascii="Times New Roman" w:hAnsi="Times New Roman" w:cs="Times New Roman"/>
          <w:b/>
          <w:sz w:val="24"/>
          <w:szCs w:val="24"/>
        </w:rPr>
        <w:t>f</w:t>
      </w:r>
      <w:r w:rsidRPr="004C14C3">
        <w:rPr>
          <w:rFonts w:ascii="Times New Roman" w:hAnsi="Times New Roman" w:cs="Times New Roman"/>
          <w:b/>
          <w:sz w:val="24"/>
          <w:szCs w:val="24"/>
        </w:rPr>
        <w:t>or Introducing P4</w:t>
      </w:r>
      <w:r>
        <w:rPr>
          <w:rFonts w:ascii="Times New Roman" w:hAnsi="Times New Roman" w:cs="Times New Roman"/>
          <w:b/>
          <w:sz w:val="24"/>
          <w:szCs w:val="24"/>
        </w:rPr>
        <w:t>P</w:t>
      </w:r>
      <w:r w:rsidRPr="004C14C3">
        <w:rPr>
          <w:rFonts w:ascii="Times New Roman" w:hAnsi="Times New Roman" w:cs="Times New Roman"/>
          <w:b/>
          <w:sz w:val="24"/>
          <w:szCs w:val="24"/>
        </w:rPr>
        <w:t xml:space="preserve"> </w:t>
      </w:r>
      <w:r>
        <w:rPr>
          <w:rFonts w:ascii="Times New Roman" w:hAnsi="Times New Roman" w:cs="Times New Roman"/>
          <w:b/>
          <w:sz w:val="24"/>
          <w:szCs w:val="24"/>
        </w:rPr>
        <w:t>a</w:t>
      </w:r>
      <w:r w:rsidRPr="004C14C3">
        <w:rPr>
          <w:rFonts w:ascii="Times New Roman" w:hAnsi="Times New Roman" w:cs="Times New Roman"/>
          <w:b/>
          <w:sz w:val="24"/>
          <w:szCs w:val="24"/>
        </w:rPr>
        <w:t>t Regional Level</w:t>
      </w: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00"/>
        <w:gridCol w:w="5940"/>
      </w:tblGrid>
      <w:tr w:rsidR="00C56382" w:rsidTr="000E5E28">
        <w:trPr>
          <w:tblHeader/>
        </w:trPr>
        <w:tc>
          <w:tcPr>
            <w:tcW w:w="2700" w:type="dxa"/>
            <w:shd w:val="clear" w:color="auto" w:fill="auto"/>
            <w:vAlign w:val="center"/>
          </w:tcPr>
          <w:p w:rsidR="00C56382" w:rsidRPr="000E5E28" w:rsidRDefault="004C14C3" w:rsidP="004C14C3">
            <w:pPr>
              <w:pStyle w:val="ListParagraph"/>
              <w:spacing w:after="120"/>
              <w:ind w:left="0"/>
              <w:contextualSpacing w:val="0"/>
              <w:rPr>
                <w:rFonts w:ascii="Times New Roman" w:hAnsi="Times New Roman" w:cs="Times New Roman"/>
                <w:b/>
              </w:rPr>
            </w:pPr>
            <w:r w:rsidRPr="004C14C3">
              <w:rPr>
                <w:rFonts w:ascii="Times New Roman" w:hAnsi="Times New Roman" w:cs="Times New Roman"/>
                <w:b/>
              </w:rPr>
              <w:t>Preconditions</w:t>
            </w:r>
          </w:p>
        </w:tc>
        <w:tc>
          <w:tcPr>
            <w:tcW w:w="5940" w:type="dxa"/>
            <w:shd w:val="clear" w:color="auto" w:fill="auto"/>
            <w:vAlign w:val="center"/>
          </w:tcPr>
          <w:p w:rsidR="00C56382" w:rsidRPr="000E5E28" w:rsidRDefault="004C14C3" w:rsidP="004C14C3">
            <w:pPr>
              <w:pStyle w:val="ListParagraph"/>
              <w:spacing w:after="120"/>
              <w:ind w:left="0"/>
              <w:contextualSpacing w:val="0"/>
              <w:rPr>
                <w:rFonts w:ascii="Times New Roman" w:hAnsi="Times New Roman" w:cs="Times New Roman"/>
                <w:b/>
              </w:rPr>
            </w:pPr>
            <w:r w:rsidRPr="004C14C3">
              <w:rPr>
                <w:rFonts w:ascii="Times New Roman" w:hAnsi="Times New Roman" w:cs="Times New Roman"/>
                <w:b/>
              </w:rPr>
              <w:t>Explanation</w:t>
            </w:r>
          </w:p>
        </w:tc>
      </w:tr>
      <w:tr w:rsidR="00C56382" w:rsidTr="000E5E28">
        <w:tc>
          <w:tcPr>
            <w:tcW w:w="2700" w:type="dxa"/>
            <w:shd w:val="clear" w:color="auto" w:fill="auto"/>
          </w:tcPr>
          <w:p w:rsidR="00C56382" w:rsidRPr="000E5E28" w:rsidRDefault="00C56382" w:rsidP="00DB5F34">
            <w:pPr>
              <w:pStyle w:val="ListParagraph"/>
              <w:spacing w:after="120"/>
              <w:ind w:left="0"/>
              <w:contextualSpacing w:val="0"/>
              <w:rPr>
                <w:rFonts w:ascii="Times New Roman" w:hAnsi="Times New Roman" w:cs="Times New Roman"/>
              </w:rPr>
            </w:pPr>
            <w:r w:rsidRPr="000E5E28">
              <w:rPr>
                <w:rFonts w:ascii="Times New Roman" w:hAnsi="Times New Roman" w:cs="Times New Roman"/>
              </w:rPr>
              <w:t>Secure financing agreed</w:t>
            </w:r>
          </w:p>
        </w:tc>
        <w:tc>
          <w:tcPr>
            <w:tcW w:w="5940" w:type="dxa"/>
            <w:shd w:val="clear" w:color="auto" w:fill="auto"/>
          </w:tcPr>
          <w:p w:rsidR="00C56382" w:rsidRPr="000E5E28" w:rsidRDefault="00C56382" w:rsidP="00DB5F34">
            <w:pPr>
              <w:pStyle w:val="ListParagraph"/>
              <w:spacing w:after="120"/>
              <w:ind w:left="0"/>
              <w:contextualSpacing w:val="0"/>
              <w:rPr>
                <w:rFonts w:ascii="Times New Roman" w:hAnsi="Times New Roman" w:cs="Times New Roman"/>
              </w:rPr>
            </w:pPr>
            <w:r w:rsidRPr="000E5E28">
              <w:rPr>
                <w:rFonts w:ascii="Times New Roman" w:hAnsi="Times New Roman" w:cs="Times New Roman"/>
              </w:rPr>
              <w:t>Mandatory; GoT-donor agreement on expansion with national funding initially, with agreement on process for Councils to absorb funding responsibility over a prescribed period of time</w:t>
            </w:r>
            <w:r w:rsidR="004C14C3">
              <w:rPr>
                <w:rFonts w:ascii="Times New Roman" w:hAnsi="Times New Roman" w:cs="Times New Roman"/>
              </w:rPr>
              <w:t xml:space="preserve"> (i.e., allocate required funds through CCHP process)</w:t>
            </w:r>
            <w:r w:rsidRPr="000E5E28">
              <w:rPr>
                <w:rFonts w:ascii="Times New Roman" w:hAnsi="Times New Roman" w:cs="Times New Roman"/>
              </w:rPr>
              <w:t>.</w:t>
            </w:r>
          </w:p>
        </w:tc>
      </w:tr>
      <w:tr w:rsidR="00C56382" w:rsidTr="000E5E28">
        <w:tc>
          <w:tcPr>
            <w:tcW w:w="2700" w:type="dxa"/>
            <w:shd w:val="clear" w:color="auto" w:fill="auto"/>
          </w:tcPr>
          <w:p w:rsidR="00C56382" w:rsidRPr="000E5E28" w:rsidRDefault="00C56382" w:rsidP="00DB5F34">
            <w:pPr>
              <w:pStyle w:val="ListParagraph"/>
              <w:spacing w:after="120"/>
              <w:ind w:left="0"/>
              <w:contextualSpacing w:val="0"/>
              <w:rPr>
                <w:rFonts w:ascii="Times New Roman" w:hAnsi="Times New Roman" w:cs="Times New Roman"/>
              </w:rPr>
            </w:pPr>
            <w:r w:rsidRPr="000E5E28">
              <w:rPr>
                <w:rFonts w:ascii="Times New Roman" w:hAnsi="Times New Roman" w:cs="Times New Roman"/>
              </w:rPr>
              <w:t>HMIS in place</w:t>
            </w:r>
          </w:p>
        </w:tc>
        <w:tc>
          <w:tcPr>
            <w:tcW w:w="5940" w:type="dxa"/>
            <w:shd w:val="clear" w:color="auto" w:fill="auto"/>
          </w:tcPr>
          <w:p w:rsidR="00C56382" w:rsidRPr="000E5E28" w:rsidRDefault="00C56382" w:rsidP="00DB5F34">
            <w:pPr>
              <w:pStyle w:val="ListParagraph"/>
              <w:spacing w:after="120"/>
              <w:ind w:left="0"/>
              <w:contextualSpacing w:val="0"/>
              <w:rPr>
                <w:rFonts w:ascii="Times New Roman" w:hAnsi="Times New Roman" w:cs="Times New Roman"/>
              </w:rPr>
            </w:pPr>
            <w:r w:rsidRPr="000E5E28">
              <w:rPr>
                <w:rFonts w:ascii="Times New Roman" w:hAnsi="Times New Roman" w:cs="Times New Roman"/>
              </w:rPr>
              <w:t>Mandatory; DHIS training completed, data collection forms available</w:t>
            </w:r>
          </w:p>
        </w:tc>
      </w:tr>
      <w:tr w:rsidR="00C56382" w:rsidTr="000E5E28">
        <w:tc>
          <w:tcPr>
            <w:tcW w:w="2700" w:type="dxa"/>
            <w:shd w:val="clear" w:color="auto" w:fill="auto"/>
          </w:tcPr>
          <w:p w:rsidR="00C56382" w:rsidRPr="000E5E28" w:rsidRDefault="00C56382" w:rsidP="00DB5F34">
            <w:pPr>
              <w:pStyle w:val="ListParagraph"/>
              <w:spacing w:after="120"/>
              <w:ind w:left="0"/>
              <w:contextualSpacing w:val="0"/>
              <w:rPr>
                <w:rFonts w:ascii="Times New Roman" w:hAnsi="Times New Roman" w:cs="Times New Roman"/>
              </w:rPr>
            </w:pPr>
            <w:r w:rsidRPr="000E5E28">
              <w:rPr>
                <w:rFonts w:ascii="Times New Roman" w:hAnsi="Times New Roman" w:cs="Times New Roman"/>
              </w:rPr>
              <w:t xml:space="preserve">Training completed </w:t>
            </w:r>
          </w:p>
        </w:tc>
        <w:tc>
          <w:tcPr>
            <w:tcW w:w="5940" w:type="dxa"/>
            <w:shd w:val="clear" w:color="auto" w:fill="auto"/>
          </w:tcPr>
          <w:p w:rsidR="00C56382" w:rsidRPr="000E5E28" w:rsidRDefault="00C56382" w:rsidP="00DB5F34">
            <w:pPr>
              <w:pStyle w:val="ListParagraph"/>
              <w:spacing w:after="120"/>
              <w:ind w:left="0"/>
              <w:contextualSpacing w:val="0"/>
              <w:rPr>
                <w:rFonts w:ascii="Times New Roman" w:hAnsi="Times New Roman" w:cs="Times New Roman"/>
              </w:rPr>
            </w:pPr>
            <w:r w:rsidRPr="000E5E28">
              <w:rPr>
                <w:rFonts w:ascii="Times New Roman" w:hAnsi="Times New Roman" w:cs="Times New Roman"/>
              </w:rPr>
              <w:t>Mandatory; training conducted for all participants at all levels for all institutions involved</w:t>
            </w:r>
            <w:r w:rsidR="004C14C3">
              <w:rPr>
                <w:rFonts w:ascii="Times New Roman" w:hAnsi="Times New Roman" w:cs="Times New Roman"/>
              </w:rPr>
              <w:t>, especially for HFGC</w:t>
            </w:r>
            <w:r w:rsidRPr="000E5E28">
              <w:rPr>
                <w:rFonts w:ascii="Times New Roman" w:hAnsi="Times New Roman" w:cs="Times New Roman"/>
              </w:rPr>
              <w:t xml:space="preserve">.   </w:t>
            </w:r>
          </w:p>
        </w:tc>
      </w:tr>
      <w:tr w:rsidR="00C56382" w:rsidTr="000E5E28">
        <w:tc>
          <w:tcPr>
            <w:tcW w:w="2700" w:type="dxa"/>
            <w:shd w:val="clear" w:color="auto" w:fill="auto"/>
          </w:tcPr>
          <w:p w:rsidR="00C56382" w:rsidRPr="000E5E28" w:rsidRDefault="00C56382" w:rsidP="00DB5F34">
            <w:pPr>
              <w:pStyle w:val="ListParagraph"/>
              <w:spacing w:after="120"/>
              <w:ind w:left="0"/>
              <w:contextualSpacing w:val="0"/>
              <w:rPr>
                <w:rFonts w:ascii="Times New Roman" w:hAnsi="Times New Roman" w:cs="Times New Roman"/>
              </w:rPr>
            </w:pPr>
            <w:r w:rsidRPr="000E5E28">
              <w:rPr>
                <w:rFonts w:ascii="Times New Roman" w:hAnsi="Times New Roman" w:cs="Times New Roman"/>
              </w:rPr>
              <w:t>Supply chain functioning</w:t>
            </w:r>
          </w:p>
        </w:tc>
        <w:tc>
          <w:tcPr>
            <w:tcW w:w="5940" w:type="dxa"/>
            <w:shd w:val="clear" w:color="auto" w:fill="auto"/>
          </w:tcPr>
          <w:p w:rsidR="00C56382" w:rsidRPr="000E5E28" w:rsidRDefault="00C56382" w:rsidP="004C14C3">
            <w:pPr>
              <w:pStyle w:val="ListParagraph"/>
              <w:spacing w:after="120"/>
              <w:ind w:left="0"/>
              <w:contextualSpacing w:val="0"/>
              <w:rPr>
                <w:rFonts w:ascii="Times New Roman" w:hAnsi="Times New Roman" w:cs="Times New Roman"/>
              </w:rPr>
            </w:pPr>
            <w:r w:rsidRPr="000E5E28">
              <w:rPr>
                <w:rFonts w:ascii="Times New Roman" w:hAnsi="Times New Roman" w:cs="Times New Roman"/>
              </w:rPr>
              <w:t>Recommended to the extent possible; improvements in the functioning of the MSD are desirable for optimal functioning of P4P but beyond scope of P4P program; however, P4P can help create the demand for improvements in MSD performance</w:t>
            </w:r>
            <w:r w:rsidR="004C14C3">
              <w:rPr>
                <w:rFonts w:ascii="Times New Roman" w:hAnsi="Times New Roman" w:cs="Times New Roman"/>
              </w:rPr>
              <w:t xml:space="preserve"> and encourage performance monitoring</w:t>
            </w:r>
            <w:r w:rsidRPr="000E5E28">
              <w:rPr>
                <w:rFonts w:ascii="Times New Roman" w:hAnsi="Times New Roman" w:cs="Times New Roman"/>
              </w:rPr>
              <w:t xml:space="preserve">, and P4P facility payments can be used to buy drugs to alleviate shortages </w:t>
            </w:r>
            <w:r w:rsidR="004C14C3">
              <w:rPr>
                <w:rFonts w:ascii="Times New Roman" w:hAnsi="Times New Roman" w:cs="Times New Roman"/>
              </w:rPr>
              <w:t>in the interim</w:t>
            </w:r>
            <w:r w:rsidRPr="000E5E28">
              <w:rPr>
                <w:rFonts w:ascii="Times New Roman" w:hAnsi="Times New Roman" w:cs="Times New Roman"/>
              </w:rPr>
              <w:t>.</w:t>
            </w:r>
          </w:p>
        </w:tc>
      </w:tr>
      <w:tr w:rsidR="00C56382" w:rsidTr="000E5E28">
        <w:tc>
          <w:tcPr>
            <w:tcW w:w="2700" w:type="dxa"/>
            <w:shd w:val="clear" w:color="auto" w:fill="auto"/>
          </w:tcPr>
          <w:p w:rsidR="00C56382" w:rsidRPr="000E5E28" w:rsidRDefault="00C56382" w:rsidP="00DB5F34">
            <w:pPr>
              <w:pStyle w:val="ListParagraph"/>
              <w:spacing w:after="120"/>
              <w:ind w:left="0"/>
              <w:contextualSpacing w:val="0"/>
              <w:rPr>
                <w:rFonts w:ascii="Times New Roman" w:hAnsi="Times New Roman" w:cs="Times New Roman"/>
              </w:rPr>
            </w:pPr>
            <w:r w:rsidRPr="000E5E28">
              <w:rPr>
                <w:rFonts w:ascii="Times New Roman" w:hAnsi="Times New Roman" w:cs="Times New Roman"/>
              </w:rPr>
              <w:t>Adequate human resources</w:t>
            </w:r>
          </w:p>
        </w:tc>
        <w:tc>
          <w:tcPr>
            <w:tcW w:w="5940" w:type="dxa"/>
            <w:shd w:val="clear" w:color="auto" w:fill="auto"/>
          </w:tcPr>
          <w:p w:rsidR="00C56382" w:rsidRPr="000E5E28" w:rsidRDefault="00C56382" w:rsidP="00DB5F34">
            <w:pPr>
              <w:pStyle w:val="ListParagraph"/>
              <w:spacing w:after="120"/>
              <w:ind w:left="0"/>
              <w:contextualSpacing w:val="0"/>
              <w:rPr>
                <w:rFonts w:ascii="Times New Roman" w:hAnsi="Times New Roman" w:cs="Times New Roman"/>
              </w:rPr>
            </w:pPr>
            <w:r w:rsidRPr="000E5E28">
              <w:rPr>
                <w:rFonts w:ascii="Times New Roman" w:hAnsi="Times New Roman" w:cs="Times New Roman"/>
              </w:rPr>
              <w:t>Basic requirements should be in place, and P4P can help drive  improvements in HRH distribution and productivity</w:t>
            </w:r>
          </w:p>
        </w:tc>
      </w:tr>
      <w:tr w:rsidR="00C56382" w:rsidTr="000E5E28">
        <w:tc>
          <w:tcPr>
            <w:tcW w:w="2700" w:type="dxa"/>
            <w:shd w:val="clear" w:color="auto" w:fill="auto"/>
          </w:tcPr>
          <w:p w:rsidR="00C56382" w:rsidRPr="000E5E28" w:rsidRDefault="00C56382" w:rsidP="00DB5F34">
            <w:pPr>
              <w:pStyle w:val="ListParagraph"/>
              <w:spacing w:after="120"/>
              <w:ind w:left="0"/>
              <w:contextualSpacing w:val="0"/>
              <w:rPr>
                <w:rFonts w:ascii="Times New Roman" w:hAnsi="Times New Roman" w:cs="Times New Roman"/>
              </w:rPr>
            </w:pPr>
            <w:r w:rsidRPr="000E5E28">
              <w:rPr>
                <w:rFonts w:ascii="Times New Roman" w:hAnsi="Times New Roman" w:cs="Times New Roman"/>
              </w:rPr>
              <w:t>Supervision and oversight</w:t>
            </w:r>
          </w:p>
        </w:tc>
        <w:tc>
          <w:tcPr>
            <w:tcW w:w="5940" w:type="dxa"/>
            <w:shd w:val="clear" w:color="auto" w:fill="auto"/>
          </w:tcPr>
          <w:p w:rsidR="00C56382" w:rsidRPr="000E5E28" w:rsidRDefault="00C56382" w:rsidP="00DB5F34">
            <w:pPr>
              <w:pStyle w:val="ListParagraph"/>
              <w:spacing w:after="120"/>
              <w:ind w:left="0"/>
              <w:contextualSpacing w:val="0"/>
              <w:rPr>
                <w:rFonts w:ascii="Times New Roman" w:hAnsi="Times New Roman" w:cs="Times New Roman"/>
              </w:rPr>
            </w:pPr>
            <w:r w:rsidRPr="000E5E28">
              <w:rPr>
                <w:rFonts w:ascii="Times New Roman" w:hAnsi="Times New Roman" w:cs="Times New Roman"/>
              </w:rPr>
              <w:t>No preconditions; P4P can help drive improvements in system</w:t>
            </w:r>
          </w:p>
        </w:tc>
      </w:tr>
      <w:tr w:rsidR="00C56382" w:rsidTr="000E5E28">
        <w:tc>
          <w:tcPr>
            <w:tcW w:w="2700" w:type="dxa"/>
            <w:shd w:val="clear" w:color="auto" w:fill="auto"/>
          </w:tcPr>
          <w:p w:rsidR="00C56382" w:rsidRPr="000E5E28" w:rsidRDefault="00C56382" w:rsidP="00DB5F34">
            <w:pPr>
              <w:pStyle w:val="ListParagraph"/>
              <w:spacing w:after="120"/>
              <w:ind w:left="0"/>
              <w:contextualSpacing w:val="0"/>
              <w:rPr>
                <w:rFonts w:ascii="Times New Roman" w:hAnsi="Times New Roman" w:cs="Times New Roman"/>
              </w:rPr>
            </w:pPr>
            <w:r w:rsidRPr="000E5E28">
              <w:rPr>
                <w:rFonts w:ascii="Times New Roman" w:hAnsi="Times New Roman" w:cs="Times New Roman"/>
              </w:rPr>
              <w:lastRenderedPageBreak/>
              <w:t xml:space="preserve">M&amp;E system </w:t>
            </w:r>
          </w:p>
        </w:tc>
        <w:tc>
          <w:tcPr>
            <w:tcW w:w="5940" w:type="dxa"/>
            <w:shd w:val="clear" w:color="auto" w:fill="auto"/>
          </w:tcPr>
          <w:p w:rsidR="00C56382" w:rsidRPr="000E5E28" w:rsidRDefault="00C56382" w:rsidP="00DB5F34">
            <w:pPr>
              <w:pStyle w:val="ListParagraph"/>
              <w:spacing w:after="120"/>
              <w:ind w:left="0"/>
              <w:contextualSpacing w:val="0"/>
              <w:rPr>
                <w:rFonts w:ascii="Times New Roman" w:hAnsi="Times New Roman" w:cs="Times New Roman"/>
              </w:rPr>
            </w:pPr>
            <w:r w:rsidRPr="000E5E28">
              <w:rPr>
                <w:rFonts w:ascii="Times New Roman" w:hAnsi="Times New Roman" w:cs="Times New Roman"/>
              </w:rPr>
              <w:t>No preconditions; P4P can help drive improvements</w:t>
            </w:r>
          </w:p>
        </w:tc>
      </w:tr>
      <w:tr w:rsidR="00C56382" w:rsidTr="000E5E28">
        <w:tc>
          <w:tcPr>
            <w:tcW w:w="2700" w:type="dxa"/>
            <w:shd w:val="clear" w:color="auto" w:fill="auto"/>
          </w:tcPr>
          <w:p w:rsidR="00C56382" w:rsidRPr="000E5E28" w:rsidRDefault="00C56382" w:rsidP="00DB5F34">
            <w:pPr>
              <w:pStyle w:val="ListParagraph"/>
              <w:spacing w:after="120"/>
              <w:ind w:left="0"/>
              <w:contextualSpacing w:val="0"/>
              <w:rPr>
                <w:rFonts w:ascii="Times New Roman" w:hAnsi="Times New Roman" w:cs="Times New Roman"/>
              </w:rPr>
            </w:pPr>
            <w:r w:rsidRPr="000E5E28">
              <w:rPr>
                <w:rFonts w:ascii="Times New Roman" w:hAnsi="Times New Roman" w:cs="Times New Roman"/>
              </w:rPr>
              <w:t>Sustainable institutional arrangements</w:t>
            </w:r>
          </w:p>
        </w:tc>
        <w:tc>
          <w:tcPr>
            <w:tcW w:w="5940" w:type="dxa"/>
            <w:shd w:val="clear" w:color="auto" w:fill="auto"/>
          </w:tcPr>
          <w:p w:rsidR="00C56382" w:rsidRPr="000E5E28" w:rsidRDefault="00C56382" w:rsidP="00DB5F34">
            <w:pPr>
              <w:pStyle w:val="ListParagraph"/>
              <w:spacing w:after="120"/>
              <w:ind w:left="0"/>
              <w:contextualSpacing w:val="0"/>
              <w:rPr>
                <w:rFonts w:ascii="Times New Roman" w:hAnsi="Times New Roman" w:cs="Times New Roman"/>
              </w:rPr>
            </w:pPr>
            <w:r w:rsidRPr="000E5E28">
              <w:rPr>
                <w:rFonts w:ascii="Times New Roman" w:hAnsi="Times New Roman" w:cs="Times New Roman"/>
              </w:rPr>
              <w:t>Selection of appropriate institutions to carry out P4P functions is an important aspect of design of the system</w:t>
            </w:r>
          </w:p>
        </w:tc>
      </w:tr>
      <w:tr w:rsidR="00C56382" w:rsidTr="000E5E28">
        <w:tc>
          <w:tcPr>
            <w:tcW w:w="2700" w:type="dxa"/>
            <w:shd w:val="clear" w:color="auto" w:fill="auto"/>
          </w:tcPr>
          <w:p w:rsidR="00C56382" w:rsidRPr="000E5E28" w:rsidRDefault="00C56382" w:rsidP="00DB5F34">
            <w:pPr>
              <w:pStyle w:val="ListParagraph"/>
              <w:spacing w:after="120"/>
              <w:ind w:left="0"/>
              <w:contextualSpacing w:val="0"/>
              <w:rPr>
                <w:rFonts w:ascii="Times New Roman" w:hAnsi="Times New Roman" w:cs="Times New Roman"/>
              </w:rPr>
            </w:pPr>
            <w:r w:rsidRPr="000E5E28">
              <w:rPr>
                <w:rFonts w:ascii="Times New Roman" w:hAnsi="Times New Roman" w:cs="Times New Roman"/>
              </w:rPr>
              <w:t>Verification system in place</w:t>
            </w:r>
          </w:p>
        </w:tc>
        <w:tc>
          <w:tcPr>
            <w:tcW w:w="5940" w:type="dxa"/>
            <w:shd w:val="clear" w:color="auto" w:fill="auto"/>
          </w:tcPr>
          <w:p w:rsidR="00C56382" w:rsidRPr="000E5E28" w:rsidRDefault="00C56382" w:rsidP="00DB5F34">
            <w:pPr>
              <w:pStyle w:val="ListParagraph"/>
              <w:spacing w:after="120"/>
              <w:ind w:left="0"/>
              <w:contextualSpacing w:val="0"/>
              <w:rPr>
                <w:rFonts w:ascii="Times New Roman" w:hAnsi="Times New Roman" w:cs="Times New Roman"/>
              </w:rPr>
            </w:pPr>
            <w:r w:rsidRPr="000E5E28">
              <w:rPr>
                <w:rFonts w:ascii="Times New Roman" w:hAnsi="Times New Roman" w:cs="Times New Roman"/>
              </w:rPr>
              <w:t>Part of P4P system design</w:t>
            </w:r>
          </w:p>
        </w:tc>
      </w:tr>
    </w:tbl>
    <w:p w:rsidR="00C56382" w:rsidRPr="001A307A" w:rsidRDefault="00C56382" w:rsidP="0090765D">
      <w:pPr>
        <w:rPr>
          <w:rFonts w:ascii="Times New Roman" w:hAnsi="Times New Roman" w:cs="Times New Roman"/>
          <w:sz w:val="24"/>
          <w:szCs w:val="24"/>
        </w:rPr>
      </w:pPr>
    </w:p>
    <w:p w:rsidR="00FB0B86" w:rsidRPr="00CD2233" w:rsidRDefault="00FB0B86" w:rsidP="005979F4">
      <w:pPr>
        <w:pStyle w:val="Heading2"/>
        <w:spacing w:after="240"/>
        <w:rPr>
          <w:rFonts w:ascii="Times New Roman" w:hAnsi="Times New Roman" w:cs="Times New Roman"/>
          <w:sz w:val="28"/>
          <w:szCs w:val="24"/>
        </w:rPr>
      </w:pPr>
      <w:bookmarkStart w:id="21" w:name="_Toc358551732"/>
      <w:r w:rsidRPr="00CD2233">
        <w:rPr>
          <w:rFonts w:ascii="Times New Roman" w:hAnsi="Times New Roman" w:cs="Times New Roman"/>
          <w:sz w:val="28"/>
          <w:szCs w:val="24"/>
        </w:rPr>
        <w:t>Cost Projections</w:t>
      </w:r>
      <w:bookmarkEnd w:id="21"/>
    </w:p>
    <w:p w:rsidR="002F635E" w:rsidRPr="001A307A" w:rsidRDefault="00C6622C" w:rsidP="00CD2233">
      <w:pPr>
        <w:jc w:val="both"/>
        <w:rPr>
          <w:rFonts w:ascii="Times New Roman" w:hAnsi="Times New Roman" w:cs="Times New Roman"/>
          <w:sz w:val="24"/>
          <w:szCs w:val="24"/>
        </w:rPr>
      </w:pPr>
      <w:r w:rsidRPr="001A307A">
        <w:rPr>
          <w:rFonts w:ascii="Times New Roman" w:hAnsi="Times New Roman" w:cs="Times New Roman"/>
          <w:sz w:val="24"/>
          <w:szCs w:val="24"/>
        </w:rPr>
        <w:t>T</w:t>
      </w:r>
      <w:r w:rsidR="002F635E" w:rsidRPr="001A307A">
        <w:rPr>
          <w:rFonts w:ascii="Times New Roman" w:hAnsi="Times New Roman" w:cs="Times New Roman"/>
          <w:sz w:val="24"/>
          <w:szCs w:val="24"/>
        </w:rPr>
        <w:t>he assessment team was able to obtain a costing tool from CHAI, which estimates the financial impact of scaling up the Pwani P4P pilot.  Overall, the tool appears to be very useful, although several refinements were made to take into account the findings from the assessment:</w:t>
      </w:r>
    </w:p>
    <w:p w:rsidR="002F635E" w:rsidRPr="001A307A" w:rsidRDefault="00085162" w:rsidP="008203BB">
      <w:pPr>
        <w:pStyle w:val="ListParagraph"/>
        <w:numPr>
          <w:ilvl w:val="0"/>
          <w:numId w:val="11"/>
        </w:numPr>
        <w:jc w:val="both"/>
        <w:rPr>
          <w:rFonts w:ascii="Times New Roman" w:hAnsi="Times New Roman" w:cs="Times New Roman"/>
          <w:sz w:val="24"/>
          <w:szCs w:val="24"/>
        </w:rPr>
      </w:pPr>
      <w:r w:rsidRPr="001A307A">
        <w:rPr>
          <w:rFonts w:ascii="Times New Roman" w:hAnsi="Times New Roman" w:cs="Times New Roman"/>
          <w:sz w:val="24"/>
          <w:szCs w:val="24"/>
        </w:rPr>
        <w:t>The sequencing and timing of the roll-out was adjusted to take into account the scale-up schedule above;</w:t>
      </w:r>
    </w:p>
    <w:p w:rsidR="00085162" w:rsidRDefault="00085162" w:rsidP="008203BB">
      <w:pPr>
        <w:pStyle w:val="ListParagraph"/>
        <w:numPr>
          <w:ilvl w:val="0"/>
          <w:numId w:val="11"/>
        </w:numPr>
        <w:jc w:val="both"/>
        <w:rPr>
          <w:rFonts w:ascii="Times New Roman" w:hAnsi="Times New Roman" w:cs="Times New Roman"/>
          <w:sz w:val="24"/>
          <w:szCs w:val="24"/>
        </w:rPr>
      </w:pPr>
      <w:r w:rsidRPr="001A307A">
        <w:rPr>
          <w:rFonts w:ascii="Times New Roman" w:hAnsi="Times New Roman" w:cs="Times New Roman"/>
          <w:sz w:val="24"/>
          <w:szCs w:val="24"/>
        </w:rPr>
        <w:t>Recognizing the role of PMO-RALG at the district level, the “temporary” MOH</w:t>
      </w:r>
      <w:r w:rsidR="00C6622C" w:rsidRPr="001A307A">
        <w:rPr>
          <w:rFonts w:ascii="Times New Roman" w:hAnsi="Times New Roman" w:cs="Times New Roman"/>
          <w:sz w:val="24"/>
          <w:szCs w:val="24"/>
        </w:rPr>
        <w:t>&amp;SW</w:t>
      </w:r>
      <w:r w:rsidRPr="001A307A">
        <w:rPr>
          <w:rFonts w:ascii="Times New Roman" w:hAnsi="Times New Roman" w:cs="Times New Roman"/>
          <w:sz w:val="24"/>
          <w:szCs w:val="24"/>
        </w:rPr>
        <w:t xml:space="preserve"> staffing was replaced with permanent PMO-RALG staff (one per region) who would coordinate the P4P program for the districts in each region;</w:t>
      </w:r>
    </w:p>
    <w:p w:rsidR="00A92B2C" w:rsidRPr="001A307A" w:rsidRDefault="00A92B2C" w:rsidP="008203BB">
      <w:pPr>
        <w:pStyle w:val="ListParagraph"/>
        <w:numPr>
          <w:ilvl w:val="0"/>
          <w:numId w:val="11"/>
        </w:numPr>
        <w:jc w:val="both"/>
        <w:rPr>
          <w:rFonts w:ascii="Times New Roman" w:hAnsi="Times New Roman" w:cs="Times New Roman"/>
          <w:sz w:val="24"/>
          <w:szCs w:val="24"/>
        </w:rPr>
      </w:pPr>
      <w:r>
        <w:rPr>
          <w:rFonts w:ascii="Times New Roman" w:hAnsi="Times New Roman" w:cs="Times New Roman"/>
          <w:sz w:val="24"/>
          <w:szCs w:val="24"/>
        </w:rPr>
        <w:t>Ongoing training was provided for beyond the initial roll-out trainging;</w:t>
      </w:r>
    </w:p>
    <w:p w:rsidR="00085162" w:rsidRPr="001A307A" w:rsidRDefault="00085162" w:rsidP="008203BB">
      <w:pPr>
        <w:pStyle w:val="ListParagraph"/>
        <w:numPr>
          <w:ilvl w:val="0"/>
          <w:numId w:val="11"/>
        </w:numPr>
        <w:jc w:val="both"/>
        <w:rPr>
          <w:rFonts w:ascii="Times New Roman" w:hAnsi="Times New Roman" w:cs="Times New Roman"/>
          <w:sz w:val="24"/>
          <w:szCs w:val="24"/>
        </w:rPr>
      </w:pPr>
      <w:r w:rsidRPr="001A307A">
        <w:rPr>
          <w:rFonts w:ascii="Times New Roman" w:hAnsi="Times New Roman" w:cs="Times New Roman"/>
          <w:sz w:val="24"/>
          <w:szCs w:val="24"/>
        </w:rPr>
        <w:t>The amount provided for technical assistance was felt to be insufficient given the scope and magnitude of the scaling up process and the limited capacity which currently exists in this area</w:t>
      </w:r>
      <w:r w:rsidR="00442A89" w:rsidRPr="001A307A">
        <w:rPr>
          <w:rFonts w:ascii="Times New Roman" w:hAnsi="Times New Roman" w:cs="Times New Roman"/>
          <w:sz w:val="24"/>
          <w:szCs w:val="24"/>
        </w:rPr>
        <w:t>, so a higher level was included in the costing</w:t>
      </w:r>
      <w:r w:rsidRPr="001A307A">
        <w:rPr>
          <w:rFonts w:ascii="Times New Roman" w:hAnsi="Times New Roman" w:cs="Times New Roman"/>
          <w:sz w:val="24"/>
          <w:szCs w:val="24"/>
        </w:rPr>
        <w:t>;</w:t>
      </w:r>
    </w:p>
    <w:p w:rsidR="00085162" w:rsidRDefault="00085162" w:rsidP="008203BB">
      <w:pPr>
        <w:pStyle w:val="ListParagraph"/>
        <w:numPr>
          <w:ilvl w:val="0"/>
          <w:numId w:val="11"/>
        </w:numPr>
        <w:jc w:val="both"/>
        <w:rPr>
          <w:rFonts w:ascii="Times New Roman" w:hAnsi="Times New Roman" w:cs="Times New Roman"/>
          <w:sz w:val="24"/>
          <w:szCs w:val="24"/>
        </w:rPr>
      </w:pPr>
      <w:r w:rsidRPr="001A307A">
        <w:rPr>
          <w:rFonts w:ascii="Times New Roman" w:hAnsi="Times New Roman" w:cs="Times New Roman"/>
          <w:sz w:val="24"/>
          <w:szCs w:val="24"/>
        </w:rPr>
        <w:t>While the issue of the payment agent seems to be unresolved following the assessment mission, it was felt that in any event that a payment agent fee of 10 percent would be excessive for a national implementation, so a 5 percent fee was used</w:t>
      </w:r>
      <w:r w:rsidR="00A92B2C">
        <w:rPr>
          <w:rFonts w:ascii="Times New Roman" w:hAnsi="Times New Roman" w:cs="Times New Roman"/>
          <w:sz w:val="24"/>
          <w:szCs w:val="24"/>
        </w:rPr>
        <w:t>, recognizing economies of scale that the payment agenct should be able to achieve</w:t>
      </w:r>
      <w:r w:rsidRPr="001A307A">
        <w:rPr>
          <w:rFonts w:ascii="Times New Roman" w:hAnsi="Times New Roman" w:cs="Times New Roman"/>
          <w:sz w:val="24"/>
          <w:szCs w:val="24"/>
        </w:rPr>
        <w:t>;</w:t>
      </w:r>
    </w:p>
    <w:p w:rsidR="006637E7" w:rsidRPr="000E5E28" w:rsidRDefault="006637E7" w:rsidP="006637E7">
      <w:pPr>
        <w:rPr>
          <w:rFonts w:ascii="Times New Roman" w:hAnsi="Times New Roman" w:cs="Times New Roman"/>
          <w:sz w:val="24"/>
        </w:rPr>
      </w:pPr>
      <w:r w:rsidRPr="000E5E28">
        <w:rPr>
          <w:rFonts w:ascii="Times New Roman" w:hAnsi="Times New Roman" w:cs="Times New Roman"/>
          <w:sz w:val="24"/>
        </w:rPr>
        <w:t>Cost projections incorporated the following key assumptions:</w:t>
      </w:r>
    </w:p>
    <w:p w:rsidR="006637E7" w:rsidRPr="000E5E28" w:rsidRDefault="006637E7" w:rsidP="006637E7">
      <w:pPr>
        <w:pStyle w:val="ListParagraph"/>
        <w:numPr>
          <w:ilvl w:val="0"/>
          <w:numId w:val="64"/>
        </w:numPr>
        <w:rPr>
          <w:rFonts w:ascii="Times New Roman" w:hAnsi="Times New Roman" w:cs="Times New Roman"/>
          <w:sz w:val="24"/>
        </w:rPr>
      </w:pPr>
      <w:r w:rsidRPr="000E5E28">
        <w:rPr>
          <w:rFonts w:ascii="Times New Roman" w:hAnsi="Times New Roman" w:cs="Times New Roman"/>
          <w:sz w:val="24"/>
        </w:rPr>
        <w:t>2 regions would be added in Year 1, 4 in Year 2, 8 in Year 3, and 10 in Year 4.</w:t>
      </w:r>
    </w:p>
    <w:p w:rsidR="006637E7" w:rsidRPr="000E5E28" w:rsidRDefault="006637E7" w:rsidP="006637E7">
      <w:pPr>
        <w:pStyle w:val="ListParagraph"/>
        <w:numPr>
          <w:ilvl w:val="0"/>
          <w:numId w:val="64"/>
        </w:numPr>
        <w:spacing w:after="120"/>
        <w:rPr>
          <w:rFonts w:ascii="Times New Roman" w:hAnsi="Times New Roman" w:cs="Times New Roman"/>
          <w:sz w:val="24"/>
        </w:rPr>
      </w:pPr>
      <w:r w:rsidRPr="000E5E28">
        <w:rPr>
          <w:rFonts w:ascii="Times New Roman" w:hAnsi="Times New Roman" w:cs="Times New Roman"/>
          <w:sz w:val="24"/>
        </w:rPr>
        <w:t>The maximum amount per facility would be set per the table below:</w:t>
      </w:r>
    </w:p>
    <w:tbl>
      <w:tblPr>
        <w:tblW w:w="7110" w:type="dxa"/>
        <w:jc w:val="center"/>
        <w:tblInd w:w="468" w:type="dxa"/>
        <w:tblLook w:val="04A0" w:firstRow="1" w:lastRow="0" w:firstColumn="1" w:lastColumn="0" w:noHBand="0" w:noVBand="1"/>
      </w:tblPr>
      <w:tblGrid>
        <w:gridCol w:w="5040"/>
        <w:gridCol w:w="2070"/>
      </w:tblGrid>
      <w:tr w:rsidR="006637E7" w:rsidRPr="004C14C3" w:rsidTr="000E5E28">
        <w:trPr>
          <w:trHeight w:val="457"/>
          <w:jc w:val="center"/>
        </w:trPr>
        <w:tc>
          <w:tcPr>
            <w:tcW w:w="5040" w:type="dxa"/>
            <w:tcBorders>
              <w:top w:val="single" w:sz="8" w:space="0" w:color="auto"/>
              <w:left w:val="single" w:sz="8" w:space="0" w:color="auto"/>
              <w:bottom w:val="nil"/>
              <w:right w:val="nil"/>
            </w:tcBorders>
            <w:shd w:val="clear" w:color="000000" w:fill="C6D9F1" w:themeFill="text2" w:themeFillTint="33"/>
            <w:noWrap/>
            <w:vAlign w:val="bottom"/>
            <w:hideMark/>
          </w:tcPr>
          <w:p w:rsidR="006637E7" w:rsidRPr="000E5E28" w:rsidRDefault="006637E7" w:rsidP="004C14C3">
            <w:pPr>
              <w:spacing w:before="60" w:after="60" w:line="240" w:lineRule="auto"/>
              <w:rPr>
                <w:rFonts w:ascii="Times New Roman" w:eastAsia="Times New Roman" w:hAnsi="Times New Roman" w:cs="Times New Roman"/>
                <w:color w:val="FF0000"/>
                <w:sz w:val="24"/>
                <w:szCs w:val="28"/>
              </w:rPr>
            </w:pPr>
            <w:r w:rsidRPr="000E5E28">
              <w:rPr>
                <w:rFonts w:ascii="Times New Roman" w:eastAsia="Times New Roman" w:hAnsi="Times New Roman" w:cs="Times New Roman"/>
                <w:color w:val="FF0000"/>
                <w:sz w:val="24"/>
                <w:szCs w:val="28"/>
              </w:rPr>
              <w:t>Facility Payout</w:t>
            </w:r>
          </w:p>
        </w:tc>
        <w:tc>
          <w:tcPr>
            <w:tcW w:w="2070" w:type="dxa"/>
            <w:tcBorders>
              <w:top w:val="single" w:sz="8" w:space="0" w:color="auto"/>
              <w:left w:val="single" w:sz="8" w:space="0" w:color="auto"/>
              <w:bottom w:val="single" w:sz="8" w:space="0" w:color="auto"/>
              <w:right w:val="single" w:sz="8" w:space="0" w:color="auto"/>
            </w:tcBorders>
            <w:shd w:val="clear" w:color="000000" w:fill="C6D9F1" w:themeFill="text2" w:themeFillTint="33"/>
            <w:vAlign w:val="bottom"/>
            <w:hideMark/>
          </w:tcPr>
          <w:p w:rsidR="006637E7" w:rsidRPr="000E5E28" w:rsidRDefault="006637E7" w:rsidP="00256A13">
            <w:pPr>
              <w:spacing w:before="60" w:after="60" w:line="240" w:lineRule="auto"/>
              <w:jc w:val="center"/>
              <w:rPr>
                <w:rFonts w:ascii="Times New Roman" w:eastAsia="Times New Roman" w:hAnsi="Times New Roman" w:cs="Times New Roman"/>
                <w:color w:val="FF0000"/>
                <w:sz w:val="24"/>
                <w:szCs w:val="28"/>
              </w:rPr>
            </w:pPr>
            <w:r w:rsidRPr="000E5E28">
              <w:rPr>
                <w:rFonts w:ascii="Times New Roman" w:eastAsia="Times New Roman" w:hAnsi="Times New Roman" w:cs="Times New Roman"/>
                <w:color w:val="FF0000"/>
                <w:sz w:val="24"/>
                <w:szCs w:val="28"/>
              </w:rPr>
              <w:t>Rate Per Type</w:t>
            </w:r>
          </w:p>
        </w:tc>
      </w:tr>
      <w:tr w:rsidR="006637E7" w:rsidRPr="004C14C3" w:rsidTr="000E5E28">
        <w:trPr>
          <w:trHeight w:val="300"/>
          <w:jc w:val="center"/>
        </w:trPr>
        <w:tc>
          <w:tcPr>
            <w:tcW w:w="5040" w:type="dxa"/>
            <w:tcBorders>
              <w:top w:val="single" w:sz="8" w:space="0" w:color="auto"/>
              <w:left w:val="single" w:sz="8" w:space="0" w:color="auto"/>
              <w:bottom w:val="nil"/>
              <w:right w:val="nil"/>
            </w:tcBorders>
            <w:shd w:val="clear" w:color="000000" w:fill="C6D9F1" w:themeFill="text2" w:themeFillTint="33"/>
            <w:vAlign w:val="bottom"/>
            <w:hideMark/>
          </w:tcPr>
          <w:p w:rsidR="006637E7" w:rsidRPr="000E5E28" w:rsidRDefault="006637E7" w:rsidP="00256A13">
            <w:pPr>
              <w:spacing w:after="0" w:line="240" w:lineRule="auto"/>
              <w:rPr>
                <w:rFonts w:ascii="Times New Roman" w:eastAsia="Times New Roman" w:hAnsi="Times New Roman" w:cs="Times New Roman"/>
                <w:color w:val="000000"/>
                <w:sz w:val="24"/>
              </w:rPr>
            </w:pPr>
            <w:r w:rsidRPr="000E5E28">
              <w:rPr>
                <w:rFonts w:ascii="Times New Roman" w:eastAsia="Times New Roman" w:hAnsi="Times New Roman" w:cs="Times New Roman"/>
                <w:color w:val="000000"/>
                <w:sz w:val="24"/>
              </w:rPr>
              <w:t>Regional Hospital</w:t>
            </w:r>
          </w:p>
        </w:tc>
        <w:tc>
          <w:tcPr>
            <w:tcW w:w="2070" w:type="dxa"/>
            <w:tcBorders>
              <w:top w:val="nil"/>
              <w:left w:val="single" w:sz="8" w:space="0" w:color="auto"/>
              <w:bottom w:val="nil"/>
              <w:right w:val="single" w:sz="8" w:space="0" w:color="auto"/>
            </w:tcBorders>
            <w:shd w:val="clear" w:color="000000" w:fill="C6D9F1" w:themeFill="text2" w:themeFillTint="33"/>
            <w:vAlign w:val="bottom"/>
            <w:hideMark/>
          </w:tcPr>
          <w:p w:rsidR="006637E7" w:rsidRPr="000E5E28" w:rsidRDefault="006637E7" w:rsidP="00256A13">
            <w:pPr>
              <w:spacing w:after="0" w:line="240" w:lineRule="auto"/>
              <w:jc w:val="right"/>
              <w:rPr>
                <w:rFonts w:ascii="Times New Roman" w:eastAsia="Times New Roman" w:hAnsi="Times New Roman" w:cs="Times New Roman"/>
                <w:color w:val="000000"/>
                <w:sz w:val="24"/>
              </w:rPr>
            </w:pPr>
            <w:bookmarkStart w:id="22" w:name="RANGE!B19"/>
            <w:r w:rsidRPr="000E5E28">
              <w:rPr>
                <w:rFonts w:ascii="Times New Roman" w:eastAsia="Times New Roman" w:hAnsi="Times New Roman" w:cs="Times New Roman"/>
                <w:color w:val="000000"/>
                <w:sz w:val="24"/>
              </w:rPr>
              <w:t>TZS 12,500,000</w:t>
            </w:r>
            <w:bookmarkEnd w:id="22"/>
          </w:p>
        </w:tc>
      </w:tr>
      <w:tr w:rsidR="006637E7" w:rsidRPr="004C14C3" w:rsidTr="000E5E28">
        <w:trPr>
          <w:trHeight w:val="300"/>
          <w:jc w:val="center"/>
        </w:trPr>
        <w:tc>
          <w:tcPr>
            <w:tcW w:w="5040" w:type="dxa"/>
            <w:tcBorders>
              <w:top w:val="nil"/>
              <w:left w:val="single" w:sz="8" w:space="0" w:color="auto"/>
              <w:bottom w:val="nil"/>
              <w:right w:val="nil"/>
            </w:tcBorders>
            <w:shd w:val="clear" w:color="000000" w:fill="C6D9F1" w:themeFill="text2" w:themeFillTint="33"/>
            <w:vAlign w:val="bottom"/>
            <w:hideMark/>
          </w:tcPr>
          <w:p w:rsidR="006637E7" w:rsidRPr="000E5E28" w:rsidRDefault="006637E7" w:rsidP="00256A13">
            <w:pPr>
              <w:spacing w:after="0" w:line="240" w:lineRule="auto"/>
              <w:rPr>
                <w:rFonts w:ascii="Times New Roman" w:eastAsia="Times New Roman" w:hAnsi="Times New Roman" w:cs="Times New Roman"/>
                <w:color w:val="000000"/>
                <w:sz w:val="24"/>
              </w:rPr>
            </w:pPr>
            <w:r w:rsidRPr="000E5E28">
              <w:rPr>
                <w:rFonts w:ascii="Times New Roman" w:eastAsia="Times New Roman" w:hAnsi="Times New Roman" w:cs="Times New Roman"/>
                <w:color w:val="000000"/>
                <w:sz w:val="24"/>
              </w:rPr>
              <w:t>District Hospital</w:t>
            </w:r>
          </w:p>
        </w:tc>
        <w:tc>
          <w:tcPr>
            <w:tcW w:w="2070" w:type="dxa"/>
            <w:tcBorders>
              <w:top w:val="nil"/>
              <w:left w:val="single" w:sz="8" w:space="0" w:color="auto"/>
              <w:bottom w:val="nil"/>
              <w:right w:val="single" w:sz="8" w:space="0" w:color="auto"/>
            </w:tcBorders>
            <w:shd w:val="clear" w:color="000000" w:fill="C6D9F1" w:themeFill="text2" w:themeFillTint="33"/>
            <w:vAlign w:val="bottom"/>
            <w:hideMark/>
          </w:tcPr>
          <w:p w:rsidR="006637E7" w:rsidRPr="000E5E28" w:rsidRDefault="006637E7" w:rsidP="00256A13">
            <w:pPr>
              <w:spacing w:after="0" w:line="240" w:lineRule="auto"/>
              <w:jc w:val="right"/>
              <w:rPr>
                <w:rFonts w:ascii="Times New Roman" w:eastAsia="Times New Roman" w:hAnsi="Times New Roman" w:cs="Times New Roman"/>
                <w:color w:val="000000"/>
                <w:sz w:val="24"/>
              </w:rPr>
            </w:pPr>
            <w:bookmarkStart w:id="23" w:name="RANGE!B20"/>
            <w:r w:rsidRPr="000E5E28">
              <w:rPr>
                <w:rFonts w:ascii="Times New Roman" w:eastAsia="Times New Roman" w:hAnsi="Times New Roman" w:cs="Times New Roman"/>
                <w:color w:val="000000"/>
                <w:sz w:val="24"/>
              </w:rPr>
              <w:t>TZS 10,600,000</w:t>
            </w:r>
            <w:bookmarkEnd w:id="23"/>
          </w:p>
        </w:tc>
      </w:tr>
      <w:tr w:rsidR="006637E7" w:rsidRPr="004C14C3" w:rsidTr="000E5E28">
        <w:trPr>
          <w:trHeight w:val="300"/>
          <w:jc w:val="center"/>
        </w:trPr>
        <w:tc>
          <w:tcPr>
            <w:tcW w:w="5040" w:type="dxa"/>
            <w:tcBorders>
              <w:top w:val="nil"/>
              <w:left w:val="single" w:sz="8" w:space="0" w:color="auto"/>
              <w:bottom w:val="nil"/>
              <w:right w:val="nil"/>
            </w:tcBorders>
            <w:shd w:val="clear" w:color="000000" w:fill="C6D9F1" w:themeFill="text2" w:themeFillTint="33"/>
            <w:vAlign w:val="bottom"/>
            <w:hideMark/>
          </w:tcPr>
          <w:p w:rsidR="006637E7" w:rsidRPr="000E5E28" w:rsidRDefault="006637E7" w:rsidP="00256A13">
            <w:pPr>
              <w:spacing w:after="0" w:line="240" w:lineRule="auto"/>
              <w:rPr>
                <w:rFonts w:ascii="Times New Roman" w:eastAsia="Times New Roman" w:hAnsi="Times New Roman" w:cs="Times New Roman"/>
                <w:color w:val="000000"/>
                <w:sz w:val="24"/>
              </w:rPr>
            </w:pPr>
            <w:r w:rsidRPr="000E5E28">
              <w:rPr>
                <w:rFonts w:ascii="Times New Roman" w:eastAsia="Times New Roman" w:hAnsi="Times New Roman" w:cs="Times New Roman"/>
                <w:color w:val="000000"/>
                <w:sz w:val="24"/>
              </w:rPr>
              <w:t>Up-Graded Health Centre</w:t>
            </w:r>
          </w:p>
        </w:tc>
        <w:tc>
          <w:tcPr>
            <w:tcW w:w="2070" w:type="dxa"/>
            <w:tcBorders>
              <w:top w:val="nil"/>
              <w:left w:val="single" w:sz="8" w:space="0" w:color="auto"/>
              <w:bottom w:val="nil"/>
              <w:right w:val="single" w:sz="8" w:space="0" w:color="auto"/>
            </w:tcBorders>
            <w:shd w:val="clear" w:color="000000" w:fill="C6D9F1" w:themeFill="text2" w:themeFillTint="33"/>
            <w:vAlign w:val="bottom"/>
            <w:hideMark/>
          </w:tcPr>
          <w:p w:rsidR="006637E7" w:rsidRPr="000E5E28" w:rsidRDefault="006637E7" w:rsidP="00256A13">
            <w:pPr>
              <w:spacing w:after="0" w:line="240" w:lineRule="auto"/>
              <w:jc w:val="right"/>
              <w:rPr>
                <w:rFonts w:ascii="Times New Roman" w:eastAsia="Times New Roman" w:hAnsi="Times New Roman" w:cs="Times New Roman"/>
                <w:color w:val="000000"/>
                <w:sz w:val="24"/>
              </w:rPr>
            </w:pPr>
            <w:bookmarkStart w:id="24" w:name="RANGE!B21"/>
            <w:r w:rsidRPr="000E5E28">
              <w:rPr>
                <w:rFonts w:ascii="Times New Roman" w:eastAsia="Times New Roman" w:hAnsi="Times New Roman" w:cs="Times New Roman"/>
                <w:color w:val="000000"/>
                <w:sz w:val="24"/>
              </w:rPr>
              <w:t>TZS 6,800,000</w:t>
            </w:r>
            <w:bookmarkEnd w:id="24"/>
          </w:p>
        </w:tc>
      </w:tr>
      <w:tr w:rsidR="006637E7" w:rsidRPr="004C14C3" w:rsidTr="000E5E28">
        <w:trPr>
          <w:trHeight w:val="300"/>
          <w:jc w:val="center"/>
        </w:trPr>
        <w:tc>
          <w:tcPr>
            <w:tcW w:w="5040" w:type="dxa"/>
            <w:tcBorders>
              <w:top w:val="nil"/>
              <w:left w:val="single" w:sz="8" w:space="0" w:color="auto"/>
              <w:bottom w:val="nil"/>
              <w:right w:val="nil"/>
            </w:tcBorders>
            <w:shd w:val="clear" w:color="000000" w:fill="C6D9F1" w:themeFill="text2" w:themeFillTint="33"/>
            <w:vAlign w:val="bottom"/>
            <w:hideMark/>
          </w:tcPr>
          <w:p w:rsidR="006637E7" w:rsidRPr="000E5E28" w:rsidRDefault="006637E7" w:rsidP="00256A13">
            <w:pPr>
              <w:spacing w:after="0" w:line="240" w:lineRule="auto"/>
              <w:rPr>
                <w:rFonts w:ascii="Times New Roman" w:eastAsia="Times New Roman" w:hAnsi="Times New Roman" w:cs="Times New Roman"/>
                <w:color w:val="000000"/>
                <w:sz w:val="24"/>
              </w:rPr>
            </w:pPr>
            <w:r w:rsidRPr="000E5E28">
              <w:rPr>
                <w:rFonts w:ascii="Times New Roman" w:eastAsia="Times New Roman" w:hAnsi="Times New Roman" w:cs="Times New Roman"/>
                <w:color w:val="000000"/>
                <w:sz w:val="24"/>
              </w:rPr>
              <w:t>Health Centre</w:t>
            </w:r>
          </w:p>
        </w:tc>
        <w:tc>
          <w:tcPr>
            <w:tcW w:w="2070" w:type="dxa"/>
            <w:tcBorders>
              <w:top w:val="nil"/>
              <w:left w:val="single" w:sz="8" w:space="0" w:color="auto"/>
              <w:bottom w:val="nil"/>
              <w:right w:val="single" w:sz="8" w:space="0" w:color="auto"/>
            </w:tcBorders>
            <w:shd w:val="clear" w:color="000000" w:fill="C6D9F1" w:themeFill="text2" w:themeFillTint="33"/>
            <w:vAlign w:val="bottom"/>
            <w:hideMark/>
          </w:tcPr>
          <w:p w:rsidR="006637E7" w:rsidRPr="000E5E28" w:rsidRDefault="006637E7" w:rsidP="00256A13">
            <w:pPr>
              <w:spacing w:after="0" w:line="240" w:lineRule="auto"/>
              <w:jc w:val="right"/>
              <w:rPr>
                <w:rFonts w:ascii="Times New Roman" w:eastAsia="Times New Roman" w:hAnsi="Times New Roman" w:cs="Times New Roman"/>
                <w:color w:val="000000"/>
                <w:sz w:val="24"/>
              </w:rPr>
            </w:pPr>
            <w:bookmarkStart w:id="25" w:name="RANGE!B22"/>
            <w:r w:rsidRPr="000E5E28">
              <w:rPr>
                <w:rFonts w:ascii="Times New Roman" w:eastAsia="Times New Roman" w:hAnsi="Times New Roman" w:cs="Times New Roman"/>
                <w:color w:val="000000"/>
                <w:sz w:val="24"/>
              </w:rPr>
              <w:t>TZS 5,000,000</w:t>
            </w:r>
            <w:bookmarkEnd w:id="25"/>
          </w:p>
        </w:tc>
      </w:tr>
      <w:tr w:rsidR="006637E7" w:rsidRPr="004C14C3" w:rsidTr="000E5E28">
        <w:trPr>
          <w:trHeight w:val="315"/>
          <w:jc w:val="center"/>
        </w:trPr>
        <w:tc>
          <w:tcPr>
            <w:tcW w:w="5040" w:type="dxa"/>
            <w:tcBorders>
              <w:top w:val="nil"/>
              <w:left w:val="single" w:sz="8" w:space="0" w:color="auto"/>
              <w:bottom w:val="single" w:sz="8" w:space="0" w:color="auto"/>
              <w:right w:val="nil"/>
            </w:tcBorders>
            <w:shd w:val="clear" w:color="000000" w:fill="C6D9F1" w:themeFill="text2" w:themeFillTint="33"/>
            <w:vAlign w:val="bottom"/>
            <w:hideMark/>
          </w:tcPr>
          <w:p w:rsidR="006637E7" w:rsidRPr="000E5E28" w:rsidRDefault="006637E7" w:rsidP="00256A13">
            <w:pPr>
              <w:spacing w:after="0" w:line="240" w:lineRule="auto"/>
              <w:rPr>
                <w:rFonts w:ascii="Times New Roman" w:eastAsia="Times New Roman" w:hAnsi="Times New Roman" w:cs="Times New Roman"/>
                <w:color w:val="000000"/>
                <w:sz w:val="24"/>
              </w:rPr>
            </w:pPr>
            <w:r w:rsidRPr="000E5E28">
              <w:rPr>
                <w:rFonts w:ascii="Times New Roman" w:eastAsia="Times New Roman" w:hAnsi="Times New Roman" w:cs="Times New Roman"/>
                <w:color w:val="000000"/>
                <w:sz w:val="24"/>
              </w:rPr>
              <w:t>Dispensary</w:t>
            </w:r>
          </w:p>
        </w:tc>
        <w:tc>
          <w:tcPr>
            <w:tcW w:w="2070" w:type="dxa"/>
            <w:tcBorders>
              <w:top w:val="nil"/>
              <w:left w:val="single" w:sz="8" w:space="0" w:color="auto"/>
              <w:bottom w:val="single" w:sz="8" w:space="0" w:color="auto"/>
              <w:right w:val="single" w:sz="8" w:space="0" w:color="auto"/>
            </w:tcBorders>
            <w:shd w:val="clear" w:color="000000" w:fill="C6D9F1" w:themeFill="text2" w:themeFillTint="33"/>
            <w:vAlign w:val="bottom"/>
            <w:hideMark/>
          </w:tcPr>
          <w:p w:rsidR="006637E7" w:rsidRPr="000E5E28" w:rsidRDefault="006637E7" w:rsidP="00256A13">
            <w:pPr>
              <w:spacing w:after="0" w:line="240" w:lineRule="auto"/>
              <w:jc w:val="right"/>
              <w:rPr>
                <w:rFonts w:ascii="Times New Roman" w:eastAsia="Times New Roman" w:hAnsi="Times New Roman" w:cs="Times New Roman"/>
                <w:color w:val="000000"/>
                <w:sz w:val="24"/>
              </w:rPr>
            </w:pPr>
            <w:bookmarkStart w:id="26" w:name="RANGE!B23"/>
            <w:r w:rsidRPr="000E5E28">
              <w:rPr>
                <w:rFonts w:ascii="Times New Roman" w:eastAsia="Times New Roman" w:hAnsi="Times New Roman" w:cs="Times New Roman"/>
                <w:color w:val="000000"/>
                <w:sz w:val="24"/>
              </w:rPr>
              <w:t>TZS 1,300,000</w:t>
            </w:r>
            <w:bookmarkEnd w:id="26"/>
          </w:p>
        </w:tc>
      </w:tr>
      <w:tr w:rsidR="006637E7" w:rsidRPr="004C14C3" w:rsidTr="000E5E28">
        <w:trPr>
          <w:trHeight w:val="300"/>
          <w:jc w:val="center"/>
        </w:trPr>
        <w:tc>
          <w:tcPr>
            <w:tcW w:w="5040" w:type="dxa"/>
            <w:tcBorders>
              <w:top w:val="nil"/>
              <w:left w:val="single" w:sz="8" w:space="0" w:color="auto"/>
              <w:bottom w:val="nil"/>
              <w:right w:val="nil"/>
            </w:tcBorders>
            <w:shd w:val="clear" w:color="000000" w:fill="C6D9F1" w:themeFill="text2" w:themeFillTint="33"/>
            <w:vAlign w:val="bottom"/>
            <w:hideMark/>
          </w:tcPr>
          <w:p w:rsidR="006637E7" w:rsidRPr="000E5E28" w:rsidRDefault="006637E7" w:rsidP="00256A13">
            <w:pPr>
              <w:spacing w:after="0" w:line="240" w:lineRule="auto"/>
              <w:rPr>
                <w:rFonts w:ascii="Times New Roman" w:eastAsia="Times New Roman" w:hAnsi="Times New Roman" w:cs="Times New Roman"/>
                <w:color w:val="000000"/>
                <w:sz w:val="24"/>
              </w:rPr>
            </w:pPr>
            <w:r w:rsidRPr="000E5E28">
              <w:rPr>
                <w:rFonts w:ascii="Times New Roman" w:eastAsia="Times New Roman" w:hAnsi="Times New Roman" w:cs="Times New Roman"/>
                <w:color w:val="000000"/>
                <w:sz w:val="24"/>
              </w:rPr>
              <w:t>RHMT</w:t>
            </w:r>
          </w:p>
        </w:tc>
        <w:tc>
          <w:tcPr>
            <w:tcW w:w="2070" w:type="dxa"/>
            <w:tcBorders>
              <w:top w:val="nil"/>
              <w:left w:val="single" w:sz="8" w:space="0" w:color="auto"/>
              <w:bottom w:val="nil"/>
              <w:right w:val="single" w:sz="8" w:space="0" w:color="auto"/>
            </w:tcBorders>
            <w:shd w:val="clear" w:color="000000" w:fill="C6D9F1" w:themeFill="text2" w:themeFillTint="33"/>
            <w:vAlign w:val="bottom"/>
            <w:hideMark/>
          </w:tcPr>
          <w:p w:rsidR="006637E7" w:rsidRPr="000E5E28" w:rsidRDefault="006637E7" w:rsidP="00256A13">
            <w:pPr>
              <w:spacing w:after="0" w:line="240" w:lineRule="auto"/>
              <w:jc w:val="right"/>
              <w:rPr>
                <w:rFonts w:ascii="Times New Roman" w:eastAsia="Times New Roman" w:hAnsi="Times New Roman" w:cs="Times New Roman"/>
                <w:color w:val="000000"/>
                <w:sz w:val="24"/>
              </w:rPr>
            </w:pPr>
            <w:bookmarkStart w:id="27" w:name="RANGE!B24"/>
            <w:r w:rsidRPr="000E5E28">
              <w:rPr>
                <w:rFonts w:ascii="Times New Roman" w:eastAsia="Times New Roman" w:hAnsi="Times New Roman" w:cs="Times New Roman"/>
                <w:color w:val="000000"/>
                <w:sz w:val="24"/>
              </w:rPr>
              <w:t>TZS 4,400,000</w:t>
            </w:r>
            <w:bookmarkEnd w:id="27"/>
          </w:p>
        </w:tc>
      </w:tr>
      <w:tr w:rsidR="006637E7" w:rsidRPr="004C14C3" w:rsidTr="000E5E28">
        <w:trPr>
          <w:trHeight w:val="315"/>
          <w:jc w:val="center"/>
        </w:trPr>
        <w:tc>
          <w:tcPr>
            <w:tcW w:w="5040" w:type="dxa"/>
            <w:tcBorders>
              <w:top w:val="nil"/>
              <w:left w:val="single" w:sz="8" w:space="0" w:color="auto"/>
              <w:bottom w:val="single" w:sz="8" w:space="0" w:color="auto"/>
              <w:right w:val="nil"/>
            </w:tcBorders>
            <w:shd w:val="clear" w:color="000000" w:fill="C6D9F1" w:themeFill="text2" w:themeFillTint="33"/>
            <w:vAlign w:val="bottom"/>
            <w:hideMark/>
          </w:tcPr>
          <w:p w:rsidR="006637E7" w:rsidRPr="000E5E28" w:rsidRDefault="006637E7" w:rsidP="00256A13">
            <w:pPr>
              <w:spacing w:after="0" w:line="240" w:lineRule="auto"/>
              <w:rPr>
                <w:rFonts w:ascii="Times New Roman" w:eastAsia="Times New Roman" w:hAnsi="Times New Roman" w:cs="Times New Roman"/>
                <w:color w:val="000000"/>
                <w:sz w:val="24"/>
              </w:rPr>
            </w:pPr>
            <w:r w:rsidRPr="000E5E28">
              <w:rPr>
                <w:rFonts w:ascii="Times New Roman" w:eastAsia="Times New Roman" w:hAnsi="Times New Roman" w:cs="Times New Roman"/>
                <w:color w:val="000000"/>
                <w:sz w:val="24"/>
              </w:rPr>
              <w:t>CHMT</w:t>
            </w:r>
          </w:p>
        </w:tc>
        <w:tc>
          <w:tcPr>
            <w:tcW w:w="2070" w:type="dxa"/>
            <w:tcBorders>
              <w:top w:val="nil"/>
              <w:left w:val="single" w:sz="8" w:space="0" w:color="auto"/>
              <w:bottom w:val="single" w:sz="8" w:space="0" w:color="auto"/>
              <w:right w:val="single" w:sz="8" w:space="0" w:color="auto"/>
            </w:tcBorders>
            <w:shd w:val="clear" w:color="000000" w:fill="C6D9F1" w:themeFill="text2" w:themeFillTint="33"/>
            <w:vAlign w:val="bottom"/>
            <w:hideMark/>
          </w:tcPr>
          <w:p w:rsidR="006637E7" w:rsidRPr="000E5E28" w:rsidRDefault="006637E7" w:rsidP="00256A13">
            <w:pPr>
              <w:spacing w:after="0" w:line="240" w:lineRule="auto"/>
              <w:jc w:val="right"/>
              <w:rPr>
                <w:rFonts w:ascii="Times New Roman" w:eastAsia="Times New Roman" w:hAnsi="Times New Roman" w:cs="Times New Roman"/>
                <w:color w:val="000000"/>
                <w:sz w:val="24"/>
              </w:rPr>
            </w:pPr>
            <w:bookmarkStart w:id="28" w:name="RANGE!B25"/>
            <w:r w:rsidRPr="000E5E28">
              <w:rPr>
                <w:rFonts w:ascii="Times New Roman" w:eastAsia="Times New Roman" w:hAnsi="Times New Roman" w:cs="Times New Roman"/>
                <w:color w:val="000000"/>
                <w:sz w:val="24"/>
              </w:rPr>
              <w:t>TZS 4,700,000</w:t>
            </w:r>
            <w:bookmarkEnd w:id="28"/>
          </w:p>
        </w:tc>
      </w:tr>
      <w:tr w:rsidR="006637E7" w:rsidRPr="004C14C3" w:rsidTr="000E5E28">
        <w:trPr>
          <w:trHeight w:val="315"/>
          <w:jc w:val="center"/>
        </w:trPr>
        <w:tc>
          <w:tcPr>
            <w:tcW w:w="5040" w:type="dxa"/>
            <w:tcBorders>
              <w:top w:val="nil"/>
              <w:left w:val="nil"/>
              <w:bottom w:val="single" w:sz="8" w:space="0" w:color="auto"/>
              <w:right w:val="nil"/>
            </w:tcBorders>
            <w:shd w:val="clear" w:color="auto" w:fill="auto"/>
            <w:noWrap/>
            <w:vAlign w:val="bottom"/>
            <w:hideMark/>
          </w:tcPr>
          <w:p w:rsidR="006637E7" w:rsidRPr="000E5E28" w:rsidRDefault="006637E7" w:rsidP="00256A13">
            <w:pPr>
              <w:spacing w:after="0" w:line="240" w:lineRule="auto"/>
              <w:rPr>
                <w:rFonts w:ascii="Times New Roman" w:eastAsia="Times New Roman" w:hAnsi="Times New Roman" w:cs="Times New Roman"/>
                <w:color w:val="000000"/>
                <w:sz w:val="24"/>
              </w:rPr>
            </w:pPr>
          </w:p>
          <w:p w:rsidR="006637E7" w:rsidRPr="000E5E28" w:rsidRDefault="006637E7" w:rsidP="006637E7">
            <w:pPr>
              <w:pStyle w:val="ListParagraph"/>
              <w:numPr>
                <w:ilvl w:val="0"/>
                <w:numId w:val="65"/>
              </w:numPr>
              <w:spacing w:after="120" w:line="240" w:lineRule="auto"/>
              <w:ind w:left="342"/>
              <w:rPr>
                <w:rFonts w:ascii="Times New Roman" w:eastAsia="Times New Roman" w:hAnsi="Times New Roman" w:cs="Times New Roman"/>
                <w:color w:val="000000"/>
                <w:sz w:val="24"/>
              </w:rPr>
            </w:pPr>
            <w:r w:rsidRPr="000E5E28">
              <w:rPr>
                <w:rFonts w:ascii="Times New Roman" w:eastAsia="Times New Roman" w:hAnsi="Times New Roman" w:cs="Times New Roman"/>
                <w:color w:val="000000"/>
                <w:sz w:val="24"/>
              </w:rPr>
              <w:lastRenderedPageBreak/>
              <w:t>The percentage payout is assumed as follows:</w:t>
            </w:r>
          </w:p>
        </w:tc>
        <w:tc>
          <w:tcPr>
            <w:tcW w:w="2070" w:type="dxa"/>
            <w:tcBorders>
              <w:top w:val="nil"/>
              <w:left w:val="nil"/>
              <w:bottom w:val="single" w:sz="8" w:space="0" w:color="auto"/>
              <w:right w:val="nil"/>
            </w:tcBorders>
            <w:shd w:val="clear" w:color="auto" w:fill="auto"/>
            <w:noWrap/>
            <w:vAlign w:val="bottom"/>
            <w:hideMark/>
          </w:tcPr>
          <w:p w:rsidR="006637E7" w:rsidRPr="000E5E28" w:rsidRDefault="006637E7" w:rsidP="00256A13">
            <w:pPr>
              <w:spacing w:after="0" w:line="240" w:lineRule="auto"/>
              <w:rPr>
                <w:rFonts w:ascii="Times New Roman" w:eastAsia="Times New Roman" w:hAnsi="Times New Roman" w:cs="Times New Roman"/>
                <w:color w:val="000000"/>
                <w:sz w:val="24"/>
              </w:rPr>
            </w:pPr>
          </w:p>
        </w:tc>
      </w:tr>
      <w:tr w:rsidR="006637E7" w:rsidRPr="004C14C3" w:rsidTr="000E5E28">
        <w:trPr>
          <w:trHeight w:val="300"/>
          <w:jc w:val="center"/>
        </w:trPr>
        <w:tc>
          <w:tcPr>
            <w:tcW w:w="5040" w:type="dxa"/>
            <w:tcBorders>
              <w:top w:val="single" w:sz="8" w:space="0" w:color="auto"/>
              <w:left w:val="single" w:sz="8" w:space="0" w:color="auto"/>
              <w:bottom w:val="nil"/>
              <w:right w:val="single" w:sz="8" w:space="0" w:color="auto"/>
            </w:tcBorders>
            <w:shd w:val="clear" w:color="000000" w:fill="C6D9F1" w:themeFill="text2" w:themeFillTint="33"/>
            <w:vAlign w:val="bottom"/>
            <w:hideMark/>
          </w:tcPr>
          <w:p w:rsidR="006637E7" w:rsidRPr="000E5E28" w:rsidRDefault="006637E7" w:rsidP="00256A13">
            <w:pPr>
              <w:spacing w:after="0" w:line="240" w:lineRule="auto"/>
              <w:rPr>
                <w:rFonts w:ascii="Times New Roman" w:eastAsia="Times New Roman" w:hAnsi="Times New Roman" w:cs="Times New Roman"/>
                <w:color w:val="000000"/>
                <w:sz w:val="24"/>
              </w:rPr>
            </w:pPr>
            <w:r w:rsidRPr="000E5E28">
              <w:rPr>
                <w:rFonts w:ascii="Times New Roman" w:eastAsia="Times New Roman" w:hAnsi="Times New Roman" w:cs="Times New Roman"/>
                <w:color w:val="000000"/>
                <w:sz w:val="24"/>
              </w:rPr>
              <w:lastRenderedPageBreak/>
              <w:t>Payout during scale-up</w:t>
            </w:r>
          </w:p>
        </w:tc>
        <w:tc>
          <w:tcPr>
            <w:tcW w:w="2070" w:type="dxa"/>
            <w:tcBorders>
              <w:top w:val="single" w:sz="8" w:space="0" w:color="auto"/>
              <w:left w:val="nil"/>
              <w:bottom w:val="nil"/>
              <w:right w:val="single" w:sz="8" w:space="0" w:color="auto"/>
            </w:tcBorders>
            <w:shd w:val="clear" w:color="000000" w:fill="C6D9F1" w:themeFill="text2" w:themeFillTint="33"/>
            <w:vAlign w:val="bottom"/>
            <w:hideMark/>
          </w:tcPr>
          <w:p w:rsidR="006637E7" w:rsidRPr="000E5E28" w:rsidRDefault="006637E7" w:rsidP="00256A13">
            <w:pPr>
              <w:spacing w:after="0" w:line="240" w:lineRule="auto"/>
              <w:jc w:val="right"/>
              <w:rPr>
                <w:rFonts w:ascii="Times New Roman" w:eastAsia="Times New Roman" w:hAnsi="Times New Roman" w:cs="Times New Roman"/>
                <w:color w:val="000000"/>
                <w:sz w:val="24"/>
              </w:rPr>
            </w:pPr>
            <w:bookmarkStart w:id="29" w:name="RANGE!B27"/>
            <w:r w:rsidRPr="000E5E28">
              <w:rPr>
                <w:rFonts w:ascii="Times New Roman" w:eastAsia="Times New Roman" w:hAnsi="Times New Roman" w:cs="Times New Roman"/>
                <w:color w:val="000000"/>
                <w:sz w:val="24"/>
              </w:rPr>
              <w:t>65%</w:t>
            </w:r>
            <w:bookmarkEnd w:id="29"/>
          </w:p>
        </w:tc>
      </w:tr>
      <w:tr w:rsidR="006637E7" w:rsidRPr="004C14C3" w:rsidTr="000E5E28">
        <w:trPr>
          <w:trHeight w:val="315"/>
          <w:jc w:val="center"/>
        </w:trPr>
        <w:tc>
          <w:tcPr>
            <w:tcW w:w="5040" w:type="dxa"/>
            <w:tcBorders>
              <w:top w:val="nil"/>
              <w:left w:val="single" w:sz="8" w:space="0" w:color="auto"/>
              <w:bottom w:val="single" w:sz="8" w:space="0" w:color="auto"/>
              <w:right w:val="single" w:sz="8" w:space="0" w:color="auto"/>
            </w:tcBorders>
            <w:shd w:val="clear" w:color="000000" w:fill="C6D9F1" w:themeFill="text2" w:themeFillTint="33"/>
            <w:vAlign w:val="bottom"/>
            <w:hideMark/>
          </w:tcPr>
          <w:p w:rsidR="006637E7" w:rsidRPr="000E5E28" w:rsidRDefault="006637E7" w:rsidP="00256A13">
            <w:pPr>
              <w:spacing w:after="0" w:line="240" w:lineRule="auto"/>
              <w:rPr>
                <w:rFonts w:ascii="Times New Roman" w:eastAsia="Times New Roman" w:hAnsi="Times New Roman" w:cs="Times New Roman"/>
                <w:color w:val="000000"/>
                <w:sz w:val="24"/>
              </w:rPr>
            </w:pPr>
            <w:r w:rsidRPr="000E5E28">
              <w:rPr>
                <w:rFonts w:ascii="Times New Roman" w:eastAsia="Times New Roman" w:hAnsi="Times New Roman" w:cs="Times New Roman"/>
                <w:color w:val="000000"/>
                <w:sz w:val="24"/>
              </w:rPr>
              <w:t>Payout post scale-up</w:t>
            </w:r>
          </w:p>
        </w:tc>
        <w:tc>
          <w:tcPr>
            <w:tcW w:w="2070" w:type="dxa"/>
            <w:tcBorders>
              <w:top w:val="nil"/>
              <w:left w:val="nil"/>
              <w:bottom w:val="single" w:sz="8" w:space="0" w:color="auto"/>
              <w:right w:val="single" w:sz="8" w:space="0" w:color="auto"/>
            </w:tcBorders>
            <w:shd w:val="clear" w:color="000000" w:fill="C6D9F1" w:themeFill="text2" w:themeFillTint="33"/>
            <w:vAlign w:val="bottom"/>
            <w:hideMark/>
          </w:tcPr>
          <w:p w:rsidR="006637E7" w:rsidRPr="000E5E28" w:rsidRDefault="006637E7" w:rsidP="00256A13">
            <w:pPr>
              <w:spacing w:after="0" w:line="240" w:lineRule="auto"/>
              <w:jc w:val="right"/>
              <w:rPr>
                <w:rFonts w:ascii="Times New Roman" w:eastAsia="Times New Roman" w:hAnsi="Times New Roman" w:cs="Times New Roman"/>
                <w:color w:val="000000"/>
                <w:sz w:val="24"/>
              </w:rPr>
            </w:pPr>
            <w:bookmarkStart w:id="30" w:name="RANGE!B28"/>
            <w:r w:rsidRPr="000E5E28">
              <w:rPr>
                <w:rFonts w:ascii="Times New Roman" w:eastAsia="Times New Roman" w:hAnsi="Times New Roman" w:cs="Times New Roman"/>
                <w:color w:val="000000"/>
                <w:sz w:val="24"/>
              </w:rPr>
              <w:t>75%</w:t>
            </w:r>
            <w:bookmarkEnd w:id="30"/>
          </w:p>
        </w:tc>
      </w:tr>
    </w:tbl>
    <w:p w:rsidR="006637E7" w:rsidRPr="000E5E28" w:rsidRDefault="006637E7" w:rsidP="006637E7">
      <w:pPr>
        <w:rPr>
          <w:rFonts w:ascii="Times New Roman" w:hAnsi="Times New Roman" w:cs="Times New Roman"/>
          <w:sz w:val="24"/>
        </w:rPr>
      </w:pPr>
      <w:r w:rsidRPr="000E5E28">
        <w:rPr>
          <w:rFonts w:ascii="Times New Roman" w:hAnsi="Times New Roman" w:cs="Times New Roman"/>
          <w:sz w:val="24"/>
        </w:rPr>
        <w:t xml:space="preserve"> </w:t>
      </w:r>
    </w:p>
    <w:p w:rsidR="006637E7" w:rsidRPr="000E5E28" w:rsidRDefault="006637E7" w:rsidP="006637E7">
      <w:pPr>
        <w:pStyle w:val="ListParagraph"/>
        <w:numPr>
          <w:ilvl w:val="0"/>
          <w:numId w:val="66"/>
        </w:numPr>
        <w:spacing w:after="120"/>
        <w:rPr>
          <w:rFonts w:ascii="Times New Roman" w:hAnsi="Times New Roman" w:cs="Times New Roman"/>
          <w:sz w:val="24"/>
        </w:rPr>
      </w:pPr>
      <w:r w:rsidRPr="000E5E28">
        <w:rPr>
          <w:rFonts w:ascii="Times New Roman" w:hAnsi="Times New Roman" w:cs="Times New Roman"/>
          <w:sz w:val="24"/>
        </w:rPr>
        <w:t xml:space="preserve">The following standard costs were used for MOHSW managed costs: </w:t>
      </w:r>
    </w:p>
    <w:tbl>
      <w:tblPr>
        <w:tblW w:w="8280" w:type="dxa"/>
        <w:jc w:val="center"/>
        <w:tblInd w:w="46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shd w:val="clear" w:color="auto" w:fill="C6D9F1" w:themeFill="text2" w:themeFillTint="33"/>
        <w:tblLook w:val="04A0" w:firstRow="1" w:lastRow="0" w:firstColumn="1" w:lastColumn="0" w:noHBand="0" w:noVBand="1"/>
      </w:tblPr>
      <w:tblGrid>
        <w:gridCol w:w="6750"/>
        <w:gridCol w:w="1530"/>
      </w:tblGrid>
      <w:tr w:rsidR="006637E7" w:rsidRPr="00C74CCD" w:rsidTr="000E5E28">
        <w:trPr>
          <w:trHeight w:val="300"/>
          <w:jc w:val="center"/>
        </w:trPr>
        <w:tc>
          <w:tcPr>
            <w:tcW w:w="6750" w:type="dxa"/>
            <w:tcBorders>
              <w:bottom w:val="single" w:sz="8" w:space="0" w:color="auto"/>
            </w:tcBorders>
            <w:shd w:val="clear" w:color="auto" w:fill="C6D9F1" w:themeFill="text2" w:themeFillTint="33"/>
            <w:noWrap/>
            <w:vAlign w:val="bottom"/>
            <w:hideMark/>
          </w:tcPr>
          <w:p w:rsidR="006637E7" w:rsidRPr="000E5E28" w:rsidRDefault="006637E7" w:rsidP="00256A13">
            <w:pPr>
              <w:spacing w:beforeLines="60" w:before="144" w:afterLines="60" w:after="144" w:line="240" w:lineRule="auto"/>
              <w:rPr>
                <w:rFonts w:ascii="Times New Roman" w:eastAsia="Times New Roman" w:hAnsi="Times New Roman" w:cs="Times New Roman"/>
                <w:bCs/>
                <w:color w:val="FF0000"/>
              </w:rPr>
            </w:pPr>
            <w:r w:rsidRPr="000E5E28">
              <w:rPr>
                <w:rFonts w:ascii="Times New Roman" w:eastAsia="Times New Roman" w:hAnsi="Times New Roman" w:cs="Times New Roman"/>
                <w:bCs/>
                <w:color w:val="FF0000"/>
              </w:rPr>
              <w:t>Cost Estimates for MoHSW managed budget items</w:t>
            </w:r>
          </w:p>
        </w:tc>
        <w:tc>
          <w:tcPr>
            <w:tcW w:w="1530" w:type="dxa"/>
            <w:tcBorders>
              <w:bottom w:val="single" w:sz="8" w:space="0" w:color="auto"/>
            </w:tcBorders>
            <w:shd w:val="clear" w:color="auto" w:fill="C6D9F1" w:themeFill="text2" w:themeFillTint="33"/>
            <w:noWrap/>
            <w:vAlign w:val="bottom"/>
            <w:hideMark/>
          </w:tcPr>
          <w:p w:rsidR="006637E7" w:rsidRPr="000E5E28" w:rsidRDefault="006637E7" w:rsidP="00256A13">
            <w:pPr>
              <w:spacing w:beforeLines="60" w:before="144" w:afterLines="60" w:after="144" w:line="240" w:lineRule="auto"/>
              <w:rPr>
                <w:rFonts w:ascii="Times New Roman" w:eastAsia="Times New Roman" w:hAnsi="Times New Roman" w:cs="Times New Roman"/>
                <w:bCs/>
                <w:color w:val="FF0000"/>
              </w:rPr>
            </w:pPr>
            <w:r w:rsidRPr="000E5E28">
              <w:rPr>
                <w:rFonts w:ascii="Times New Roman" w:eastAsia="Times New Roman" w:hAnsi="Times New Roman" w:cs="Times New Roman"/>
                <w:bCs/>
                <w:color w:val="FF0000"/>
              </w:rPr>
              <w:t>Rate in TZS</w:t>
            </w:r>
          </w:p>
        </w:tc>
      </w:tr>
      <w:tr w:rsidR="006637E7" w:rsidRPr="00C74CCD" w:rsidTr="000E5E28">
        <w:trPr>
          <w:trHeight w:val="600"/>
          <w:jc w:val="center"/>
        </w:trPr>
        <w:tc>
          <w:tcPr>
            <w:tcW w:w="6750" w:type="dxa"/>
            <w:tcBorders>
              <w:bottom w:val="nil"/>
            </w:tcBorders>
            <w:shd w:val="clear" w:color="auto" w:fill="C6D9F1" w:themeFill="text2" w:themeFillTint="33"/>
            <w:vAlign w:val="bottom"/>
            <w:hideMark/>
          </w:tcPr>
          <w:p w:rsidR="006637E7" w:rsidRPr="000E5E28" w:rsidRDefault="006637E7" w:rsidP="00256A13">
            <w:pPr>
              <w:spacing w:after="0" w:line="240" w:lineRule="auto"/>
              <w:rPr>
                <w:rFonts w:ascii="Times New Roman" w:eastAsia="Times New Roman" w:hAnsi="Times New Roman" w:cs="Times New Roman"/>
                <w:color w:val="000000"/>
              </w:rPr>
            </w:pPr>
            <w:r w:rsidRPr="000E5E28">
              <w:rPr>
                <w:rFonts w:ascii="Times New Roman" w:eastAsia="Times New Roman" w:hAnsi="Times New Roman" w:cs="Times New Roman"/>
                <w:color w:val="000000"/>
              </w:rPr>
              <w:t>Ceiling Salary + benefits approximation for District, Regional, Zonal and Central Junior Health Staff per month</w:t>
            </w:r>
          </w:p>
        </w:tc>
        <w:tc>
          <w:tcPr>
            <w:tcW w:w="1530" w:type="dxa"/>
            <w:tcBorders>
              <w:bottom w:val="nil"/>
            </w:tcBorders>
            <w:shd w:val="clear" w:color="auto" w:fill="C6D9F1" w:themeFill="text2" w:themeFillTint="33"/>
            <w:noWrap/>
            <w:vAlign w:val="bottom"/>
            <w:hideMark/>
          </w:tcPr>
          <w:p w:rsidR="006637E7" w:rsidRPr="000E5E28" w:rsidRDefault="006637E7" w:rsidP="00256A13">
            <w:pPr>
              <w:spacing w:after="0" w:line="240" w:lineRule="auto"/>
              <w:jc w:val="right"/>
              <w:rPr>
                <w:rFonts w:ascii="Times New Roman" w:eastAsia="Times New Roman" w:hAnsi="Times New Roman" w:cs="Times New Roman"/>
                <w:color w:val="000000"/>
              </w:rPr>
            </w:pPr>
            <w:r w:rsidRPr="000E5E28">
              <w:rPr>
                <w:rFonts w:ascii="Times New Roman" w:eastAsia="Times New Roman" w:hAnsi="Times New Roman" w:cs="Times New Roman"/>
                <w:color w:val="000000"/>
              </w:rPr>
              <w:t xml:space="preserve">TZS 1,500,000 </w:t>
            </w:r>
          </w:p>
        </w:tc>
      </w:tr>
      <w:tr w:rsidR="006637E7" w:rsidRPr="00C74CCD" w:rsidTr="000E5E28">
        <w:trPr>
          <w:trHeight w:val="300"/>
          <w:jc w:val="center"/>
        </w:trPr>
        <w:tc>
          <w:tcPr>
            <w:tcW w:w="6750" w:type="dxa"/>
            <w:tcBorders>
              <w:top w:val="nil"/>
              <w:bottom w:val="nil"/>
            </w:tcBorders>
            <w:shd w:val="clear" w:color="auto" w:fill="C6D9F1" w:themeFill="text2" w:themeFillTint="33"/>
            <w:noWrap/>
            <w:vAlign w:val="bottom"/>
            <w:hideMark/>
          </w:tcPr>
          <w:p w:rsidR="006637E7" w:rsidRPr="000E5E28" w:rsidRDefault="006637E7" w:rsidP="00256A13">
            <w:pPr>
              <w:spacing w:after="0" w:line="240" w:lineRule="auto"/>
              <w:rPr>
                <w:rFonts w:ascii="Times New Roman" w:eastAsia="Times New Roman" w:hAnsi="Times New Roman" w:cs="Times New Roman"/>
                <w:color w:val="000000"/>
              </w:rPr>
            </w:pPr>
            <w:r w:rsidRPr="000E5E28">
              <w:rPr>
                <w:rFonts w:ascii="Times New Roman" w:eastAsia="Times New Roman" w:hAnsi="Times New Roman" w:cs="Times New Roman"/>
                <w:color w:val="000000"/>
              </w:rPr>
              <w:t>Ceiling Salary + benefits approximation for Central Senior Health Staff per month</w:t>
            </w:r>
          </w:p>
        </w:tc>
        <w:tc>
          <w:tcPr>
            <w:tcW w:w="1530" w:type="dxa"/>
            <w:tcBorders>
              <w:top w:val="nil"/>
              <w:bottom w:val="nil"/>
            </w:tcBorders>
            <w:shd w:val="clear" w:color="auto" w:fill="C6D9F1" w:themeFill="text2" w:themeFillTint="33"/>
            <w:noWrap/>
            <w:vAlign w:val="bottom"/>
            <w:hideMark/>
          </w:tcPr>
          <w:p w:rsidR="006637E7" w:rsidRPr="000E5E28" w:rsidRDefault="006637E7" w:rsidP="00256A13">
            <w:pPr>
              <w:spacing w:after="0" w:line="240" w:lineRule="auto"/>
              <w:jc w:val="right"/>
              <w:rPr>
                <w:rFonts w:ascii="Times New Roman" w:eastAsia="Times New Roman" w:hAnsi="Times New Roman" w:cs="Times New Roman"/>
                <w:color w:val="000000"/>
              </w:rPr>
            </w:pPr>
            <w:r w:rsidRPr="000E5E28">
              <w:rPr>
                <w:rFonts w:ascii="Times New Roman" w:eastAsia="Times New Roman" w:hAnsi="Times New Roman" w:cs="Times New Roman"/>
                <w:color w:val="000000"/>
              </w:rPr>
              <w:t xml:space="preserve">TZS 3,000,000 </w:t>
            </w:r>
          </w:p>
        </w:tc>
      </w:tr>
      <w:tr w:rsidR="006637E7" w:rsidRPr="00C74CCD" w:rsidTr="000E5E28">
        <w:trPr>
          <w:trHeight w:val="300"/>
          <w:jc w:val="center"/>
        </w:trPr>
        <w:tc>
          <w:tcPr>
            <w:tcW w:w="6750" w:type="dxa"/>
            <w:tcBorders>
              <w:top w:val="nil"/>
              <w:bottom w:val="nil"/>
            </w:tcBorders>
            <w:shd w:val="clear" w:color="auto" w:fill="C6D9F1" w:themeFill="text2" w:themeFillTint="33"/>
            <w:noWrap/>
            <w:vAlign w:val="bottom"/>
            <w:hideMark/>
          </w:tcPr>
          <w:p w:rsidR="006637E7" w:rsidRPr="000E5E28" w:rsidRDefault="006637E7" w:rsidP="00256A13">
            <w:pPr>
              <w:spacing w:after="0" w:line="240" w:lineRule="auto"/>
              <w:rPr>
                <w:rFonts w:ascii="Times New Roman" w:eastAsia="Times New Roman" w:hAnsi="Times New Roman" w:cs="Times New Roman"/>
                <w:color w:val="000000"/>
              </w:rPr>
            </w:pPr>
            <w:r w:rsidRPr="000E5E28">
              <w:rPr>
                <w:rFonts w:ascii="Times New Roman" w:eastAsia="Times New Roman" w:hAnsi="Times New Roman" w:cs="Times New Roman"/>
                <w:color w:val="000000"/>
              </w:rPr>
              <w:t>Per diem for MoHSW, RC, RAS, DC, DED</w:t>
            </w:r>
          </w:p>
        </w:tc>
        <w:tc>
          <w:tcPr>
            <w:tcW w:w="1530" w:type="dxa"/>
            <w:tcBorders>
              <w:top w:val="nil"/>
              <w:bottom w:val="nil"/>
            </w:tcBorders>
            <w:shd w:val="clear" w:color="auto" w:fill="C6D9F1" w:themeFill="text2" w:themeFillTint="33"/>
            <w:noWrap/>
            <w:vAlign w:val="bottom"/>
            <w:hideMark/>
          </w:tcPr>
          <w:p w:rsidR="006637E7" w:rsidRPr="000E5E28" w:rsidRDefault="006637E7" w:rsidP="00256A13">
            <w:pPr>
              <w:spacing w:after="0" w:line="240" w:lineRule="auto"/>
              <w:jc w:val="right"/>
              <w:rPr>
                <w:rFonts w:ascii="Times New Roman" w:eastAsia="Times New Roman" w:hAnsi="Times New Roman" w:cs="Times New Roman"/>
                <w:color w:val="000000"/>
              </w:rPr>
            </w:pPr>
            <w:r w:rsidRPr="000E5E28">
              <w:rPr>
                <w:rFonts w:ascii="Times New Roman" w:eastAsia="Times New Roman" w:hAnsi="Times New Roman" w:cs="Times New Roman"/>
                <w:color w:val="000000"/>
              </w:rPr>
              <w:t xml:space="preserve">TZS 80,000 </w:t>
            </w:r>
          </w:p>
        </w:tc>
      </w:tr>
      <w:tr w:rsidR="006637E7" w:rsidRPr="00C74CCD" w:rsidTr="000E5E28">
        <w:trPr>
          <w:trHeight w:val="300"/>
          <w:jc w:val="center"/>
        </w:trPr>
        <w:tc>
          <w:tcPr>
            <w:tcW w:w="6750" w:type="dxa"/>
            <w:tcBorders>
              <w:top w:val="nil"/>
              <w:bottom w:val="nil"/>
            </w:tcBorders>
            <w:shd w:val="clear" w:color="auto" w:fill="C6D9F1" w:themeFill="text2" w:themeFillTint="33"/>
            <w:noWrap/>
            <w:vAlign w:val="bottom"/>
            <w:hideMark/>
          </w:tcPr>
          <w:p w:rsidR="006637E7" w:rsidRPr="000E5E28" w:rsidRDefault="006637E7" w:rsidP="00256A13">
            <w:pPr>
              <w:spacing w:after="0" w:line="240" w:lineRule="auto"/>
              <w:rPr>
                <w:rFonts w:ascii="Times New Roman" w:eastAsia="Times New Roman" w:hAnsi="Times New Roman" w:cs="Times New Roman"/>
                <w:color w:val="000000"/>
              </w:rPr>
            </w:pPr>
            <w:r w:rsidRPr="000E5E28">
              <w:rPr>
                <w:rFonts w:ascii="Times New Roman" w:eastAsia="Times New Roman" w:hAnsi="Times New Roman" w:cs="Times New Roman"/>
                <w:color w:val="000000"/>
              </w:rPr>
              <w:t>Per diem for RHMT, CHMT, DPO, District Treasurer, District Internal Auditor</w:t>
            </w:r>
          </w:p>
        </w:tc>
        <w:tc>
          <w:tcPr>
            <w:tcW w:w="1530" w:type="dxa"/>
            <w:tcBorders>
              <w:top w:val="nil"/>
              <w:bottom w:val="nil"/>
            </w:tcBorders>
            <w:shd w:val="clear" w:color="auto" w:fill="C6D9F1" w:themeFill="text2" w:themeFillTint="33"/>
            <w:noWrap/>
            <w:vAlign w:val="bottom"/>
            <w:hideMark/>
          </w:tcPr>
          <w:p w:rsidR="006637E7" w:rsidRPr="000E5E28" w:rsidRDefault="006637E7" w:rsidP="00256A13">
            <w:pPr>
              <w:spacing w:after="0" w:line="240" w:lineRule="auto"/>
              <w:jc w:val="right"/>
              <w:rPr>
                <w:rFonts w:ascii="Times New Roman" w:eastAsia="Times New Roman" w:hAnsi="Times New Roman" w:cs="Times New Roman"/>
                <w:color w:val="000000"/>
              </w:rPr>
            </w:pPr>
            <w:r w:rsidRPr="000E5E28">
              <w:rPr>
                <w:rFonts w:ascii="Times New Roman" w:eastAsia="Times New Roman" w:hAnsi="Times New Roman" w:cs="Times New Roman"/>
                <w:color w:val="000000"/>
              </w:rPr>
              <w:t xml:space="preserve">TZS 65,000 </w:t>
            </w:r>
          </w:p>
        </w:tc>
      </w:tr>
      <w:tr w:rsidR="006637E7" w:rsidRPr="00C74CCD" w:rsidTr="000E5E28">
        <w:trPr>
          <w:trHeight w:val="300"/>
          <w:jc w:val="center"/>
        </w:trPr>
        <w:tc>
          <w:tcPr>
            <w:tcW w:w="6750" w:type="dxa"/>
            <w:tcBorders>
              <w:top w:val="nil"/>
              <w:bottom w:val="nil"/>
            </w:tcBorders>
            <w:shd w:val="clear" w:color="auto" w:fill="C6D9F1" w:themeFill="text2" w:themeFillTint="33"/>
            <w:noWrap/>
            <w:vAlign w:val="bottom"/>
            <w:hideMark/>
          </w:tcPr>
          <w:p w:rsidR="006637E7" w:rsidRPr="000E5E28" w:rsidRDefault="006637E7" w:rsidP="00256A13">
            <w:pPr>
              <w:spacing w:after="0" w:line="240" w:lineRule="auto"/>
              <w:rPr>
                <w:rFonts w:ascii="Times New Roman" w:eastAsia="Times New Roman" w:hAnsi="Times New Roman" w:cs="Times New Roman"/>
                <w:color w:val="000000"/>
              </w:rPr>
            </w:pPr>
            <w:r w:rsidRPr="000E5E28">
              <w:rPr>
                <w:rFonts w:ascii="Times New Roman" w:eastAsia="Times New Roman" w:hAnsi="Times New Roman" w:cs="Times New Roman"/>
                <w:color w:val="000000"/>
              </w:rPr>
              <w:t xml:space="preserve">Per diem for Drivers, Facility staff and HFGC members </w:t>
            </w:r>
          </w:p>
        </w:tc>
        <w:tc>
          <w:tcPr>
            <w:tcW w:w="1530" w:type="dxa"/>
            <w:tcBorders>
              <w:top w:val="nil"/>
              <w:bottom w:val="nil"/>
            </w:tcBorders>
            <w:shd w:val="clear" w:color="auto" w:fill="C6D9F1" w:themeFill="text2" w:themeFillTint="33"/>
            <w:noWrap/>
            <w:vAlign w:val="bottom"/>
            <w:hideMark/>
          </w:tcPr>
          <w:p w:rsidR="006637E7" w:rsidRPr="000E5E28" w:rsidRDefault="006637E7" w:rsidP="00256A13">
            <w:pPr>
              <w:spacing w:after="0" w:line="240" w:lineRule="auto"/>
              <w:jc w:val="right"/>
              <w:rPr>
                <w:rFonts w:ascii="Times New Roman" w:eastAsia="Times New Roman" w:hAnsi="Times New Roman" w:cs="Times New Roman"/>
                <w:color w:val="000000"/>
              </w:rPr>
            </w:pPr>
            <w:r w:rsidRPr="000E5E28">
              <w:rPr>
                <w:rFonts w:ascii="Times New Roman" w:eastAsia="Times New Roman" w:hAnsi="Times New Roman" w:cs="Times New Roman"/>
                <w:color w:val="000000"/>
              </w:rPr>
              <w:t xml:space="preserve">TZS 45,000 </w:t>
            </w:r>
          </w:p>
        </w:tc>
      </w:tr>
      <w:tr w:rsidR="006637E7" w:rsidRPr="00C74CCD" w:rsidTr="000E5E28">
        <w:trPr>
          <w:trHeight w:val="300"/>
          <w:jc w:val="center"/>
        </w:trPr>
        <w:tc>
          <w:tcPr>
            <w:tcW w:w="6750" w:type="dxa"/>
            <w:tcBorders>
              <w:top w:val="nil"/>
              <w:bottom w:val="nil"/>
            </w:tcBorders>
            <w:shd w:val="clear" w:color="auto" w:fill="C6D9F1" w:themeFill="text2" w:themeFillTint="33"/>
            <w:noWrap/>
            <w:vAlign w:val="bottom"/>
            <w:hideMark/>
          </w:tcPr>
          <w:p w:rsidR="006637E7" w:rsidRPr="000E5E28" w:rsidRDefault="006637E7" w:rsidP="00256A13">
            <w:pPr>
              <w:spacing w:after="0" w:line="240" w:lineRule="auto"/>
              <w:rPr>
                <w:rFonts w:ascii="Times New Roman" w:eastAsia="Times New Roman" w:hAnsi="Times New Roman" w:cs="Times New Roman"/>
                <w:color w:val="000000"/>
              </w:rPr>
            </w:pPr>
            <w:r w:rsidRPr="000E5E28">
              <w:rPr>
                <w:rFonts w:ascii="Times New Roman" w:eastAsia="Times New Roman" w:hAnsi="Times New Roman" w:cs="Times New Roman"/>
                <w:color w:val="000000"/>
              </w:rPr>
              <w:t>Transport Allowance for DC/DED/Council Chairperson to Regional Capital (round trip fuel)</w:t>
            </w:r>
          </w:p>
        </w:tc>
        <w:tc>
          <w:tcPr>
            <w:tcW w:w="1530" w:type="dxa"/>
            <w:tcBorders>
              <w:top w:val="nil"/>
              <w:bottom w:val="nil"/>
            </w:tcBorders>
            <w:shd w:val="clear" w:color="auto" w:fill="C6D9F1" w:themeFill="text2" w:themeFillTint="33"/>
            <w:noWrap/>
            <w:vAlign w:val="bottom"/>
            <w:hideMark/>
          </w:tcPr>
          <w:p w:rsidR="006637E7" w:rsidRPr="000E5E28" w:rsidRDefault="006637E7" w:rsidP="00256A13">
            <w:pPr>
              <w:spacing w:after="0" w:line="240" w:lineRule="auto"/>
              <w:jc w:val="right"/>
              <w:rPr>
                <w:rFonts w:ascii="Times New Roman" w:eastAsia="Times New Roman" w:hAnsi="Times New Roman" w:cs="Times New Roman"/>
                <w:color w:val="000000"/>
              </w:rPr>
            </w:pPr>
            <w:r w:rsidRPr="000E5E28">
              <w:rPr>
                <w:rFonts w:ascii="Times New Roman" w:eastAsia="Times New Roman" w:hAnsi="Times New Roman" w:cs="Times New Roman"/>
                <w:color w:val="000000"/>
              </w:rPr>
              <w:t xml:space="preserve">TZS 200,000 </w:t>
            </w:r>
          </w:p>
        </w:tc>
      </w:tr>
      <w:tr w:rsidR="006637E7" w:rsidRPr="00C74CCD" w:rsidTr="000E5E28">
        <w:trPr>
          <w:trHeight w:val="300"/>
          <w:jc w:val="center"/>
        </w:trPr>
        <w:tc>
          <w:tcPr>
            <w:tcW w:w="6750" w:type="dxa"/>
            <w:tcBorders>
              <w:top w:val="nil"/>
              <w:bottom w:val="nil"/>
            </w:tcBorders>
            <w:shd w:val="clear" w:color="auto" w:fill="C6D9F1" w:themeFill="text2" w:themeFillTint="33"/>
            <w:noWrap/>
            <w:vAlign w:val="bottom"/>
            <w:hideMark/>
          </w:tcPr>
          <w:p w:rsidR="006637E7" w:rsidRPr="000E5E28" w:rsidRDefault="006637E7" w:rsidP="00256A13">
            <w:pPr>
              <w:spacing w:after="0" w:line="240" w:lineRule="auto"/>
              <w:rPr>
                <w:rFonts w:ascii="Times New Roman" w:eastAsia="Times New Roman" w:hAnsi="Times New Roman" w:cs="Times New Roman"/>
                <w:color w:val="000000"/>
              </w:rPr>
            </w:pPr>
            <w:r w:rsidRPr="000E5E28">
              <w:rPr>
                <w:rFonts w:ascii="Times New Roman" w:eastAsia="Times New Roman" w:hAnsi="Times New Roman" w:cs="Times New Roman"/>
                <w:color w:val="000000"/>
              </w:rPr>
              <w:t>Transport Reimbursement for Facility staff and HFGC members to District capital</w:t>
            </w:r>
          </w:p>
        </w:tc>
        <w:tc>
          <w:tcPr>
            <w:tcW w:w="1530" w:type="dxa"/>
            <w:tcBorders>
              <w:top w:val="nil"/>
              <w:bottom w:val="nil"/>
            </w:tcBorders>
            <w:shd w:val="clear" w:color="auto" w:fill="C6D9F1" w:themeFill="text2" w:themeFillTint="33"/>
            <w:noWrap/>
            <w:vAlign w:val="bottom"/>
            <w:hideMark/>
          </w:tcPr>
          <w:p w:rsidR="006637E7" w:rsidRPr="000E5E28" w:rsidRDefault="006637E7" w:rsidP="00256A13">
            <w:pPr>
              <w:spacing w:after="0" w:line="240" w:lineRule="auto"/>
              <w:jc w:val="right"/>
              <w:rPr>
                <w:rFonts w:ascii="Times New Roman" w:eastAsia="Times New Roman" w:hAnsi="Times New Roman" w:cs="Times New Roman"/>
                <w:color w:val="000000"/>
              </w:rPr>
            </w:pPr>
            <w:r w:rsidRPr="000E5E28">
              <w:rPr>
                <w:rFonts w:ascii="Times New Roman" w:eastAsia="Times New Roman" w:hAnsi="Times New Roman" w:cs="Times New Roman"/>
                <w:color w:val="000000"/>
              </w:rPr>
              <w:t xml:space="preserve">TZS 20,000 </w:t>
            </w:r>
          </w:p>
        </w:tc>
      </w:tr>
      <w:tr w:rsidR="006637E7" w:rsidRPr="00C74CCD" w:rsidTr="000E5E28">
        <w:trPr>
          <w:trHeight w:val="300"/>
          <w:jc w:val="center"/>
        </w:trPr>
        <w:tc>
          <w:tcPr>
            <w:tcW w:w="6750" w:type="dxa"/>
            <w:tcBorders>
              <w:top w:val="nil"/>
              <w:bottom w:val="nil"/>
            </w:tcBorders>
            <w:shd w:val="clear" w:color="auto" w:fill="C6D9F1" w:themeFill="text2" w:themeFillTint="33"/>
            <w:noWrap/>
            <w:vAlign w:val="bottom"/>
            <w:hideMark/>
          </w:tcPr>
          <w:p w:rsidR="006637E7" w:rsidRPr="000E5E28" w:rsidRDefault="006637E7" w:rsidP="00256A13">
            <w:pPr>
              <w:spacing w:after="0" w:line="240" w:lineRule="auto"/>
              <w:rPr>
                <w:rFonts w:ascii="Times New Roman" w:eastAsia="Times New Roman" w:hAnsi="Times New Roman" w:cs="Times New Roman"/>
                <w:color w:val="000000"/>
              </w:rPr>
            </w:pPr>
            <w:r w:rsidRPr="000E5E28">
              <w:rPr>
                <w:rFonts w:ascii="Times New Roman" w:eastAsia="Times New Roman" w:hAnsi="Times New Roman" w:cs="Times New Roman"/>
                <w:color w:val="000000"/>
              </w:rPr>
              <w:t>Refreshments per person per day</w:t>
            </w:r>
          </w:p>
        </w:tc>
        <w:tc>
          <w:tcPr>
            <w:tcW w:w="1530" w:type="dxa"/>
            <w:tcBorders>
              <w:top w:val="nil"/>
              <w:bottom w:val="nil"/>
            </w:tcBorders>
            <w:shd w:val="clear" w:color="auto" w:fill="C6D9F1" w:themeFill="text2" w:themeFillTint="33"/>
            <w:noWrap/>
            <w:vAlign w:val="bottom"/>
            <w:hideMark/>
          </w:tcPr>
          <w:p w:rsidR="006637E7" w:rsidRPr="000E5E28" w:rsidRDefault="006637E7" w:rsidP="00256A13">
            <w:pPr>
              <w:spacing w:after="0" w:line="240" w:lineRule="auto"/>
              <w:jc w:val="right"/>
              <w:rPr>
                <w:rFonts w:ascii="Times New Roman" w:eastAsia="Times New Roman" w:hAnsi="Times New Roman" w:cs="Times New Roman"/>
                <w:color w:val="000000"/>
              </w:rPr>
            </w:pPr>
            <w:r w:rsidRPr="000E5E28">
              <w:rPr>
                <w:rFonts w:ascii="Times New Roman" w:eastAsia="Times New Roman" w:hAnsi="Times New Roman" w:cs="Times New Roman"/>
                <w:color w:val="000000"/>
              </w:rPr>
              <w:t xml:space="preserve">TZS 15,000 </w:t>
            </w:r>
          </w:p>
        </w:tc>
      </w:tr>
      <w:tr w:rsidR="006637E7" w:rsidRPr="00C74CCD" w:rsidTr="000E5E28">
        <w:trPr>
          <w:trHeight w:val="300"/>
          <w:jc w:val="center"/>
        </w:trPr>
        <w:tc>
          <w:tcPr>
            <w:tcW w:w="6750" w:type="dxa"/>
            <w:tcBorders>
              <w:top w:val="nil"/>
              <w:bottom w:val="nil"/>
            </w:tcBorders>
            <w:shd w:val="clear" w:color="auto" w:fill="C6D9F1" w:themeFill="text2" w:themeFillTint="33"/>
            <w:noWrap/>
            <w:vAlign w:val="bottom"/>
            <w:hideMark/>
          </w:tcPr>
          <w:p w:rsidR="006637E7" w:rsidRPr="000E5E28" w:rsidRDefault="006637E7" w:rsidP="00256A13">
            <w:pPr>
              <w:spacing w:after="0" w:line="240" w:lineRule="auto"/>
              <w:rPr>
                <w:rFonts w:ascii="Times New Roman" w:eastAsia="Times New Roman" w:hAnsi="Times New Roman" w:cs="Times New Roman"/>
                <w:color w:val="000000"/>
              </w:rPr>
            </w:pPr>
            <w:r w:rsidRPr="000E5E28">
              <w:rPr>
                <w:rFonts w:ascii="Times New Roman" w:eastAsia="Times New Roman" w:hAnsi="Times New Roman" w:cs="Times New Roman"/>
                <w:color w:val="000000"/>
              </w:rPr>
              <w:t>Stationary Costs per person</w:t>
            </w:r>
          </w:p>
        </w:tc>
        <w:tc>
          <w:tcPr>
            <w:tcW w:w="1530" w:type="dxa"/>
            <w:tcBorders>
              <w:top w:val="nil"/>
              <w:bottom w:val="nil"/>
            </w:tcBorders>
            <w:shd w:val="clear" w:color="auto" w:fill="C6D9F1" w:themeFill="text2" w:themeFillTint="33"/>
            <w:noWrap/>
            <w:vAlign w:val="bottom"/>
            <w:hideMark/>
          </w:tcPr>
          <w:p w:rsidR="006637E7" w:rsidRPr="000E5E28" w:rsidRDefault="006637E7" w:rsidP="00256A13">
            <w:pPr>
              <w:spacing w:after="0" w:line="240" w:lineRule="auto"/>
              <w:jc w:val="right"/>
              <w:rPr>
                <w:rFonts w:ascii="Times New Roman" w:eastAsia="Times New Roman" w:hAnsi="Times New Roman" w:cs="Times New Roman"/>
                <w:color w:val="000000"/>
              </w:rPr>
            </w:pPr>
            <w:r w:rsidRPr="000E5E28">
              <w:rPr>
                <w:rFonts w:ascii="Times New Roman" w:eastAsia="Times New Roman" w:hAnsi="Times New Roman" w:cs="Times New Roman"/>
                <w:color w:val="000000"/>
              </w:rPr>
              <w:t xml:space="preserve">TZS 3,000 </w:t>
            </w:r>
          </w:p>
        </w:tc>
      </w:tr>
      <w:tr w:rsidR="006637E7" w:rsidRPr="00C74CCD" w:rsidTr="000E5E28">
        <w:trPr>
          <w:trHeight w:val="300"/>
          <w:jc w:val="center"/>
        </w:trPr>
        <w:tc>
          <w:tcPr>
            <w:tcW w:w="6750" w:type="dxa"/>
            <w:tcBorders>
              <w:top w:val="nil"/>
              <w:bottom w:val="nil"/>
            </w:tcBorders>
            <w:shd w:val="clear" w:color="auto" w:fill="C6D9F1" w:themeFill="text2" w:themeFillTint="33"/>
            <w:noWrap/>
            <w:vAlign w:val="bottom"/>
            <w:hideMark/>
          </w:tcPr>
          <w:p w:rsidR="006637E7" w:rsidRPr="000E5E28" w:rsidRDefault="006637E7" w:rsidP="00256A13">
            <w:pPr>
              <w:spacing w:after="0" w:line="240" w:lineRule="auto"/>
              <w:rPr>
                <w:rFonts w:ascii="Times New Roman" w:eastAsia="Times New Roman" w:hAnsi="Times New Roman" w:cs="Times New Roman"/>
                <w:color w:val="000000"/>
              </w:rPr>
            </w:pPr>
            <w:r w:rsidRPr="000E5E28">
              <w:rPr>
                <w:rFonts w:ascii="Times New Roman" w:eastAsia="Times New Roman" w:hAnsi="Times New Roman" w:cs="Times New Roman"/>
                <w:color w:val="000000"/>
              </w:rPr>
              <w:t>Printing of Training Materials for Orientation Sessions per Person</w:t>
            </w:r>
          </w:p>
        </w:tc>
        <w:tc>
          <w:tcPr>
            <w:tcW w:w="1530" w:type="dxa"/>
            <w:tcBorders>
              <w:top w:val="nil"/>
              <w:bottom w:val="nil"/>
            </w:tcBorders>
            <w:shd w:val="clear" w:color="auto" w:fill="C6D9F1" w:themeFill="text2" w:themeFillTint="33"/>
            <w:noWrap/>
            <w:vAlign w:val="bottom"/>
            <w:hideMark/>
          </w:tcPr>
          <w:p w:rsidR="006637E7" w:rsidRPr="000E5E28" w:rsidRDefault="006637E7" w:rsidP="00256A13">
            <w:pPr>
              <w:spacing w:after="0" w:line="240" w:lineRule="auto"/>
              <w:jc w:val="right"/>
              <w:rPr>
                <w:rFonts w:ascii="Times New Roman" w:eastAsia="Times New Roman" w:hAnsi="Times New Roman" w:cs="Times New Roman"/>
                <w:color w:val="000000"/>
              </w:rPr>
            </w:pPr>
            <w:r w:rsidRPr="000E5E28">
              <w:rPr>
                <w:rFonts w:ascii="Times New Roman" w:eastAsia="Times New Roman" w:hAnsi="Times New Roman" w:cs="Times New Roman"/>
                <w:color w:val="000000"/>
              </w:rPr>
              <w:t xml:space="preserve">TZS 5,500 </w:t>
            </w:r>
          </w:p>
        </w:tc>
      </w:tr>
      <w:tr w:rsidR="006637E7" w:rsidRPr="00C74CCD" w:rsidTr="000E5E28">
        <w:trPr>
          <w:trHeight w:val="300"/>
          <w:jc w:val="center"/>
        </w:trPr>
        <w:tc>
          <w:tcPr>
            <w:tcW w:w="6750" w:type="dxa"/>
            <w:tcBorders>
              <w:top w:val="nil"/>
              <w:bottom w:val="nil"/>
            </w:tcBorders>
            <w:shd w:val="clear" w:color="auto" w:fill="C6D9F1" w:themeFill="text2" w:themeFillTint="33"/>
            <w:noWrap/>
            <w:vAlign w:val="bottom"/>
            <w:hideMark/>
          </w:tcPr>
          <w:p w:rsidR="006637E7" w:rsidRPr="000E5E28" w:rsidRDefault="006637E7" w:rsidP="00256A13">
            <w:pPr>
              <w:spacing w:after="0" w:line="240" w:lineRule="auto"/>
              <w:rPr>
                <w:rFonts w:ascii="Times New Roman" w:eastAsia="Times New Roman" w:hAnsi="Times New Roman" w:cs="Times New Roman"/>
                <w:color w:val="000000"/>
              </w:rPr>
            </w:pPr>
            <w:r w:rsidRPr="000E5E28">
              <w:rPr>
                <w:rFonts w:ascii="Times New Roman" w:eastAsia="Times New Roman" w:hAnsi="Times New Roman" w:cs="Times New Roman"/>
                <w:color w:val="000000"/>
              </w:rPr>
              <w:t>Printing of Materials for Feedback Sessions per Person</w:t>
            </w:r>
          </w:p>
        </w:tc>
        <w:tc>
          <w:tcPr>
            <w:tcW w:w="1530" w:type="dxa"/>
            <w:tcBorders>
              <w:top w:val="nil"/>
              <w:bottom w:val="nil"/>
            </w:tcBorders>
            <w:shd w:val="clear" w:color="auto" w:fill="C6D9F1" w:themeFill="text2" w:themeFillTint="33"/>
            <w:noWrap/>
            <w:vAlign w:val="bottom"/>
            <w:hideMark/>
          </w:tcPr>
          <w:p w:rsidR="006637E7" w:rsidRPr="000E5E28" w:rsidRDefault="006637E7" w:rsidP="00256A13">
            <w:pPr>
              <w:spacing w:after="0" w:line="240" w:lineRule="auto"/>
              <w:jc w:val="right"/>
              <w:rPr>
                <w:rFonts w:ascii="Times New Roman" w:eastAsia="Times New Roman" w:hAnsi="Times New Roman" w:cs="Times New Roman"/>
                <w:color w:val="000000"/>
              </w:rPr>
            </w:pPr>
            <w:r w:rsidRPr="000E5E28">
              <w:rPr>
                <w:rFonts w:ascii="Times New Roman" w:eastAsia="Times New Roman" w:hAnsi="Times New Roman" w:cs="Times New Roman"/>
                <w:color w:val="000000"/>
              </w:rPr>
              <w:t xml:space="preserve">TZS 1,500 </w:t>
            </w:r>
          </w:p>
        </w:tc>
      </w:tr>
      <w:tr w:rsidR="006637E7" w:rsidRPr="00C74CCD" w:rsidTr="000E5E28">
        <w:trPr>
          <w:trHeight w:val="300"/>
          <w:jc w:val="center"/>
        </w:trPr>
        <w:tc>
          <w:tcPr>
            <w:tcW w:w="6750" w:type="dxa"/>
            <w:tcBorders>
              <w:top w:val="nil"/>
              <w:bottom w:val="nil"/>
            </w:tcBorders>
            <w:shd w:val="clear" w:color="auto" w:fill="C6D9F1" w:themeFill="text2" w:themeFillTint="33"/>
            <w:noWrap/>
            <w:vAlign w:val="bottom"/>
            <w:hideMark/>
          </w:tcPr>
          <w:p w:rsidR="006637E7" w:rsidRPr="000E5E28" w:rsidRDefault="006637E7" w:rsidP="00256A13">
            <w:pPr>
              <w:spacing w:after="0" w:line="240" w:lineRule="auto"/>
              <w:rPr>
                <w:rFonts w:ascii="Times New Roman" w:eastAsia="Times New Roman" w:hAnsi="Times New Roman" w:cs="Times New Roman"/>
                <w:color w:val="000000"/>
              </w:rPr>
            </w:pPr>
            <w:r w:rsidRPr="000E5E28">
              <w:rPr>
                <w:rFonts w:ascii="Times New Roman" w:eastAsia="Times New Roman" w:hAnsi="Times New Roman" w:cs="Times New Roman"/>
                <w:color w:val="000000"/>
              </w:rPr>
              <w:t>Printing of Materials for Partogram and Death Audit Training per person</w:t>
            </w:r>
          </w:p>
        </w:tc>
        <w:tc>
          <w:tcPr>
            <w:tcW w:w="1530" w:type="dxa"/>
            <w:tcBorders>
              <w:top w:val="nil"/>
              <w:bottom w:val="nil"/>
            </w:tcBorders>
            <w:shd w:val="clear" w:color="auto" w:fill="C6D9F1" w:themeFill="text2" w:themeFillTint="33"/>
            <w:noWrap/>
            <w:vAlign w:val="bottom"/>
            <w:hideMark/>
          </w:tcPr>
          <w:p w:rsidR="006637E7" w:rsidRPr="000E5E28" w:rsidRDefault="006637E7" w:rsidP="00256A13">
            <w:pPr>
              <w:spacing w:after="0" w:line="240" w:lineRule="auto"/>
              <w:jc w:val="right"/>
              <w:rPr>
                <w:rFonts w:ascii="Times New Roman" w:eastAsia="Times New Roman" w:hAnsi="Times New Roman" w:cs="Times New Roman"/>
                <w:color w:val="000000"/>
              </w:rPr>
            </w:pPr>
            <w:r w:rsidRPr="000E5E28">
              <w:rPr>
                <w:rFonts w:ascii="Times New Roman" w:eastAsia="Times New Roman" w:hAnsi="Times New Roman" w:cs="Times New Roman"/>
                <w:color w:val="000000"/>
              </w:rPr>
              <w:t xml:space="preserve">TZS 5,000 </w:t>
            </w:r>
          </w:p>
        </w:tc>
      </w:tr>
      <w:tr w:rsidR="006637E7" w:rsidRPr="00C74CCD" w:rsidTr="000E5E28">
        <w:trPr>
          <w:trHeight w:val="300"/>
          <w:jc w:val="center"/>
        </w:trPr>
        <w:tc>
          <w:tcPr>
            <w:tcW w:w="6750" w:type="dxa"/>
            <w:tcBorders>
              <w:top w:val="nil"/>
              <w:bottom w:val="nil"/>
            </w:tcBorders>
            <w:shd w:val="clear" w:color="auto" w:fill="C6D9F1" w:themeFill="text2" w:themeFillTint="33"/>
            <w:noWrap/>
            <w:vAlign w:val="bottom"/>
            <w:hideMark/>
          </w:tcPr>
          <w:p w:rsidR="006637E7" w:rsidRPr="000E5E28" w:rsidRDefault="006637E7" w:rsidP="00256A13">
            <w:pPr>
              <w:spacing w:after="0" w:line="240" w:lineRule="auto"/>
              <w:rPr>
                <w:rFonts w:ascii="Times New Roman" w:eastAsia="Times New Roman" w:hAnsi="Times New Roman" w:cs="Times New Roman"/>
                <w:color w:val="000000"/>
              </w:rPr>
            </w:pPr>
            <w:r w:rsidRPr="000E5E28">
              <w:rPr>
                <w:rFonts w:ascii="Times New Roman" w:eastAsia="Times New Roman" w:hAnsi="Times New Roman" w:cs="Times New Roman"/>
                <w:color w:val="000000"/>
              </w:rPr>
              <w:t>Venue per District/Regional Training/Meeting</w:t>
            </w:r>
          </w:p>
        </w:tc>
        <w:tc>
          <w:tcPr>
            <w:tcW w:w="1530" w:type="dxa"/>
            <w:tcBorders>
              <w:top w:val="nil"/>
              <w:bottom w:val="nil"/>
            </w:tcBorders>
            <w:shd w:val="clear" w:color="auto" w:fill="C6D9F1" w:themeFill="text2" w:themeFillTint="33"/>
            <w:noWrap/>
            <w:vAlign w:val="bottom"/>
            <w:hideMark/>
          </w:tcPr>
          <w:p w:rsidR="006637E7" w:rsidRPr="000E5E28" w:rsidRDefault="006637E7" w:rsidP="00256A13">
            <w:pPr>
              <w:spacing w:after="0" w:line="240" w:lineRule="auto"/>
              <w:jc w:val="right"/>
              <w:rPr>
                <w:rFonts w:ascii="Times New Roman" w:eastAsia="Times New Roman" w:hAnsi="Times New Roman" w:cs="Times New Roman"/>
                <w:color w:val="000000"/>
              </w:rPr>
            </w:pPr>
            <w:r w:rsidRPr="000E5E28">
              <w:rPr>
                <w:rFonts w:ascii="Times New Roman" w:eastAsia="Times New Roman" w:hAnsi="Times New Roman" w:cs="Times New Roman"/>
                <w:color w:val="000000"/>
              </w:rPr>
              <w:t xml:space="preserve">TZS 150,000 </w:t>
            </w:r>
          </w:p>
        </w:tc>
      </w:tr>
      <w:tr w:rsidR="006637E7" w:rsidRPr="00C74CCD" w:rsidTr="000E5E28">
        <w:trPr>
          <w:trHeight w:val="300"/>
          <w:jc w:val="center"/>
        </w:trPr>
        <w:tc>
          <w:tcPr>
            <w:tcW w:w="6750" w:type="dxa"/>
            <w:tcBorders>
              <w:top w:val="nil"/>
            </w:tcBorders>
            <w:shd w:val="clear" w:color="auto" w:fill="C6D9F1" w:themeFill="text2" w:themeFillTint="33"/>
            <w:noWrap/>
            <w:vAlign w:val="bottom"/>
            <w:hideMark/>
          </w:tcPr>
          <w:p w:rsidR="006637E7" w:rsidRPr="000E5E28" w:rsidRDefault="006637E7" w:rsidP="00256A13">
            <w:pPr>
              <w:spacing w:after="0" w:line="240" w:lineRule="auto"/>
              <w:rPr>
                <w:rFonts w:ascii="Times New Roman" w:eastAsia="Times New Roman" w:hAnsi="Times New Roman" w:cs="Times New Roman"/>
                <w:color w:val="000000"/>
              </w:rPr>
            </w:pPr>
            <w:r w:rsidRPr="000E5E28">
              <w:rPr>
                <w:rFonts w:ascii="Times New Roman" w:eastAsia="Times New Roman" w:hAnsi="Times New Roman" w:cs="Times New Roman"/>
                <w:color w:val="000000"/>
              </w:rPr>
              <w:t>Transport Allowance for RHMT to District Capital (round trip fuel)</w:t>
            </w:r>
          </w:p>
        </w:tc>
        <w:tc>
          <w:tcPr>
            <w:tcW w:w="1530" w:type="dxa"/>
            <w:tcBorders>
              <w:top w:val="nil"/>
            </w:tcBorders>
            <w:shd w:val="clear" w:color="auto" w:fill="C6D9F1" w:themeFill="text2" w:themeFillTint="33"/>
            <w:noWrap/>
            <w:vAlign w:val="bottom"/>
            <w:hideMark/>
          </w:tcPr>
          <w:p w:rsidR="006637E7" w:rsidRPr="000E5E28" w:rsidRDefault="006637E7" w:rsidP="00256A13">
            <w:pPr>
              <w:spacing w:after="0" w:line="240" w:lineRule="auto"/>
              <w:jc w:val="right"/>
              <w:rPr>
                <w:rFonts w:ascii="Times New Roman" w:eastAsia="Times New Roman" w:hAnsi="Times New Roman" w:cs="Times New Roman"/>
                <w:color w:val="000000"/>
              </w:rPr>
            </w:pPr>
            <w:r w:rsidRPr="000E5E28">
              <w:rPr>
                <w:rFonts w:ascii="Times New Roman" w:eastAsia="Times New Roman" w:hAnsi="Times New Roman" w:cs="Times New Roman"/>
                <w:color w:val="000000"/>
              </w:rPr>
              <w:t xml:space="preserve">TZS 200,000 </w:t>
            </w:r>
          </w:p>
        </w:tc>
      </w:tr>
    </w:tbl>
    <w:p w:rsidR="006637E7" w:rsidRDefault="006637E7" w:rsidP="006637E7"/>
    <w:p w:rsidR="006637E7" w:rsidRPr="000E5E28" w:rsidRDefault="006637E7" w:rsidP="000E5E28">
      <w:pPr>
        <w:pStyle w:val="ListParagraph"/>
        <w:numPr>
          <w:ilvl w:val="0"/>
          <w:numId w:val="66"/>
        </w:numPr>
        <w:jc w:val="both"/>
        <w:rPr>
          <w:rFonts w:ascii="Times New Roman" w:hAnsi="Times New Roman" w:cs="Times New Roman"/>
          <w:sz w:val="24"/>
        </w:rPr>
      </w:pPr>
      <w:r w:rsidRPr="000E5E28">
        <w:rPr>
          <w:rFonts w:ascii="Times New Roman" w:hAnsi="Times New Roman" w:cs="Times New Roman"/>
          <w:sz w:val="24"/>
        </w:rPr>
        <w:t xml:space="preserve">Costs were calculated for each region based on the number of facilities of each type and the number of districts in each region.  The regional costs consisted both one-time and ongoing costs.  One-time costs included: (a) P4P orientation/training of Regional/District leadership and administration; (b) P4P orientation/ training of CHMTs and cascade nodes; (c) P4P orientation of facility in-charges, RCH in-charges, and HFGC chairs; (d) partogram and death audit evaluation training of Regional and Council teams.  Ongoing costs included the payments to facilities and the cost of feedback sessions and target setting for the next period.  </w:t>
      </w:r>
    </w:p>
    <w:p w:rsidR="006637E7" w:rsidRPr="000E5E28" w:rsidRDefault="006637E7" w:rsidP="000E5E28">
      <w:pPr>
        <w:pStyle w:val="ListParagraph"/>
        <w:numPr>
          <w:ilvl w:val="0"/>
          <w:numId w:val="66"/>
        </w:numPr>
        <w:jc w:val="both"/>
        <w:rPr>
          <w:rFonts w:ascii="Times New Roman" w:hAnsi="Times New Roman" w:cs="Times New Roman"/>
          <w:sz w:val="24"/>
        </w:rPr>
      </w:pPr>
      <w:r w:rsidRPr="000E5E28">
        <w:rPr>
          <w:rFonts w:ascii="Times New Roman" w:hAnsi="Times New Roman" w:cs="Times New Roman"/>
          <w:sz w:val="24"/>
        </w:rPr>
        <w:t>While detailed costs were calculated by region, the costing model uses average costs per region since the sequence of regions to be used in the roll-out is not known.  While the sequence could affect the total cost of scale-up (e.g, if larger regions are rolled out first, their higher than average costs would need to be covered over a longer period during the scale-up), it would not affect the ongoing costs, since all regions would eventually be covered.</w:t>
      </w:r>
    </w:p>
    <w:p w:rsidR="006637E7" w:rsidRPr="000E5E28" w:rsidRDefault="006637E7" w:rsidP="000E5E28">
      <w:pPr>
        <w:pStyle w:val="ListParagraph"/>
        <w:numPr>
          <w:ilvl w:val="0"/>
          <w:numId w:val="66"/>
        </w:numPr>
        <w:jc w:val="both"/>
        <w:rPr>
          <w:rFonts w:ascii="Times New Roman" w:hAnsi="Times New Roman" w:cs="Times New Roman"/>
          <w:sz w:val="24"/>
        </w:rPr>
      </w:pPr>
      <w:r w:rsidRPr="000E5E28">
        <w:rPr>
          <w:rFonts w:ascii="Times New Roman" w:hAnsi="Times New Roman" w:cs="Times New Roman"/>
          <w:sz w:val="24"/>
        </w:rPr>
        <w:lastRenderedPageBreak/>
        <w:t>Costs at the Zonal level included: (a) Start-up and running costs for zonal teams; (b) Training of trainers (ToT) for zonal teams and (c) P4P data verification costs for zonal teams.</w:t>
      </w:r>
      <w:r w:rsidR="00FC4E6D">
        <w:rPr>
          <w:rFonts w:ascii="Times New Roman" w:hAnsi="Times New Roman" w:cs="Times New Roman"/>
          <w:sz w:val="24"/>
        </w:rPr>
        <w:t xml:space="preserve">  External verification costs were updated to reflect the M</w:t>
      </w:r>
      <w:r w:rsidR="008C75CC">
        <w:rPr>
          <w:rFonts w:ascii="Times New Roman" w:hAnsi="Times New Roman" w:cs="Times New Roman"/>
          <w:sz w:val="24"/>
        </w:rPr>
        <w:t>orogoro experience.</w:t>
      </w:r>
    </w:p>
    <w:p w:rsidR="006637E7" w:rsidRPr="000E5E28" w:rsidRDefault="006637E7" w:rsidP="000E5E28">
      <w:pPr>
        <w:pStyle w:val="ListParagraph"/>
        <w:numPr>
          <w:ilvl w:val="0"/>
          <w:numId w:val="66"/>
        </w:numPr>
        <w:jc w:val="both"/>
        <w:rPr>
          <w:rFonts w:ascii="Times New Roman" w:hAnsi="Times New Roman" w:cs="Times New Roman"/>
          <w:sz w:val="24"/>
        </w:rPr>
      </w:pPr>
      <w:r w:rsidRPr="000E5E28">
        <w:rPr>
          <w:rFonts w:ascii="Times New Roman" w:hAnsi="Times New Roman" w:cs="Times New Roman"/>
          <w:sz w:val="24"/>
        </w:rPr>
        <w:t xml:space="preserve">MOH staffing included a Director, Deputy Director, Financial Manager, Data Manager and Administrator.  PMO-RALG staffing included one coordinator/implementation officer per region.  Central level operating costs are assumed to be $60,000 per year for the first 3 years, plus $20,000 per year per region (for travel, etc.). </w:t>
      </w:r>
    </w:p>
    <w:p w:rsidR="006637E7" w:rsidRPr="000E5E28" w:rsidRDefault="006637E7" w:rsidP="000E5E28">
      <w:pPr>
        <w:pStyle w:val="ListParagraph"/>
        <w:numPr>
          <w:ilvl w:val="0"/>
          <w:numId w:val="66"/>
        </w:numPr>
        <w:jc w:val="both"/>
        <w:rPr>
          <w:rFonts w:ascii="Times New Roman" w:hAnsi="Times New Roman" w:cs="Times New Roman"/>
          <w:sz w:val="24"/>
        </w:rPr>
      </w:pPr>
      <w:r w:rsidRPr="000E5E28">
        <w:rPr>
          <w:rFonts w:ascii="Times New Roman" w:hAnsi="Times New Roman" w:cs="Times New Roman"/>
          <w:sz w:val="24"/>
        </w:rPr>
        <w:t xml:space="preserve">The payment agency fee was set at 5.0% – which is half of the percentage currently paid to the NHIF – on the assumption that there would be economies of scale in a national roll-out. </w:t>
      </w:r>
      <w:r w:rsidR="008C75CC">
        <w:rPr>
          <w:rFonts w:ascii="Times New Roman" w:hAnsi="Times New Roman" w:cs="Times New Roman"/>
          <w:sz w:val="24"/>
        </w:rPr>
        <w:t xml:space="preserve"> The actual amount would be informed by the pilot use of the NMB to facilitate payments to facilities. </w:t>
      </w:r>
    </w:p>
    <w:p w:rsidR="006637E7" w:rsidRPr="000E5E28" w:rsidRDefault="006637E7" w:rsidP="000E5E28">
      <w:pPr>
        <w:pStyle w:val="ListParagraph"/>
        <w:numPr>
          <w:ilvl w:val="0"/>
          <w:numId w:val="66"/>
        </w:numPr>
        <w:jc w:val="both"/>
        <w:rPr>
          <w:rFonts w:ascii="Times New Roman" w:hAnsi="Times New Roman" w:cs="Times New Roman"/>
          <w:sz w:val="24"/>
        </w:rPr>
      </w:pPr>
      <w:r w:rsidRPr="000E5E28">
        <w:rPr>
          <w:rFonts w:ascii="Times New Roman" w:hAnsi="Times New Roman" w:cs="Times New Roman"/>
          <w:sz w:val="24"/>
        </w:rPr>
        <w:t>TA support was estimated at $</w:t>
      </w:r>
      <w:r w:rsidR="00A20D8A">
        <w:rPr>
          <w:rFonts w:ascii="Times New Roman" w:hAnsi="Times New Roman" w:cs="Times New Roman"/>
          <w:sz w:val="24"/>
        </w:rPr>
        <w:t>800</w:t>
      </w:r>
      <w:r w:rsidRPr="000E5E28">
        <w:rPr>
          <w:rFonts w:ascii="Times New Roman" w:hAnsi="Times New Roman" w:cs="Times New Roman"/>
          <w:sz w:val="24"/>
        </w:rPr>
        <w:t>,000 per year</w:t>
      </w:r>
      <w:r w:rsidR="00A20D8A">
        <w:rPr>
          <w:rFonts w:ascii="Times New Roman" w:hAnsi="Times New Roman" w:cs="Times New Roman"/>
          <w:sz w:val="24"/>
        </w:rPr>
        <w:t xml:space="preserve"> during scale-up and $400,000 per </w:t>
      </w:r>
      <w:proofErr w:type="gramStart"/>
      <w:r w:rsidR="00A20D8A">
        <w:rPr>
          <w:rFonts w:ascii="Times New Roman" w:hAnsi="Times New Roman" w:cs="Times New Roman"/>
          <w:sz w:val="24"/>
        </w:rPr>
        <w:t>year  for</w:t>
      </w:r>
      <w:proofErr w:type="gramEnd"/>
      <w:r w:rsidR="00A20D8A">
        <w:rPr>
          <w:rFonts w:ascii="Times New Roman" w:hAnsi="Times New Roman" w:cs="Times New Roman"/>
          <w:sz w:val="24"/>
        </w:rPr>
        <w:t xml:space="preserve"> ongoing operation</w:t>
      </w:r>
      <w:r w:rsidRPr="000E5E28">
        <w:rPr>
          <w:rFonts w:ascii="Times New Roman" w:hAnsi="Times New Roman" w:cs="Times New Roman"/>
          <w:sz w:val="24"/>
        </w:rPr>
        <w:t>.</w:t>
      </w:r>
    </w:p>
    <w:p w:rsidR="006637E7" w:rsidRDefault="006637E7" w:rsidP="000E5E28">
      <w:pPr>
        <w:pStyle w:val="ListParagraph"/>
        <w:numPr>
          <w:ilvl w:val="0"/>
          <w:numId w:val="66"/>
        </w:numPr>
        <w:jc w:val="both"/>
      </w:pPr>
      <w:r w:rsidRPr="000E5E28">
        <w:rPr>
          <w:rFonts w:ascii="Times New Roman" w:hAnsi="Times New Roman" w:cs="Times New Roman"/>
          <w:sz w:val="24"/>
        </w:rPr>
        <w:t xml:space="preserve">For Option 2, all of the costs are as described above, with the exception of the maximum payments to hospitals, which were </w:t>
      </w:r>
      <w:r w:rsidR="00FC4E6D">
        <w:rPr>
          <w:rFonts w:ascii="Times New Roman" w:hAnsi="Times New Roman" w:cs="Times New Roman"/>
          <w:sz w:val="24"/>
        </w:rPr>
        <w:t>doubled</w:t>
      </w:r>
      <w:r w:rsidRPr="000E5E28">
        <w:rPr>
          <w:rFonts w:ascii="Times New Roman" w:hAnsi="Times New Roman" w:cs="Times New Roman"/>
          <w:sz w:val="24"/>
        </w:rPr>
        <w:t xml:space="preserve"> to TZS </w:t>
      </w:r>
      <w:r w:rsidR="00FC4E6D">
        <w:rPr>
          <w:rFonts w:ascii="Times New Roman" w:hAnsi="Times New Roman" w:cs="Times New Roman"/>
          <w:sz w:val="24"/>
        </w:rPr>
        <w:t>20.2</w:t>
      </w:r>
      <w:r w:rsidRPr="000E5E28">
        <w:rPr>
          <w:rFonts w:ascii="Times New Roman" w:hAnsi="Times New Roman" w:cs="Times New Roman"/>
          <w:sz w:val="24"/>
        </w:rPr>
        <w:t xml:space="preserve"> million and </w:t>
      </w:r>
      <w:r w:rsidR="00FC4E6D">
        <w:rPr>
          <w:rFonts w:ascii="Times New Roman" w:hAnsi="Times New Roman" w:cs="Times New Roman"/>
          <w:sz w:val="24"/>
        </w:rPr>
        <w:t>25</w:t>
      </w:r>
      <w:r w:rsidRPr="000E5E28">
        <w:rPr>
          <w:rFonts w:ascii="Times New Roman" w:hAnsi="Times New Roman" w:cs="Times New Roman"/>
          <w:sz w:val="24"/>
        </w:rPr>
        <w:t xml:space="preserve"> million for district and regional hospitals respectively. </w:t>
      </w:r>
      <w:r w:rsidR="00FC4E6D">
        <w:rPr>
          <w:rFonts w:ascii="Times New Roman" w:hAnsi="Times New Roman" w:cs="Times New Roman"/>
          <w:sz w:val="24"/>
        </w:rPr>
        <w:t xml:space="preserve"> Payments to up-graded health centers were alos doubled to TZS 13.6 million.</w:t>
      </w:r>
    </w:p>
    <w:p w:rsidR="008C75CC" w:rsidRDefault="00442A89" w:rsidP="00FC4E6D">
      <w:pPr>
        <w:jc w:val="both"/>
        <w:rPr>
          <w:rFonts w:ascii="Times New Roman" w:hAnsi="Times New Roman" w:cs="Times New Roman"/>
          <w:sz w:val="24"/>
          <w:szCs w:val="24"/>
        </w:rPr>
      </w:pPr>
      <w:r w:rsidRPr="001A307A">
        <w:rPr>
          <w:rFonts w:ascii="Times New Roman" w:hAnsi="Times New Roman" w:cs="Times New Roman"/>
          <w:sz w:val="24"/>
          <w:szCs w:val="24"/>
        </w:rPr>
        <w:t>The table below shows the estimated cost of a national scale-up using the adjusted CHAI model</w:t>
      </w:r>
      <w:r w:rsidR="004E0ACB" w:rsidRPr="001A307A">
        <w:rPr>
          <w:rFonts w:ascii="Times New Roman" w:hAnsi="Times New Roman" w:cs="Times New Roman"/>
          <w:sz w:val="24"/>
          <w:szCs w:val="24"/>
        </w:rPr>
        <w:t xml:space="preserve">, and the sequencing described above.  </w:t>
      </w:r>
    </w:p>
    <w:p w:rsidR="008C75CC" w:rsidRDefault="008C75CC">
      <w:pPr>
        <w:rPr>
          <w:rFonts w:ascii="Times New Roman" w:hAnsi="Times New Roman" w:cs="Times New Roman"/>
          <w:sz w:val="24"/>
          <w:szCs w:val="24"/>
        </w:rPr>
      </w:pPr>
      <w:r>
        <w:rPr>
          <w:rFonts w:ascii="Times New Roman" w:hAnsi="Times New Roman" w:cs="Times New Roman"/>
          <w:sz w:val="24"/>
          <w:szCs w:val="24"/>
        </w:rPr>
        <w:br w:type="page"/>
      </w:r>
    </w:p>
    <w:p w:rsidR="00442A89" w:rsidRPr="000E5E28" w:rsidRDefault="008C75CC" w:rsidP="002E5311">
      <w:pPr>
        <w:spacing w:after="120"/>
        <w:jc w:val="center"/>
        <w:rPr>
          <w:rFonts w:ascii="Times New Roman" w:hAnsi="Times New Roman" w:cs="Times New Roman"/>
          <w:b/>
          <w:sz w:val="24"/>
          <w:szCs w:val="24"/>
        </w:rPr>
      </w:pPr>
      <w:r w:rsidRPr="000E5E28">
        <w:rPr>
          <w:rFonts w:ascii="Times New Roman" w:hAnsi="Times New Roman" w:cs="Times New Roman"/>
          <w:b/>
          <w:sz w:val="24"/>
          <w:szCs w:val="24"/>
        </w:rPr>
        <w:lastRenderedPageBreak/>
        <w:t>Table 8:  Base Case Scenario Costing</w:t>
      </w:r>
    </w:p>
    <w:p w:rsidR="004E0ACB" w:rsidRPr="001A307A" w:rsidRDefault="00A20D8A" w:rsidP="00742014">
      <w:pPr>
        <w:jc w:val="center"/>
        <w:rPr>
          <w:rFonts w:ascii="Times New Roman" w:hAnsi="Times New Roman" w:cs="Times New Roman"/>
          <w:sz w:val="24"/>
          <w:szCs w:val="24"/>
        </w:rPr>
      </w:pPr>
      <w:r w:rsidRPr="00A20D8A">
        <w:rPr>
          <w:rFonts w:ascii="Times New Roman" w:hAnsi="Times New Roman" w:cs="Times New Roman"/>
          <w:sz w:val="24"/>
          <w:szCs w:val="24"/>
        </w:rPr>
        <w:t xml:space="preserve"> </w:t>
      </w:r>
      <w:r w:rsidRPr="00A20D8A">
        <w:rPr>
          <w:noProof/>
        </w:rPr>
        <w:drawing>
          <wp:inline distT="0" distB="0" distL="0" distR="0" wp14:anchorId="62179B25" wp14:editId="3EA7C597">
            <wp:extent cx="4736869" cy="5723650"/>
            <wp:effectExtent l="0" t="0" r="698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739814" cy="5727208"/>
                    </a:xfrm>
                    <a:prstGeom prst="rect">
                      <a:avLst/>
                    </a:prstGeom>
                    <a:noFill/>
                    <a:ln>
                      <a:noFill/>
                    </a:ln>
                  </pic:spPr>
                </pic:pic>
              </a:graphicData>
            </a:graphic>
          </wp:inline>
        </w:drawing>
      </w:r>
    </w:p>
    <w:p w:rsidR="004E0ACB" w:rsidRPr="001A307A" w:rsidRDefault="004E0ACB" w:rsidP="00CD2233">
      <w:pPr>
        <w:jc w:val="both"/>
        <w:rPr>
          <w:rFonts w:ascii="Times New Roman" w:hAnsi="Times New Roman" w:cs="Times New Roman"/>
          <w:sz w:val="24"/>
          <w:szCs w:val="24"/>
        </w:rPr>
      </w:pPr>
      <w:r w:rsidRPr="001A307A">
        <w:rPr>
          <w:rFonts w:ascii="Times New Roman" w:hAnsi="Times New Roman" w:cs="Times New Roman"/>
          <w:sz w:val="24"/>
          <w:szCs w:val="24"/>
        </w:rPr>
        <w:t>It shows the total costs rising from about $</w:t>
      </w:r>
      <w:r w:rsidR="00A20D8A">
        <w:rPr>
          <w:rFonts w:ascii="Times New Roman" w:hAnsi="Times New Roman" w:cs="Times New Roman"/>
          <w:sz w:val="24"/>
          <w:szCs w:val="24"/>
        </w:rPr>
        <w:t>3.2</w:t>
      </w:r>
      <w:r w:rsidRPr="001A307A">
        <w:rPr>
          <w:rFonts w:ascii="Times New Roman" w:hAnsi="Times New Roman" w:cs="Times New Roman"/>
          <w:sz w:val="24"/>
          <w:szCs w:val="24"/>
        </w:rPr>
        <w:t xml:space="preserve"> million in FY14 to a steady state of around $20</w:t>
      </w:r>
      <w:r w:rsidR="00A20D8A">
        <w:rPr>
          <w:rFonts w:ascii="Times New Roman" w:hAnsi="Times New Roman" w:cs="Times New Roman"/>
          <w:sz w:val="24"/>
          <w:szCs w:val="24"/>
        </w:rPr>
        <w:t>.7</w:t>
      </w:r>
      <w:r w:rsidRPr="001A307A">
        <w:rPr>
          <w:rFonts w:ascii="Times New Roman" w:hAnsi="Times New Roman" w:cs="Times New Roman"/>
          <w:sz w:val="24"/>
          <w:szCs w:val="24"/>
        </w:rPr>
        <w:t xml:space="preserve"> million in FY18.  The cost over the five-year period is estimated to be around $</w:t>
      </w:r>
      <w:r w:rsidR="00A20D8A">
        <w:rPr>
          <w:rFonts w:ascii="Times New Roman" w:hAnsi="Times New Roman" w:cs="Times New Roman"/>
          <w:sz w:val="24"/>
          <w:szCs w:val="24"/>
        </w:rPr>
        <w:t>60.7</w:t>
      </w:r>
      <w:r w:rsidR="00A20D8A" w:rsidRPr="001A307A">
        <w:rPr>
          <w:rFonts w:ascii="Times New Roman" w:hAnsi="Times New Roman" w:cs="Times New Roman"/>
          <w:sz w:val="24"/>
          <w:szCs w:val="24"/>
        </w:rPr>
        <w:t xml:space="preserve"> </w:t>
      </w:r>
      <w:r w:rsidRPr="001A307A">
        <w:rPr>
          <w:rFonts w:ascii="Times New Roman" w:hAnsi="Times New Roman" w:cs="Times New Roman"/>
          <w:sz w:val="24"/>
          <w:szCs w:val="24"/>
        </w:rPr>
        <w:t xml:space="preserve">million.  Of that total steady state amount, roughly </w:t>
      </w:r>
      <w:r w:rsidR="00A20D8A" w:rsidRPr="001A307A">
        <w:rPr>
          <w:rFonts w:ascii="Times New Roman" w:hAnsi="Times New Roman" w:cs="Times New Roman"/>
          <w:sz w:val="24"/>
          <w:szCs w:val="24"/>
        </w:rPr>
        <w:t>6</w:t>
      </w:r>
      <w:r w:rsidR="00A20D8A">
        <w:rPr>
          <w:rFonts w:ascii="Times New Roman" w:hAnsi="Times New Roman" w:cs="Times New Roman"/>
          <w:sz w:val="24"/>
          <w:szCs w:val="24"/>
        </w:rPr>
        <w:t>5</w:t>
      </w:r>
      <w:r w:rsidR="00A20D8A" w:rsidRPr="001A307A">
        <w:rPr>
          <w:rFonts w:ascii="Times New Roman" w:hAnsi="Times New Roman" w:cs="Times New Roman"/>
          <w:sz w:val="24"/>
          <w:szCs w:val="24"/>
        </w:rPr>
        <w:t xml:space="preserve"> </w:t>
      </w:r>
      <w:r w:rsidRPr="001A307A">
        <w:rPr>
          <w:rFonts w:ascii="Times New Roman" w:hAnsi="Times New Roman" w:cs="Times New Roman"/>
          <w:sz w:val="24"/>
          <w:szCs w:val="24"/>
        </w:rPr>
        <w:t xml:space="preserve">percent would go towards incentives, </w:t>
      </w:r>
      <w:r w:rsidR="00A20D8A">
        <w:rPr>
          <w:rFonts w:ascii="Times New Roman" w:hAnsi="Times New Roman" w:cs="Times New Roman"/>
          <w:sz w:val="24"/>
          <w:szCs w:val="24"/>
        </w:rPr>
        <w:t>21</w:t>
      </w:r>
      <w:r w:rsidR="00A20D8A" w:rsidRPr="001A307A">
        <w:rPr>
          <w:rFonts w:ascii="Times New Roman" w:hAnsi="Times New Roman" w:cs="Times New Roman"/>
          <w:sz w:val="24"/>
          <w:szCs w:val="24"/>
        </w:rPr>
        <w:t xml:space="preserve"> </w:t>
      </w:r>
      <w:r w:rsidRPr="001A307A">
        <w:rPr>
          <w:rFonts w:ascii="Times New Roman" w:hAnsi="Times New Roman" w:cs="Times New Roman"/>
          <w:sz w:val="24"/>
          <w:szCs w:val="24"/>
        </w:rPr>
        <w:t xml:space="preserve">percent for feedback provision, and </w:t>
      </w:r>
      <w:r w:rsidR="008C75CC" w:rsidRPr="001A307A">
        <w:rPr>
          <w:rFonts w:ascii="Times New Roman" w:hAnsi="Times New Roman" w:cs="Times New Roman"/>
          <w:sz w:val="24"/>
          <w:szCs w:val="24"/>
        </w:rPr>
        <w:t>1</w:t>
      </w:r>
      <w:r w:rsidR="008C75CC">
        <w:rPr>
          <w:rFonts w:ascii="Times New Roman" w:hAnsi="Times New Roman" w:cs="Times New Roman"/>
          <w:sz w:val="24"/>
          <w:szCs w:val="24"/>
        </w:rPr>
        <w:t>4</w:t>
      </w:r>
      <w:r w:rsidR="008C75CC" w:rsidRPr="001A307A">
        <w:rPr>
          <w:rFonts w:ascii="Times New Roman" w:hAnsi="Times New Roman" w:cs="Times New Roman"/>
          <w:sz w:val="24"/>
          <w:szCs w:val="24"/>
        </w:rPr>
        <w:t xml:space="preserve"> </w:t>
      </w:r>
      <w:r w:rsidRPr="001A307A">
        <w:rPr>
          <w:rFonts w:ascii="Times New Roman" w:hAnsi="Times New Roman" w:cs="Times New Roman"/>
          <w:sz w:val="24"/>
          <w:szCs w:val="24"/>
        </w:rPr>
        <w:t>percent for other management costs.  On a per capita basis, the steady state total would be around $0.</w:t>
      </w:r>
      <w:r w:rsidR="00A20D8A" w:rsidRPr="001A307A">
        <w:rPr>
          <w:rFonts w:ascii="Times New Roman" w:hAnsi="Times New Roman" w:cs="Times New Roman"/>
          <w:sz w:val="24"/>
          <w:szCs w:val="24"/>
        </w:rPr>
        <w:t>4</w:t>
      </w:r>
      <w:r w:rsidR="00A20D8A">
        <w:rPr>
          <w:rFonts w:ascii="Times New Roman" w:hAnsi="Times New Roman" w:cs="Times New Roman"/>
          <w:sz w:val="24"/>
          <w:szCs w:val="24"/>
        </w:rPr>
        <w:t>4</w:t>
      </w:r>
      <w:r w:rsidRPr="001A307A">
        <w:rPr>
          <w:rFonts w:ascii="Times New Roman" w:hAnsi="Times New Roman" w:cs="Times New Roman"/>
          <w:sz w:val="24"/>
          <w:szCs w:val="24"/>
        </w:rPr>
        <w:t>.</w:t>
      </w:r>
      <w:r w:rsidR="000C0228" w:rsidRPr="001A307A">
        <w:rPr>
          <w:rFonts w:ascii="Times New Roman" w:hAnsi="Times New Roman" w:cs="Times New Roman"/>
          <w:sz w:val="24"/>
          <w:szCs w:val="24"/>
        </w:rPr>
        <w:t xml:space="preserve">  It should be noted that this level of funding is somewhat lower than that in other countries where </w:t>
      </w:r>
      <w:r w:rsidR="00C32890" w:rsidRPr="001A307A">
        <w:rPr>
          <w:rFonts w:ascii="Times New Roman" w:hAnsi="Times New Roman" w:cs="Times New Roman"/>
          <w:sz w:val="24"/>
          <w:szCs w:val="24"/>
        </w:rPr>
        <w:t>result-based approaches have been tried, but this level appears to have achieved results in the Pwani pilot, so a substantial general increase in funding levels does not appear to be warranted at this time.</w:t>
      </w:r>
    </w:p>
    <w:p w:rsidR="00CD2233" w:rsidRDefault="00CD2233" w:rsidP="00CD2233">
      <w:pPr>
        <w:jc w:val="both"/>
        <w:rPr>
          <w:rFonts w:ascii="Times New Roman" w:hAnsi="Times New Roman" w:cs="Times New Roman"/>
          <w:sz w:val="24"/>
          <w:szCs w:val="24"/>
        </w:rPr>
      </w:pPr>
    </w:p>
    <w:p w:rsidR="004E0ACB" w:rsidRPr="001A307A" w:rsidRDefault="008C75CC" w:rsidP="00CD2233">
      <w:pPr>
        <w:jc w:val="both"/>
        <w:rPr>
          <w:rFonts w:ascii="Times New Roman" w:hAnsi="Times New Roman" w:cs="Times New Roman"/>
          <w:sz w:val="24"/>
          <w:szCs w:val="24"/>
        </w:rPr>
      </w:pPr>
      <w:r>
        <w:rPr>
          <w:rFonts w:ascii="Times New Roman" w:hAnsi="Times New Roman" w:cs="Times New Roman"/>
          <w:sz w:val="24"/>
          <w:szCs w:val="24"/>
        </w:rPr>
        <w:lastRenderedPageBreak/>
        <w:t>B</w:t>
      </w:r>
      <w:r w:rsidR="00C32890" w:rsidRPr="001A307A">
        <w:rPr>
          <w:rFonts w:ascii="Times New Roman" w:hAnsi="Times New Roman" w:cs="Times New Roman"/>
          <w:sz w:val="24"/>
          <w:szCs w:val="24"/>
        </w:rPr>
        <w:t>ased on t</w:t>
      </w:r>
      <w:r w:rsidR="00442A89" w:rsidRPr="001A307A">
        <w:rPr>
          <w:rFonts w:ascii="Times New Roman" w:hAnsi="Times New Roman" w:cs="Times New Roman"/>
          <w:sz w:val="24"/>
          <w:szCs w:val="24"/>
        </w:rPr>
        <w:t>he discussion on the implementation of P4P at the hospital level</w:t>
      </w:r>
      <w:r w:rsidR="00C32890" w:rsidRPr="001A307A">
        <w:rPr>
          <w:rFonts w:ascii="Times New Roman" w:hAnsi="Times New Roman" w:cs="Times New Roman"/>
          <w:sz w:val="24"/>
          <w:szCs w:val="24"/>
        </w:rPr>
        <w:t xml:space="preserve">, </w:t>
      </w:r>
      <w:r>
        <w:rPr>
          <w:rFonts w:ascii="Times New Roman" w:hAnsi="Times New Roman" w:cs="Times New Roman"/>
          <w:sz w:val="24"/>
          <w:szCs w:val="24"/>
        </w:rPr>
        <w:t xml:space="preserve">the assessment team felt that </w:t>
      </w:r>
      <w:r w:rsidR="00C32890" w:rsidRPr="001A307A">
        <w:rPr>
          <w:rFonts w:ascii="Times New Roman" w:hAnsi="Times New Roman" w:cs="Times New Roman"/>
          <w:sz w:val="24"/>
          <w:szCs w:val="24"/>
        </w:rPr>
        <w:t xml:space="preserve">some adjustment may be needed in this area to support </w:t>
      </w:r>
      <w:r w:rsidR="00442A89" w:rsidRPr="001A307A">
        <w:rPr>
          <w:rFonts w:ascii="Times New Roman" w:hAnsi="Times New Roman" w:cs="Times New Roman"/>
          <w:sz w:val="24"/>
          <w:szCs w:val="24"/>
        </w:rPr>
        <w:t xml:space="preserve">a different incentive structure </w:t>
      </w:r>
      <w:r w:rsidR="00C32890" w:rsidRPr="001A307A">
        <w:rPr>
          <w:rFonts w:ascii="Times New Roman" w:hAnsi="Times New Roman" w:cs="Times New Roman"/>
          <w:sz w:val="24"/>
          <w:szCs w:val="24"/>
        </w:rPr>
        <w:t>and new indicators</w:t>
      </w:r>
      <w:r w:rsidR="00442A89" w:rsidRPr="001A307A">
        <w:rPr>
          <w:rFonts w:ascii="Times New Roman" w:hAnsi="Times New Roman" w:cs="Times New Roman"/>
          <w:sz w:val="24"/>
          <w:szCs w:val="24"/>
        </w:rPr>
        <w:t>.  Accordingly</w:t>
      </w:r>
      <w:r w:rsidR="004E0ACB" w:rsidRPr="001A307A">
        <w:rPr>
          <w:rFonts w:ascii="Times New Roman" w:hAnsi="Times New Roman" w:cs="Times New Roman"/>
          <w:sz w:val="24"/>
          <w:szCs w:val="24"/>
        </w:rPr>
        <w:t xml:space="preserve">, another version of the model was </w:t>
      </w:r>
      <w:r w:rsidR="00C32890" w:rsidRPr="001A307A">
        <w:rPr>
          <w:rFonts w:ascii="Times New Roman" w:hAnsi="Times New Roman" w:cs="Times New Roman"/>
          <w:sz w:val="24"/>
          <w:szCs w:val="24"/>
        </w:rPr>
        <w:t xml:space="preserve">produced </w:t>
      </w:r>
      <w:r w:rsidR="004E0ACB" w:rsidRPr="001A307A">
        <w:rPr>
          <w:rFonts w:ascii="Times New Roman" w:hAnsi="Times New Roman" w:cs="Times New Roman"/>
          <w:sz w:val="24"/>
          <w:szCs w:val="24"/>
        </w:rPr>
        <w:t xml:space="preserve">which </w:t>
      </w:r>
      <w:r>
        <w:rPr>
          <w:rFonts w:ascii="Times New Roman" w:hAnsi="Times New Roman" w:cs="Times New Roman"/>
          <w:sz w:val="24"/>
          <w:szCs w:val="24"/>
        </w:rPr>
        <w:t xml:space="preserve">doubled the </w:t>
      </w:r>
      <w:r w:rsidR="004E0ACB" w:rsidRPr="001A307A">
        <w:rPr>
          <w:rFonts w:ascii="Times New Roman" w:hAnsi="Times New Roman" w:cs="Times New Roman"/>
          <w:sz w:val="24"/>
          <w:szCs w:val="24"/>
        </w:rPr>
        <w:t xml:space="preserve">allocation </w:t>
      </w:r>
      <w:r>
        <w:rPr>
          <w:rFonts w:ascii="Times New Roman" w:hAnsi="Times New Roman" w:cs="Times New Roman"/>
          <w:sz w:val="24"/>
          <w:szCs w:val="24"/>
        </w:rPr>
        <w:t>for hospitals and upgraded health centers</w:t>
      </w:r>
      <w:r w:rsidR="004E0ACB" w:rsidRPr="001A307A">
        <w:rPr>
          <w:rFonts w:ascii="Times New Roman" w:hAnsi="Times New Roman" w:cs="Times New Roman"/>
          <w:sz w:val="24"/>
          <w:szCs w:val="24"/>
        </w:rPr>
        <w:t>.  This option would see “steady state” costs rise</w:t>
      </w:r>
      <w:r w:rsidR="00A20D8A">
        <w:rPr>
          <w:rFonts w:ascii="Times New Roman" w:hAnsi="Times New Roman" w:cs="Times New Roman"/>
          <w:sz w:val="24"/>
          <w:szCs w:val="24"/>
        </w:rPr>
        <w:t xml:space="preserve"> from $3.3 million</w:t>
      </w:r>
      <w:r w:rsidR="004E0ACB" w:rsidRPr="001A307A">
        <w:rPr>
          <w:rFonts w:ascii="Times New Roman" w:hAnsi="Times New Roman" w:cs="Times New Roman"/>
          <w:sz w:val="24"/>
          <w:szCs w:val="24"/>
        </w:rPr>
        <w:t xml:space="preserve"> to around $</w:t>
      </w:r>
      <w:r w:rsidRPr="001A307A">
        <w:rPr>
          <w:rFonts w:ascii="Times New Roman" w:hAnsi="Times New Roman" w:cs="Times New Roman"/>
          <w:sz w:val="24"/>
          <w:szCs w:val="24"/>
        </w:rPr>
        <w:t>2</w:t>
      </w:r>
      <w:r w:rsidR="00A20D8A">
        <w:rPr>
          <w:rFonts w:ascii="Times New Roman" w:hAnsi="Times New Roman" w:cs="Times New Roman"/>
          <w:sz w:val="24"/>
          <w:szCs w:val="24"/>
        </w:rPr>
        <w:t>3.3</w:t>
      </w:r>
      <w:r w:rsidRPr="001A307A">
        <w:rPr>
          <w:rFonts w:ascii="Times New Roman" w:hAnsi="Times New Roman" w:cs="Times New Roman"/>
          <w:sz w:val="24"/>
          <w:szCs w:val="24"/>
        </w:rPr>
        <w:t xml:space="preserve"> </w:t>
      </w:r>
      <w:r w:rsidR="004E0ACB" w:rsidRPr="001A307A">
        <w:rPr>
          <w:rFonts w:ascii="Times New Roman" w:hAnsi="Times New Roman" w:cs="Times New Roman"/>
          <w:sz w:val="24"/>
          <w:szCs w:val="24"/>
        </w:rPr>
        <w:t>million and the total cost increase to $</w:t>
      </w:r>
      <w:r w:rsidR="00A20D8A" w:rsidRPr="001A307A">
        <w:rPr>
          <w:rFonts w:ascii="Times New Roman" w:hAnsi="Times New Roman" w:cs="Times New Roman"/>
          <w:sz w:val="24"/>
          <w:szCs w:val="24"/>
        </w:rPr>
        <w:t>6</w:t>
      </w:r>
      <w:r w:rsidR="00A20D8A">
        <w:rPr>
          <w:rFonts w:ascii="Times New Roman" w:hAnsi="Times New Roman" w:cs="Times New Roman"/>
          <w:sz w:val="24"/>
          <w:szCs w:val="24"/>
        </w:rPr>
        <w:t>7.2</w:t>
      </w:r>
      <w:r w:rsidR="00A20D8A" w:rsidRPr="001A307A">
        <w:rPr>
          <w:rFonts w:ascii="Times New Roman" w:hAnsi="Times New Roman" w:cs="Times New Roman"/>
          <w:sz w:val="24"/>
          <w:szCs w:val="24"/>
        </w:rPr>
        <w:t xml:space="preserve"> </w:t>
      </w:r>
      <w:r w:rsidR="004E0ACB" w:rsidRPr="001A307A">
        <w:rPr>
          <w:rFonts w:ascii="Times New Roman" w:hAnsi="Times New Roman" w:cs="Times New Roman"/>
          <w:sz w:val="24"/>
          <w:szCs w:val="24"/>
        </w:rPr>
        <w:t xml:space="preserve">million.  Here the steady state amount going towards incentive payments would increase to </w:t>
      </w:r>
      <w:r w:rsidR="00A20D8A">
        <w:rPr>
          <w:rFonts w:ascii="Times New Roman" w:hAnsi="Times New Roman" w:cs="Times New Roman"/>
          <w:sz w:val="24"/>
          <w:szCs w:val="24"/>
        </w:rPr>
        <w:t>69</w:t>
      </w:r>
      <w:r w:rsidR="00A20D8A" w:rsidRPr="001A307A">
        <w:rPr>
          <w:rFonts w:ascii="Times New Roman" w:hAnsi="Times New Roman" w:cs="Times New Roman"/>
          <w:sz w:val="24"/>
          <w:szCs w:val="24"/>
        </w:rPr>
        <w:t xml:space="preserve"> </w:t>
      </w:r>
      <w:r w:rsidR="004E0ACB" w:rsidRPr="001A307A">
        <w:rPr>
          <w:rFonts w:ascii="Times New Roman" w:hAnsi="Times New Roman" w:cs="Times New Roman"/>
          <w:sz w:val="24"/>
          <w:szCs w:val="24"/>
        </w:rPr>
        <w:t>percent and other costs would decline slightly.</w:t>
      </w:r>
      <w:r w:rsidR="00C32890" w:rsidRPr="001A307A">
        <w:rPr>
          <w:rFonts w:ascii="Times New Roman" w:hAnsi="Times New Roman" w:cs="Times New Roman"/>
          <w:sz w:val="24"/>
          <w:szCs w:val="24"/>
        </w:rPr>
        <w:t xml:space="preserve">  It is clear from this table that the hospital portion of the incentive allocation is not the major cost driver.</w:t>
      </w:r>
    </w:p>
    <w:p w:rsidR="008C75CC" w:rsidRPr="000E5E28" w:rsidRDefault="008C75CC" w:rsidP="002E5311">
      <w:pPr>
        <w:spacing w:after="120"/>
        <w:jc w:val="center"/>
        <w:rPr>
          <w:rFonts w:ascii="Times New Roman" w:hAnsi="Times New Roman" w:cs="Times New Roman"/>
          <w:b/>
          <w:sz w:val="24"/>
          <w:szCs w:val="24"/>
        </w:rPr>
      </w:pPr>
      <w:r w:rsidRPr="000E5E28">
        <w:rPr>
          <w:rFonts w:ascii="Times New Roman" w:hAnsi="Times New Roman" w:cs="Times New Roman"/>
          <w:b/>
          <w:sz w:val="24"/>
          <w:szCs w:val="24"/>
        </w:rPr>
        <w:t>Table 9:  Increased Hospital Envelope Scenario Costing</w:t>
      </w:r>
    </w:p>
    <w:p w:rsidR="00085162" w:rsidRPr="001A307A" w:rsidRDefault="00A20D8A" w:rsidP="000E5E28">
      <w:pPr>
        <w:spacing w:after="0"/>
        <w:jc w:val="center"/>
        <w:rPr>
          <w:rFonts w:ascii="Times New Roman" w:hAnsi="Times New Roman" w:cs="Times New Roman"/>
          <w:sz w:val="24"/>
          <w:szCs w:val="24"/>
        </w:rPr>
      </w:pPr>
      <w:r w:rsidRPr="00A20D8A">
        <w:rPr>
          <w:rFonts w:ascii="Times New Roman" w:hAnsi="Times New Roman" w:cs="Times New Roman"/>
          <w:sz w:val="24"/>
          <w:szCs w:val="24"/>
        </w:rPr>
        <w:t xml:space="preserve"> </w:t>
      </w:r>
      <w:r w:rsidRPr="00A20D8A">
        <w:rPr>
          <w:noProof/>
        </w:rPr>
        <w:drawing>
          <wp:inline distT="0" distB="0" distL="0" distR="0" wp14:anchorId="3E471EFC" wp14:editId="497C83D6">
            <wp:extent cx="4789479" cy="5184196"/>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791134" cy="5185988"/>
                    </a:xfrm>
                    <a:prstGeom prst="rect">
                      <a:avLst/>
                    </a:prstGeom>
                    <a:noFill/>
                    <a:ln>
                      <a:noFill/>
                    </a:ln>
                  </pic:spPr>
                </pic:pic>
              </a:graphicData>
            </a:graphic>
          </wp:inline>
        </w:drawing>
      </w:r>
    </w:p>
    <w:p w:rsidR="00882550" w:rsidRDefault="00882550" w:rsidP="00735DEA">
      <w:pPr>
        <w:rPr>
          <w:rStyle w:val="Heading2Char"/>
          <w:rFonts w:ascii="Times New Roman" w:hAnsi="Times New Roman" w:cs="Times New Roman"/>
          <w:b w:val="0"/>
          <w:sz w:val="24"/>
          <w:szCs w:val="24"/>
        </w:rPr>
      </w:pPr>
    </w:p>
    <w:p w:rsidR="00A20D8A" w:rsidRDefault="00A20D8A" w:rsidP="002E5311">
      <w:pPr>
        <w:jc w:val="both"/>
        <w:rPr>
          <w:rStyle w:val="Heading2Char"/>
          <w:rFonts w:ascii="Times New Roman" w:hAnsi="Times New Roman" w:cs="Times New Roman"/>
          <w:b w:val="0"/>
          <w:sz w:val="24"/>
          <w:szCs w:val="24"/>
        </w:rPr>
      </w:pPr>
      <w:r>
        <w:rPr>
          <w:rStyle w:val="Heading2Char"/>
          <w:rFonts w:ascii="Times New Roman" w:hAnsi="Times New Roman" w:cs="Times New Roman"/>
          <w:b w:val="0"/>
          <w:sz w:val="24"/>
          <w:szCs w:val="24"/>
        </w:rPr>
        <w:t>As noted above, the costing is based on the assumption that facilities would achieve 65% of their targets initially, and then 75% on an ongoing basis.</w:t>
      </w:r>
      <w:r w:rsidR="00CD36D4">
        <w:rPr>
          <w:rStyle w:val="Heading2Char"/>
          <w:rFonts w:ascii="Times New Roman" w:hAnsi="Times New Roman" w:cs="Times New Roman"/>
          <w:b w:val="0"/>
          <w:sz w:val="24"/>
          <w:szCs w:val="24"/>
        </w:rPr>
        <w:t xml:space="preserve">  Although it would be great is higher levels of achievement could be reached, the cost implications of this also need to be considered.</w:t>
      </w:r>
    </w:p>
    <w:p w:rsidR="00CD36D4" w:rsidRDefault="00CD36D4" w:rsidP="002E5311">
      <w:pPr>
        <w:jc w:val="both"/>
        <w:rPr>
          <w:rStyle w:val="Heading2Char"/>
          <w:rFonts w:ascii="Times New Roman" w:hAnsi="Times New Roman" w:cs="Times New Roman"/>
          <w:b w:val="0"/>
          <w:sz w:val="24"/>
          <w:szCs w:val="24"/>
        </w:rPr>
      </w:pPr>
      <w:r>
        <w:rPr>
          <w:rStyle w:val="Heading2Char"/>
          <w:rFonts w:ascii="Times New Roman" w:hAnsi="Times New Roman" w:cs="Times New Roman"/>
          <w:b w:val="0"/>
          <w:sz w:val="24"/>
          <w:szCs w:val="24"/>
        </w:rPr>
        <w:lastRenderedPageBreak/>
        <w:t>Accordingly, Table 10 shows a sensitivity analysis with various levels of target achievement, ranging from 75% to 95%.  This table shows that the total costs of the scale-up would increase by $280,000 for each percentage point increase in achievement, and that the steady state cost would increase by $190,000 for each percentage point increase.  While these costs would obviously need to be budgeted for, even a high level of achievement would not be catastrophic from a financial standpoint.</w:t>
      </w:r>
    </w:p>
    <w:p w:rsidR="00CD36D4" w:rsidRDefault="00CD36D4" w:rsidP="002E5311">
      <w:pPr>
        <w:spacing w:after="120"/>
        <w:jc w:val="center"/>
        <w:rPr>
          <w:rStyle w:val="Heading2Char"/>
          <w:rFonts w:ascii="Times New Roman" w:hAnsi="Times New Roman" w:cs="Times New Roman"/>
          <w:sz w:val="24"/>
          <w:szCs w:val="24"/>
        </w:rPr>
      </w:pPr>
      <w:r>
        <w:rPr>
          <w:rStyle w:val="Heading2Char"/>
          <w:rFonts w:ascii="Times New Roman" w:hAnsi="Times New Roman" w:cs="Times New Roman"/>
          <w:sz w:val="24"/>
          <w:szCs w:val="24"/>
        </w:rPr>
        <w:t>Table 10:  Sensitivity Analysis</w:t>
      </w:r>
    </w:p>
    <w:p w:rsidR="00CD36D4" w:rsidRPr="00CD36D4" w:rsidRDefault="00CD36D4" w:rsidP="002E5311">
      <w:pPr>
        <w:jc w:val="center"/>
        <w:rPr>
          <w:rStyle w:val="Heading2Char"/>
          <w:rFonts w:ascii="Times New Roman" w:hAnsi="Times New Roman" w:cs="Times New Roman"/>
          <w:sz w:val="24"/>
          <w:szCs w:val="24"/>
        </w:rPr>
      </w:pPr>
      <w:r w:rsidRPr="00CD36D4">
        <w:rPr>
          <w:noProof/>
        </w:rPr>
        <w:drawing>
          <wp:inline distT="0" distB="0" distL="0" distR="0" wp14:anchorId="3365AC8F" wp14:editId="5E99C7FC">
            <wp:extent cx="3563689" cy="286296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563500" cy="2862808"/>
                    </a:xfrm>
                    <a:prstGeom prst="rect">
                      <a:avLst/>
                    </a:prstGeom>
                    <a:noFill/>
                    <a:ln>
                      <a:noFill/>
                    </a:ln>
                  </pic:spPr>
                </pic:pic>
              </a:graphicData>
            </a:graphic>
          </wp:inline>
        </w:drawing>
      </w:r>
    </w:p>
    <w:p w:rsidR="007D3C18" w:rsidRPr="001A307A" w:rsidRDefault="00E87352" w:rsidP="00735DEA">
      <w:pPr>
        <w:rPr>
          <w:rFonts w:ascii="Times New Roman" w:hAnsi="Times New Roman" w:cs="Times New Roman"/>
          <w:sz w:val="24"/>
          <w:szCs w:val="24"/>
        </w:rPr>
      </w:pPr>
      <w:bookmarkStart w:id="31" w:name="_Toc358551733"/>
      <w:r w:rsidRPr="00CD2233">
        <w:rPr>
          <w:rStyle w:val="Heading2Char"/>
          <w:rFonts w:ascii="Times New Roman" w:hAnsi="Times New Roman" w:cs="Times New Roman"/>
          <w:sz w:val="28"/>
          <w:szCs w:val="24"/>
        </w:rPr>
        <w:t>Sustainability options</w:t>
      </w:r>
      <w:bookmarkEnd w:id="31"/>
      <w:r w:rsidRPr="00CD2233">
        <w:rPr>
          <w:rFonts w:ascii="Times New Roman" w:hAnsi="Times New Roman" w:cs="Times New Roman"/>
          <w:sz w:val="28"/>
          <w:szCs w:val="24"/>
        </w:rPr>
        <w:t xml:space="preserve"> </w:t>
      </w:r>
    </w:p>
    <w:p w:rsidR="00742014" w:rsidRPr="001A307A" w:rsidRDefault="00BE3DC4" w:rsidP="00290BBD">
      <w:pPr>
        <w:jc w:val="both"/>
        <w:rPr>
          <w:rFonts w:ascii="Times New Roman" w:hAnsi="Times New Roman" w:cs="Times New Roman"/>
          <w:sz w:val="24"/>
          <w:szCs w:val="24"/>
        </w:rPr>
      </w:pPr>
      <w:r w:rsidRPr="001A307A">
        <w:rPr>
          <w:rFonts w:ascii="Times New Roman" w:hAnsi="Times New Roman" w:cs="Times New Roman"/>
          <w:sz w:val="24"/>
          <w:szCs w:val="24"/>
        </w:rPr>
        <w:t xml:space="preserve">As discussed throughout this report, P4P strengthens the core building blocks of the health system. </w:t>
      </w:r>
      <w:r w:rsidR="007D3C18" w:rsidRPr="001A307A">
        <w:rPr>
          <w:rFonts w:ascii="Times New Roman" w:hAnsi="Times New Roman" w:cs="Times New Roman"/>
          <w:sz w:val="24"/>
          <w:szCs w:val="24"/>
        </w:rPr>
        <w:t xml:space="preserve"> </w:t>
      </w:r>
      <w:r w:rsidR="007D1606" w:rsidRPr="001A307A">
        <w:rPr>
          <w:rFonts w:ascii="Times New Roman" w:hAnsi="Times New Roman" w:cs="Times New Roman"/>
          <w:sz w:val="24"/>
          <w:szCs w:val="24"/>
        </w:rPr>
        <w:t xml:space="preserve">The assessment team was surprised about how well these system strengthening objectives of P4P were understood by health workers and supervisors. </w:t>
      </w:r>
      <w:r w:rsidR="007D3C18" w:rsidRPr="001A307A">
        <w:rPr>
          <w:rFonts w:ascii="Times New Roman" w:hAnsi="Times New Roman" w:cs="Times New Roman"/>
          <w:sz w:val="24"/>
          <w:szCs w:val="24"/>
        </w:rPr>
        <w:t xml:space="preserve"> </w:t>
      </w:r>
      <w:r w:rsidR="005552DB" w:rsidRPr="001A307A">
        <w:rPr>
          <w:rFonts w:ascii="Times New Roman" w:hAnsi="Times New Roman" w:cs="Times New Roman"/>
          <w:sz w:val="24"/>
          <w:szCs w:val="24"/>
        </w:rPr>
        <w:t>While s</w:t>
      </w:r>
      <w:r w:rsidRPr="001A307A">
        <w:rPr>
          <w:rFonts w:ascii="Times New Roman" w:hAnsi="Times New Roman" w:cs="Times New Roman"/>
          <w:sz w:val="24"/>
          <w:szCs w:val="24"/>
        </w:rPr>
        <w:t>ome question whether preconditions need to be met in the enabling environment of the health system before P4P can be effective</w:t>
      </w:r>
      <w:r w:rsidR="005552DB" w:rsidRPr="001A307A">
        <w:rPr>
          <w:rFonts w:ascii="Times New Roman" w:hAnsi="Times New Roman" w:cs="Times New Roman"/>
          <w:sz w:val="24"/>
          <w:szCs w:val="24"/>
        </w:rPr>
        <w:t>, b</w:t>
      </w:r>
      <w:r w:rsidR="00742014" w:rsidRPr="001A307A">
        <w:rPr>
          <w:rFonts w:ascii="Times New Roman" w:hAnsi="Times New Roman" w:cs="Times New Roman"/>
          <w:sz w:val="24"/>
          <w:szCs w:val="24"/>
        </w:rPr>
        <w:t xml:space="preserve">ased on review of P4P experiences both internationally and within Tanzania, the assessment team observed that while a certain level of functioning of various components of the health system is necessary, the strong interaction of P4P with the health system creates a virtuous cycle, whereby P4P improves the other functions.  A case in point is the clear improvement in data reporting and accuracy in all councils within the Pwani pilot.  In the case of drugs and equipment, the experience in the pilot facilities demonstrates that P4P can help to compensate for a system that is not yet functioning optimally, by allowing facility managers the autonomy to purchase critical drugs and equipment such as solar panels and sterilizers to improve the environment and services provided, and thereby increase </w:t>
      </w:r>
      <w:r w:rsidR="00AB7BE4">
        <w:rPr>
          <w:rFonts w:ascii="Times New Roman" w:hAnsi="Times New Roman" w:cs="Times New Roman"/>
          <w:sz w:val="24"/>
          <w:szCs w:val="24"/>
        </w:rPr>
        <w:t>utilization of services by the population.</w:t>
      </w:r>
      <w:r w:rsidR="00742014" w:rsidRPr="001A307A">
        <w:rPr>
          <w:rFonts w:ascii="Times New Roman" w:hAnsi="Times New Roman" w:cs="Times New Roman"/>
          <w:sz w:val="24"/>
          <w:szCs w:val="24"/>
        </w:rPr>
        <w:t xml:space="preserve">  The interaction between improved health worker motivation and increased service delivery was noted by many, if not most, respondents when asked how P4P is working, or </w:t>
      </w:r>
      <w:r w:rsidR="00AB7BE4">
        <w:rPr>
          <w:rFonts w:ascii="Times New Roman" w:hAnsi="Times New Roman" w:cs="Times New Roman"/>
          <w:sz w:val="24"/>
          <w:szCs w:val="24"/>
        </w:rPr>
        <w:t>to describe</w:t>
      </w:r>
      <w:r w:rsidR="00742014" w:rsidRPr="001A307A">
        <w:rPr>
          <w:rFonts w:ascii="Times New Roman" w:hAnsi="Times New Roman" w:cs="Times New Roman"/>
          <w:sz w:val="24"/>
          <w:szCs w:val="24"/>
        </w:rPr>
        <w:t xml:space="preserve"> the strengths of the program</w:t>
      </w:r>
      <w:r w:rsidR="00AB7BE4">
        <w:rPr>
          <w:rFonts w:ascii="Times New Roman" w:hAnsi="Times New Roman" w:cs="Times New Roman"/>
          <w:sz w:val="24"/>
          <w:szCs w:val="24"/>
        </w:rPr>
        <w:t>.</w:t>
      </w:r>
      <w:r w:rsidR="00742014" w:rsidRPr="001A307A">
        <w:rPr>
          <w:rFonts w:ascii="Times New Roman" w:hAnsi="Times New Roman" w:cs="Times New Roman"/>
          <w:sz w:val="24"/>
          <w:szCs w:val="24"/>
        </w:rPr>
        <w:t xml:space="preserve">  </w:t>
      </w:r>
    </w:p>
    <w:p w:rsidR="007D1606" w:rsidRPr="001A307A" w:rsidRDefault="005552DB" w:rsidP="00290BBD">
      <w:pPr>
        <w:jc w:val="both"/>
        <w:rPr>
          <w:rFonts w:ascii="Times New Roman" w:hAnsi="Times New Roman" w:cs="Times New Roman"/>
          <w:sz w:val="24"/>
          <w:szCs w:val="24"/>
        </w:rPr>
      </w:pPr>
      <w:r w:rsidRPr="001A307A">
        <w:rPr>
          <w:rFonts w:ascii="Times New Roman" w:hAnsi="Times New Roman" w:cs="Times New Roman"/>
          <w:sz w:val="24"/>
          <w:szCs w:val="24"/>
        </w:rPr>
        <w:lastRenderedPageBreak/>
        <w:t>In sum, t</w:t>
      </w:r>
      <w:r w:rsidR="00BE3DC4" w:rsidRPr="001A307A">
        <w:rPr>
          <w:rFonts w:ascii="Times New Roman" w:hAnsi="Times New Roman" w:cs="Times New Roman"/>
          <w:sz w:val="24"/>
          <w:szCs w:val="24"/>
        </w:rPr>
        <w:t xml:space="preserve">he many elements that are needed for any health system to function are also needed for P4P to be effective. </w:t>
      </w:r>
      <w:r w:rsidR="007D3C18" w:rsidRPr="001A307A">
        <w:rPr>
          <w:rFonts w:ascii="Times New Roman" w:hAnsi="Times New Roman" w:cs="Times New Roman"/>
          <w:sz w:val="24"/>
          <w:szCs w:val="24"/>
        </w:rPr>
        <w:t xml:space="preserve"> </w:t>
      </w:r>
      <w:r w:rsidR="00BE3DC4" w:rsidRPr="001A307A">
        <w:rPr>
          <w:rFonts w:ascii="Times New Roman" w:hAnsi="Times New Roman" w:cs="Times New Roman"/>
          <w:sz w:val="24"/>
          <w:szCs w:val="24"/>
        </w:rPr>
        <w:t xml:space="preserve">However, </w:t>
      </w:r>
      <w:r w:rsidR="000C0228" w:rsidRPr="001A307A">
        <w:rPr>
          <w:rFonts w:ascii="Times New Roman" w:hAnsi="Times New Roman" w:cs="Times New Roman"/>
          <w:sz w:val="24"/>
          <w:szCs w:val="24"/>
        </w:rPr>
        <w:t xml:space="preserve">in the view of the assessment team, </w:t>
      </w:r>
      <w:r w:rsidR="00BE3DC4" w:rsidRPr="001A307A">
        <w:rPr>
          <w:rFonts w:ascii="Times New Roman" w:hAnsi="Times New Roman" w:cs="Times New Roman"/>
          <w:sz w:val="24"/>
          <w:szCs w:val="24"/>
        </w:rPr>
        <w:t xml:space="preserve">there is no need to wait for all of these systems to be strong before implementing P4P. </w:t>
      </w:r>
      <w:r w:rsidR="007D3C18" w:rsidRPr="001A307A">
        <w:rPr>
          <w:rFonts w:ascii="Times New Roman" w:hAnsi="Times New Roman" w:cs="Times New Roman"/>
          <w:sz w:val="24"/>
          <w:szCs w:val="24"/>
        </w:rPr>
        <w:t xml:space="preserve"> </w:t>
      </w:r>
      <w:r w:rsidR="000C0228" w:rsidRPr="001A307A">
        <w:rPr>
          <w:rFonts w:ascii="Times New Roman" w:hAnsi="Times New Roman" w:cs="Times New Roman"/>
          <w:sz w:val="24"/>
          <w:szCs w:val="24"/>
        </w:rPr>
        <w:t>E</w:t>
      </w:r>
      <w:r w:rsidR="00BE3DC4" w:rsidRPr="001A307A">
        <w:rPr>
          <w:rFonts w:ascii="Times New Roman" w:hAnsi="Times New Roman" w:cs="Times New Roman"/>
          <w:sz w:val="24"/>
          <w:szCs w:val="24"/>
        </w:rPr>
        <w:t xml:space="preserve">ssentials </w:t>
      </w:r>
      <w:r w:rsidR="000C0228" w:rsidRPr="001A307A">
        <w:rPr>
          <w:rFonts w:ascii="Times New Roman" w:hAnsi="Times New Roman" w:cs="Times New Roman"/>
          <w:sz w:val="24"/>
          <w:szCs w:val="24"/>
        </w:rPr>
        <w:t xml:space="preserve">include </w:t>
      </w:r>
      <w:r w:rsidR="00BE3DC4" w:rsidRPr="001A307A">
        <w:rPr>
          <w:rFonts w:ascii="Times New Roman" w:hAnsi="Times New Roman" w:cs="Times New Roman"/>
          <w:sz w:val="24"/>
          <w:szCs w:val="24"/>
        </w:rPr>
        <w:t xml:space="preserve">trained health workers, a reliable HMIS, a regular supply of essential medicines, and predictable funding. </w:t>
      </w:r>
      <w:r w:rsidR="007D3C18" w:rsidRPr="001A307A">
        <w:rPr>
          <w:rFonts w:ascii="Times New Roman" w:hAnsi="Times New Roman" w:cs="Times New Roman"/>
          <w:sz w:val="24"/>
          <w:szCs w:val="24"/>
        </w:rPr>
        <w:t xml:space="preserve"> </w:t>
      </w:r>
      <w:r w:rsidR="00BE3DC4" w:rsidRPr="001A307A">
        <w:rPr>
          <w:rFonts w:ascii="Times New Roman" w:hAnsi="Times New Roman" w:cs="Times New Roman"/>
          <w:sz w:val="24"/>
          <w:szCs w:val="24"/>
        </w:rPr>
        <w:t xml:space="preserve">However, no health system in developing countries has all these elements in place. </w:t>
      </w:r>
      <w:r w:rsidR="007D3C18" w:rsidRPr="001A307A">
        <w:rPr>
          <w:rFonts w:ascii="Times New Roman" w:hAnsi="Times New Roman" w:cs="Times New Roman"/>
          <w:sz w:val="24"/>
          <w:szCs w:val="24"/>
        </w:rPr>
        <w:t xml:space="preserve"> </w:t>
      </w:r>
      <w:r w:rsidR="000C0228" w:rsidRPr="001A307A">
        <w:rPr>
          <w:rFonts w:ascii="Times New Roman" w:hAnsi="Times New Roman" w:cs="Times New Roman"/>
          <w:sz w:val="24"/>
          <w:szCs w:val="24"/>
        </w:rPr>
        <w:t xml:space="preserve">However, the experience in Pwani has shown that </w:t>
      </w:r>
      <w:r w:rsidR="00BE3DC4" w:rsidRPr="001A307A">
        <w:rPr>
          <w:rFonts w:ascii="Times New Roman" w:hAnsi="Times New Roman" w:cs="Times New Roman"/>
          <w:sz w:val="24"/>
          <w:szCs w:val="24"/>
        </w:rPr>
        <w:t xml:space="preserve">P4P </w:t>
      </w:r>
      <w:r w:rsidR="000C0228" w:rsidRPr="001A307A">
        <w:rPr>
          <w:rFonts w:ascii="Times New Roman" w:hAnsi="Times New Roman" w:cs="Times New Roman"/>
          <w:sz w:val="24"/>
          <w:szCs w:val="24"/>
        </w:rPr>
        <w:t xml:space="preserve">can act as a catalyst to </w:t>
      </w:r>
      <w:r w:rsidR="00BE3DC4" w:rsidRPr="001A307A">
        <w:rPr>
          <w:rFonts w:ascii="Times New Roman" w:hAnsi="Times New Roman" w:cs="Times New Roman"/>
          <w:sz w:val="24"/>
          <w:szCs w:val="24"/>
        </w:rPr>
        <w:t xml:space="preserve">strengthen </w:t>
      </w:r>
      <w:r w:rsidR="000C0228" w:rsidRPr="001A307A">
        <w:rPr>
          <w:rFonts w:ascii="Times New Roman" w:hAnsi="Times New Roman" w:cs="Times New Roman"/>
          <w:sz w:val="24"/>
          <w:szCs w:val="24"/>
        </w:rPr>
        <w:t xml:space="preserve">some parts of the </w:t>
      </w:r>
      <w:r w:rsidR="00BE3DC4" w:rsidRPr="001A307A">
        <w:rPr>
          <w:rFonts w:ascii="Times New Roman" w:hAnsi="Times New Roman" w:cs="Times New Roman"/>
          <w:sz w:val="24"/>
          <w:szCs w:val="24"/>
        </w:rPr>
        <w:t xml:space="preserve">existing </w:t>
      </w:r>
      <w:r w:rsidR="000C0228" w:rsidRPr="001A307A">
        <w:rPr>
          <w:rFonts w:ascii="Times New Roman" w:hAnsi="Times New Roman" w:cs="Times New Roman"/>
          <w:sz w:val="24"/>
          <w:szCs w:val="24"/>
        </w:rPr>
        <w:t xml:space="preserve">system, such as the use of monitoring and evaluation, human resources distribution, and improved management oversight and supervision; and will also increase the demand for improving other key systems elements, such as the supply chain.  As such, it </w:t>
      </w:r>
      <w:r w:rsidR="00BE3DC4" w:rsidRPr="001A307A">
        <w:rPr>
          <w:rFonts w:ascii="Times New Roman" w:hAnsi="Times New Roman" w:cs="Times New Roman"/>
          <w:sz w:val="24"/>
          <w:szCs w:val="24"/>
        </w:rPr>
        <w:t xml:space="preserve">will interact with other investments to strengthen </w:t>
      </w:r>
      <w:r w:rsidR="007D1606" w:rsidRPr="001A307A">
        <w:rPr>
          <w:rFonts w:ascii="Times New Roman" w:hAnsi="Times New Roman" w:cs="Times New Roman"/>
          <w:sz w:val="24"/>
          <w:szCs w:val="24"/>
        </w:rPr>
        <w:t xml:space="preserve">the health system. </w:t>
      </w:r>
    </w:p>
    <w:p w:rsidR="00E87352" w:rsidRPr="001A307A" w:rsidRDefault="00E87352" w:rsidP="00290BBD">
      <w:pPr>
        <w:numPr>
          <w:ilvl w:val="1"/>
          <w:numId w:val="1"/>
        </w:numPr>
        <w:jc w:val="both"/>
        <w:rPr>
          <w:rFonts w:ascii="Times New Roman" w:hAnsi="Times New Roman" w:cs="Times New Roman"/>
          <w:sz w:val="24"/>
          <w:szCs w:val="24"/>
        </w:rPr>
      </w:pPr>
      <w:r w:rsidRPr="001A307A">
        <w:rPr>
          <w:rFonts w:ascii="Times New Roman" w:hAnsi="Times New Roman" w:cs="Times New Roman"/>
          <w:sz w:val="24"/>
          <w:szCs w:val="24"/>
        </w:rPr>
        <w:t xml:space="preserve">Institutional sustainability </w:t>
      </w:r>
    </w:p>
    <w:p w:rsidR="00A96363" w:rsidRPr="001A307A" w:rsidRDefault="00A96363" w:rsidP="00290BBD">
      <w:pPr>
        <w:jc w:val="both"/>
        <w:rPr>
          <w:rFonts w:ascii="Times New Roman" w:hAnsi="Times New Roman" w:cs="Times New Roman"/>
          <w:sz w:val="24"/>
          <w:szCs w:val="24"/>
        </w:rPr>
      </w:pPr>
      <w:r w:rsidRPr="001A307A">
        <w:rPr>
          <w:rFonts w:ascii="Times New Roman" w:hAnsi="Times New Roman" w:cs="Times New Roman"/>
          <w:sz w:val="24"/>
          <w:szCs w:val="24"/>
        </w:rPr>
        <w:t>Institutional sustainability is best achieved by building the program design around existing structures.  The institutions recommended to take on the various support functions of a phased scale up of an enhanced P4P model include the following governmental or parastatal organizations</w:t>
      </w:r>
      <w:r w:rsidR="0024422D" w:rsidRPr="001A307A">
        <w:rPr>
          <w:rFonts w:ascii="Times New Roman" w:hAnsi="Times New Roman" w:cs="Times New Roman"/>
          <w:sz w:val="24"/>
          <w:szCs w:val="24"/>
        </w:rPr>
        <w:t>, as discussed above</w:t>
      </w:r>
      <w:r w:rsidRPr="001A307A">
        <w:rPr>
          <w:rFonts w:ascii="Times New Roman" w:hAnsi="Times New Roman" w:cs="Times New Roman"/>
          <w:sz w:val="24"/>
          <w:szCs w:val="24"/>
        </w:rPr>
        <w:t>:</w:t>
      </w:r>
    </w:p>
    <w:p w:rsidR="00A96363" w:rsidRPr="001A307A" w:rsidRDefault="00A96363" w:rsidP="008203BB">
      <w:pPr>
        <w:pStyle w:val="ListParagraph"/>
        <w:numPr>
          <w:ilvl w:val="0"/>
          <w:numId w:val="7"/>
        </w:numPr>
        <w:jc w:val="both"/>
        <w:rPr>
          <w:rFonts w:ascii="Times New Roman" w:hAnsi="Times New Roman" w:cs="Times New Roman"/>
          <w:sz w:val="24"/>
          <w:szCs w:val="24"/>
        </w:rPr>
      </w:pPr>
      <w:r w:rsidRPr="001A307A">
        <w:rPr>
          <w:rFonts w:ascii="Times New Roman" w:hAnsi="Times New Roman" w:cs="Times New Roman"/>
          <w:sz w:val="24"/>
          <w:szCs w:val="24"/>
        </w:rPr>
        <w:t xml:space="preserve">MOHSW P4P team </w:t>
      </w:r>
      <w:r w:rsidR="00B0336F" w:rsidRPr="001A307A">
        <w:rPr>
          <w:rFonts w:ascii="Times New Roman" w:hAnsi="Times New Roman" w:cs="Times New Roman"/>
          <w:sz w:val="24"/>
          <w:szCs w:val="24"/>
        </w:rPr>
        <w:t>(in confirmed MOHSW structure)</w:t>
      </w:r>
    </w:p>
    <w:p w:rsidR="00A96363" w:rsidRPr="001A307A" w:rsidRDefault="00A96363" w:rsidP="008203BB">
      <w:pPr>
        <w:pStyle w:val="ListParagraph"/>
        <w:numPr>
          <w:ilvl w:val="0"/>
          <w:numId w:val="7"/>
        </w:numPr>
        <w:jc w:val="both"/>
        <w:rPr>
          <w:rFonts w:ascii="Times New Roman" w:hAnsi="Times New Roman" w:cs="Times New Roman"/>
          <w:sz w:val="24"/>
          <w:szCs w:val="24"/>
        </w:rPr>
      </w:pPr>
      <w:r w:rsidRPr="001A307A">
        <w:rPr>
          <w:rFonts w:ascii="Times New Roman" w:hAnsi="Times New Roman" w:cs="Times New Roman"/>
          <w:sz w:val="24"/>
          <w:szCs w:val="24"/>
        </w:rPr>
        <w:t>MOHSW DHIS</w:t>
      </w:r>
    </w:p>
    <w:p w:rsidR="00A96363" w:rsidRDefault="00A96363" w:rsidP="008203BB">
      <w:pPr>
        <w:pStyle w:val="ListParagraph"/>
        <w:numPr>
          <w:ilvl w:val="0"/>
          <w:numId w:val="7"/>
        </w:numPr>
        <w:jc w:val="both"/>
        <w:rPr>
          <w:rFonts w:ascii="Times New Roman" w:hAnsi="Times New Roman" w:cs="Times New Roman"/>
          <w:sz w:val="24"/>
          <w:szCs w:val="24"/>
        </w:rPr>
      </w:pPr>
      <w:r w:rsidRPr="001A307A">
        <w:rPr>
          <w:rFonts w:ascii="Times New Roman" w:hAnsi="Times New Roman" w:cs="Times New Roman"/>
          <w:sz w:val="24"/>
          <w:szCs w:val="24"/>
        </w:rPr>
        <w:t>MOHSW Zonal Health Resource Centres</w:t>
      </w:r>
    </w:p>
    <w:p w:rsidR="00AB7BE4" w:rsidRPr="001A307A" w:rsidRDefault="00AB7BE4" w:rsidP="008203BB">
      <w:pPr>
        <w:pStyle w:val="ListParagraph"/>
        <w:numPr>
          <w:ilvl w:val="0"/>
          <w:numId w:val="7"/>
        </w:numPr>
        <w:jc w:val="both"/>
        <w:rPr>
          <w:rFonts w:ascii="Times New Roman" w:hAnsi="Times New Roman" w:cs="Times New Roman"/>
          <w:sz w:val="24"/>
          <w:szCs w:val="24"/>
        </w:rPr>
      </w:pPr>
      <w:r>
        <w:rPr>
          <w:rFonts w:ascii="Times New Roman" w:hAnsi="Times New Roman" w:cs="Times New Roman"/>
          <w:sz w:val="24"/>
          <w:szCs w:val="24"/>
        </w:rPr>
        <w:t>NHIF</w:t>
      </w:r>
    </w:p>
    <w:p w:rsidR="00A96363" w:rsidRPr="001A307A" w:rsidRDefault="00A96363" w:rsidP="008203BB">
      <w:pPr>
        <w:pStyle w:val="ListParagraph"/>
        <w:numPr>
          <w:ilvl w:val="0"/>
          <w:numId w:val="7"/>
        </w:numPr>
        <w:jc w:val="both"/>
        <w:rPr>
          <w:rFonts w:ascii="Times New Roman" w:hAnsi="Times New Roman" w:cs="Times New Roman"/>
          <w:sz w:val="24"/>
          <w:szCs w:val="24"/>
        </w:rPr>
      </w:pPr>
      <w:r w:rsidRPr="001A307A">
        <w:rPr>
          <w:rFonts w:ascii="Times New Roman" w:hAnsi="Times New Roman" w:cs="Times New Roman"/>
          <w:sz w:val="24"/>
          <w:szCs w:val="24"/>
        </w:rPr>
        <w:t xml:space="preserve">CHMTs </w:t>
      </w:r>
    </w:p>
    <w:p w:rsidR="00A96363" w:rsidRPr="001A307A" w:rsidRDefault="00753A4F" w:rsidP="008203BB">
      <w:pPr>
        <w:pStyle w:val="ListParagraph"/>
        <w:numPr>
          <w:ilvl w:val="0"/>
          <w:numId w:val="7"/>
        </w:numPr>
        <w:jc w:val="both"/>
        <w:rPr>
          <w:rFonts w:ascii="Times New Roman" w:hAnsi="Times New Roman" w:cs="Times New Roman"/>
          <w:sz w:val="24"/>
          <w:szCs w:val="24"/>
        </w:rPr>
      </w:pPr>
      <w:r w:rsidRPr="001A307A">
        <w:rPr>
          <w:rFonts w:ascii="Times New Roman" w:hAnsi="Times New Roman" w:cs="Times New Roman"/>
          <w:sz w:val="24"/>
          <w:szCs w:val="24"/>
        </w:rPr>
        <w:t>Council</w:t>
      </w:r>
      <w:r w:rsidR="00A96363" w:rsidRPr="001A307A">
        <w:rPr>
          <w:rFonts w:ascii="Times New Roman" w:hAnsi="Times New Roman" w:cs="Times New Roman"/>
          <w:sz w:val="24"/>
          <w:szCs w:val="24"/>
        </w:rPr>
        <w:t xml:space="preserve"> Councils </w:t>
      </w:r>
    </w:p>
    <w:p w:rsidR="00A96363" w:rsidRPr="001A307A" w:rsidRDefault="00A96363" w:rsidP="008203BB">
      <w:pPr>
        <w:pStyle w:val="ListParagraph"/>
        <w:numPr>
          <w:ilvl w:val="0"/>
          <w:numId w:val="7"/>
        </w:numPr>
        <w:jc w:val="both"/>
        <w:rPr>
          <w:rFonts w:ascii="Times New Roman" w:hAnsi="Times New Roman" w:cs="Times New Roman"/>
          <w:sz w:val="24"/>
          <w:szCs w:val="24"/>
        </w:rPr>
      </w:pPr>
      <w:r w:rsidRPr="001A307A">
        <w:rPr>
          <w:rFonts w:ascii="Times New Roman" w:hAnsi="Times New Roman" w:cs="Times New Roman"/>
          <w:sz w:val="24"/>
          <w:szCs w:val="24"/>
        </w:rPr>
        <w:t>Regional Secretariats</w:t>
      </w:r>
      <w:r w:rsidR="00B0336F" w:rsidRPr="001A307A">
        <w:rPr>
          <w:rFonts w:ascii="Times New Roman" w:hAnsi="Times New Roman" w:cs="Times New Roman"/>
          <w:sz w:val="24"/>
          <w:szCs w:val="24"/>
        </w:rPr>
        <w:t xml:space="preserve"> (Local government section and RHMT)</w:t>
      </w:r>
    </w:p>
    <w:p w:rsidR="00A96363" w:rsidRPr="001A307A" w:rsidRDefault="00A96363" w:rsidP="008203BB">
      <w:pPr>
        <w:pStyle w:val="ListParagraph"/>
        <w:numPr>
          <w:ilvl w:val="0"/>
          <w:numId w:val="7"/>
        </w:numPr>
        <w:jc w:val="both"/>
        <w:rPr>
          <w:rFonts w:ascii="Times New Roman" w:hAnsi="Times New Roman" w:cs="Times New Roman"/>
          <w:sz w:val="24"/>
          <w:szCs w:val="24"/>
        </w:rPr>
      </w:pPr>
      <w:r w:rsidRPr="001A307A">
        <w:rPr>
          <w:rFonts w:ascii="Times New Roman" w:hAnsi="Times New Roman" w:cs="Times New Roman"/>
          <w:sz w:val="24"/>
          <w:szCs w:val="24"/>
        </w:rPr>
        <w:t>The National Microfinance Bank.</w:t>
      </w:r>
    </w:p>
    <w:p w:rsidR="00A96363" w:rsidRPr="001A307A" w:rsidRDefault="00A96363" w:rsidP="00290BBD">
      <w:pPr>
        <w:jc w:val="both"/>
        <w:rPr>
          <w:rFonts w:ascii="Times New Roman" w:hAnsi="Times New Roman" w:cs="Times New Roman"/>
          <w:sz w:val="24"/>
          <w:szCs w:val="24"/>
        </w:rPr>
      </w:pPr>
      <w:r w:rsidRPr="001A307A">
        <w:rPr>
          <w:rFonts w:ascii="Times New Roman" w:hAnsi="Times New Roman" w:cs="Times New Roman"/>
          <w:sz w:val="24"/>
          <w:szCs w:val="24"/>
        </w:rPr>
        <w:t xml:space="preserve">In order to institutionalize </w:t>
      </w:r>
      <w:r w:rsidR="0024422D" w:rsidRPr="001A307A">
        <w:rPr>
          <w:rFonts w:ascii="Times New Roman" w:hAnsi="Times New Roman" w:cs="Times New Roman"/>
          <w:sz w:val="24"/>
          <w:szCs w:val="24"/>
        </w:rPr>
        <w:t xml:space="preserve">and sustain </w:t>
      </w:r>
      <w:r w:rsidRPr="001A307A">
        <w:rPr>
          <w:rFonts w:ascii="Times New Roman" w:hAnsi="Times New Roman" w:cs="Times New Roman"/>
          <w:sz w:val="24"/>
          <w:szCs w:val="24"/>
        </w:rPr>
        <w:t xml:space="preserve">the </w:t>
      </w:r>
      <w:r w:rsidR="0024422D" w:rsidRPr="001A307A">
        <w:rPr>
          <w:rFonts w:ascii="Times New Roman" w:hAnsi="Times New Roman" w:cs="Times New Roman"/>
          <w:sz w:val="24"/>
          <w:szCs w:val="24"/>
        </w:rPr>
        <w:t xml:space="preserve">required </w:t>
      </w:r>
      <w:r w:rsidRPr="001A307A">
        <w:rPr>
          <w:rFonts w:ascii="Times New Roman" w:hAnsi="Times New Roman" w:cs="Times New Roman"/>
          <w:sz w:val="24"/>
          <w:szCs w:val="24"/>
        </w:rPr>
        <w:t xml:space="preserve">functions within these permanent structures, the design of the national scale up must have a strong focus on capacity building at each level.  </w:t>
      </w:r>
      <w:r w:rsidR="0024422D" w:rsidRPr="001A307A">
        <w:rPr>
          <w:rFonts w:ascii="Times New Roman" w:hAnsi="Times New Roman" w:cs="Times New Roman"/>
          <w:sz w:val="24"/>
          <w:szCs w:val="24"/>
        </w:rPr>
        <w:t xml:space="preserve">A </w:t>
      </w:r>
      <w:r w:rsidR="00E57E4B" w:rsidRPr="001A307A">
        <w:rPr>
          <w:rFonts w:ascii="Times New Roman" w:hAnsi="Times New Roman" w:cs="Times New Roman"/>
          <w:sz w:val="24"/>
          <w:szCs w:val="24"/>
        </w:rPr>
        <w:t xml:space="preserve">brief </w:t>
      </w:r>
      <w:r w:rsidR="0024422D" w:rsidRPr="001A307A">
        <w:rPr>
          <w:rFonts w:ascii="Times New Roman" w:hAnsi="Times New Roman" w:cs="Times New Roman"/>
          <w:sz w:val="24"/>
          <w:szCs w:val="24"/>
        </w:rPr>
        <w:t>ov</w:t>
      </w:r>
      <w:r w:rsidR="00E57E4B" w:rsidRPr="001A307A">
        <w:rPr>
          <w:rFonts w:ascii="Times New Roman" w:hAnsi="Times New Roman" w:cs="Times New Roman"/>
          <w:sz w:val="24"/>
          <w:szCs w:val="24"/>
        </w:rPr>
        <w:t xml:space="preserve">erview of the </w:t>
      </w:r>
      <w:r w:rsidR="008812A0" w:rsidRPr="001A307A">
        <w:rPr>
          <w:rFonts w:ascii="Times New Roman" w:hAnsi="Times New Roman" w:cs="Times New Roman"/>
          <w:sz w:val="24"/>
          <w:szCs w:val="24"/>
        </w:rPr>
        <w:t>capacity building</w:t>
      </w:r>
      <w:r w:rsidR="00E57E4B" w:rsidRPr="001A307A">
        <w:rPr>
          <w:rFonts w:ascii="Times New Roman" w:hAnsi="Times New Roman" w:cs="Times New Roman"/>
          <w:sz w:val="24"/>
          <w:szCs w:val="24"/>
        </w:rPr>
        <w:t xml:space="preserve"> needs of each of these institutions is provided below.  </w:t>
      </w:r>
    </w:p>
    <w:p w:rsidR="00846B04" w:rsidRDefault="00A96363" w:rsidP="00290BBD">
      <w:pPr>
        <w:jc w:val="both"/>
        <w:rPr>
          <w:rFonts w:ascii="Times New Roman" w:hAnsi="Times New Roman" w:cs="Times New Roman"/>
          <w:sz w:val="24"/>
          <w:szCs w:val="24"/>
        </w:rPr>
      </w:pPr>
      <w:r w:rsidRPr="001A307A">
        <w:rPr>
          <w:rFonts w:ascii="Times New Roman" w:hAnsi="Times New Roman" w:cs="Times New Roman"/>
          <w:sz w:val="24"/>
          <w:szCs w:val="24"/>
        </w:rPr>
        <w:t xml:space="preserve">The current MOHSW P4P team </w:t>
      </w:r>
      <w:r w:rsidR="00C33898" w:rsidRPr="001A307A">
        <w:rPr>
          <w:rFonts w:ascii="Times New Roman" w:hAnsi="Times New Roman" w:cs="Times New Roman"/>
          <w:sz w:val="24"/>
          <w:szCs w:val="24"/>
        </w:rPr>
        <w:t xml:space="preserve">leads the Pwani Pilot Management Team and </w:t>
      </w:r>
      <w:r w:rsidRPr="001A307A">
        <w:rPr>
          <w:rFonts w:ascii="Times New Roman" w:hAnsi="Times New Roman" w:cs="Times New Roman"/>
          <w:sz w:val="24"/>
          <w:szCs w:val="24"/>
        </w:rPr>
        <w:t>has participated actively in implementing and monitoring the Pwani pilot in conjunction with the</w:t>
      </w:r>
      <w:r w:rsidR="008238A6" w:rsidRPr="001A307A">
        <w:rPr>
          <w:rFonts w:ascii="Times New Roman" w:hAnsi="Times New Roman" w:cs="Times New Roman"/>
          <w:sz w:val="24"/>
          <w:szCs w:val="24"/>
        </w:rPr>
        <w:t xml:space="preserve"> Clinton Health Access Initiative (CHAI).</w:t>
      </w:r>
      <w:r w:rsidR="005552DB" w:rsidRPr="001A307A">
        <w:rPr>
          <w:rFonts w:ascii="Times New Roman" w:hAnsi="Times New Roman" w:cs="Times New Roman"/>
          <w:sz w:val="24"/>
          <w:szCs w:val="24"/>
        </w:rPr>
        <w:t xml:space="preserve"> </w:t>
      </w:r>
      <w:r w:rsidRPr="001A307A">
        <w:rPr>
          <w:rFonts w:ascii="Times New Roman" w:hAnsi="Times New Roman" w:cs="Times New Roman"/>
          <w:sz w:val="24"/>
          <w:szCs w:val="24"/>
        </w:rPr>
        <w:t xml:space="preserve"> </w:t>
      </w:r>
      <w:r w:rsidR="008238A6" w:rsidRPr="001A307A">
        <w:rPr>
          <w:rFonts w:ascii="Times New Roman" w:hAnsi="Times New Roman" w:cs="Times New Roman"/>
          <w:sz w:val="24"/>
          <w:szCs w:val="24"/>
        </w:rPr>
        <w:t>This unit will likely be absorbed into the MOHSW District</w:t>
      </w:r>
      <w:r w:rsidRPr="001A307A">
        <w:rPr>
          <w:rFonts w:ascii="Times New Roman" w:hAnsi="Times New Roman" w:cs="Times New Roman"/>
          <w:sz w:val="24"/>
          <w:szCs w:val="24"/>
        </w:rPr>
        <w:t xml:space="preserve"> </w:t>
      </w:r>
      <w:r w:rsidR="008238A6" w:rsidRPr="001A307A">
        <w:rPr>
          <w:rFonts w:ascii="Times New Roman" w:hAnsi="Times New Roman" w:cs="Times New Roman"/>
          <w:sz w:val="24"/>
          <w:szCs w:val="24"/>
        </w:rPr>
        <w:t>Health Services and Systems Strengthening Unit</w:t>
      </w:r>
      <w:r w:rsidR="00D257D3" w:rsidRPr="001A307A">
        <w:rPr>
          <w:rFonts w:ascii="Times New Roman" w:hAnsi="Times New Roman" w:cs="Times New Roman"/>
          <w:sz w:val="24"/>
          <w:szCs w:val="24"/>
        </w:rPr>
        <w:t xml:space="preserve">. This team will </w:t>
      </w:r>
      <w:r w:rsidR="00B0336F" w:rsidRPr="001A307A">
        <w:rPr>
          <w:rFonts w:ascii="Times New Roman" w:hAnsi="Times New Roman" w:cs="Times New Roman"/>
          <w:sz w:val="24"/>
          <w:szCs w:val="24"/>
        </w:rPr>
        <w:t xml:space="preserve">require adequate fulltime staff to carry out the enhanced national program and will </w:t>
      </w:r>
      <w:r w:rsidR="00D257D3" w:rsidRPr="001A307A">
        <w:rPr>
          <w:rFonts w:ascii="Times New Roman" w:hAnsi="Times New Roman" w:cs="Times New Roman"/>
          <w:sz w:val="24"/>
          <w:szCs w:val="24"/>
        </w:rPr>
        <w:t>benefit from strong communication and advocacy skills</w:t>
      </w:r>
      <w:r w:rsidR="00B0336F" w:rsidRPr="001A307A">
        <w:rPr>
          <w:rFonts w:ascii="Times New Roman" w:hAnsi="Times New Roman" w:cs="Times New Roman"/>
          <w:sz w:val="24"/>
          <w:szCs w:val="24"/>
        </w:rPr>
        <w:t>,</w:t>
      </w:r>
      <w:r w:rsidR="00D257D3" w:rsidRPr="001A307A">
        <w:rPr>
          <w:rFonts w:ascii="Times New Roman" w:hAnsi="Times New Roman" w:cs="Times New Roman"/>
          <w:sz w:val="24"/>
          <w:szCs w:val="24"/>
        </w:rPr>
        <w:t xml:space="preserve"> as building understanding and support for P4P will be a primary role in the first few years. In addition, this team will need to have the capacity to monitor and assess progress with the phased implementation and will need a combination of quantitative and qualitative research skills.</w:t>
      </w:r>
      <w:r w:rsidR="00296C30" w:rsidRPr="001A307A">
        <w:rPr>
          <w:rFonts w:ascii="Times New Roman" w:hAnsi="Times New Roman" w:cs="Times New Roman"/>
          <w:sz w:val="24"/>
          <w:szCs w:val="24"/>
        </w:rPr>
        <w:t xml:space="preserve"> This will involve analyzing the DHIS data, comparing performance with targets, examining trends on a sample of non-rewarding indicators to detect unintended effects (negative or positive).</w:t>
      </w:r>
      <w:r w:rsidR="00D257D3" w:rsidRPr="001A307A">
        <w:rPr>
          <w:rFonts w:ascii="Times New Roman" w:hAnsi="Times New Roman" w:cs="Times New Roman"/>
          <w:sz w:val="24"/>
          <w:szCs w:val="24"/>
        </w:rPr>
        <w:t xml:space="preserve"> </w:t>
      </w:r>
    </w:p>
    <w:p w:rsidR="00A96363" w:rsidRPr="001A307A" w:rsidRDefault="00A96363" w:rsidP="00290BBD">
      <w:pPr>
        <w:jc w:val="both"/>
        <w:rPr>
          <w:rFonts w:ascii="Times New Roman" w:hAnsi="Times New Roman" w:cs="Times New Roman"/>
          <w:sz w:val="24"/>
          <w:szCs w:val="24"/>
        </w:rPr>
      </w:pPr>
      <w:r w:rsidRPr="001A307A">
        <w:rPr>
          <w:rFonts w:ascii="Times New Roman" w:hAnsi="Times New Roman" w:cs="Times New Roman"/>
          <w:sz w:val="24"/>
          <w:szCs w:val="24"/>
        </w:rPr>
        <w:lastRenderedPageBreak/>
        <w:t>To enable the unit to absorb the functions of the PMT, the additional functions need to be assessed to determine whether (and which) additional staff positions are required, and what additional capacity development is needed for current staff.  Capacity development is likely to require on-the-job training by technical assistance experts/mentors.</w:t>
      </w:r>
    </w:p>
    <w:p w:rsidR="00A96363" w:rsidRPr="001A307A" w:rsidRDefault="00A96363" w:rsidP="00290BBD">
      <w:pPr>
        <w:jc w:val="both"/>
        <w:rPr>
          <w:rFonts w:ascii="Times New Roman" w:hAnsi="Times New Roman" w:cs="Times New Roman"/>
          <w:sz w:val="24"/>
          <w:szCs w:val="24"/>
        </w:rPr>
      </w:pPr>
      <w:r w:rsidRPr="001A307A">
        <w:rPr>
          <w:rFonts w:ascii="Times New Roman" w:hAnsi="Times New Roman" w:cs="Times New Roman"/>
          <w:sz w:val="24"/>
          <w:szCs w:val="24"/>
        </w:rPr>
        <w:t xml:space="preserve">The MOHSW DHIS currently has capacity to compile data from health facilities and to generate the information needed to initiate payments to facilities and individual personnel.  Completion of HMIS training at all facilities within a </w:t>
      </w:r>
      <w:r w:rsidR="00753A4F" w:rsidRPr="001A307A">
        <w:rPr>
          <w:rFonts w:ascii="Times New Roman" w:hAnsi="Times New Roman" w:cs="Times New Roman"/>
          <w:sz w:val="24"/>
          <w:szCs w:val="24"/>
        </w:rPr>
        <w:t>council</w:t>
      </w:r>
      <w:r w:rsidRPr="001A307A">
        <w:rPr>
          <w:rFonts w:ascii="Times New Roman" w:hAnsi="Times New Roman" w:cs="Times New Roman"/>
          <w:sz w:val="24"/>
          <w:szCs w:val="24"/>
        </w:rPr>
        <w:t xml:space="preserve"> should be a precondition for the </w:t>
      </w:r>
      <w:r w:rsidR="00753A4F" w:rsidRPr="001A307A">
        <w:rPr>
          <w:rFonts w:ascii="Times New Roman" w:hAnsi="Times New Roman" w:cs="Times New Roman"/>
          <w:sz w:val="24"/>
          <w:szCs w:val="24"/>
        </w:rPr>
        <w:t>council</w:t>
      </w:r>
      <w:r w:rsidRPr="001A307A">
        <w:rPr>
          <w:rFonts w:ascii="Times New Roman" w:hAnsi="Times New Roman" w:cs="Times New Roman"/>
          <w:sz w:val="24"/>
          <w:szCs w:val="24"/>
        </w:rPr>
        <w:t xml:space="preserve"> to phase in as a P4P participant.  It is the responsibility of the DHIS to provide and fund the training and to provide the data collection instruments required for </w:t>
      </w:r>
      <w:r w:rsidR="00753A4F" w:rsidRPr="001A307A">
        <w:rPr>
          <w:rFonts w:ascii="Times New Roman" w:hAnsi="Times New Roman" w:cs="Times New Roman"/>
          <w:sz w:val="24"/>
          <w:szCs w:val="24"/>
        </w:rPr>
        <w:t>council</w:t>
      </w:r>
      <w:r w:rsidRPr="001A307A">
        <w:rPr>
          <w:rFonts w:ascii="Times New Roman" w:hAnsi="Times New Roman" w:cs="Times New Roman"/>
          <w:sz w:val="24"/>
          <w:szCs w:val="24"/>
        </w:rPr>
        <w:t xml:space="preserve">s/facilities to comply with reporting.  Further assessment will be required of DHIS staff’s capability to take on the additional workload as additional </w:t>
      </w:r>
      <w:r w:rsidR="00753A4F" w:rsidRPr="001A307A">
        <w:rPr>
          <w:rFonts w:ascii="Times New Roman" w:hAnsi="Times New Roman" w:cs="Times New Roman"/>
          <w:sz w:val="24"/>
          <w:szCs w:val="24"/>
        </w:rPr>
        <w:t>council</w:t>
      </w:r>
      <w:r w:rsidRPr="001A307A">
        <w:rPr>
          <w:rFonts w:ascii="Times New Roman" w:hAnsi="Times New Roman" w:cs="Times New Roman"/>
          <w:sz w:val="24"/>
          <w:szCs w:val="24"/>
        </w:rPr>
        <w:t>s phase into the program incrementally, followed by necessary action to train existing staff and/or hire additional staff.</w:t>
      </w:r>
    </w:p>
    <w:p w:rsidR="00A96363" w:rsidRPr="001A307A" w:rsidRDefault="00A96363" w:rsidP="00290BBD">
      <w:pPr>
        <w:jc w:val="both"/>
        <w:rPr>
          <w:rFonts w:ascii="Times New Roman" w:hAnsi="Times New Roman" w:cs="Times New Roman"/>
          <w:sz w:val="24"/>
          <w:szCs w:val="24"/>
        </w:rPr>
      </w:pPr>
      <w:r w:rsidRPr="001A307A">
        <w:rPr>
          <w:rFonts w:ascii="Times New Roman" w:hAnsi="Times New Roman" w:cs="Times New Roman"/>
          <w:sz w:val="24"/>
          <w:szCs w:val="24"/>
        </w:rPr>
        <w:t>Capacitation of the area’s ZHRC should be another precondition for a region/</w:t>
      </w:r>
      <w:r w:rsidR="00753A4F" w:rsidRPr="001A307A">
        <w:rPr>
          <w:rFonts w:ascii="Times New Roman" w:hAnsi="Times New Roman" w:cs="Times New Roman"/>
          <w:sz w:val="24"/>
          <w:szCs w:val="24"/>
        </w:rPr>
        <w:t>council</w:t>
      </w:r>
      <w:r w:rsidRPr="001A307A">
        <w:rPr>
          <w:rFonts w:ascii="Times New Roman" w:hAnsi="Times New Roman" w:cs="Times New Roman"/>
          <w:sz w:val="24"/>
          <w:szCs w:val="24"/>
        </w:rPr>
        <w:t xml:space="preserve"> to phase into the </w:t>
      </w:r>
      <w:r w:rsidR="00BB5898">
        <w:rPr>
          <w:rFonts w:ascii="Times New Roman" w:hAnsi="Times New Roman" w:cs="Times New Roman"/>
          <w:sz w:val="24"/>
          <w:szCs w:val="24"/>
        </w:rPr>
        <w:t>program</w:t>
      </w:r>
      <w:r w:rsidRPr="001A307A">
        <w:rPr>
          <w:rFonts w:ascii="Times New Roman" w:hAnsi="Times New Roman" w:cs="Times New Roman"/>
          <w:sz w:val="24"/>
          <w:szCs w:val="24"/>
        </w:rPr>
        <w:t xml:space="preserve">.  Since ZHRCs would take on critical training as well as verification functions, demonstration of mastery of both functions by ZHRC staff and consultants will be needed.  As noted, experts on training for P4P would be contracted to assist with the design of the training model, as well as of the curriculum, and to train the ZHRC trainers.  </w:t>
      </w:r>
    </w:p>
    <w:p w:rsidR="00A96363" w:rsidRPr="001A307A" w:rsidRDefault="00A96363" w:rsidP="00290BBD">
      <w:pPr>
        <w:jc w:val="both"/>
        <w:rPr>
          <w:rFonts w:ascii="Times New Roman" w:hAnsi="Times New Roman" w:cs="Times New Roman"/>
          <w:sz w:val="24"/>
          <w:szCs w:val="24"/>
        </w:rPr>
      </w:pPr>
      <w:r w:rsidRPr="001A307A">
        <w:rPr>
          <w:rFonts w:ascii="Times New Roman" w:hAnsi="Times New Roman" w:cs="Times New Roman"/>
          <w:sz w:val="24"/>
          <w:szCs w:val="24"/>
        </w:rPr>
        <w:t xml:space="preserve">CHMTs, RHMTs, </w:t>
      </w:r>
      <w:r w:rsidR="00753A4F" w:rsidRPr="001A307A">
        <w:rPr>
          <w:rFonts w:ascii="Times New Roman" w:hAnsi="Times New Roman" w:cs="Times New Roman"/>
          <w:sz w:val="24"/>
          <w:szCs w:val="24"/>
        </w:rPr>
        <w:t>Council</w:t>
      </w:r>
      <w:r w:rsidRPr="001A307A">
        <w:rPr>
          <w:rFonts w:ascii="Times New Roman" w:hAnsi="Times New Roman" w:cs="Times New Roman"/>
          <w:sz w:val="24"/>
          <w:szCs w:val="24"/>
        </w:rPr>
        <w:t xml:space="preserve"> Councils and Regional Secretariats each require initial training in </w:t>
      </w:r>
      <w:r w:rsidR="00BB5898">
        <w:rPr>
          <w:rFonts w:ascii="Times New Roman" w:hAnsi="Times New Roman" w:cs="Times New Roman"/>
          <w:sz w:val="24"/>
          <w:szCs w:val="24"/>
        </w:rPr>
        <w:t>program</w:t>
      </w:r>
      <w:r w:rsidRPr="001A307A">
        <w:rPr>
          <w:rFonts w:ascii="Times New Roman" w:hAnsi="Times New Roman" w:cs="Times New Roman"/>
          <w:sz w:val="24"/>
          <w:szCs w:val="24"/>
        </w:rPr>
        <w:t xml:space="preserve"> responsibilities specific to the planning and budgeting, contract management, payment and verification functions of each entity. </w:t>
      </w:r>
      <w:r w:rsidR="00251615" w:rsidRPr="001A307A">
        <w:rPr>
          <w:rFonts w:ascii="Times New Roman" w:hAnsi="Times New Roman" w:cs="Times New Roman"/>
          <w:sz w:val="24"/>
          <w:szCs w:val="24"/>
        </w:rPr>
        <w:t xml:space="preserve">CHMTs and RHMTs need to be trained to support the facilities in their areas to develop the skills needed to design strategies and implement plans that achieve the improved </w:t>
      </w:r>
      <w:r w:rsidR="008812A0" w:rsidRPr="001A307A">
        <w:rPr>
          <w:rFonts w:ascii="Times New Roman" w:hAnsi="Times New Roman" w:cs="Times New Roman"/>
          <w:sz w:val="24"/>
          <w:szCs w:val="24"/>
        </w:rPr>
        <w:t>results. The</w:t>
      </w:r>
      <w:r w:rsidRPr="001A307A">
        <w:rPr>
          <w:rFonts w:ascii="Times New Roman" w:hAnsi="Times New Roman" w:cs="Times New Roman"/>
          <w:sz w:val="24"/>
          <w:szCs w:val="24"/>
        </w:rPr>
        <w:t xml:space="preserve"> initial training, as well as monitoring of training outcome, and re-training, will be undertaken by the ZHRC.   As noted, additional mentoring at the regional and </w:t>
      </w:r>
      <w:r w:rsidR="00753A4F" w:rsidRPr="001A307A">
        <w:rPr>
          <w:rFonts w:ascii="Times New Roman" w:hAnsi="Times New Roman" w:cs="Times New Roman"/>
          <w:sz w:val="24"/>
          <w:szCs w:val="24"/>
        </w:rPr>
        <w:t>council</w:t>
      </w:r>
      <w:r w:rsidRPr="001A307A">
        <w:rPr>
          <w:rFonts w:ascii="Times New Roman" w:hAnsi="Times New Roman" w:cs="Times New Roman"/>
          <w:sz w:val="24"/>
          <w:szCs w:val="24"/>
        </w:rPr>
        <w:t xml:space="preserve"> levels will be provided by the proposed Regional P4P Coordinator, who him/herself will receive assistance and mentoring from technically qualified experts in P4P and </w:t>
      </w:r>
      <w:r w:rsidR="00BB5898">
        <w:rPr>
          <w:rFonts w:ascii="Times New Roman" w:hAnsi="Times New Roman" w:cs="Times New Roman"/>
          <w:sz w:val="24"/>
          <w:szCs w:val="24"/>
        </w:rPr>
        <w:t>program</w:t>
      </w:r>
      <w:r w:rsidRPr="001A307A">
        <w:rPr>
          <w:rFonts w:ascii="Times New Roman" w:hAnsi="Times New Roman" w:cs="Times New Roman"/>
          <w:sz w:val="24"/>
          <w:szCs w:val="24"/>
        </w:rPr>
        <w:t xml:space="preserve"> implementation. </w:t>
      </w:r>
    </w:p>
    <w:p w:rsidR="00A96363" w:rsidRPr="001A307A" w:rsidRDefault="00A96363" w:rsidP="00290BBD">
      <w:pPr>
        <w:ind w:left="720"/>
        <w:jc w:val="both"/>
        <w:rPr>
          <w:rFonts w:ascii="Times New Roman" w:hAnsi="Times New Roman" w:cs="Times New Roman"/>
          <w:sz w:val="24"/>
          <w:szCs w:val="24"/>
        </w:rPr>
      </w:pPr>
      <w:r w:rsidRPr="001A307A">
        <w:rPr>
          <w:rFonts w:ascii="Times New Roman" w:hAnsi="Times New Roman" w:cs="Times New Roman"/>
          <w:sz w:val="24"/>
          <w:szCs w:val="24"/>
        </w:rPr>
        <w:t>c) Financial sustainability</w:t>
      </w:r>
    </w:p>
    <w:p w:rsidR="00A96363" w:rsidRPr="001A307A" w:rsidRDefault="00A96363" w:rsidP="004617B2">
      <w:pPr>
        <w:jc w:val="both"/>
        <w:rPr>
          <w:rFonts w:ascii="Times New Roman" w:hAnsi="Times New Roman" w:cs="Times New Roman"/>
          <w:sz w:val="24"/>
          <w:szCs w:val="24"/>
        </w:rPr>
      </w:pPr>
      <w:r w:rsidRPr="001A307A">
        <w:rPr>
          <w:rFonts w:ascii="Times New Roman" w:hAnsi="Times New Roman" w:cs="Times New Roman"/>
          <w:sz w:val="24"/>
          <w:szCs w:val="24"/>
        </w:rPr>
        <w:t xml:space="preserve">A resolution </w:t>
      </w:r>
      <w:r w:rsidR="00C32890" w:rsidRPr="001A307A">
        <w:rPr>
          <w:rFonts w:ascii="Times New Roman" w:hAnsi="Times New Roman" w:cs="Times New Roman"/>
          <w:sz w:val="24"/>
          <w:szCs w:val="24"/>
        </w:rPr>
        <w:t xml:space="preserve">of </w:t>
      </w:r>
      <w:r w:rsidRPr="001A307A">
        <w:rPr>
          <w:rFonts w:ascii="Times New Roman" w:hAnsi="Times New Roman" w:cs="Times New Roman"/>
          <w:sz w:val="24"/>
          <w:szCs w:val="24"/>
        </w:rPr>
        <w:t>the question of financial sustainabi</w:t>
      </w:r>
      <w:r w:rsidR="005552DB" w:rsidRPr="001A307A">
        <w:rPr>
          <w:rFonts w:ascii="Times New Roman" w:hAnsi="Times New Roman" w:cs="Times New Roman"/>
          <w:sz w:val="24"/>
          <w:szCs w:val="24"/>
        </w:rPr>
        <w:t>lity of a national P4P program</w:t>
      </w:r>
      <w:r w:rsidRPr="001A307A">
        <w:rPr>
          <w:rFonts w:ascii="Times New Roman" w:hAnsi="Times New Roman" w:cs="Times New Roman"/>
          <w:sz w:val="24"/>
          <w:szCs w:val="24"/>
        </w:rPr>
        <w:t xml:space="preserve"> is </w:t>
      </w:r>
      <w:r w:rsidR="00C32890" w:rsidRPr="001A307A">
        <w:rPr>
          <w:rFonts w:ascii="Times New Roman" w:hAnsi="Times New Roman" w:cs="Times New Roman"/>
          <w:sz w:val="24"/>
          <w:szCs w:val="24"/>
        </w:rPr>
        <w:t xml:space="preserve">clearly </w:t>
      </w:r>
      <w:r w:rsidRPr="001A307A">
        <w:rPr>
          <w:rFonts w:ascii="Times New Roman" w:hAnsi="Times New Roman" w:cs="Times New Roman"/>
          <w:sz w:val="24"/>
          <w:szCs w:val="24"/>
        </w:rPr>
        <w:t xml:space="preserve">a necessary precondition for scaling up P4P in Tanzania.  </w:t>
      </w:r>
      <w:r w:rsidR="00C32890" w:rsidRPr="001A307A">
        <w:rPr>
          <w:rFonts w:ascii="Times New Roman" w:hAnsi="Times New Roman" w:cs="Times New Roman"/>
          <w:sz w:val="24"/>
          <w:szCs w:val="24"/>
        </w:rPr>
        <w:t>T</w:t>
      </w:r>
      <w:r w:rsidRPr="001A307A">
        <w:rPr>
          <w:rFonts w:ascii="Times New Roman" w:hAnsi="Times New Roman" w:cs="Times New Roman"/>
          <w:sz w:val="24"/>
          <w:szCs w:val="24"/>
        </w:rPr>
        <w:t xml:space="preserve">he assessment team’s interviews throughout the country </w:t>
      </w:r>
      <w:r w:rsidR="00C32890" w:rsidRPr="001A307A">
        <w:rPr>
          <w:rFonts w:ascii="Times New Roman" w:hAnsi="Times New Roman" w:cs="Times New Roman"/>
          <w:sz w:val="24"/>
          <w:szCs w:val="24"/>
        </w:rPr>
        <w:t xml:space="preserve">show </w:t>
      </w:r>
      <w:r w:rsidRPr="001A307A">
        <w:rPr>
          <w:rFonts w:ascii="Times New Roman" w:hAnsi="Times New Roman" w:cs="Times New Roman"/>
          <w:sz w:val="24"/>
          <w:szCs w:val="24"/>
        </w:rPr>
        <w:t xml:space="preserve">that while there is uniform enthusiasm across health sector stakeholders for scaling up P4P, there is simultaneous concern about financial sustainability.  This is to be expected based on experience to </w:t>
      </w:r>
      <w:r w:rsidR="005552DB" w:rsidRPr="001A307A">
        <w:rPr>
          <w:rFonts w:ascii="Times New Roman" w:hAnsi="Times New Roman" w:cs="Times New Roman"/>
          <w:sz w:val="24"/>
          <w:szCs w:val="24"/>
        </w:rPr>
        <w:t>date with the national program</w:t>
      </w:r>
      <w:r w:rsidRPr="001A307A">
        <w:rPr>
          <w:rFonts w:ascii="Times New Roman" w:hAnsi="Times New Roman" w:cs="Times New Roman"/>
          <w:sz w:val="24"/>
          <w:szCs w:val="24"/>
        </w:rPr>
        <w:t xml:space="preserve">, which failed to attract funding at the council level (with the exception of 2 known </w:t>
      </w:r>
      <w:r w:rsidR="00753A4F" w:rsidRPr="001A307A">
        <w:rPr>
          <w:rFonts w:ascii="Times New Roman" w:hAnsi="Times New Roman" w:cs="Times New Roman"/>
          <w:sz w:val="24"/>
          <w:szCs w:val="24"/>
        </w:rPr>
        <w:t>council</w:t>
      </w:r>
      <w:r w:rsidRPr="001A307A">
        <w:rPr>
          <w:rFonts w:ascii="Times New Roman" w:hAnsi="Times New Roman" w:cs="Times New Roman"/>
          <w:sz w:val="24"/>
          <w:szCs w:val="24"/>
        </w:rPr>
        <w:t xml:space="preserve">s) once donor basket funding was removed from consideration.  Many stakeholders suggested re-institution of some sort of central funding, precisely because </w:t>
      </w:r>
      <w:r w:rsidR="005552DB" w:rsidRPr="001A307A">
        <w:rPr>
          <w:rFonts w:ascii="Times New Roman" w:hAnsi="Times New Roman" w:cs="Times New Roman"/>
          <w:sz w:val="24"/>
          <w:szCs w:val="24"/>
        </w:rPr>
        <w:t>of the failure of this program</w:t>
      </w:r>
      <w:r w:rsidRPr="001A307A">
        <w:rPr>
          <w:rFonts w:ascii="Times New Roman" w:hAnsi="Times New Roman" w:cs="Times New Roman"/>
          <w:sz w:val="24"/>
          <w:szCs w:val="24"/>
        </w:rPr>
        <w:t xml:space="preserve"> to compete successfully for funds at the council level.</w:t>
      </w:r>
    </w:p>
    <w:p w:rsidR="00C32890" w:rsidRPr="001A307A" w:rsidRDefault="00A96363" w:rsidP="004617B2">
      <w:pPr>
        <w:jc w:val="both"/>
        <w:rPr>
          <w:rFonts w:ascii="Times New Roman" w:hAnsi="Times New Roman" w:cs="Times New Roman"/>
          <w:sz w:val="24"/>
          <w:szCs w:val="24"/>
        </w:rPr>
      </w:pPr>
      <w:r w:rsidRPr="001A307A">
        <w:rPr>
          <w:rFonts w:ascii="Times New Roman" w:hAnsi="Times New Roman" w:cs="Times New Roman"/>
          <w:sz w:val="24"/>
          <w:szCs w:val="24"/>
        </w:rPr>
        <w:lastRenderedPageBreak/>
        <w:t xml:space="preserve">It is therefore recommended that an incremental approach be devised to move from central to council funding.  Central funding would be </w:t>
      </w:r>
      <w:r w:rsidR="00C32890" w:rsidRPr="001A307A">
        <w:rPr>
          <w:rFonts w:ascii="Times New Roman" w:hAnsi="Times New Roman" w:cs="Times New Roman"/>
          <w:sz w:val="24"/>
          <w:szCs w:val="24"/>
        </w:rPr>
        <w:t xml:space="preserve">included as part of </w:t>
      </w:r>
      <w:r w:rsidRPr="001A307A">
        <w:rPr>
          <w:rFonts w:ascii="Times New Roman" w:hAnsi="Times New Roman" w:cs="Times New Roman"/>
          <w:sz w:val="24"/>
          <w:szCs w:val="24"/>
        </w:rPr>
        <w:t xml:space="preserve">the national budgeting process </w:t>
      </w:r>
      <w:r w:rsidR="00C32890" w:rsidRPr="001A307A">
        <w:rPr>
          <w:rFonts w:ascii="Times New Roman" w:hAnsi="Times New Roman" w:cs="Times New Roman"/>
          <w:sz w:val="24"/>
          <w:szCs w:val="24"/>
        </w:rPr>
        <w:t xml:space="preserve">through the MTEF, </w:t>
      </w:r>
      <w:r w:rsidRPr="001A307A">
        <w:rPr>
          <w:rFonts w:ascii="Times New Roman" w:hAnsi="Times New Roman" w:cs="Times New Roman"/>
          <w:sz w:val="24"/>
          <w:szCs w:val="24"/>
        </w:rPr>
        <w:t xml:space="preserve">following the proposed phase-in schedule (3 regions in Year 1; 7 in Year 2; 15 in Year 3; 25 in Year 4).  </w:t>
      </w:r>
      <w:r w:rsidR="00C32890" w:rsidRPr="001A307A">
        <w:rPr>
          <w:rFonts w:ascii="Times New Roman" w:hAnsi="Times New Roman" w:cs="Times New Roman"/>
          <w:sz w:val="24"/>
          <w:szCs w:val="24"/>
        </w:rPr>
        <w:t>All sources of funding would need to be considered for both the scale-up and the ongoing operation of P4P.  These would include:</w:t>
      </w:r>
    </w:p>
    <w:p w:rsidR="00C32890" w:rsidRPr="001A307A" w:rsidRDefault="00C32890" w:rsidP="008203BB">
      <w:pPr>
        <w:pStyle w:val="ListParagraph"/>
        <w:numPr>
          <w:ilvl w:val="0"/>
          <w:numId w:val="12"/>
        </w:numPr>
        <w:jc w:val="both"/>
        <w:rPr>
          <w:rFonts w:ascii="Times New Roman" w:hAnsi="Times New Roman" w:cs="Times New Roman"/>
          <w:sz w:val="24"/>
          <w:szCs w:val="24"/>
        </w:rPr>
      </w:pPr>
      <w:r w:rsidRPr="001A307A">
        <w:rPr>
          <w:rFonts w:ascii="Times New Roman" w:hAnsi="Times New Roman" w:cs="Times New Roman"/>
          <w:sz w:val="24"/>
          <w:szCs w:val="24"/>
        </w:rPr>
        <w:t>Government general revenue</w:t>
      </w:r>
    </w:p>
    <w:p w:rsidR="00C32890" w:rsidRPr="001A307A" w:rsidRDefault="00BB2B3F" w:rsidP="008203BB">
      <w:pPr>
        <w:pStyle w:val="ListParagraph"/>
        <w:numPr>
          <w:ilvl w:val="0"/>
          <w:numId w:val="12"/>
        </w:numPr>
        <w:jc w:val="both"/>
        <w:rPr>
          <w:rFonts w:ascii="Times New Roman" w:hAnsi="Times New Roman" w:cs="Times New Roman"/>
          <w:sz w:val="24"/>
          <w:szCs w:val="24"/>
        </w:rPr>
      </w:pPr>
      <w:r w:rsidRPr="001A307A">
        <w:rPr>
          <w:rFonts w:ascii="Times New Roman" w:hAnsi="Times New Roman" w:cs="Times New Roman"/>
          <w:sz w:val="24"/>
          <w:szCs w:val="24"/>
        </w:rPr>
        <w:t>Development partner funds, through the HBF and otherwise;</w:t>
      </w:r>
    </w:p>
    <w:p w:rsidR="00BB2B3F" w:rsidRPr="001A307A" w:rsidRDefault="00BB2B3F" w:rsidP="008203BB">
      <w:pPr>
        <w:pStyle w:val="ListParagraph"/>
        <w:numPr>
          <w:ilvl w:val="0"/>
          <w:numId w:val="12"/>
        </w:numPr>
        <w:jc w:val="both"/>
        <w:rPr>
          <w:rFonts w:ascii="Times New Roman" w:hAnsi="Times New Roman" w:cs="Times New Roman"/>
          <w:sz w:val="24"/>
          <w:szCs w:val="24"/>
        </w:rPr>
      </w:pPr>
      <w:r w:rsidRPr="001A307A">
        <w:rPr>
          <w:rFonts w:ascii="Times New Roman" w:hAnsi="Times New Roman" w:cs="Times New Roman"/>
          <w:sz w:val="24"/>
          <w:szCs w:val="24"/>
        </w:rPr>
        <w:t>User fee, NHIF and CHF revenue;</w:t>
      </w:r>
    </w:p>
    <w:p w:rsidR="00BB2B3F" w:rsidRPr="001A307A" w:rsidRDefault="00BB2B3F" w:rsidP="008203BB">
      <w:pPr>
        <w:pStyle w:val="ListParagraph"/>
        <w:numPr>
          <w:ilvl w:val="0"/>
          <w:numId w:val="12"/>
        </w:numPr>
        <w:jc w:val="both"/>
        <w:rPr>
          <w:rFonts w:ascii="Times New Roman" w:hAnsi="Times New Roman" w:cs="Times New Roman"/>
          <w:sz w:val="24"/>
          <w:szCs w:val="24"/>
        </w:rPr>
      </w:pPr>
      <w:r w:rsidRPr="001A307A">
        <w:rPr>
          <w:rFonts w:ascii="Times New Roman" w:hAnsi="Times New Roman" w:cs="Times New Roman"/>
          <w:sz w:val="24"/>
          <w:szCs w:val="24"/>
        </w:rPr>
        <w:t>Earmarked taxes, including possibly “sin taxes”, tourism taxes and resource revenues, either flowing directly or through the Health Trust Fund; and</w:t>
      </w:r>
    </w:p>
    <w:p w:rsidR="00BB2B3F" w:rsidRPr="001A307A" w:rsidRDefault="00BB2B3F" w:rsidP="008203BB">
      <w:pPr>
        <w:pStyle w:val="ListParagraph"/>
        <w:numPr>
          <w:ilvl w:val="0"/>
          <w:numId w:val="12"/>
        </w:numPr>
        <w:jc w:val="both"/>
        <w:rPr>
          <w:rFonts w:ascii="Times New Roman" w:hAnsi="Times New Roman" w:cs="Times New Roman"/>
          <w:sz w:val="24"/>
          <w:szCs w:val="24"/>
        </w:rPr>
      </w:pPr>
      <w:r w:rsidRPr="001A307A">
        <w:rPr>
          <w:rFonts w:ascii="Times New Roman" w:hAnsi="Times New Roman" w:cs="Times New Roman"/>
          <w:sz w:val="24"/>
          <w:szCs w:val="24"/>
        </w:rPr>
        <w:t>Other sources.</w:t>
      </w:r>
    </w:p>
    <w:p w:rsidR="00A96363" w:rsidRPr="001A307A" w:rsidRDefault="00BB2B3F" w:rsidP="004617B2">
      <w:pPr>
        <w:jc w:val="both"/>
        <w:rPr>
          <w:rFonts w:ascii="Times New Roman" w:hAnsi="Times New Roman" w:cs="Times New Roman"/>
          <w:sz w:val="24"/>
          <w:szCs w:val="24"/>
        </w:rPr>
      </w:pPr>
      <w:r w:rsidRPr="001A307A">
        <w:rPr>
          <w:rFonts w:ascii="Times New Roman" w:hAnsi="Times New Roman" w:cs="Times New Roman"/>
          <w:sz w:val="24"/>
          <w:szCs w:val="24"/>
        </w:rPr>
        <w:t>These arrangements would need to be further developed and included in the Health Financing Strategy, which is currently under development.</w:t>
      </w:r>
      <w:r w:rsidR="003C44C8" w:rsidRPr="001A307A">
        <w:rPr>
          <w:rFonts w:ascii="Times New Roman" w:hAnsi="Times New Roman" w:cs="Times New Roman"/>
          <w:sz w:val="24"/>
          <w:szCs w:val="24"/>
        </w:rPr>
        <w:t xml:space="preserve">  In developing these arrangements, the assessment team recommends that </w:t>
      </w:r>
      <w:r w:rsidR="00A96363" w:rsidRPr="001A307A">
        <w:rPr>
          <w:rFonts w:ascii="Times New Roman" w:hAnsi="Times New Roman" w:cs="Times New Roman"/>
          <w:sz w:val="24"/>
          <w:szCs w:val="24"/>
        </w:rPr>
        <w:t>central fund</w:t>
      </w:r>
      <w:r w:rsidR="003C44C8" w:rsidRPr="001A307A">
        <w:rPr>
          <w:rFonts w:ascii="Times New Roman" w:hAnsi="Times New Roman" w:cs="Times New Roman"/>
          <w:sz w:val="24"/>
          <w:szCs w:val="24"/>
        </w:rPr>
        <w:t>s be allocated to</w:t>
      </w:r>
      <w:r w:rsidR="00A96363" w:rsidRPr="001A307A">
        <w:rPr>
          <w:rFonts w:ascii="Times New Roman" w:hAnsi="Times New Roman" w:cs="Times New Roman"/>
          <w:sz w:val="24"/>
          <w:szCs w:val="24"/>
        </w:rPr>
        <w:t xml:space="preserve"> cover incentives for new </w:t>
      </w:r>
      <w:r w:rsidR="00753A4F" w:rsidRPr="001A307A">
        <w:rPr>
          <w:rFonts w:ascii="Times New Roman" w:hAnsi="Times New Roman" w:cs="Times New Roman"/>
          <w:sz w:val="24"/>
          <w:szCs w:val="24"/>
        </w:rPr>
        <w:t>council</w:t>
      </w:r>
      <w:r w:rsidR="00A96363" w:rsidRPr="001A307A">
        <w:rPr>
          <w:rFonts w:ascii="Times New Roman" w:hAnsi="Times New Roman" w:cs="Times New Roman"/>
          <w:sz w:val="24"/>
          <w:szCs w:val="24"/>
        </w:rPr>
        <w:t xml:space="preserve">s in the </w:t>
      </w:r>
      <w:r w:rsidR="003C44C8" w:rsidRPr="001A307A">
        <w:rPr>
          <w:rFonts w:ascii="Times New Roman" w:hAnsi="Times New Roman" w:cs="Times New Roman"/>
          <w:sz w:val="24"/>
          <w:szCs w:val="24"/>
        </w:rPr>
        <w:t>early</w:t>
      </w:r>
      <w:r w:rsidR="00A96363" w:rsidRPr="001A307A">
        <w:rPr>
          <w:rFonts w:ascii="Times New Roman" w:hAnsi="Times New Roman" w:cs="Times New Roman"/>
          <w:sz w:val="24"/>
          <w:szCs w:val="24"/>
        </w:rPr>
        <w:t xml:space="preserve"> year</w:t>
      </w:r>
      <w:r w:rsidR="003C44C8" w:rsidRPr="001A307A">
        <w:rPr>
          <w:rFonts w:ascii="Times New Roman" w:hAnsi="Times New Roman" w:cs="Times New Roman"/>
          <w:sz w:val="24"/>
          <w:szCs w:val="24"/>
        </w:rPr>
        <w:t>s</w:t>
      </w:r>
      <w:r w:rsidR="00A96363" w:rsidRPr="001A307A">
        <w:rPr>
          <w:rFonts w:ascii="Times New Roman" w:hAnsi="Times New Roman" w:cs="Times New Roman"/>
          <w:sz w:val="24"/>
          <w:szCs w:val="24"/>
        </w:rPr>
        <w:t xml:space="preserve">, with the understanding that the </w:t>
      </w:r>
      <w:r w:rsidR="00753A4F" w:rsidRPr="001A307A">
        <w:rPr>
          <w:rFonts w:ascii="Times New Roman" w:hAnsi="Times New Roman" w:cs="Times New Roman"/>
          <w:sz w:val="24"/>
          <w:szCs w:val="24"/>
        </w:rPr>
        <w:t>council</w:t>
      </w:r>
      <w:r w:rsidR="00A96363" w:rsidRPr="001A307A">
        <w:rPr>
          <w:rFonts w:ascii="Times New Roman" w:hAnsi="Times New Roman" w:cs="Times New Roman"/>
          <w:sz w:val="24"/>
          <w:szCs w:val="24"/>
        </w:rPr>
        <w:t xml:space="preserve">s would </w:t>
      </w:r>
      <w:r w:rsidR="003C44C8" w:rsidRPr="001A307A">
        <w:rPr>
          <w:rFonts w:ascii="Times New Roman" w:hAnsi="Times New Roman" w:cs="Times New Roman"/>
          <w:sz w:val="24"/>
          <w:szCs w:val="24"/>
        </w:rPr>
        <w:t xml:space="preserve">increasingly </w:t>
      </w:r>
      <w:r w:rsidR="00A96363" w:rsidRPr="001A307A">
        <w:rPr>
          <w:rFonts w:ascii="Times New Roman" w:hAnsi="Times New Roman" w:cs="Times New Roman"/>
          <w:sz w:val="24"/>
          <w:szCs w:val="24"/>
        </w:rPr>
        <w:t xml:space="preserve">budget for training and administration costs in </w:t>
      </w:r>
      <w:r w:rsidR="003C44C8" w:rsidRPr="001A307A">
        <w:rPr>
          <w:rFonts w:ascii="Times New Roman" w:hAnsi="Times New Roman" w:cs="Times New Roman"/>
          <w:sz w:val="24"/>
          <w:szCs w:val="24"/>
        </w:rPr>
        <w:t>subsequent</w:t>
      </w:r>
      <w:r w:rsidR="00A96363" w:rsidRPr="001A307A">
        <w:rPr>
          <w:rFonts w:ascii="Times New Roman" w:hAnsi="Times New Roman" w:cs="Times New Roman"/>
          <w:sz w:val="24"/>
          <w:szCs w:val="24"/>
        </w:rPr>
        <w:t xml:space="preserve"> year</w:t>
      </w:r>
      <w:r w:rsidR="003C44C8" w:rsidRPr="001A307A">
        <w:rPr>
          <w:rFonts w:ascii="Times New Roman" w:hAnsi="Times New Roman" w:cs="Times New Roman"/>
          <w:sz w:val="24"/>
          <w:szCs w:val="24"/>
        </w:rPr>
        <w:t>s</w:t>
      </w:r>
      <w:r w:rsidR="00A96363" w:rsidRPr="001A307A">
        <w:rPr>
          <w:rFonts w:ascii="Times New Roman" w:hAnsi="Times New Roman" w:cs="Times New Roman"/>
          <w:sz w:val="24"/>
          <w:szCs w:val="24"/>
        </w:rPr>
        <w:t xml:space="preserve">, and </w:t>
      </w:r>
      <w:r w:rsidR="003C44C8" w:rsidRPr="001A307A">
        <w:rPr>
          <w:rFonts w:ascii="Times New Roman" w:hAnsi="Times New Roman" w:cs="Times New Roman"/>
          <w:sz w:val="24"/>
          <w:szCs w:val="24"/>
        </w:rPr>
        <w:t xml:space="preserve">eventually </w:t>
      </w:r>
      <w:r w:rsidR="00A96363" w:rsidRPr="001A307A">
        <w:rPr>
          <w:rFonts w:ascii="Times New Roman" w:hAnsi="Times New Roman" w:cs="Times New Roman"/>
          <w:sz w:val="24"/>
          <w:szCs w:val="24"/>
        </w:rPr>
        <w:t>for</w:t>
      </w:r>
      <w:r w:rsidR="003C44C8" w:rsidRPr="001A307A">
        <w:rPr>
          <w:rFonts w:ascii="Times New Roman" w:hAnsi="Times New Roman" w:cs="Times New Roman"/>
          <w:sz w:val="24"/>
          <w:szCs w:val="24"/>
        </w:rPr>
        <w:t xml:space="preserve"> the cost of </w:t>
      </w:r>
      <w:r w:rsidR="00A96363" w:rsidRPr="001A307A">
        <w:rPr>
          <w:rFonts w:ascii="Times New Roman" w:hAnsi="Times New Roman" w:cs="Times New Roman"/>
          <w:sz w:val="24"/>
          <w:szCs w:val="24"/>
        </w:rPr>
        <w:t xml:space="preserve">incentive </w:t>
      </w:r>
      <w:r w:rsidR="003C44C8" w:rsidRPr="001A307A">
        <w:rPr>
          <w:rFonts w:ascii="Times New Roman" w:hAnsi="Times New Roman" w:cs="Times New Roman"/>
          <w:sz w:val="24"/>
          <w:szCs w:val="24"/>
        </w:rPr>
        <w:t>payments.</w:t>
      </w:r>
      <w:r w:rsidR="00A96363" w:rsidRPr="001A307A">
        <w:rPr>
          <w:rFonts w:ascii="Times New Roman" w:hAnsi="Times New Roman" w:cs="Times New Roman"/>
          <w:sz w:val="24"/>
          <w:szCs w:val="24"/>
        </w:rPr>
        <w:t xml:space="preserve">  To provide a further incentive for </w:t>
      </w:r>
      <w:r w:rsidR="00753A4F" w:rsidRPr="001A307A">
        <w:rPr>
          <w:rFonts w:ascii="Times New Roman" w:hAnsi="Times New Roman" w:cs="Times New Roman"/>
          <w:sz w:val="24"/>
          <w:szCs w:val="24"/>
        </w:rPr>
        <w:t>council</w:t>
      </w:r>
      <w:r w:rsidR="00A96363" w:rsidRPr="001A307A">
        <w:rPr>
          <w:rFonts w:ascii="Times New Roman" w:hAnsi="Times New Roman" w:cs="Times New Roman"/>
          <w:sz w:val="24"/>
          <w:szCs w:val="24"/>
        </w:rPr>
        <w:t xml:space="preserve">s to take on the costs of P4P, the </w:t>
      </w:r>
      <w:r w:rsidR="003C44C8" w:rsidRPr="001A307A">
        <w:rPr>
          <w:rFonts w:ascii="Times New Roman" w:hAnsi="Times New Roman" w:cs="Times New Roman"/>
          <w:sz w:val="24"/>
          <w:szCs w:val="24"/>
        </w:rPr>
        <w:t>central</w:t>
      </w:r>
      <w:r w:rsidR="00A96363" w:rsidRPr="001A307A">
        <w:rPr>
          <w:rFonts w:ascii="Times New Roman" w:hAnsi="Times New Roman" w:cs="Times New Roman"/>
          <w:sz w:val="24"/>
          <w:szCs w:val="24"/>
        </w:rPr>
        <w:t xml:space="preserve"> fund could provide </w:t>
      </w:r>
      <w:r w:rsidR="003C44C8" w:rsidRPr="001A307A">
        <w:rPr>
          <w:rFonts w:ascii="Times New Roman" w:hAnsi="Times New Roman" w:cs="Times New Roman"/>
          <w:sz w:val="24"/>
          <w:szCs w:val="24"/>
        </w:rPr>
        <w:t xml:space="preserve">matching funds as </w:t>
      </w:r>
      <w:r w:rsidR="00A96363" w:rsidRPr="001A307A">
        <w:rPr>
          <w:rFonts w:ascii="Times New Roman" w:hAnsi="Times New Roman" w:cs="Times New Roman"/>
          <w:sz w:val="24"/>
          <w:szCs w:val="24"/>
        </w:rPr>
        <w:t>incentive payments</w:t>
      </w:r>
      <w:r w:rsidR="003C44C8" w:rsidRPr="001A307A">
        <w:rPr>
          <w:rFonts w:ascii="Times New Roman" w:hAnsi="Times New Roman" w:cs="Times New Roman"/>
          <w:sz w:val="24"/>
          <w:szCs w:val="24"/>
        </w:rPr>
        <w:t xml:space="preserve"> to councils as they </w:t>
      </w:r>
      <w:r w:rsidR="00F53E08">
        <w:rPr>
          <w:rFonts w:ascii="Times New Roman" w:hAnsi="Times New Roman" w:cs="Times New Roman"/>
          <w:sz w:val="24"/>
          <w:szCs w:val="24"/>
        </w:rPr>
        <w:t xml:space="preserve">transition toward </w:t>
      </w:r>
      <w:r w:rsidR="003C44C8" w:rsidRPr="001A307A">
        <w:rPr>
          <w:rFonts w:ascii="Times New Roman" w:hAnsi="Times New Roman" w:cs="Times New Roman"/>
          <w:sz w:val="24"/>
          <w:szCs w:val="24"/>
        </w:rPr>
        <w:t>assum</w:t>
      </w:r>
      <w:r w:rsidR="00F53E08">
        <w:rPr>
          <w:rFonts w:ascii="Times New Roman" w:hAnsi="Times New Roman" w:cs="Times New Roman"/>
          <w:sz w:val="24"/>
          <w:szCs w:val="24"/>
        </w:rPr>
        <w:t>ing</w:t>
      </w:r>
      <w:r w:rsidR="003C44C8" w:rsidRPr="001A307A">
        <w:rPr>
          <w:rFonts w:ascii="Times New Roman" w:hAnsi="Times New Roman" w:cs="Times New Roman"/>
          <w:sz w:val="24"/>
          <w:szCs w:val="24"/>
        </w:rPr>
        <w:t xml:space="preserve"> budgetary responsibility for the program</w:t>
      </w:r>
      <w:r w:rsidR="00A96363" w:rsidRPr="001A307A">
        <w:rPr>
          <w:rFonts w:ascii="Times New Roman" w:hAnsi="Times New Roman" w:cs="Times New Roman"/>
          <w:sz w:val="24"/>
          <w:szCs w:val="24"/>
        </w:rPr>
        <w:t xml:space="preserve">.  </w:t>
      </w:r>
    </w:p>
    <w:p w:rsidR="00A96363" w:rsidRPr="001A307A" w:rsidRDefault="00A96363" w:rsidP="004617B2">
      <w:pPr>
        <w:jc w:val="both"/>
        <w:rPr>
          <w:rFonts w:ascii="Times New Roman" w:hAnsi="Times New Roman" w:cs="Times New Roman"/>
          <w:sz w:val="24"/>
          <w:szCs w:val="24"/>
        </w:rPr>
      </w:pPr>
      <w:r w:rsidRPr="001A307A">
        <w:rPr>
          <w:rFonts w:ascii="Times New Roman" w:hAnsi="Times New Roman" w:cs="Times New Roman"/>
          <w:sz w:val="24"/>
          <w:szCs w:val="24"/>
        </w:rPr>
        <w:t xml:space="preserve">As regions and </w:t>
      </w:r>
      <w:r w:rsidR="00753A4F" w:rsidRPr="001A307A">
        <w:rPr>
          <w:rFonts w:ascii="Times New Roman" w:hAnsi="Times New Roman" w:cs="Times New Roman"/>
          <w:sz w:val="24"/>
          <w:szCs w:val="24"/>
        </w:rPr>
        <w:t>council</w:t>
      </w:r>
      <w:r w:rsidRPr="001A307A">
        <w:rPr>
          <w:rFonts w:ascii="Times New Roman" w:hAnsi="Times New Roman" w:cs="Times New Roman"/>
          <w:sz w:val="24"/>
          <w:szCs w:val="24"/>
        </w:rPr>
        <w:t>s are phased into the enhanced national program, formal agreement</w:t>
      </w:r>
      <w:r w:rsidR="003C44C8" w:rsidRPr="001A307A">
        <w:rPr>
          <w:rFonts w:ascii="Times New Roman" w:hAnsi="Times New Roman" w:cs="Times New Roman"/>
          <w:sz w:val="24"/>
          <w:szCs w:val="24"/>
        </w:rPr>
        <w:t>s</w:t>
      </w:r>
      <w:r w:rsidRPr="001A307A">
        <w:rPr>
          <w:rFonts w:ascii="Times New Roman" w:hAnsi="Times New Roman" w:cs="Times New Roman"/>
          <w:sz w:val="24"/>
          <w:szCs w:val="24"/>
        </w:rPr>
        <w:t xml:space="preserve"> would be required between the MOHSW and each region/</w:t>
      </w:r>
      <w:r w:rsidR="00753A4F" w:rsidRPr="001A307A">
        <w:rPr>
          <w:rFonts w:ascii="Times New Roman" w:hAnsi="Times New Roman" w:cs="Times New Roman"/>
          <w:sz w:val="24"/>
          <w:szCs w:val="24"/>
        </w:rPr>
        <w:t>council</w:t>
      </w:r>
      <w:r w:rsidRPr="001A307A">
        <w:rPr>
          <w:rFonts w:ascii="Times New Roman" w:hAnsi="Times New Roman" w:cs="Times New Roman"/>
          <w:sz w:val="24"/>
          <w:szCs w:val="24"/>
        </w:rPr>
        <w:t xml:space="preserve">, in which the commitments of each party would be spelled out.  </w:t>
      </w:r>
      <w:r w:rsidR="004D0B64" w:rsidRPr="001A307A">
        <w:rPr>
          <w:rFonts w:ascii="Times New Roman" w:hAnsi="Times New Roman" w:cs="Times New Roman"/>
          <w:sz w:val="24"/>
          <w:szCs w:val="24"/>
        </w:rPr>
        <w:t>In accordance with the HFS, g</w:t>
      </w:r>
      <w:r w:rsidRPr="001A307A">
        <w:rPr>
          <w:rFonts w:ascii="Times New Roman" w:hAnsi="Times New Roman" w:cs="Times New Roman"/>
          <w:sz w:val="24"/>
          <w:szCs w:val="24"/>
        </w:rPr>
        <w:t>uidelines could be developed to assist councils to plan and budget to take on P4P program costs incrementally</w:t>
      </w:r>
      <w:r w:rsidR="004D0B64" w:rsidRPr="001A307A">
        <w:rPr>
          <w:rFonts w:ascii="Times New Roman" w:hAnsi="Times New Roman" w:cs="Times New Roman"/>
          <w:sz w:val="24"/>
          <w:szCs w:val="24"/>
        </w:rPr>
        <w:t xml:space="preserve"> as part of the CCHP process</w:t>
      </w:r>
      <w:r w:rsidRPr="001A307A">
        <w:rPr>
          <w:rFonts w:ascii="Times New Roman" w:hAnsi="Times New Roman" w:cs="Times New Roman"/>
          <w:sz w:val="24"/>
          <w:szCs w:val="24"/>
        </w:rPr>
        <w:t xml:space="preserve">.  Stakeholders suggested using a combination of OC funds and councils’ own funds to finance the program.  </w:t>
      </w:r>
      <w:r w:rsidR="004D0B64" w:rsidRPr="001A307A">
        <w:rPr>
          <w:rFonts w:ascii="Times New Roman" w:hAnsi="Times New Roman" w:cs="Times New Roman"/>
          <w:sz w:val="24"/>
          <w:szCs w:val="24"/>
        </w:rPr>
        <w:t>In accordance with the HFS, g</w:t>
      </w:r>
      <w:r w:rsidRPr="001A307A">
        <w:rPr>
          <w:rFonts w:ascii="Times New Roman" w:hAnsi="Times New Roman" w:cs="Times New Roman"/>
          <w:sz w:val="24"/>
          <w:szCs w:val="24"/>
        </w:rPr>
        <w:t xml:space="preserve">uidelines would recommend how to estimate actual and projected service fees generated by facilities, CHF funds contributed by the community, and NHIF funds due to facilities that should be applied to improving health services, and what portion of each should be dedicated to P4P.  The guidelines would provide a model to then estimate the balance that would be required from </w:t>
      </w:r>
      <w:r w:rsidR="00753A4F" w:rsidRPr="001A307A">
        <w:rPr>
          <w:rFonts w:ascii="Times New Roman" w:hAnsi="Times New Roman" w:cs="Times New Roman"/>
          <w:sz w:val="24"/>
          <w:szCs w:val="24"/>
        </w:rPr>
        <w:t>council</w:t>
      </w:r>
      <w:r w:rsidRPr="001A307A">
        <w:rPr>
          <w:rFonts w:ascii="Times New Roman" w:hAnsi="Times New Roman" w:cs="Times New Roman"/>
          <w:sz w:val="24"/>
          <w:szCs w:val="24"/>
        </w:rPr>
        <w:t xml:space="preserve"> OC funds and need to be budgeted for and funded each year.  Templates would also be needed to help councils project costs each year, based on population size, baseline of services delivered, and expected increase in services year over year as the program takes hold.</w:t>
      </w:r>
      <w:r w:rsidR="007600BA" w:rsidRPr="001A307A">
        <w:rPr>
          <w:rFonts w:ascii="Times New Roman" w:hAnsi="Times New Roman" w:cs="Times New Roman"/>
          <w:sz w:val="24"/>
          <w:szCs w:val="24"/>
        </w:rPr>
        <w:t xml:space="preserve">  The proposed Regional P4P Coordinators would provide technical assistance and mentoring to councils to undertake the new P4P planning and budgeting requirements as </w:t>
      </w:r>
      <w:r w:rsidR="00753A4F" w:rsidRPr="001A307A">
        <w:rPr>
          <w:rFonts w:ascii="Times New Roman" w:hAnsi="Times New Roman" w:cs="Times New Roman"/>
          <w:sz w:val="24"/>
          <w:szCs w:val="24"/>
        </w:rPr>
        <w:t>council</w:t>
      </w:r>
      <w:r w:rsidR="007600BA" w:rsidRPr="001A307A">
        <w:rPr>
          <w:rFonts w:ascii="Times New Roman" w:hAnsi="Times New Roman" w:cs="Times New Roman"/>
          <w:sz w:val="24"/>
          <w:szCs w:val="24"/>
        </w:rPr>
        <w:t>s phase into the program.</w:t>
      </w:r>
    </w:p>
    <w:p w:rsidR="00A96363" w:rsidRPr="001A307A" w:rsidRDefault="00A96363" w:rsidP="007D1606">
      <w:pPr>
        <w:ind w:left="720"/>
        <w:rPr>
          <w:rFonts w:ascii="Times New Roman" w:hAnsi="Times New Roman" w:cs="Times New Roman"/>
          <w:sz w:val="24"/>
          <w:szCs w:val="24"/>
        </w:rPr>
      </w:pPr>
    </w:p>
    <w:p w:rsidR="00E87352" w:rsidRPr="00290BBD" w:rsidRDefault="00E87352" w:rsidP="002E5311">
      <w:pPr>
        <w:pStyle w:val="Heading2"/>
        <w:spacing w:after="120"/>
        <w:rPr>
          <w:rFonts w:ascii="Times New Roman" w:hAnsi="Times New Roman" w:cs="Times New Roman"/>
          <w:sz w:val="28"/>
          <w:szCs w:val="24"/>
        </w:rPr>
      </w:pPr>
      <w:bookmarkStart w:id="32" w:name="_Toc358551734"/>
      <w:r w:rsidRPr="00290BBD">
        <w:rPr>
          <w:rFonts w:ascii="Times New Roman" w:hAnsi="Times New Roman" w:cs="Times New Roman"/>
          <w:sz w:val="28"/>
          <w:szCs w:val="24"/>
        </w:rPr>
        <w:lastRenderedPageBreak/>
        <w:t>Challenges, risks and strategies for mitigation</w:t>
      </w:r>
      <w:bookmarkEnd w:id="32"/>
      <w:r w:rsidRPr="00290BBD">
        <w:rPr>
          <w:rFonts w:ascii="Times New Roman" w:hAnsi="Times New Roman" w:cs="Times New Roman"/>
          <w:sz w:val="28"/>
          <w:szCs w:val="24"/>
        </w:rPr>
        <w:t xml:space="preserve"> </w:t>
      </w:r>
    </w:p>
    <w:tbl>
      <w:tblPr>
        <w:tblStyle w:val="TableGrid"/>
        <w:tblW w:w="0" w:type="auto"/>
        <w:tblLook w:val="04A0" w:firstRow="1" w:lastRow="0" w:firstColumn="1" w:lastColumn="0" w:noHBand="0" w:noVBand="1"/>
      </w:tblPr>
      <w:tblGrid>
        <w:gridCol w:w="2178"/>
        <w:gridCol w:w="7398"/>
      </w:tblGrid>
      <w:tr w:rsidR="00BE7CB6" w:rsidRPr="00290BBD" w:rsidTr="002E5311">
        <w:tc>
          <w:tcPr>
            <w:tcW w:w="2178" w:type="dxa"/>
            <w:shd w:val="clear" w:color="auto" w:fill="D9D9D9" w:themeFill="background1" w:themeFillShade="D9"/>
          </w:tcPr>
          <w:p w:rsidR="00BE7CB6" w:rsidRPr="00290BBD" w:rsidRDefault="00BE7CB6" w:rsidP="00290BBD">
            <w:pPr>
              <w:spacing w:before="60" w:after="60"/>
              <w:rPr>
                <w:rFonts w:ascii="Times New Roman" w:hAnsi="Times New Roman" w:cs="Times New Roman"/>
                <w:b/>
                <w:sz w:val="20"/>
                <w:szCs w:val="20"/>
              </w:rPr>
            </w:pPr>
            <w:r w:rsidRPr="00290BBD">
              <w:rPr>
                <w:rFonts w:ascii="Times New Roman" w:hAnsi="Times New Roman" w:cs="Times New Roman"/>
                <w:b/>
                <w:sz w:val="20"/>
                <w:szCs w:val="20"/>
              </w:rPr>
              <w:t>Challenge/ Risk</w:t>
            </w:r>
          </w:p>
        </w:tc>
        <w:tc>
          <w:tcPr>
            <w:tcW w:w="7398" w:type="dxa"/>
            <w:shd w:val="clear" w:color="auto" w:fill="D9D9D9" w:themeFill="background1" w:themeFillShade="D9"/>
          </w:tcPr>
          <w:p w:rsidR="00BE7CB6" w:rsidRPr="00290BBD" w:rsidRDefault="00BE7CB6" w:rsidP="00290BBD">
            <w:pPr>
              <w:spacing w:before="60" w:after="60"/>
              <w:rPr>
                <w:rFonts w:ascii="Times New Roman" w:hAnsi="Times New Roman" w:cs="Times New Roman"/>
                <w:b/>
                <w:sz w:val="20"/>
                <w:szCs w:val="20"/>
              </w:rPr>
            </w:pPr>
            <w:r w:rsidRPr="00290BBD">
              <w:rPr>
                <w:rFonts w:ascii="Times New Roman" w:hAnsi="Times New Roman" w:cs="Times New Roman"/>
                <w:b/>
                <w:sz w:val="20"/>
                <w:szCs w:val="20"/>
              </w:rPr>
              <w:t>Mitigation Strategy</w:t>
            </w:r>
            <w:r w:rsidR="00B327E7">
              <w:rPr>
                <w:rFonts w:ascii="Times New Roman" w:hAnsi="Times New Roman" w:cs="Times New Roman"/>
                <w:b/>
                <w:sz w:val="20"/>
                <w:szCs w:val="20"/>
              </w:rPr>
              <w:t xml:space="preserve"> and/or Explanation</w:t>
            </w:r>
          </w:p>
        </w:tc>
      </w:tr>
      <w:tr w:rsidR="00BE7CB6" w:rsidRPr="00290BBD" w:rsidTr="002E5311">
        <w:tc>
          <w:tcPr>
            <w:tcW w:w="2178" w:type="dxa"/>
            <w:shd w:val="clear" w:color="auto" w:fill="D9D9D9" w:themeFill="background1" w:themeFillShade="D9"/>
          </w:tcPr>
          <w:p w:rsidR="00BE7CB6" w:rsidRPr="00290BBD" w:rsidRDefault="00BE7CB6" w:rsidP="008203BB">
            <w:pPr>
              <w:pStyle w:val="ListParagraph"/>
              <w:numPr>
                <w:ilvl w:val="0"/>
                <w:numId w:val="8"/>
              </w:numPr>
              <w:spacing w:before="60" w:after="60"/>
              <w:ind w:left="360" w:hanging="270"/>
              <w:contextualSpacing w:val="0"/>
              <w:rPr>
                <w:rFonts w:ascii="Times New Roman" w:hAnsi="Times New Roman" w:cs="Times New Roman"/>
                <w:b/>
                <w:sz w:val="20"/>
                <w:szCs w:val="20"/>
              </w:rPr>
            </w:pPr>
            <w:r w:rsidRPr="00290BBD">
              <w:rPr>
                <w:rFonts w:ascii="Times New Roman" w:hAnsi="Times New Roman" w:cs="Times New Roman"/>
                <w:b/>
                <w:sz w:val="20"/>
                <w:szCs w:val="20"/>
              </w:rPr>
              <w:t>Health workers will neglect non-rewarded results</w:t>
            </w:r>
          </w:p>
        </w:tc>
        <w:tc>
          <w:tcPr>
            <w:tcW w:w="7398" w:type="dxa"/>
          </w:tcPr>
          <w:p w:rsidR="00F53E08" w:rsidRPr="000E5E28" w:rsidRDefault="00F53E08" w:rsidP="000E5E28">
            <w:pPr>
              <w:spacing w:before="60" w:after="60"/>
              <w:ind w:left="72"/>
              <w:rPr>
                <w:rFonts w:ascii="Times New Roman" w:hAnsi="Times New Roman" w:cs="Times New Roman"/>
                <w:sz w:val="20"/>
                <w:szCs w:val="20"/>
              </w:rPr>
            </w:pPr>
            <w:r>
              <w:rPr>
                <w:rFonts w:ascii="Times New Roman" w:hAnsi="Times New Roman" w:cs="Times New Roman"/>
                <w:sz w:val="20"/>
                <w:szCs w:val="20"/>
              </w:rPr>
              <w:t>To mitigate the risk that health workers may neglect services that are not rewarded with performance payments the P4P system will:</w:t>
            </w:r>
          </w:p>
          <w:p w:rsidR="00BE7CB6" w:rsidRPr="00290BBD" w:rsidRDefault="00F53E08" w:rsidP="008203BB">
            <w:pPr>
              <w:pStyle w:val="ListParagraph"/>
              <w:numPr>
                <w:ilvl w:val="0"/>
                <w:numId w:val="9"/>
              </w:numPr>
              <w:spacing w:before="60" w:after="60"/>
              <w:ind w:left="432"/>
              <w:contextualSpacing w:val="0"/>
              <w:rPr>
                <w:rFonts w:ascii="Times New Roman" w:hAnsi="Times New Roman" w:cs="Times New Roman"/>
                <w:sz w:val="20"/>
                <w:szCs w:val="20"/>
              </w:rPr>
            </w:pPr>
            <w:r>
              <w:rPr>
                <w:rFonts w:ascii="Times New Roman" w:hAnsi="Times New Roman" w:cs="Times New Roman"/>
                <w:sz w:val="20"/>
                <w:szCs w:val="20"/>
              </w:rPr>
              <w:t>Implement a</w:t>
            </w:r>
            <w:r w:rsidR="00BE7CB6" w:rsidRPr="00290BBD">
              <w:rPr>
                <w:rFonts w:ascii="Times New Roman" w:hAnsi="Times New Roman" w:cs="Times New Roman"/>
                <w:sz w:val="20"/>
                <w:szCs w:val="20"/>
              </w:rPr>
              <w:t xml:space="preserve"> strong monitoring system </w:t>
            </w:r>
            <w:r>
              <w:rPr>
                <w:rFonts w:ascii="Times New Roman" w:hAnsi="Times New Roman" w:cs="Times New Roman"/>
                <w:sz w:val="20"/>
                <w:szCs w:val="20"/>
              </w:rPr>
              <w:t xml:space="preserve">that </w:t>
            </w:r>
            <w:r w:rsidR="00BE7CB6" w:rsidRPr="00290BBD">
              <w:rPr>
                <w:rFonts w:ascii="Times New Roman" w:hAnsi="Times New Roman" w:cs="Times New Roman"/>
                <w:sz w:val="20"/>
                <w:szCs w:val="20"/>
              </w:rPr>
              <w:t>will monitor trends in utilization of both rewarded and a sample of non-rewarded services using DHIS data. Quantitative data will be complemented by qualitative data coming from the PMO-RALG Regional P4P Coordinators. The monitoring system will be overseen by the MOHSW.</w:t>
            </w:r>
          </w:p>
          <w:p w:rsidR="004617B2" w:rsidRDefault="00BE7CB6" w:rsidP="008203BB">
            <w:pPr>
              <w:pStyle w:val="ListParagraph"/>
              <w:numPr>
                <w:ilvl w:val="0"/>
                <w:numId w:val="9"/>
              </w:numPr>
              <w:spacing w:before="60" w:after="60"/>
              <w:ind w:left="432"/>
              <w:contextualSpacing w:val="0"/>
              <w:rPr>
                <w:rFonts w:ascii="Times New Roman" w:hAnsi="Times New Roman" w:cs="Times New Roman"/>
                <w:sz w:val="20"/>
                <w:szCs w:val="20"/>
              </w:rPr>
            </w:pPr>
            <w:r w:rsidRPr="00290BBD">
              <w:rPr>
                <w:rFonts w:ascii="Times New Roman" w:hAnsi="Times New Roman" w:cs="Times New Roman"/>
                <w:sz w:val="20"/>
                <w:szCs w:val="20"/>
              </w:rPr>
              <w:t>Reward indicators</w:t>
            </w:r>
            <w:r w:rsidR="00F53E08">
              <w:rPr>
                <w:rFonts w:ascii="Times New Roman" w:hAnsi="Times New Roman" w:cs="Times New Roman"/>
                <w:sz w:val="20"/>
                <w:szCs w:val="20"/>
              </w:rPr>
              <w:t>be</w:t>
            </w:r>
            <w:r w:rsidRPr="00290BBD">
              <w:rPr>
                <w:rFonts w:ascii="Times New Roman" w:hAnsi="Times New Roman" w:cs="Times New Roman"/>
                <w:sz w:val="20"/>
                <w:szCs w:val="20"/>
              </w:rPr>
              <w:t>yond MCH services, as recommended by some respondents in assessment interviews.</w:t>
            </w:r>
            <w:r w:rsidR="004617B2">
              <w:rPr>
                <w:rFonts w:ascii="Times New Roman" w:hAnsi="Times New Roman" w:cs="Times New Roman"/>
                <w:sz w:val="20"/>
                <w:szCs w:val="20"/>
              </w:rPr>
              <w:t xml:space="preserve"> </w:t>
            </w:r>
          </w:p>
          <w:p w:rsidR="00BE7CB6" w:rsidRDefault="004617B2" w:rsidP="008203BB">
            <w:pPr>
              <w:pStyle w:val="ListParagraph"/>
              <w:numPr>
                <w:ilvl w:val="0"/>
                <w:numId w:val="9"/>
              </w:numPr>
              <w:spacing w:before="60" w:after="60"/>
              <w:ind w:left="432"/>
              <w:contextualSpacing w:val="0"/>
              <w:rPr>
                <w:rFonts w:ascii="Times New Roman" w:hAnsi="Times New Roman" w:cs="Times New Roman"/>
                <w:sz w:val="20"/>
                <w:szCs w:val="20"/>
              </w:rPr>
            </w:pPr>
            <w:r>
              <w:rPr>
                <w:rFonts w:ascii="Times New Roman" w:hAnsi="Times New Roman" w:cs="Times New Roman"/>
                <w:sz w:val="20"/>
                <w:szCs w:val="20"/>
              </w:rPr>
              <w:t>Revise the indicators, targets, and other elements of the design based on ongoing monitoring that flags unintended negative effects.</w:t>
            </w:r>
          </w:p>
          <w:p w:rsidR="00BE7CB6" w:rsidRPr="00290BBD" w:rsidRDefault="00BE7CB6" w:rsidP="000E5E28">
            <w:pPr>
              <w:pStyle w:val="ListParagraph"/>
              <w:spacing w:before="60" w:after="60"/>
              <w:ind w:left="72"/>
              <w:contextualSpacing w:val="0"/>
              <w:rPr>
                <w:rFonts w:ascii="Times New Roman" w:hAnsi="Times New Roman" w:cs="Times New Roman"/>
                <w:sz w:val="20"/>
                <w:szCs w:val="20"/>
              </w:rPr>
            </w:pPr>
          </w:p>
        </w:tc>
      </w:tr>
      <w:tr w:rsidR="00BE7CB6" w:rsidRPr="00290BBD" w:rsidTr="002E5311">
        <w:tc>
          <w:tcPr>
            <w:tcW w:w="2178" w:type="dxa"/>
            <w:shd w:val="clear" w:color="auto" w:fill="D9D9D9" w:themeFill="background1" w:themeFillShade="D9"/>
          </w:tcPr>
          <w:p w:rsidR="00BE7CB6" w:rsidRPr="00290BBD" w:rsidRDefault="00BE7CB6" w:rsidP="008203BB">
            <w:pPr>
              <w:pStyle w:val="ListParagraph"/>
              <w:numPr>
                <w:ilvl w:val="0"/>
                <w:numId w:val="8"/>
              </w:numPr>
              <w:spacing w:before="60" w:after="60"/>
              <w:ind w:left="360" w:hanging="270"/>
              <w:contextualSpacing w:val="0"/>
              <w:rPr>
                <w:rFonts w:ascii="Times New Roman" w:hAnsi="Times New Roman" w:cs="Times New Roman"/>
                <w:b/>
                <w:sz w:val="20"/>
                <w:szCs w:val="20"/>
              </w:rPr>
            </w:pPr>
            <w:r w:rsidRPr="00290BBD">
              <w:rPr>
                <w:rFonts w:ascii="Times New Roman" w:hAnsi="Times New Roman" w:cs="Times New Roman"/>
                <w:b/>
                <w:sz w:val="20"/>
                <w:szCs w:val="20"/>
              </w:rPr>
              <w:t>P4P damages intrinsic motivation</w:t>
            </w:r>
          </w:p>
        </w:tc>
        <w:tc>
          <w:tcPr>
            <w:tcW w:w="7398" w:type="dxa"/>
          </w:tcPr>
          <w:p w:rsidR="00F53E08" w:rsidRPr="000E5E28" w:rsidRDefault="00F53E08" w:rsidP="000E5E28">
            <w:pPr>
              <w:spacing w:before="60" w:after="60"/>
              <w:ind w:left="72"/>
              <w:rPr>
                <w:rFonts w:ascii="Times New Roman" w:hAnsi="Times New Roman" w:cs="Times New Roman"/>
                <w:sz w:val="20"/>
                <w:szCs w:val="20"/>
              </w:rPr>
            </w:pPr>
            <w:r>
              <w:rPr>
                <w:rFonts w:ascii="Times New Roman" w:hAnsi="Times New Roman" w:cs="Times New Roman"/>
                <w:sz w:val="20"/>
                <w:szCs w:val="20"/>
              </w:rPr>
              <w:t xml:space="preserve">There is no documented evidence that P4P damages the intrinsic motivation of health workers. However, it is an often expressed concern. To minimize this risk: </w:t>
            </w:r>
          </w:p>
          <w:p w:rsidR="00BE7CB6" w:rsidRPr="00290BBD" w:rsidRDefault="00F53E08" w:rsidP="000E5E28">
            <w:pPr>
              <w:pStyle w:val="ListParagraph"/>
              <w:numPr>
                <w:ilvl w:val="0"/>
                <w:numId w:val="9"/>
              </w:numPr>
              <w:spacing w:before="60" w:after="60"/>
              <w:ind w:left="432"/>
              <w:contextualSpacing w:val="0"/>
              <w:rPr>
                <w:rFonts w:ascii="Times New Roman" w:hAnsi="Times New Roman" w:cs="Times New Roman"/>
                <w:sz w:val="20"/>
                <w:szCs w:val="20"/>
              </w:rPr>
            </w:pPr>
            <w:r>
              <w:rPr>
                <w:rFonts w:ascii="Times New Roman" w:hAnsi="Times New Roman" w:cs="Times New Roman"/>
                <w:sz w:val="20"/>
                <w:szCs w:val="20"/>
              </w:rPr>
              <w:t>R</w:t>
            </w:r>
            <w:r w:rsidR="00BE7CB6" w:rsidRPr="00290BBD">
              <w:rPr>
                <w:rFonts w:ascii="Times New Roman" w:hAnsi="Times New Roman" w:cs="Times New Roman"/>
                <w:sz w:val="20"/>
                <w:szCs w:val="20"/>
              </w:rPr>
              <w:t>ewarded P4P</w:t>
            </w:r>
            <w:r>
              <w:rPr>
                <w:rFonts w:ascii="Times New Roman" w:hAnsi="Times New Roman" w:cs="Times New Roman"/>
                <w:sz w:val="20"/>
                <w:szCs w:val="20"/>
              </w:rPr>
              <w:t xml:space="preserve"> indicators should be</w:t>
            </w:r>
            <w:r w:rsidR="00BE7CB6" w:rsidRPr="00290BBD">
              <w:rPr>
                <w:rFonts w:ascii="Times New Roman" w:hAnsi="Times New Roman" w:cs="Times New Roman"/>
                <w:sz w:val="20"/>
                <w:szCs w:val="20"/>
              </w:rPr>
              <w:t xml:space="preserve">fully aligned with the population health objectives that intrinsically drive health workers. </w:t>
            </w:r>
          </w:p>
        </w:tc>
      </w:tr>
      <w:tr w:rsidR="00BE7CB6" w:rsidRPr="00290BBD" w:rsidTr="002E5311">
        <w:tc>
          <w:tcPr>
            <w:tcW w:w="2178" w:type="dxa"/>
            <w:shd w:val="clear" w:color="auto" w:fill="D9D9D9" w:themeFill="background1" w:themeFillShade="D9"/>
          </w:tcPr>
          <w:p w:rsidR="00BE7CB6" w:rsidRPr="00290BBD" w:rsidRDefault="00BE7CB6" w:rsidP="008203BB">
            <w:pPr>
              <w:pStyle w:val="ListParagraph"/>
              <w:numPr>
                <w:ilvl w:val="0"/>
                <w:numId w:val="8"/>
              </w:numPr>
              <w:spacing w:before="60" w:after="60"/>
              <w:ind w:left="360" w:hanging="270"/>
              <w:contextualSpacing w:val="0"/>
              <w:rPr>
                <w:rFonts w:ascii="Times New Roman" w:hAnsi="Times New Roman" w:cs="Times New Roman"/>
                <w:b/>
                <w:sz w:val="20"/>
                <w:szCs w:val="20"/>
              </w:rPr>
            </w:pPr>
            <w:r w:rsidRPr="00290BBD">
              <w:rPr>
                <w:rFonts w:ascii="Times New Roman" w:hAnsi="Times New Roman" w:cs="Times New Roman"/>
                <w:b/>
                <w:sz w:val="20"/>
                <w:szCs w:val="20"/>
              </w:rPr>
              <w:t>Facilities will inflate reported results so they can earn performance payments.</w:t>
            </w:r>
          </w:p>
        </w:tc>
        <w:tc>
          <w:tcPr>
            <w:tcW w:w="7398" w:type="dxa"/>
          </w:tcPr>
          <w:p w:rsidR="00F53E08" w:rsidRPr="000E5E28" w:rsidRDefault="00F53E08" w:rsidP="000E5E28">
            <w:pPr>
              <w:spacing w:before="60" w:after="60"/>
              <w:ind w:left="72"/>
              <w:rPr>
                <w:rFonts w:ascii="Times New Roman" w:hAnsi="Times New Roman" w:cs="Times New Roman"/>
                <w:sz w:val="20"/>
                <w:szCs w:val="20"/>
              </w:rPr>
            </w:pPr>
            <w:r w:rsidRPr="000E5E28">
              <w:rPr>
                <w:rFonts w:ascii="Times New Roman" w:hAnsi="Times New Roman" w:cs="Times New Roman"/>
                <w:sz w:val="20"/>
                <w:szCs w:val="20"/>
              </w:rPr>
              <w:t>To mitigate against the risk of false reporting, the system will incorporate the following processes:</w:t>
            </w:r>
          </w:p>
          <w:p w:rsidR="00BE7CB6" w:rsidRPr="00290BBD" w:rsidRDefault="00BE7CB6" w:rsidP="000E5E28">
            <w:pPr>
              <w:pStyle w:val="ListParagraph"/>
              <w:numPr>
                <w:ilvl w:val="0"/>
                <w:numId w:val="9"/>
              </w:numPr>
              <w:spacing w:before="60" w:after="60"/>
              <w:ind w:left="432"/>
              <w:contextualSpacing w:val="0"/>
              <w:rPr>
                <w:rFonts w:ascii="Times New Roman" w:hAnsi="Times New Roman" w:cs="Times New Roman"/>
                <w:sz w:val="20"/>
                <w:szCs w:val="20"/>
              </w:rPr>
            </w:pPr>
            <w:r w:rsidRPr="00290BBD">
              <w:rPr>
                <w:rFonts w:ascii="Times New Roman" w:hAnsi="Times New Roman" w:cs="Times New Roman"/>
                <w:sz w:val="20"/>
                <w:szCs w:val="20"/>
              </w:rPr>
              <w:t>Internal verification by CHMTs that provides internal checks that facility reported data reflects what it captured in facility registers. RHMTs verify data presented by CHMTs.</w:t>
            </w:r>
          </w:p>
          <w:p w:rsidR="00BE7CB6" w:rsidRPr="00290BBD" w:rsidRDefault="00BE7CB6" w:rsidP="000E5E28">
            <w:pPr>
              <w:pStyle w:val="ListParagraph"/>
              <w:numPr>
                <w:ilvl w:val="0"/>
                <w:numId w:val="9"/>
              </w:numPr>
              <w:spacing w:before="60" w:after="60"/>
              <w:ind w:left="432"/>
              <w:contextualSpacing w:val="0"/>
              <w:rPr>
                <w:rFonts w:ascii="Times New Roman" w:hAnsi="Times New Roman" w:cs="Times New Roman"/>
                <w:sz w:val="20"/>
                <w:szCs w:val="20"/>
              </w:rPr>
            </w:pPr>
            <w:r w:rsidRPr="00290BBD">
              <w:rPr>
                <w:rFonts w:ascii="Times New Roman" w:hAnsi="Times New Roman" w:cs="Times New Roman"/>
                <w:sz w:val="20"/>
                <w:szCs w:val="20"/>
              </w:rPr>
              <w:t>DHIS system identifies performance outliers by flagging performance improvements from a previous cycle that exceed an expected range.</w:t>
            </w:r>
          </w:p>
          <w:p w:rsidR="00BE7CB6" w:rsidRPr="00290BBD" w:rsidRDefault="00BE7CB6" w:rsidP="000E5E28">
            <w:pPr>
              <w:pStyle w:val="ListParagraph"/>
              <w:numPr>
                <w:ilvl w:val="0"/>
                <w:numId w:val="9"/>
              </w:numPr>
              <w:spacing w:before="60" w:after="60"/>
              <w:ind w:left="432"/>
              <w:contextualSpacing w:val="0"/>
              <w:rPr>
                <w:rFonts w:ascii="Times New Roman" w:hAnsi="Times New Roman" w:cs="Times New Roman"/>
                <w:sz w:val="20"/>
                <w:szCs w:val="20"/>
              </w:rPr>
            </w:pPr>
            <w:r w:rsidRPr="00290BBD">
              <w:rPr>
                <w:rFonts w:ascii="Times New Roman" w:hAnsi="Times New Roman" w:cs="Times New Roman"/>
                <w:sz w:val="20"/>
                <w:szCs w:val="20"/>
              </w:rPr>
              <w:t>Random selection of facilities, CHMTs and RHMTs for verification by the ZHRCs</w:t>
            </w:r>
            <w:r w:rsidR="00F53E08">
              <w:rPr>
                <w:rFonts w:ascii="Times New Roman" w:hAnsi="Times New Roman" w:cs="Times New Roman"/>
                <w:sz w:val="20"/>
                <w:szCs w:val="20"/>
              </w:rPr>
              <w:t xml:space="preserve"> or by the NHIF</w:t>
            </w:r>
            <w:r w:rsidRPr="00290BBD">
              <w:rPr>
                <w:rFonts w:ascii="Times New Roman" w:hAnsi="Times New Roman" w:cs="Times New Roman"/>
                <w:sz w:val="20"/>
                <w:szCs w:val="20"/>
              </w:rPr>
              <w:t>.</w:t>
            </w:r>
          </w:p>
          <w:p w:rsidR="00BE7CB6" w:rsidRPr="00290BBD" w:rsidRDefault="00BE7CB6" w:rsidP="000E5E28">
            <w:pPr>
              <w:pStyle w:val="ListParagraph"/>
              <w:numPr>
                <w:ilvl w:val="0"/>
                <w:numId w:val="9"/>
              </w:numPr>
              <w:spacing w:before="60" w:after="60"/>
              <w:ind w:left="432"/>
              <w:contextualSpacing w:val="0"/>
              <w:rPr>
                <w:rFonts w:ascii="Times New Roman" w:hAnsi="Times New Roman" w:cs="Times New Roman"/>
                <w:sz w:val="20"/>
                <w:szCs w:val="20"/>
              </w:rPr>
            </w:pPr>
            <w:r w:rsidRPr="00290BBD">
              <w:rPr>
                <w:rFonts w:ascii="Times New Roman" w:hAnsi="Times New Roman" w:cs="Times New Roman"/>
                <w:sz w:val="20"/>
                <w:szCs w:val="20"/>
              </w:rPr>
              <w:t>Purposeful selection of facilities, CHMTs, RHMTs based on DHIS flagged outliers for verification by the ZHRCs</w:t>
            </w:r>
            <w:r w:rsidR="00F53E08">
              <w:rPr>
                <w:rFonts w:ascii="Times New Roman" w:hAnsi="Times New Roman" w:cs="Times New Roman"/>
                <w:sz w:val="20"/>
                <w:szCs w:val="20"/>
              </w:rPr>
              <w:t xml:space="preserve"> or NHIF</w:t>
            </w:r>
            <w:r w:rsidRPr="00290BBD">
              <w:rPr>
                <w:rFonts w:ascii="Times New Roman" w:hAnsi="Times New Roman" w:cs="Times New Roman"/>
                <w:sz w:val="20"/>
                <w:szCs w:val="20"/>
              </w:rPr>
              <w:t>.</w:t>
            </w:r>
          </w:p>
          <w:p w:rsidR="00BE7CB6" w:rsidRPr="00290BBD" w:rsidRDefault="00BE7CB6" w:rsidP="000E5E28">
            <w:pPr>
              <w:pStyle w:val="ListParagraph"/>
              <w:numPr>
                <w:ilvl w:val="0"/>
                <w:numId w:val="9"/>
              </w:numPr>
              <w:spacing w:before="60" w:after="60"/>
              <w:ind w:left="432"/>
              <w:contextualSpacing w:val="0"/>
              <w:rPr>
                <w:rFonts w:ascii="Times New Roman" w:hAnsi="Times New Roman" w:cs="Times New Roman"/>
                <w:sz w:val="20"/>
                <w:szCs w:val="20"/>
              </w:rPr>
            </w:pPr>
            <w:r w:rsidRPr="00290BBD">
              <w:rPr>
                <w:rFonts w:ascii="Times New Roman" w:hAnsi="Times New Roman" w:cs="Times New Roman"/>
                <w:sz w:val="20"/>
                <w:szCs w:val="20"/>
              </w:rPr>
              <w:t>Community verification of a sample of patients in registers by Health Facility Governing Committees to deter listing of ghost patients.</w:t>
            </w:r>
          </w:p>
          <w:p w:rsidR="00BE7CB6" w:rsidRPr="00290BBD" w:rsidRDefault="00BE7CB6" w:rsidP="000E5E28">
            <w:pPr>
              <w:pStyle w:val="ListParagraph"/>
              <w:numPr>
                <w:ilvl w:val="0"/>
                <w:numId w:val="9"/>
              </w:numPr>
              <w:spacing w:before="60" w:after="60"/>
              <w:ind w:left="432"/>
              <w:contextualSpacing w:val="0"/>
              <w:rPr>
                <w:rFonts w:ascii="Times New Roman" w:hAnsi="Times New Roman" w:cs="Times New Roman"/>
                <w:sz w:val="20"/>
                <w:szCs w:val="20"/>
              </w:rPr>
            </w:pPr>
            <w:r w:rsidRPr="00290BBD">
              <w:rPr>
                <w:rFonts w:ascii="Times New Roman" w:hAnsi="Times New Roman" w:cs="Times New Roman"/>
                <w:sz w:val="20"/>
                <w:szCs w:val="20"/>
              </w:rPr>
              <w:t>Penalties for evidence of falsification.</w:t>
            </w:r>
          </w:p>
        </w:tc>
      </w:tr>
      <w:tr w:rsidR="00BE7CB6" w:rsidRPr="00290BBD" w:rsidTr="002E5311">
        <w:tc>
          <w:tcPr>
            <w:tcW w:w="2178" w:type="dxa"/>
            <w:shd w:val="clear" w:color="auto" w:fill="D9D9D9" w:themeFill="background1" w:themeFillShade="D9"/>
          </w:tcPr>
          <w:p w:rsidR="00BE7CB6" w:rsidRPr="00290BBD" w:rsidRDefault="00BE7CB6" w:rsidP="008203BB">
            <w:pPr>
              <w:pStyle w:val="ListParagraph"/>
              <w:numPr>
                <w:ilvl w:val="0"/>
                <w:numId w:val="8"/>
              </w:numPr>
              <w:spacing w:before="60" w:after="60"/>
              <w:ind w:left="360" w:hanging="270"/>
              <w:contextualSpacing w:val="0"/>
              <w:rPr>
                <w:rFonts w:ascii="Times New Roman" w:hAnsi="Times New Roman" w:cs="Times New Roman"/>
                <w:b/>
                <w:sz w:val="20"/>
                <w:szCs w:val="20"/>
              </w:rPr>
            </w:pPr>
            <w:r w:rsidRPr="00290BBD">
              <w:rPr>
                <w:rFonts w:ascii="Times New Roman" w:hAnsi="Times New Roman" w:cs="Times New Roman"/>
                <w:b/>
                <w:sz w:val="20"/>
                <w:szCs w:val="20"/>
              </w:rPr>
              <w:t>Training will be inadequate so the system won’t work</w:t>
            </w:r>
          </w:p>
        </w:tc>
        <w:tc>
          <w:tcPr>
            <w:tcW w:w="7398" w:type="dxa"/>
          </w:tcPr>
          <w:p w:rsidR="00F53E08" w:rsidRPr="000E5E28" w:rsidRDefault="00F53E08" w:rsidP="000E5E28">
            <w:pPr>
              <w:spacing w:before="60" w:after="60"/>
              <w:rPr>
                <w:rFonts w:ascii="Times New Roman" w:hAnsi="Times New Roman" w:cs="Times New Roman"/>
                <w:sz w:val="20"/>
                <w:szCs w:val="20"/>
              </w:rPr>
            </w:pPr>
            <w:r w:rsidRPr="000E5E28">
              <w:rPr>
                <w:rFonts w:ascii="Times New Roman" w:hAnsi="Times New Roman" w:cs="Times New Roman"/>
                <w:sz w:val="20"/>
                <w:szCs w:val="20"/>
              </w:rPr>
              <w:t>Training  is essential and the training approach will encompass the following:</w:t>
            </w:r>
          </w:p>
          <w:p w:rsidR="00BE7CB6" w:rsidRPr="00290BBD" w:rsidRDefault="00BE7CB6" w:rsidP="008203BB">
            <w:pPr>
              <w:pStyle w:val="ListParagraph"/>
              <w:numPr>
                <w:ilvl w:val="0"/>
                <w:numId w:val="9"/>
              </w:numPr>
              <w:spacing w:before="60" w:after="60"/>
              <w:ind w:left="432"/>
              <w:contextualSpacing w:val="0"/>
              <w:rPr>
                <w:rFonts w:ascii="Times New Roman" w:hAnsi="Times New Roman" w:cs="Times New Roman"/>
                <w:sz w:val="20"/>
                <w:szCs w:val="20"/>
              </w:rPr>
            </w:pPr>
            <w:r w:rsidRPr="00290BBD">
              <w:rPr>
                <w:rFonts w:ascii="Times New Roman" w:hAnsi="Times New Roman" w:cs="Times New Roman"/>
                <w:sz w:val="20"/>
                <w:szCs w:val="20"/>
              </w:rPr>
              <w:t>A sensitization strategy will need to be implemented to inform Leaders and the DED about P4P.</w:t>
            </w:r>
          </w:p>
          <w:p w:rsidR="00BE7CB6" w:rsidRPr="00290BBD" w:rsidRDefault="00BE7CB6" w:rsidP="008203BB">
            <w:pPr>
              <w:pStyle w:val="ListParagraph"/>
              <w:numPr>
                <w:ilvl w:val="0"/>
                <w:numId w:val="9"/>
              </w:numPr>
              <w:spacing w:before="60" w:after="60"/>
              <w:ind w:left="432"/>
              <w:contextualSpacing w:val="0"/>
              <w:rPr>
                <w:rFonts w:ascii="Times New Roman" w:hAnsi="Times New Roman" w:cs="Times New Roman"/>
                <w:sz w:val="20"/>
                <w:szCs w:val="20"/>
              </w:rPr>
            </w:pPr>
            <w:r w:rsidRPr="00290BBD">
              <w:rPr>
                <w:rFonts w:ascii="Times New Roman" w:hAnsi="Times New Roman" w:cs="Times New Roman"/>
                <w:sz w:val="20"/>
                <w:szCs w:val="20"/>
              </w:rPr>
              <w:t>Effective training will be critical and investing to provide a system for ongoing training will be a priority.</w:t>
            </w:r>
          </w:p>
          <w:p w:rsidR="00BE7CB6" w:rsidRPr="00290BBD" w:rsidRDefault="00BE7CB6" w:rsidP="008203BB">
            <w:pPr>
              <w:pStyle w:val="ListParagraph"/>
              <w:numPr>
                <w:ilvl w:val="0"/>
                <w:numId w:val="9"/>
              </w:numPr>
              <w:spacing w:before="60" w:after="60"/>
              <w:ind w:left="432"/>
              <w:contextualSpacing w:val="0"/>
              <w:rPr>
                <w:rFonts w:ascii="Times New Roman" w:hAnsi="Times New Roman" w:cs="Times New Roman"/>
                <w:sz w:val="20"/>
                <w:szCs w:val="20"/>
              </w:rPr>
            </w:pPr>
            <w:r w:rsidRPr="00290BBD">
              <w:rPr>
                <w:rFonts w:ascii="Times New Roman" w:hAnsi="Times New Roman" w:cs="Times New Roman"/>
                <w:sz w:val="20"/>
                <w:szCs w:val="20"/>
              </w:rPr>
              <w:t>Facilities, CHMTs, and RHMTs need to learn how to develop and implement strategies to achieve the results and they need to learn the processes of reporting and verifying that make the system function.</w:t>
            </w:r>
          </w:p>
          <w:p w:rsidR="00BE7CB6" w:rsidRPr="00290BBD" w:rsidRDefault="00BE7CB6" w:rsidP="008203BB">
            <w:pPr>
              <w:pStyle w:val="ListParagraph"/>
              <w:numPr>
                <w:ilvl w:val="0"/>
                <w:numId w:val="9"/>
              </w:numPr>
              <w:spacing w:before="60" w:after="60"/>
              <w:ind w:left="432"/>
              <w:contextualSpacing w:val="0"/>
              <w:rPr>
                <w:rFonts w:ascii="Times New Roman" w:hAnsi="Times New Roman" w:cs="Times New Roman"/>
                <w:sz w:val="20"/>
                <w:szCs w:val="20"/>
              </w:rPr>
            </w:pPr>
            <w:r w:rsidRPr="00290BBD">
              <w:rPr>
                <w:rFonts w:ascii="Times New Roman" w:hAnsi="Times New Roman" w:cs="Times New Roman"/>
                <w:sz w:val="20"/>
                <w:szCs w:val="20"/>
              </w:rPr>
              <w:t xml:space="preserve">Health Facility Governing Committee members will need adequate training and refresher training for new members. </w:t>
            </w:r>
          </w:p>
          <w:p w:rsidR="00BE7CB6" w:rsidRPr="00290BBD" w:rsidRDefault="00BE7CB6" w:rsidP="008203BB">
            <w:pPr>
              <w:pStyle w:val="ListParagraph"/>
              <w:numPr>
                <w:ilvl w:val="0"/>
                <w:numId w:val="9"/>
              </w:numPr>
              <w:spacing w:before="60" w:after="60"/>
              <w:ind w:left="432"/>
              <w:contextualSpacing w:val="0"/>
              <w:rPr>
                <w:rFonts w:ascii="Times New Roman" w:hAnsi="Times New Roman" w:cs="Times New Roman"/>
                <w:sz w:val="20"/>
                <w:szCs w:val="20"/>
              </w:rPr>
            </w:pPr>
            <w:r w:rsidRPr="00290BBD">
              <w:rPr>
                <w:rFonts w:ascii="Times New Roman" w:hAnsi="Times New Roman" w:cs="Times New Roman"/>
                <w:sz w:val="20"/>
                <w:szCs w:val="20"/>
              </w:rPr>
              <w:t>The ZHRCs will need to be trained to conduct verification and to train facilities, CHMTs and RHMTs in the regions they cover. This will involve developing training materials, a TOT model, and funding.</w:t>
            </w:r>
          </w:p>
          <w:p w:rsidR="00BE7CB6" w:rsidRPr="00290BBD" w:rsidRDefault="00BE7CB6" w:rsidP="008203BB">
            <w:pPr>
              <w:pStyle w:val="ListParagraph"/>
              <w:numPr>
                <w:ilvl w:val="0"/>
                <w:numId w:val="9"/>
              </w:numPr>
              <w:spacing w:before="60" w:after="60"/>
              <w:ind w:left="432"/>
              <w:contextualSpacing w:val="0"/>
              <w:rPr>
                <w:rFonts w:ascii="Times New Roman" w:hAnsi="Times New Roman" w:cs="Times New Roman"/>
                <w:sz w:val="20"/>
                <w:szCs w:val="20"/>
              </w:rPr>
            </w:pPr>
            <w:r w:rsidRPr="00290BBD">
              <w:rPr>
                <w:rFonts w:ascii="Times New Roman" w:hAnsi="Times New Roman" w:cs="Times New Roman"/>
                <w:sz w:val="20"/>
                <w:szCs w:val="20"/>
              </w:rPr>
              <w:t xml:space="preserve">The PMO-RALG P4P Coordinators at the regional level will need to be mentored </w:t>
            </w:r>
            <w:r w:rsidRPr="00290BBD">
              <w:rPr>
                <w:rFonts w:ascii="Times New Roman" w:hAnsi="Times New Roman" w:cs="Times New Roman"/>
                <w:sz w:val="20"/>
                <w:szCs w:val="20"/>
              </w:rPr>
              <w:lastRenderedPageBreak/>
              <w:t>so that they can learn how to support P4P in the region.</w:t>
            </w:r>
          </w:p>
          <w:p w:rsidR="00BE7CB6" w:rsidRPr="00290BBD" w:rsidRDefault="00BE7CB6" w:rsidP="008203BB">
            <w:pPr>
              <w:pStyle w:val="ListParagraph"/>
              <w:numPr>
                <w:ilvl w:val="0"/>
                <w:numId w:val="9"/>
              </w:numPr>
              <w:spacing w:before="60" w:after="60"/>
              <w:ind w:left="432"/>
              <w:contextualSpacing w:val="0"/>
              <w:rPr>
                <w:rFonts w:ascii="Times New Roman" w:hAnsi="Times New Roman" w:cs="Times New Roman"/>
                <w:sz w:val="20"/>
                <w:szCs w:val="20"/>
              </w:rPr>
            </w:pPr>
            <w:r w:rsidRPr="00290BBD">
              <w:rPr>
                <w:rFonts w:ascii="Times New Roman" w:hAnsi="Times New Roman" w:cs="Times New Roman"/>
                <w:sz w:val="20"/>
                <w:szCs w:val="20"/>
              </w:rPr>
              <w:t>The Central MOHSW unit will need to develop systems and the capacity to oversee the P4P system nationally and to manage the monitoring system that provides the information that guides refinements to the approach.</w:t>
            </w:r>
          </w:p>
          <w:p w:rsidR="00BE7CB6" w:rsidRPr="00290BBD" w:rsidRDefault="00BE7CB6" w:rsidP="008203BB">
            <w:pPr>
              <w:pStyle w:val="ListParagraph"/>
              <w:numPr>
                <w:ilvl w:val="0"/>
                <w:numId w:val="9"/>
              </w:numPr>
              <w:spacing w:before="60" w:after="60"/>
              <w:ind w:left="432"/>
              <w:contextualSpacing w:val="0"/>
              <w:rPr>
                <w:rFonts w:ascii="Times New Roman" w:hAnsi="Times New Roman" w:cs="Times New Roman"/>
                <w:sz w:val="20"/>
                <w:szCs w:val="20"/>
              </w:rPr>
            </w:pPr>
            <w:r w:rsidRPr="00290BBD">
              <w:rPr>
                <w:rFonts w:ascii="Times New Roman" w:hAnsi="Times New Roman" w:cs="Times New Roman"/>
                <w:sz w:val="20"/>
                <w:szCs w:val="20"/>
              </w:rPr>
              <w:t>Cost effective training strategies will be need to be developed that rely on technology such as mobile videos to provide initial and refresher training.</w:t>
            </w:r>
          </w:p>
        </w:tc>
      </w:tr>
      <w:tr w:rsidR="00BE7CB6" w:rsidRPr="00290BBD" w:rsidTr="002E5311">
        <w:tc>
          <w:tcPr>
            <w:tcW w:w="2178" w:type="dxa"/>
            <w:shd w:val="clear" w:color="auto" w:fill="D9D9D9" w:themeFill="background1" w:themeFillShade="D9"/>
          </w:tcPr>
          <w:p w:rsidR="00BE7CB6" w:rsidRPr="00290BBD" w:rsidRDefault="00BE7CB6" w:rsidP="008203BB">
            <w:pPr>
              <w:pStyle w:val="ListParagraph"/>
              <w:numPr>
                <w:ilvl w:val="0"/>
                <w:numId w:val="8"/>
              </w:numPr>
              <w:spacing w:before="60" w:after="60"/>
              <w:ind w:left="360" w:hanging="270"/>
              <w:contextualSpacing w:val="0"/>
              <w:rPr>
                <w:rFonts w:ascii="Times New Roman" w:hAnsi="Times New Roman" w:cs="Times New Roman"/>
                <w:b/>
                <w:sz w:val="20"/>
                <w:szCs w:val="20"/>
              </w:rPr>
            </w:pPr>
            <w:r w:rsidRPr="00290BBD">
              <w:rPr>
                <w:rFonts w:ascii="Times New Roman" w:hAnsi="Times New Roman" w:cs="Times New Roman"/>
                <w:b/>
                <w:sz w:val="20"/>
                <w:szCs w:val="20"/>
              </w:rPr>
              <w:lastRenderedPageBreak/>
              <w:t xml:space="preserve">Weaknesses in the Tanzanian health system don’t provide the enabling environment needed for P4P to be effective. </w:t>
            </w:r>
          </w:p>
        </w:tc>
        <w:tc>
          <w:tcPr>
            <w:tcW w:w="7398" w:type="dxa"/>
          </w:tcPr>
          <w:p w:rsidR="00B327E7" w:rsidRPr="000E5E28" w:rsidRDefault="00B327E7" w:rsidP="000E5E28">
            <w:pPr>
              <w:spacing w:before="60" w:after="60"/>
              <w:ind w:left="72"/>
              <w:rPr>
                <w:rFonts w:ascii="Times New Roman" w:hAnsi="Times New Roman" w:cs="Times New Roman"/>
                <w:sz w:val="20"/>
                <w:szCs w:val="20"/>
              </w:rPr>
            </w:pPr>
            <w:r>
              <w:rPr>
                <w:rFonts w:ascii="Times New Roman" w:hAnsi="Times New Roman" w:cs="Times New Roman"/>
                <w:sz w:val="20"/>
                <w:szCs w:val="20"/>
              </w:rPr>
              <w:t xml:space="preserve">While this concern is often expressed when countries and donors are considering providing support to implement P4P, we would like to stress that the health system will be strengthened as a consequence of P4P. It is not necessary to wait for all systems to be in place. </w:t>
            </w:r>
          </w:p>
          <w:p w:rsidR="00BE7CB6" w:rsidRPr="00290BBD" w:rsidRDefault="00BE7CB6" w:rsidP="008203BB">
            <w:pPr>
              <w:pStyle w:val="ListParagraph"/>
              <w:numPr>
                <w:ilvl w:val="0"/>
                <w:numId w:val="9"/>
              </w:numPr>
              <w:spacing w:before="60" w:after="60"/>
              <w:ind w:left="432"/>
              <w:contextualSpacing w:val="0"/>
              <w:rPr>
                <w:rFonts w:ascii="Times New Roman" w:hAnsi="Times New Roman" w:cs="Times New Roman"/>
                <w:sz w:val="20"/>
                <w:szCs w:val="20"/>
              </w:rPr>
            </w:pPr>
            <w:r w:rsidRPr="00290BBD">
              <w:rPr>
                <w:rFonts w:ascii="Times New Roman" w:hAnsi="Times New Roman" w:cs="Times New Roman"/>
                <w:sz w:val="20"/>
                <w:szCs w:val="20"/>
              </w:rPr>
              <w:t>P4P has been implemented in countries with far weaker health systems than the Tanzanian health system. We have seen results improve with P4P in fragile states such as Afghanistan, Haiti and Liberia. Rwanda implemented P4P which is now scaled up nationwide within a system that had a number of weaknesses. And, in middle income countries such as Argentina, Egypt and Turkey, a number of system weaknesses were addressed alongside P4P implementation.</w:t>
            </w:r>
          </w:p>
          <w:p w:rsidR="00BE7CB6" w:rsidRPr="00290BBD" w:rsidRDefault="00BE7CB6" w:rsidP="008203BB">
            <w:pPr>
              <w:pStyle w:val="ListParagraph"/>
              <w:numPr>
                <w:ilvl w:val="0"/>
                <w:numId w:val="9"/>
              </w:numPr>
              <w:spacing w:before="60" w:after="60"/>
              <w:ind w:left="432"/>
              <w:contextualSpacing w:val="0"/>
              <w:rPr>
                <w:rFonts w:ascii="Times New Roman" w:hAnsi="Times New Roman" w:cs="Times New Roman"/>
                <w:sz w:val="20"/>
                <w:szCs w:val="20"/>
              </w:rPr>
            </w:pPr>
            <w:r w:rsidRPr="00290BBD">
              <w:rPr>
                <w:rFonts w:ascii="Times New Roman" w:hAnsi="Times New Roman" w:cs="Times New Roman"/>
                <w:sz w:val="20"/>
                <w:szCs w:val="20"/>
              </w:rPr>
              <w:t>P4P can strengthen health systems and, therefore, can offer important synergies that catalyze investments in improving health systems. One example is the enthusiastic endorsement from the MOHSW DHIS unit about P4P, seen as a powerful complement to the implementation of the DHIS by increasing focus on reliability of data and by incentivizing timely and complete reporting.</w:t>
            </w:r>
          </w:p>
        </w:tc>
      </w:tr>
      <w:tr w:rsidR="00BE7CB6" w:rsidRPr="00290BBD" w:rsidTr="002E5311">
        <w:tc>
          <w:tcPr>
            <w:tcW w:w="2178" w:type="dxa"/>
            <w:shd w:val="clear" w:color="auto" w:fill="D9D9D9" w:themeFill="background1" w:themeFillShade="D9"/>
          </w:tcPr>
          <w:p w:rsidR="00BE7CB6" w:rsidRPr="00290BBD" w:rsidRDefault="00BE7CB6" w:rsidP="008203BB">
            <w:pPr>
              <w:pStyle w:val="ListParagraph"/>
              <w:numPr>
                <w:ilvl w:val="0"/>
                <w:numId w:val="8"/>
              </w:numPr>
              <w:spacing w:before="60" w:after="60"/>
              <w:ind w:left="360" w:hanging="270"/>
              <w:contextualSpacing w:val="0"/>
              <w:rPr>
                <w:rFonts w:ascii="Times New Roman" w:hAnsi="Times New Roman" w:cs="Times New Roman"/>
                <w:b/>
                <w:sz w:val="20"/>
                <w:szCs w:val="20"/>
              </w:rPr>
            </w:pPr>
            <w:r w:rsidRPr="00290BBD">
              <w:rPr>
                <w:rFonts w:ascii="Times New Roman" w:hAnsi="Times New Roman" w:cs="Times New Roman"/>
                <w:b/>
                <w:sz w:val="20"/>
                <w:szCs w:val="20"/>
              </w:rPr>
              <w:t xml:space="preserve">The capacity to administer P4P doesn’t exist </w:t>
            </w:r>
          </w:p>
        </w:tc>
        <w:tc>
          <w:tcPr>
            <w:tcW w:w="7398" w:type="dxa"/>
          </w:tcPr>
          <w:p w:rsidR="00BE7CB6" w:rsidRPr="00290BBD" w:rsidRDefault="00BE7CB6" w:rsidP="008203BB">
            <w:pPr>
              <w:pStyle w:val="ListParagraph"/>
              <w:numPr>
                <w:ilvl w:val="0"/>
                <w:numId w:val="9"/>
              </w:numPr>
              <w:spacing w:before="60" w:after="60"/>
              <w:ind w:left="432"/>
              <w:contextualSpacing w:val="0"/>
              <w:rPr>
                <w:rFonts w:ascii="Times New Roman" w:hAnsi="Times New Roman" w:cs="Times New Roman"/>
                <w:sz w:val="20"/>
                <w:szCs w:val="20"/>
              </w:rPr>
            </w:pPr>
            <w:r w:rsidRPr="00290BBD">
              <w:rPr>
                <w:rFonts w:ascii="Times New Roman" w:hAnsi="Times New Roman" w:cs="Times New Roman"/>
                <w:sz w:val="20"/>
                <w:szCs w:val="20"/>
              </w:rPr>
              <w:t xml:space="preserve">As with any new system, some capacities exist and others need to be enhanced. Tanzania has a strong team in the MOHSW that has experience designing and rolling out the national </w:t>
            </w:r>
            <w:r w:rsidR="00BB5898">
              <w:rPr>
                <w:rFonts w:ascii="Times New Roman" w:hAnsi="Times New Roman" w:cs="Times New Roman"/>
                <w:sz w:val="20"/>
                <w:szCs w:val="20"/>
              </w:rPr>
              <w:t>program</w:t>
            </w:r>
            <w:r w:rsidRPr="00290BBD">
              <w:rPr>
                <w:rFonts w:ascii="Times New Roman" w:hAnsi="Times New Roman" w:cs="Times New Roman"/>
                <w:sz w:val="20"/>
                <w:szCs w:val="20"/>
              </w:rPr>
              <w:t xml:space="preserve"> as well as designing and implementing the pilot in Pwani. This team has lived through the history of implementation and understands the challenges and the task ahead. This team will need to be enhanced and the systems to administer the revised approach at scale will need to be built. </w:t>
            </w:r>
          </w:p>
          <w:p w:rsidR="00BE7CB6" w:rsidRPr="00290BBD" w:rsidRDefault="00BE7CB6" w:rsidP="008203BB">
            <w:pPr>
              <w:pStyle w:val="ListParagraph"/>
              <w:numPr>
                <w:ilvl w:val="0"/>
                <w:numId w:val="9"/>
              </w:numPr>
              <w:spacing w:before="60" w:after="60"/>
              <w:ind w:left="432"/>
              <w:contextualSpacing w:val="0"/>
              <w:rPr>
                <w:rFonts w:ascii="Times New Roman" w:hAnsi="Times New Roman" w:cs="Times New Roman"/>
                <w:sz w:val="20"/>
                <w:szCs w:val="20"/>
              </w:rPr>
            </w:pPr>
            <w:r w:rsidRPr="00290BBD">
              <w:rPr>
                <w:rFonts w:ascii="Times New Roman" w:hAnsi="Times New Roman" w:cs="Times New Roman"/>
                <w:sz w:val="20"/>
                <w:szCs w:val="20"/>
              </w:rPr>
              <w:t xml:space="preserve">It has been done in a number of countries with weaker capacity than in Tanzania. The assessment team has full confidence with the right resources and support that the capacity to administer the refined </w:t>
            </w:r>
            <w:r w:rsidR="00BB5898">
              <w:rPr>
                <w:rFonts w:ascii="Times New Roman" w:hAnsi="Times New Roman" w:cs="Times New Roman"/>
                <w:sz w:val="20"/>
                <w:szCs w:val="20"/>
              </w:rPr>
              <w:t>program</w:t>
            </w:r>
            <w:r w:rsidRPr="00290BBD">
              <w:rPr>
                <w:rFonts w:ascii="Times New Roman" w:hAnsi="Times New Roman" w:cs="Times New Roman"/>
                <w:sz w:val="20"/>
                <w:szCs w:val="20"/>
              </w:rPr>
              <w:t xml:space="preserve"> will be built.</w:t>
            </w:r>
          </w:p>
        </w:tc>
      </w:tr>
      <w:tr w:rsidR="00BE7CB6" w:rsidRPr="00290BBD" w:rsidTr="002E5311">
        <w:tc>
          <w:tcPr>
            <w:tcW w:w="2178" w:type="dxa"/>
            <w:shd w:val="clear" w:color="auto" w:fill="D9D9D9" w:themeFill="background1" w:themeFillShade="D9"/>
          </w:tcPr>
          <w:p w:rsidR="00BE7CB6" w:rsidRPr="00290BBD" w:rsidRDefault="00BE7CB6" w:rsidP="008203BB">
            <w:pPr>
              <w:pStyle w:val="ListParagraph"/>
              <w:numPr>
                <w:ilvl w:val="0"/>
                <w:numId w:val="8"/>
              </w:numPr>
              <w:spacing w:before="60" w:after="60"/>
              <w:ind w:left="360" w:hanging="270"/>
              <w:contextualSpacing w:val="0"/>
              <w:rPr>
                <w:rFonts w:ascii="Times New Roman" w:hAnsi="Times New Roman" w:cs="Times New Roman"/>
                <w:b/>
                <w:sz w:val="20"/>
                <w:szCs w:val="20"/>
              </w:rPr>
            </w:pPr>
            <w:r w:rsidRPr="00290BBD">
              <w:rPr>
                <w:rFonts w:ascii="Times New Roman" w:hAnsi="Times New Roman" w:cs="Times New Roman"/>
                <w:b/>
                <w:sz w:val="20"/>
                <w:szCs w:val="20"/>
              </w:rPr>
              <w:t>Once the donor funds end, P4P won’t continue.</w:t>
            </w:r>
          </w:p>
        </w:tc>
        <w:tc>
          <w:tcPr>
            <w:tcW w:w="7398" w:type="dxa"/>
          </w:tcPr>
          <w:p w:rsidR="00BE7CB6" w:rsidRPr="00290BBD" w:rsidRDefault="00BE7CB6" w:rsidP="008203BB">
            <w:pPr>
              <w:pStyle w:val="ListParagraph"/>
              <w:numPr>
                <w:ilvl w:val="0"/>
                <w:numId w:val="9"/>
              </w:numPr>
              <w:spacing w:before="60" w:after="60"/>
              <w:ind w:left="432"/>
              <w:contextualSpacing w:val="0"/>
              <w:rPr>
                <w:rFonts w:ascii="Times New Roman" w:hAnsi="Times New Roman" w:cs="Times New Roman"/>
                <w:sz w:val="20"/>
                <w:szCs w:val="20"/>
              </w:rPr>
            </w:pPr>
            <w:r w:rsidRPr="00290BBD">
              <w:rPr>
                <w:rFonts w:ascii="Times New Roman" w:hAnsi="Times New Roman" w:cs="Times New Roman"/>
                <w:sz w:val="20"/>
                <w:szCs w:val="20"/>
              </w:rPr>
              <w:t>Identifying a sustainable source of financing is a challenge for this and for any initiative. This report provides suggestions for how to phase down donor funding while successively increasing Tanzania funding at multiple levels (central government through taxes including potential sin taxes and natural resource taxes, council government, community through CHF and cost sharing, and NHIF).</w:t>
            </w:r>
          </w:p>
          <w:p w:rsidR="00BE7CB6" w:rsidRPr="00290BBD" w:rsidRDefault="00BE7CB6" w:rsidP="008203BB">
            <w:pPr>
              <w:pStyle w:val="ListParagraph"/>
              <w:numPr>
                <w:ilvl w:val="0"/>
                <w:numId w:val="9"/>
              </w:numPr>
              <w:spacing w:before="60" w:after="60"/>
              <w:ind w:left="432"/>
              <w:contextualSpacing w:val="0"/>
              <w:rPr>
                <w:rFonts w:ascii="Times New Roman" w:hAnsi="Times New Roman" w:cs="Times New Roman"/>
                <w:sz w:val="20"/>
                <w:szCs w:val="20"/>
              </w:rPr>
            </w:pPr>
            <w:r w:rsidRPr="00290BBD">
              <w:rPr>
                <w:rFonts w:ascii="Times New Roman" w:hAnsi="Times New Roman" w:cs="Times New Roman"/>
                <w:sz w:val="20"/>
                <w:szCs w:val="20"/>
              </w:rPr>
              <w:t xml:space="preserve">Demonstrating value for money through a monitoring system that shows improvements in health results and increased efficiency with the money spent will be a powerful tool to use to advocate with the Ministry of Finance and through the national budgeting process for continued support for P4P. </w:t>
            </w:r>
          </w:p>
        </w:tc>
      </w:tr>
      <w:tr w:rsidR="00BE7CB6" w:rsidRPr="00290BBD" w:rsidTr="002E5311">
        <w:tc>
          <w:tcPr>
            <w:tcW w:w="2178" w:type="dxa"/>
            <w:shd w:val="clear" w:color="auto" w:fill="D9D9D9" w:themeFill="background1" w:themeFillShade="D9"/>
          </w:tcPr>
          <w:p w:rsidR="00BE7CB6" w:rsidRPr="00290BBD" w:rsidRDefault="00BE7CB6" w:rsidP="008203BB">
            <w:pPr>
              <w:pStyle w:val="ListParagraph"/>
              <w:numPr>
                <w:ilvl w:val="0"/>
                <w:numId w:val="8"/>
              </w:numPr>
              <w:spacing w:before="60" w:after="60"/>
              <w:ind w:left="360" w:hanging="270"/>
              <w:contextualSpacing w:val="0"/>
              <w:rPr>
                <w:rFonts w:ascii="Times New Roman" w:hAnsi="Times New Roman" w:cs="Times New Roman"/>
                <w:b/>
                <w:sz w:val="20"/>
                <w:szCs w:val="20"/>
              </w:rPr>
            </w:pPr>
            <w:r w:rsidRPr="00290BBD">
              <w:rPr>
                <w:rFonts w:ascii="Times New Roman" w:hAnsi="Times New Roman" w:cs="Times New Roman"/>
                <w:b/>
                <w:sz w:val="20"/>
                <w:szCs w:val="20"/>
              </w:rPr>
              <w:t>Performance funds won’t reach health workers. They will be “captured” by facility in-charges or sub-national level supervisors.</w:t>
            </w:r>
          </w:p>
        </w:tc>
        <w:tc>
          <w:tcPr>
            <w:tcW w:w="7398" w:type="dxa"/>
          </w:tcPr>
          <w:p w:rsidR="00BE7CB6" w:rsidRPr="00290BBD" w:rsidRDefault="00BE7CB6" w:rsidP="008203BB">
            <w:pPr>
              <w:pStyle w:val="ListParagraph"/>
              <w:numPr>
                <w:ilvl w:val="0"/>
                <w:numId w:val="9"/>
              </w:numPr>
              <w:spacing w:before="60" w:after="60"/>
              <w:ind w:left="432"/>
              <w:contextualSpacing w:val="0"/>
              <w:rPr>
                <w:rFonts w:ascii="Times New Roman" w:hAnsi="Times New Roman" w:cs="Times New Roman"/>
                <w:sz w:val="20"/>
                <w:szCs w:val="20"/>
              </w:rPr>
            </w:pPr>
            <w:r w:rsidRPr="00290BBD">
              <w:rPr>
                <w:rFonts w:ascii="Times New Roman" w:hAnsi="Times New Roman" w:cs="Times New Roman"/>
                <w:sz w:val="20"/>
                <w:szCs w:val="20"/>
              </w:rPr>
              <w:t>Each facility, CHMT and RHMT needs to have a bank account so that P4P performance payments can be transferred directly.</w:t>
            </w:r>
          </w:p>
          <w:p w:rsidR="00BE7CB6" w:rsidRPr="00290BBD" w:rsidRDefault="00BE7CB6" w:rsidP="008203BB">
            <w:pPr>
              <w:pStyle w:val="ListParagraph"/>
              <w:numPr>
                <w:ilvl w:val="0"/>
                <w:numId w:val="9"/>
              </w:numPr>
              <w:spacing w:before="60" w:after="60"/>
              <w:ind w:left="432"/>
              <w:contextualSpacing w:val="0"/>
              <w:rPr>
                <w:rFonts w:ascii="Times New Roman" w:hAnsi="Times New Roman" w:cs="Times New Roman"/>
                <w:sz w:val="20"/>
                <w:szCs w:val="20"/>
              </w:rPr>
            </w:pPr>
            <w:r w:rsidRPr="00290BBD">
              <w:rPr>
                <w:rFonts w:ascii="Times New Roman" w:hAnsi="Times New Roman" w:cs="Times New Roman"/>
                <w:sz w:val="20"/>
                <w:szCs w:val="20"/>
              </w:rPr>
              <w:t>Facility scorecards must be posted in a public place and must show the targets achieved and the funds earned.</w:t>
            </w:r>
          </w:p>
          <w:p w:rsidR="00BE7CB6" w:rsidRPr="00290BBD" w:rsidRDefault="00BE7CB6" w:rsidP="008203BB">
            <w:pPr>
              <w:pStyle w:val="ListParagraph"/>
              <w:numPr>
                <w:ilvl w:val="0"/>
                <w:numId w:val="9"/>
              </w:numPr>
              <w:spacing w:before="60" w:after="60"/>
              <w:ind w:left="432"/>
              <w:contextualSpacing w:val="0"/>
              <w:rPr>
                <w:rFonts w:ascii="Times New Roman" w:hAnsi="Times New Roman" w:cs="Times New Roman"/>
                <w:sz w:val="20"/>
                <w:szCs w:val="20"/>
              </w:rPr>
            </w:pPr>
            <w:r w:rsidRPr="00290BBD">
              <w:rPr>
                <w:rFonts w:ascii="Times New Roman" w:hAnsi="Times New Roman" w:cs="Times New Roman"/>
                <w:sz w:val="20"/>
                <w:szCs w:val="20"/>
              </w:rPr>
              <w:t xml:space="preserve">The process of distributing the earned funds needs to be public and transparent so that health works are clear about what they can expect. </w:t>
            </w:r>
          </w:p>
          <w:p w:rsidR="00BE7CB6" w:rsidRPr="00290BBD" w:rsidRDefault="00BE7CB6" w:rsidP="008203BB">
            <w:pPr>
              <w:pStyle w:val="ListParagraph"/>
              <w:numPr>
                <w:ilvl w:val="0"/>
                <w:numId w:val="9"/>
              </w:numPr>
              <w:spacing w:before="60" w:after="60"/>
              <w:ind w:left="432"/>
              <w:contextualSpacing w:val="0"/>
              <w:rPr>
                <w:rFonts w:ascii="Times New Roman" w:hAnsi="Times New Roman" w:cs="Times New Roman"/>
                <w:sz w:val="20"/>
                <w:szCs w:val="20"/>
              </w:rPr>
            </w:pPr>
            <w:r w:rsidRPr="00290BBD">
              <w:rPr>
                <w:rFonts w:ascii="Times New Roman" w:hAnsi="Times New Roman" w:cs="Times New Roman"/>
                <w:sz w:val="20"/>
                <w:szCs w:val="20"/>
              </w:rPr>
              <w:t>Health Facility Governing Committees will be co-signatories on how the 25% facility investment funds are used. This will be complemented with training of the committee members so they understand P4P.</w:t>
            </w:r>
          </w:p>
        </w:tc>
      </w:tr>
    </w:tbl>
    <w:p w:rsidR="00DE6818" w:rsidRDefault="00DE6818">
      <w:pPr>
        <w:rPr>
          <w:rFonts w:ascii="Times New Roman" w:eastAsiaTheme="majorEastAsia" w:hAnsi="Times New Roman" w:cs="Times New Roman"/>
          <w:b/>
          <w:bCs/>
          <w:color w:val="4F81BD" w:themeColor="accent1"/>
          <w:sz w:val="28"/>
          <w:szCs w:val="24"/>
        </w:rPr>
      </w:pPr>
      <w:bookmarkStart w:id="33" w:name="_Toc358551735"/>
    </w:p>
    <w:p w:rsidR="0096104B" w:rsidRPr="00290BBD" w:rsidRDefault="002F4BC7" w:rsidP="00290BBD">
      <w:pPr>
        <w:pStyle w:val="Heading2"/>
        <w:spacing w:before="0" w:after="240"/>
        <w:rPr>
          <w:rFonts w:ascii="Times New Roman" w:hAnsi="Times New Roman" w:cs="Times New Roman"/>
          <w:sz w:val="28"/>
          <w:szCs w:val="24"/>
        </w:rPr>
      </w:pPr>
      <w:r w:rsidRPr="00290BBD">
        <w:rPr>
          <w:rFonts w:ascii="Times New Roman" w:hAnsi="Times New Roman" w:cs="Times New Roman"/>
          <w:sz w:val="28"/>
          <w:szCs w:val="24"/>
        </w:rPr>
        <w:lastRenderedPageBreak/>
        <w:t>Final Observations</w:t>
      </w:r>
      <w:bookmarkEnd w:id="33"/>
      <w:r w:rsidR="0096104B" w:rsidRPr="00290BBD">
        <w:rPr>
          <w:rFonts w:ascii="Times New Roman" w:hAnsi="Times New Roman" w:cs="Times New Roman"/>
          <w:sz w:val="28"/>
          <w:szCs w:val="24"/>
        </w:rPr>
        <w:t xml:space="preserve"> </w:t>
      </w:r>
    </w:p>
    <w:p w:rsidR="0096104B" w:rsidRPr="001A307A" w:rsidRDefault="003001F4" w:rsidP="00290BBD">
      <w:pPr>
        <w:jc w:val="both"/>
        <w:rPr>
          <w:rFonts w:ascii="Times New Roman" w:hAnsi="Times New Roman" w:cs="Times New Roman"/>
          <w:sz w:val="24"/>
          <w:szCs w:val="24"/>
        </w:rPr>
      </w:pPr>
      <w:r w:rsidRPr="001A307A">
        <w:rPr>
          <w:rFonts w:ascii="Times New Roman" w:hAnsi="Times New Roman" w:cs="Times New Roman"/>
          <w:sz w:val="24"/>
          <w:szCs w:val="24"/>
        </w:rPr>
        <w:t xml:space="preserve">This report documents findings of an assessment of strengths and weaknesses of the experience with P4P in Tanzania and presents recommendations on national scale-up.  </w:t>
      </w:r>
      <w:r w:rsidR="00EE4378" w:rsidRPr="001A307A">
        <w:rPr>
          <w:rFonts w:ascii="Times New Roman" w:hAnsi="Times New Roman" w:cs="Times New Roman"/>
          <w:sz w:val="24"/>
          <w:szCs w:val="24"/>
        </w:rPr>
        <w:t>While the report lays out the basic elements of the design of a national program, including modifications of the existing models and suggestions for structures and arrangements for institutional support,</w:t>
      </w:r>
      <w:r w:rsidR="0096104B" w:rsidRPr="001A307A">
        <w:rPr>
          <w:rFonts w:ascii="Times New Roman" w:hAnsi="Times New Roman" w:cs="Times New Roman"/>
          <w:sz w:val="24"/>
          <w:szCs w:val="24"/>
        </w:rPr>
        <w:t xml:space="preserve"> </w:t>
      </w:r>
      <w:r w:rsidR="00EE4378" w:rsidRPr="001A307A">
        <w:rPr>
          <w:rFonts w:ascii="Times New Roman" w:hAnsi="Times New Roman" w:cs="Times New Roman"/>
          <w:sz w:val="24"/>
          <w:szCs w:val="24"/>
        </w:rPr>
        <w:t>it is not a design document.  It is important to note the need for m</w:t>
      </w:r>
      <w:r w:rsidR="0096104B" w:rsidRPr="001A307A">
        <w:rPr>
          <w:rFonts w:ascii="Times New Roman" w:hAnsi="Times New Roman" w:cs="Times New Roman"/>
          <w:sz w:val="24"/>
          <w:szCs w:val="24"/>
        </w:rPr>
        <w:t xml:space="preserve">uch more careful </w:t>
      </w:r>
      <w:r w:rsidR="00EE4378" w:rsidRPr="001A307A">
        <w:rPr>
          <w:rFonts w:ascii="Times New Roman" w:hAnsi="Times New Roman" w:cs="Times New Roman"/>
          <w:sz w:val="24"/>
          <w:szCs w:val="24"/>
        </w:rPr>
        <w:t xml:space="preserve">and </w:t>
      </w:r>
      <w:r w:rsidR="0096104B" w:rsidRPr="001A307A">
        <w:rPr>
          <w:rFonts w:ascii="Times New Roman" w:hAnsi="Times New Roman" w:cs="Times New Roman"/>
          <w:sz w:val="24"/>
          <w:szCs w:val="24"/>
        </w:rPr>
        <w:t>detailed program design</w:t>
      </w:r>
      <w:r w:rsidR="00EE4378" w:rsidRPr="001A307A">
        <w:rPr>
          <w:rFonts w:ascii="Times New Roman" w:hAnsi="Times New Roman" w:cs="Times New Roman"/>
          <w:sz w:val="24"/>
          <w:szCs w:val="24"/>
        </w:rPr>
        <w:t>,</w:t>
      </w:r>
      <w:r w:rsidR="0096104B" w:rsidRPr="001A307A">
        <w:rPr>
          <w:rFonts w:ascii="Times New Roman" w:hAnsi="Times New Roman" w:cs="Times New Roman"/>
          <w:sz w:val="24"/>
          <w:szCs w:val="24"/>
        </w:rPr>
        <w:t xml:space="preserve"> based on the</w:t>
      </w:r>
      <w:r w:rsidR="00EE4378" w:rsidRPr="001A307A">
        <w:rPr>
          <w:rFonts w:ascii="Times New Roman" w:hAnsi="Times New Roman" w:cs="Times New Roman"/>
          <w:sz w:val="24"/>
          <w:szCs w:val="24"/>
        </w:rPr>
        <w:t>se r</w:t>
      </w:r>
      <w:r w:rsidR="0096104B" w:rsidRPr="001A307A">
        <w:rPr>
          <w:rFonts w:ascii="Times New Roman" w:hAnsi="Times New Roman" w:cs="Times New Roman"/>
          <w:sz w:val="24"/>
          <w:szCs w:val="24"/>
        </w:rPr>
        <w:t>ecommendations and inputs from the Task Force</w:t>
      </w:r>
      <w:r w:rsidR="001257E7" w:rsidRPr="001A307A">
        <w:rPr>
          <w:rFonts w:ascii="Times New Roman" w:hAnsi="Times New Roman" w:cs="Times New Roman"/>
          <w:sz w:val="24"/>
          <w:szCs w:val="24"/>
        </w:rPr>
        <w:t>, for scale-up</w:t>
      </w:r>
      <w:r w:rsidR="0096104B" w:rsidRPr="001A307A">
        <w:rPr>
          <w:rFonts w:ascii="Times New Roman" w:hAnsi="Times New Roman" w:cs="Times New Roman"/>
          <w:sz w:val="24"/>
          <w:szCs w:val="24"/>
        </w:rPr>
        <w:t xml:space="preserve">.  </w:t>
      </w:r>
      <w:r w:rsidR="001257E7" w:rsidRPr="001A307A">
        <w:rPr>
          <w:rFonts w:ascii="Times New Roman" w:hAnsi="Times New Roman" w:cs="Times New Roman"/>
          <w:sz w:val="24"/>
          <w:szCs w:val="24"/>
        </w:rPr>
        <w:t>This d</w:t>
      </w:r>
      <w:r w:rsidR="0096104B" w:rsidRPr="001A307A">
        <w:rPr>
          <w:rFonts w:ascii="Times New Roman" w:hAnsi="Times New Roman" w:cs="Times New Roman"/>
          <w:sz w:val="24"/>
          <w:szCs w:val="24"/>
        </w:rPr>
        <w:t xml:space="preserve">esign should </w:t>
      </w:r>
      <w:r w:rsidR="00D142CF" w:rsidRPr="001A307A">
        <w:rPr>
          <w:rFonts w:ascii="Times New Roman" w:hAnsi="Times New Roman" w:cs="Times New Roman"/>
          <w:sz w:val="24"/>
          <w:szCs w:val="24"/>
        </w:rPr>
        <w:t>be based on</w:t>
      </w:r>
      <w:r w:rsidR="0096104B" w:rsidRPr="001A307A">
        <w:rPr>
          <w:rFonts w:ascii="Times New Roman" w:hAnsi="Times New Roman" w:cs="Times New Roman"/>
          <w:sz w:val="24"/>
          <w:szCs w:val="24"/>
        </w:rPr>
        <w:t xml:space="preserve"> </w:t>
      </w:r>
      <w:r w:rsidR="0096104B" w:rsidRPr="001A307A">
        <w:rPr>
          <w:rFonts w:ascii="Times New Roman" w:hAnsi="Times New Roman" w:cs="Times New Roman"/>
          <w:b/>
          <w:sz w:val="24"/>
          <w:szCs w:val="24"/>
        </w:rPr>
        <w:t>thorough institutional assessment</w:t>
      </w:r>
      <w:r w:rsidR="0096104B" w:rsidRPr="001A307A">
        <w:rPr>
          <w:rFonts w:ascii="Times New Roman" w:hAnsi="Times New Roman" w:cs="Times New Roman"/>
          <w:sz w:val="24"/>
          <w:szCs w:val="24"/>
        </w:rPr>
        <w:t xml:space="preserve"> of organizations ultimately chosen to implement various functions; </w:t>
      </w:r>
      <w:r w:rsidR="0096104B" w:rsidRPr="001A307A">
        <w:rPr>
          <w:rFonts w:ascii="Times New Roman" w:hAnsi="Times New Roman" w:cs="Times New Roman"/>
          <w:b/>
          <w:sz w:val="24"/>
          <w:szCs w:val="24"/>
        </w:rPr>
        <w:t>detailed training needs assessment</w:t>
      </w:r>
      <w:r w:rsidR="0096104B" w:rsidRPr="001A307A">
        <w:rPr>
          <w:rFonts w:ascii="Times New Roman" w:hAnsi="Times New Roman" w:cs="Times New Roman"/>
          <w:sz w:val="24"/>
          <w:szCs w:val="24"/>
        </w:rPr>
        <w:t xml:space="preserve"> and planning for capacity development</w:t>
      </w:r>
      <w:r w:rsidR="00EE4378" w:rsidRPr="001A307A">
        <w:rPr>
          <w:rFonts w:ascii="Times New Roman" w:hAnsi="Times New Roman" w:cs="Times New Roman"/>
          <w:sz w:val="24"/>
          <w:szCs w:val="24"/>
        </w:rPr>
        <w:t xml:space="preserve"> at all levels, including HFGCs</w:t>
      </w:r>
      <w:r w:rsidR="0096104B" w:rsidRPr="001A307A">
        <w:rPr>
          <w:rFonts w:ascii="Times New Roman" w:hAnsi="Times New Roman" w:cs="Times New Roman"/>
          <w:sz w:val="24"/>
          <w:szCs w:val="24"/>
        </w:rPr>
        <w:t xml:space="preserve">; special focus on </w:t>
      </w:r>
      <w:r w:rsidR="0096104B" w:rsidRPr="001A307A">
        <w:rPr>
          <w:rFonts w:ascii="Times New Roman" w:hAnsi="Times New Roman" w:cs="Times New Roman"/>
          <w:b/>
          <w:sz w:val="24"/>
          <w:szCs w:val="24"/>
        </w:rPr>
        <w:t>design of the external verification processes</w:t>
      </w:r>
      <w:r w:rsidR="0096104B" w:rsidRPr="001A307A">
        <w:rPr>
          <w:rFonts w:ascii="Times New Roman" w:hAnsi="Times New Roman" w:cs="Times New Roman"/>
          <w:sz w:val="24"/>
          <w:szCs w:val="24"/>
        </w:rPr>
        <w:t xml:space="preserve">; and design of a </w:t>
      </w:r>
      <w:r w:rsidR="0096104B" w:rsidRPr="001A307A">
        <w:rPr>
          <w:rFonts w:ascii="Times New Roman" w:hAnsi="Times New Roman" w:cs="Times New Roman"/>
          <w:b/>
          <w:sz w:val="24"/>
          <w:szCs w:val="24"/>
        </w:rPr>
        <w:t>financial sustainability plan</w:t>
      </w:r>
      <w:r w:rsidR="0096104B" w:rsidRPr="001A307A">
        <w:rPr>
          <w:rFonts w:ascii="Times New Roman" w:hAnsi="Times New Roman" w:cs="Times New Roman"/>
          <w:sz w:val="24"/>
          <w:szCs w:val="24"/>
        </w:rPr>
        <w:t xml:space="preserve"> in keeping with the Health Financing Strategy currently under development.</w:t>
      </w:r>
      <w:r w:rsidR="00EE4378" w:rsidRPr="001A307A">
        <w:rPr>
          <w:rFonts w:ascii="Times New Roman" w:hAnsi="Times New Roman" w:cs="Times New Roman"/>
          <w:sz w:val="24"/>
          <w:szCs w:val="24"/>
        </w:rPr>
        <w:t xml:space="preserve">  </w:t>
      </w:r>
    </w:p>
    <w:p w:rsidR="00EE4378" w:rsidRPr="001A307A" w:rsidRDefault="00EE4378" w:rsidP="00290BBD">
      <w:pPr>
        <w:jc w:val="both"/>
        <w:rPr>
          <w:rFonts w:ascii="Times New Roman" w:hAnsi="Times New Roman" w:cs="Times New Roman"/>
          <w:sz w:val="24"/>
          <w:szCs w:val="24"/>
        </w:rPr>
      </w:pPr>
      <w:r w:rsidRPr="001A307A">
        <w:rPr>
          <w:rFonts w:ascii="Times New Roman" w:hAnsi="Times New Roman" w:cs="Times New Roman"/>
          <w:sz w:val="24"/>
          <w:szCs w:val="24"/>
        </w:rPr>
        <w:t>The team further recommends that the design of the national scale up should:</w:t>
      </w:r>
    </w:p>
    <w:p w:rsidR="0096104B" w:rsidRPr="001A307A" w:rsidRDefault="00D142CF" w:rsidP="008203BB">
      <w:pPr>
        <w:pStyle w:val="ListParagraph"/>
        <w:numPr>
          <w:ilvl w:val="0"/>
          <w:numId w:val="13"/>
        </w:numPr>
        <w:jc w:val="both"/>
        <w:rPr>
          <w:rFonts w:ascii="Times New Roman" w:hAnsi="Times New Roman" w:cs="Times New Roman"/>
          <w:sz w:val="24"/>
          <w:szCs w:val="24"/>
        </w:rPr>
      </w:pPr>
      <w:r w:rsidRPr="001A307A">
        <w:rPr>
          <w:rFonts w:ascii="Times New Roman" w:hAnsi="Times New Roman" w:cs="Times New Roman"/>
          <w:sz w:val="24"/>
          <w:szCs w:val="24"/>
        </w:rPr>
        <w:t>continue to focus on the importance of constructing the program based on existing structures and organizations, keeping in mind the pre-eminence of the local</w:t>
      </w:r>
      <w:r w:rsidR="00EE4378" w:rsidRPr="001A307A">
        <w:rPr>
          <w:rFonts w:ascii="Times New Roman" w:hAnsi="Times New Roman" w:cs="Times New Roman"/>
          <w:sz w:val="24"/>
          <w:szCs w:val="24"/>
        </w:rPr>
        <w:t xml:space="preserve"> government system of Tanzania;</w:t>
      </w:r>
      <w:r w:rsidRPr="001A307A">
        <w:rPr>
          <w:rFonts w:ascii="Times New Roman" w:hAnsi="Times New Roman" w:cs="Times New Roman"/>
          <w:sz w:val="24"/>
          <w:szCs w:val="24"/>
        </w:rPr>
        <w:t xml:space="preserve"> </w:t>
      </w:r>
    </w:p>
    <w:p w:rsidR="00D142CF" w:rsidRPr="001A307A" w:rsidRDefault="00D142CF" w:rsidP="008203BB">
      <w:pPr>
        <w:pStyle w:val="ListParagraph"/>
        <w:numPr>
          <w:ilvl w:val="0"/>
          <w:numId w:val="13"/>
        </w:numPr>
        <w:jc w:val="both"/>
        <w:rPr>
          <w:rFonts w:ascii="Times New Roman" w:hAnsi="Times New Roman" w:cs="Times New Roman"/>
          <w:sz w:val="24"/>
          <w:szCs w:val="24"/>
        </w:rPr>
      </w:pPr>
      <w:proofErr w:type="gramStart"/>
      <w:r w:rsidRPr="001A307A">
        <w:rPr>
          <w:rFonts w:ascii="Times New Roman" w:hAnsi="Times New Roman" w:cs="Times New Roman"/>
          <w:sz w:val="24"/>
          <w:szCs w:val="24"/>
        </w:rPr>
        <w:t>build</w:t>
      </w:r>
      <w:proofErr w:type="gramEnd"/>
      <w:r w:rsidRPr="001A307A">
        <w:rPr>
          <w:rFonts w:ascii="Times New Roman" w:hAnsi="Times New Roman" w:cs="Times New Roman"/>
          <w:sz w:val="24"/>
          <w:szCs w:val="24"/>
        </w:rPr>
        <w:t xml:space="preserve"> on and strengthen the governance of the system, and in particular the importance of the HFGCs.</w:t>
      </w:r>
    </w:p>
    <w:p w:rsidR="001257E7" w:rsidRPr="001A307A" w:rsidRDefault="00EE4378" w:rsidP="008203BB">
      <w:pPr>
        <w:pStyle w:val="ListParagraph"/>
        <w:numPr>
          <w:ilvl w:val="0"/>
          <w:numId w:val="13"/>
        </w:numPr>
        <w:jc w:val="both"/>
        <w:rPr>
          <w:rFonts w:ascii="Times New Roman" w:hAnsi="Times New Roman" w:cs="Times New Roman"/>
          <w:sz w:val="24"/>
          <w:szCs w:val="24"/>
        </w:rPr>
      </w:pPr>
      <w:proofErr w:type="gramStart"/>
      <w:r w:rsidRPr="001A307A">
        <w:rPr>
          <w:rFonts w:ascii="Times New Roman" w:hAnsi="Times New Roman" w:cs="Times New Roman"/>
          <w:sz w:val="24"/>
          <w:szCs w:val="24"/>
        </w:rPr>
        <w:t>take</w:t>
      </w:r>
      <w:proofErr w:type="gramEnd"/>
      <w:r w:rsidRPr="001A307A">
        <w:rPr>
          <w:rFonts w:ascii="Times New Roman" w:hAnsi="Times New Roman" w:cs="Times New Roman"/>
          <w:sz w:val="24"/>
          <w:szCs w:val="24"/>
        </w:rPr>
        <w:t xml:space="preserve"> into account the risks and means of mitigation</w:t>
      </w:r>
      <w:r w:rsidR="001257E7" w:rsidRPr="001A307A">
        <w:rPr>
          <w:rFonts w:ascii="Times New Roman" w:hAnsi="Times New Roman" w:cs="Times New Roman"/>
          <w:sz w:val="24"/>
          <w:szCs w:val="24"/>
        </w:rPr>
        <w:t xml:space="preserve"> of these risks highlighted throughout this report.</w:t>
      </w:r>
    </w:p>
    <w:p w:rsidR="001257E7" w:rsidRPr="001A307A" w:rsidRDefault="001257E7" w:rsidP="00290BBD">
      <w:pPr>
        <w:jc w:val="both"/>
        <w:rPr>
          <w:rFonts w:ascii="Times New Roman" w:hAnsi="Times New Roman" w:cs="Times New Roman"/>
          <w:sz w:val="24"/>
          <w:szCs w:val="24"/>
        </w:rPr>
      </w:pPr>
      <w:r w:rsidRPr="001A307A">
        <w:rPr>
          <w:rFonts w:ascii="Times New Roman" w:hAnsi="Times New Roman" w:cs="Times New Roman"/>
          <w:sz w:val="24"/>
          <w:szCs w:val="24"/>
        </w:rPr>
        <w:t xml:space="preserve">Finally, </w:t>
      </w:r>
      <w:r w:rsidR="00EE4378" w:rsidRPr="001A307A">
        <w:rPr>
          <w:rFonts w:ascii="Times New Roman" w:hAnsi="Times New Roman" w:cs="Times New Roman"/>
          <w:sz w:val="24"/>
          <w:szCs w:val="24"/>
        </w:rPr>
        <w:t>the</w:t>
      </w:r>
      <w:r w:rsidRPr="001A307A">
        <w:rPr>
          <w:rFonts w:ascii="Times New Roman" w:hAnsi="Times New Roman" w:cs="Times New Roman"/>
          <w:sz w:val="24"/>
          <w:szCs w:val="24"/>
        </w:rPr>
        <w:t xml:space="preserve"> assessment team believes that while there is risk inherent in taking action to scale up the P4P program, there is also risk of NOT taking action</w:t>
      </w:r>
      <w:r w:rsidR="00B327E7">
        <w:rPr>
          <w:rFonts w:ascii="Times New Roman" w:hAnsi="Times New Roman" w:cs="Times New Roman"/>
          <w:sz w:val="24"/>
          <w:szCs w:val="24"/>
        </w:rPr>
        <w:t>. The risk of not moving forward is that “business as usual” will continue for more years resulting in a system that doesn’t deliver health results that prevents death and disease and saves lives in Tanzania. While not a magic bullet with solutions to all health systems challenges, P4P catalyzes many health systems actors to work hard and solve systemic problems and, in the process, elements of the health system are strengthened.  The assessment team suggests that the</w:t>
      </w:r>
      <w:r w:rsidRPr="001A307A">
        <w:rPr>
          <w:rFonts w:ascii="Times New Roman" w:hAnsi="Times New Roman" w:cs="Times New Roman"/>
          <w:sz w:val="24"/>
          <w:szCs w:val="24"/>
        </w:rPr>
        <w:t xml:space="preserve"> risk</w:t>
      </w:r>
      <w:r w:rsidR="00B327E7">
        <w:rPr>
          <w:rFonts w:ascii="Times New Roman" w:hAnsi="Times New Roman" w:cs="Times New Roman"/>
          <w:sz w:val="24"/>
          <w:szCs w:val="24"/>
        </w:rPr>
        <w:t xml:space="preserve"> of not moving forward with P4P, given the evidence,</w:t>
      </w:r>
      <w:r w:rsidRPr="001A307A">
        <w:rPr>
          <w:rFonts w:ascii="Times New Roman" w:hAnsi="Times New Roman" w:cs="Times New Roman"/>
          <w:sz w:val="24"/>
          <w:szCs w:val="24"/>
        </w:rPr>
        <w:t xml:space="preserve"> is far greater than the risks involved in moving judiciously to national scale-up.</w:t>
      </w:r>
    </w:p>
    <w:p w:rsidR="00E87352" w:rsidRPr="00290BBD" w:rsidRDefault="007818CB" w:rsidP="00290BBD">
      <w:pPr>
        <w:rPr>
          <w:rFonts w:ascii="Times New Roman" w:hAnsi="Times New Roman" w:cs="Times New Roman"/>
          <w:b/>
          <w:sz w:val="24"/>
          <w:szCs w:val="24"/>
        </w:rPr>
      </w:pPr>
      <w:r w:rsidRPr="00290BBD">
        <w:rPr>
          <w:rFonts w:ascii="Times New Roman" w:hAnsi="Times New Roman" w:cs="Times New Roman"/>
          <w:sz w:val="24"/>
          <w:szCs w:val="24"/>
        </w:rPr>
        <w:br w:type="page"/>
      </w:r>
      <w:r w:rsidR="00E87352" w:rsidRPr="00290BBD">
        <w:rPr>
          <w:rFonts w:ascii="Times New Roman" w:hAnsi="Times New Roman" w:cs="Times New Roman"/>
          <w:b/>
          <w:sz w:val="24"/>
          <w:szCs w:val="24"/>
        </w:rPr>
        <w:lastRenderedPageBreak/>
        <w:t>Annexes:</w:t>
      </w:r>
    </w:p>
    <w:p w:rsidR="00E87352" w:rsidRPr="001A307A" w:rsidRDefault="00E87352" w:rsidP="00E87352">
      <w:pPr>
        <w:pStyle w:val="ListParagraph"/>
        <w:numPr>
          <w:ilvl w:val="0"/>
          <w:numId w:val="2"/>
        </w:numPr>
        <w:rPr>
          <w:rFonts w:ascii="Times New Roman" w:hAnsi="Times New Roman" w:cs="Times New Roman"/>
          <w:sz w:val="24"/>
          <w:szCs w:val="24"/>
        </w:rPr>
      </w:pPr>
      <w:r w:rsidRPr="001A307A">
        <w:rPr>
          <w:rFonts w:ascii="Times New Roman" w:hAnsi="Times New Roman" w:cs="Times New Roman"/>
          <w:sz w:val="24"/>
          <w:szCs w:val="24"/>
        </w:rPr>
        <w:t>Matrix of Tanzania P4P experiences</w:t>
      </w:r>
    </w:p>
    <w:p w:rsidR="00E87352" w:rsidRPr="001A307A" w:rsidRDefault="00E87352" w:rsidP="00E87352">
      <w:pPr>
        <w:pStyle w:val="ListParagraph"/>
        <w:numPr>
          <w:ilvl w:val="0"/>
          <w:numId w:val="2"/>
        </w:numPr>
        <w:rPr>
          <w:rFonts w:ascii="Times New Roman" w:hAnsi="Times New Roman" w:cs="Times New Roman"/>
          <w:sz w:val="24"/>
          <w:szCs w:val="24"/>
        </w:rPr>
      </w:pPr>
      <w:r w:rsidRPr="001A307A">
        <w:rPr>
          <w:rFonts w:ascii="Times New Roman" w:hAnsi="Times New Roman" w:cs="Times New Roman"/>
          <w:sz w:val="24"/>
          <w:szCs w:val="24"/>
        </w:rPr>
        <w:t>Matrix of International P4P experiences</w:t>
      </w:r>
    </w:p>
    <w:p w:rsidR="00DE6818" w:rsidRDefault="00DE6818" w:rsidP="00E87352">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Pwani results: time series of reported results</w:t>
      </w:r>
    </w:p>
    <w:p w:rsidR="00E87352" w:rsidRDefault="00E87352" w:rsidP="00E87352">
      <w:pPr>
        <w:pStyle w:val="ListParagraph"/>
        <w:numPr>
          <w:ilvl w:val="0"/>
          <w:numId w:val="2"/>
        </w:numPr>
        <w:rPr>
          <w:rFonts w:ascii="Times New Roman" w:hAnsi="Times New Roman" w:cs="Times New Roman"/>
          <w:sz w:val="24"/>
          <w:szCs w:val="24"/>
        </w:rPr>
      </w:pPr>
      <w:r w:rsidRPr="001A307A">
        <w:rPr>
          <w:rFonts w:ascii="Times New Roman" w:hAnsi="Times New Roman" w:cs="Times New Roman"/>
          <w:sz w:val="24"/>
          <w:szCs w:val="24"/>
        </w:rPr>
        <w:t>Interview instruments</w:t>
      </w:r>
    </w:p>
    <w:p w:rsidR="00DE6818" w:rsidRPr="001A307A" w:rsidRDefault="00DE6818" w:rsidP="00DE6818">
      <w:pPr>
        <w:pStyle w:val="ListParagraph"/>
        <w:numPr>
          <w:ilvl w:val="0"/>
          <w:numId w:val="2"/>
        </w:numPr>
        <w:rPr>
          <w:rFonts w:ascii="Times New Roman" w:hAnsi="Times New Roman" w:cs="Times New Roman"/>
          <w:sz w:val="24"/>
          <w:szCs w:val="24"/>
        </w:rPr>
      </w:pPr>
      <w:r w:rsidRPr="001A307A">
        <w:rPr>
          <w:rFonts w:ascii="Times New Roman" w:hAnsi="Times New Roman" w:cs="Times New Roman"/>
          <w:sz w:val="24"/>
          <w:szCs w:val="24"/>
        </w:rPr>
        <w:t>Matrix of field interview findings</w:t>
      </w:r>
    </w:p>
    <w:p w:rsidR="00E87352" w:rsidRPr="001A307A" w:rsidRDefault="00E87352" w:rsidP="00E87352">
      <w:pPr>
        <w:pStyle w:val="ListParagraph"/>
        <w:numPr>
          <w:ilvl w:val="0"/>
          <w:numId w:val="2"/>
        </w:numPr>
        <w:rPr>
          <w:rFonts w:ascii="Times New Roman" w:hAnsi="Times New Roman" w:cs="Times New Roman"/>
          <w:sz w:val="24"/>
          <w:szCs w:val="24"/>
        </w:rPr>
      </w:pPr>
      <w:r w:rsidRPr="001A307A">
        <w:rPr>
          <w:rFonts w:ascii="Times New Roman" w:hAnsi="Times New Roman" w:cs="Times New Roman"/>
          <w:sz w:val="24"/>
          <w:szCs w:val="24"/>
        </w:rPr>
        <w:t>Assessment team field visit schedule</w:t>
      </w:r>
    </w:p>
    <w:p w:rsidR="00E87352" w:rsidRPr="001A307A" w:rsidRDefault="00E87352" w:rsidP="00E87352">
      <w:pPr>
        <w:pStyle w:val="ListParagraph"/>
        <w:numPr>
          <w:ilvl w:val="0"/>
          <w:numId w:val="2"/>
        </w:numPr>
        <w:rPr>
          <w:rFonts w:ascii="Times New Roman" w:hAnsi="Times New Roman" w:cs="Times New Roman"/>
          <w:sz w:val="24"/>
          <w:szCs w:val="24"/>
        </w:rPr>
      </w:pPr>
      <w:r w:rsidRPr="001A307A">
        <w:rPr>
          <w:rFonts w:ascii="Times New Roman" w:hAnsi="Times New Roman" w:cs="Times New Roman"/>
          <w:sz w:val="24"/>
          <w:szCs w:val="24"/>
        </w:rPr>
        <w:t>People interviewed</w:t>
      </w:r>
    </w:p>
    <w:p w:rsidR="00E87352" w:rsidRPr="001A307A" w:rsidRDefault="00E87352" w:rsidP="00E87352">
      <w:pPr>
        <w:pStyle w:val="ListParagraph"/>
        <w:numPr>
          <w:ilvl w:val="0"/>
          <w:numId w:val="2"/>
        </w:numPr>
        <w:rPr>
          <w:rFonts w:ascii="Times New Roman" w:hAnsi="Times New Roman" w:cs="Times New Roman"/>
          <w:sz w:val="24"/>
          <w:szCs w:val="24"/>
        </w:rPr>
      </w:pPr>
      <w:r w:rsidRPr="001A307A">
        <w:rPr>
          <w:rFonts w:ascii="Times New Roman" w:hAnsi="Times New Roman" w:cs="Times New Roman"/>
          <w:sz w:val="24"/>
          <w:szCs w:val="24"/>
        </w:rPr>
        <w:t>PowerPoint to P4P Task force and HF working group on field findings</w:t>
      </w:r>
    </w:p>
    <w:p w:rsidR="003B08C7" w:rsidRPr="001A307A" w:rsidRDefault="003B08C7" w:rsidP="003B08C7">
      <w:pPr>
        <w:pStyle w:val="ListParagraph"/>
        <w:ind w:left="900"/>
        <w:rPr>
          <w:rFonts w:ascii="Times New Roman" w:hAnsi="Times New Roman" w:cs="Times New Roman"/>
          <w:sz w:val="24"/>
          <w:szCs w:val="24"/>
        </w:rPr>
      </w:pPr>
    </w:p>
    <w:p w:rsidR="00EE4875" w:rsidRDefault="00290BBD" w:rsidP="00DE6818">
      <w:pPr>
        <w:rPr>
          <w:rFonts w:ascii="Times New Roman" w:hAnsi="Times New Roman" w:cs="Times New Roman"/>
          <w:sz w:val="24"/>
          <w:szCs w:val="24"/>
        </w:rPr>
        <w:sectPr w:rsidR="00EE4875" w:rsidSect="00FC7A2D">
          <w:pgSz w:w="12240" w:h="15840"/>
          <w:pgMar w:top="1440" w:right="1440" w:bottom="1440" w:left="1440" w:header="720" w:footer="720" w:gutter="0"/>
          <w:pgNumType w:start="1"/>
          <w:cols w:space="720"/>
          <w:titlePg/>
          <w:docGrid w:linePitch="360"/>
        </w:sectPr>
      </w:pPr>
      <w:r>
        <w:rPr>
          <w:rFonts w:ascii="Times New Roman" w:hAnsi="Times New Roman" w:cs="Times New Roman"/>
          <w:sz w:val="24"/>
          <w:szCs w:val="24"/>
        </w:rPr>
        <w:br w:type="page"/>
      </w:r>
    </w:p>
    <w:p w:rsidR="00BD7BFB" w:rsidRPr="00EE4875" w:rsidRDefault="00290BBD" w:rsidP="00EE4875">
      <w:pPr>
        <w:jc w:val="center"/>
        <w:rPr>
          <w:rFonts w:ascii="Times New Roman" w:hAnsi="Times New Roman" w:cs="Times New Roman"/>
          <w:b/>
          <w:sz w:val="20"/>
          <w:szCs w:val="20"/>
        </w:rPr>
      </w:pPr>
      <w:r>
        <w:rPr>
          <w:rFonts w:ascii="Times New Roman" w:hAnsi="Times New Roman" w:cs="Times New Roman"/>
          <w:b/>
          <w:sz w:val="24"/>
          <w:szCs w:val="24"/>
        </w:rPr>
        <w:lastRenderedPageBreak/>
        <w:t xml:space="preserve">Annex 1:  </w:t>
      </w:r>
      <w:r w:rsidRPr="00290BBD">
        <w:rPr>
          <w:rFonts w:ascii="Times New Roman" w:hAnsi="Times New Roman" w:cs="Times New Roman"/>
          <w:b/>
          <w:sz w:val="24"/>
          <w:szCs w:val="24"/>
        </w:rPr>
        <w:t>Matrix of Tanzania P4P experiences</w:t>
      </w:r>
    </w:p>
    <w:tbl>
      <w:tblPr>
        <w:tblStyle w:val="TableGrid"/>
        <w:tblW w:w="5025" w:type="pct"/>
        <w:tblLayout w:type="fixed"/>
        <w:tblLook w:val="04A0" w:firstRow="1" w:lastRow="0" w:firstColumn="1" w:lastColumn="0" w:noHBand="0" w:noVBand="1"/>
      </w:tblPr>
      <w:tblGrid>
        <w:gridCol w:w="2108"/>
        <w:gridCol w:w="2924"/>
        <w:gridCol w:w="4290"/>
        <w:gridCol w:w="3920"/>
      </w:tblGrid>
      <w:tr w:rsidR="00EE4875" w:rsidRPr="00EE4875" w:rsidTr="00EE4875">
        <w:trPr>
          <w:tblHeader/>
        </w:trPr>
        <w:tc>
          <w:tcPr>
            <w:tcW w:w="796" w:type="pct"/>
            <w:shd w:val="clear" w:color="auto" w:fill="1F497D" w:themeFill="text2"/>
          </w:tcPr>
          <w:p w:rsidR="00EE4875" w:rsidRPr="00EE4875" w:rsidRDefault="00EE4875" w:rsidP="00EE4875">
            <w:pPr>
              <w:pStyle w:val="ListParagraph"/>
              <w:rPr>
                <w:b/>
                <w:color w:val="FFFFFF" w:themeColor="background1"/>
                <w:sz w:val="20"/>
                <w:szCs w:val="20"/>
              </w:rPr>
            </w:pPr>
            <w:r w:rsidRPr="00EE4875">
              <w:rPr>
                <w:b/>
                <w:color w:val="FFFFFF" w:themeColor="background1"/>
                <w:sz w:val="20"/>
                <w:szCs w:val="20"/>
              </w:rPr>
              <w:t>OVERVIEW</w:t>
            </w:r>
          </w:p>
        </w:tc>
        <w:tc>
          <w:tcPr>
            <w:tcW w:w="1104" w:type="pct"/>
            <w:shd w:val="clear" w:color="auto" w:fill="1F497D" w:themeFill="text2"/>
          </w:tcPr>
          <w:p w:rsidR="00EE4875" w:rsidRPr="00EE4875" w:rsidRDefault="00EE4875" w:rsidP="00EE4875">
            <w:pPr>
              <w:pStyle w:val="ListParagraph"/>
              <w:rPr>
                <w:b/>
                <w:color w:val="FFFFFF" w:themeColor="background1"/>
                <w:sz w:val="20"/>
                <w:szCs w:val="20"/>
              </w:rPr>
            </w:pPr>
            <w:r w:rsidRPr="00EE4875">
              <w:rPr>
                <w:b/>
                <w:color w:val="FFFFFF" w:themeColor="background1"/>
                <w:sz w:val="20"/>
                <w:szCs w:val="20"/>
              </w:rPr>
              <w:t>CSSC/CORDAID</w:t>
            </w:r>
          </w:p>
        </w:tc>
        <w:tc>
          <w:tcPr>
            <w:tcW w:w="1620" w:type="pct"/>
            <w:shd w:val="clear" w:color="auto" w:fill="1F497D" w:themeFill="text2"/>
          </w:tcPr>
          <w:p w:rsidR="00EE4875" w:rsidRPr="00EE4875" w:rsidRDefault="00EE4875" w:rsidP="00EE4875">
            <w:pPr>
              <w:pStyle w:val="ListParagraph"/>
              <w:rPr>
                <w:b/>
                <w:color w:val="FFFFFF" w:themeColor="background1"/>
                <w:sz w:val="20"/>
                <w:szCs w:val="20"/>
              </w:rPr>
            </w:pPr>
            <w:r w:rsidRPr="00EE4875">
              <w:rPr>
                <w:b/>
                <w:color w:val="FFFFFF" w:themeColor="background1"/>
                <w:sz w:val="20"/>
                <w:szCs w:val="20"/>
              </w:rPr>
              <w:t>PSI/STOCK TRACKING</w:t>
            </w:r>
          </w:p>
        </w:tc>
        <w:tc>
          <w:tcPr>
            <w:tcW w:w="1480" w:type="pct"/>
            <w:shd w:val="clear" w:color="auto" w:fill="1F497D" w:themeFill="text2"/>
          </w:tcPr>
          <w:p w:rsidR="00EE4875" w:rsidRPr="00EE4875" w:rsidRDefault="00EE4875" w:rsidP="00EE4875">
            <w:pPr>
              <w:pStyle w:val="ListParagraph"/>
              <w:rPr>
                <w:b/>
                <w:color w:val="FFFFFF" w:themeColor="background1"/>
                <w:sz w:val="20"/>
                <w:szCs w:val="20"/>
              </w:rPr>
            </w:pPr>
            <w:r w:rsidRPr="00EE4875">
              <w:rPr>
                <w:b/>
                <w:color w:val="FFFFFF" w:themeColor="background1"/>
                <w:sz w:val="20"/>
                <w:szCs w:val="20"/>
              </w:rPr>
              <w:t>PWANI</w:t>
            </w:r>
          </w:p>
        </w:tc>
      </w:tr>
      <w:tr w:rsidR="00EE4875" w:rsidRPr="00EE4875" w:rsidTr="00EE4875">
        <w:trPr>
          <w:trHeight w:val="818"/>
        </w:trPr>
        <w:tc>
          <w:tcPr>
            <w:tcW w:w="796" w:type="pct"/>
            <w:shd w:val="clear" w:color="auto" w:fill="C6D9F1" w:themeFill="text2" w:themeFillTint="33"/>
          </w:tcPr>
          <w:p w:rsidR="00EE4875" w:rsidRPr="00EE4875" w:rsidRDefault="00EE4875" w:rsidP="00EE4875">
            <w:pPr>
              <w:rPr>
                <w:b/>
                <w:sz w:val="20"/>
                <w:szCs w:val="20"/>
              </w:rPr>
            </w:pPr>
            <w:r w:rsidRPr="00EE4875">
              <w:rPr>
                <w:b/>
                <w:sz w:val="20"/>
                <w:szCs w:val="20"/>
              </w:rPr>
              <w:t>Title of initiative</w:t>
            </w:r>
          </w:p>
          <w:p w:rsidR="00EE4875" w:rsidRPr="00EE4875" w:rsidRDefault="00EE4875" w:rsidP="00EE4875">
            <w:pPr>
              <w:rPr>
                <w:b/>
                <w:sz w:val="20"/>
                <w:szCs w:val="20"/>
              </w:rPr>
            </w:pPr>
            <w:r w:rsidRPr="00EE4875">
              <w:rPr>
                <w:b/>
                <w:sz w:val="20"/>
                <w:szCs w:val="20"/>
              </w:rPr>
              <w:t>Implementing and support  agencies</w:t>
            </w:r>
          </w:p>
          <w:p w:rsidR="00EE4875" w:rsidRPr="00EE4875" w:rsidRDefault="00EE4875" w:rsidP="00EE4875">
            <w:pPr>
              <w:rPr>
                <w:b/>
                <w:sz w:val="20"/>
                <w:szCs w:val="20"/>
              </w:rPr>
            </w:pPr>
            <w:r w:rsidRPr="00EE4875">
              <w:rPr>
                <w:b/>
                <w:sz w:val="20"/>
                <w:szCs w:val="20"/>
              </w:rPr>
              <w:t>(include contact information)</w:t>
            </w:r>
          </w:p>
        </w:tc>
        <w:tc>
          <w:tcPr>
            <w:tcW w:w="1104" w:type="pct"/>
          </w:tcPr>
          <w:p w:rsidR="00EE4875" w:rsidRPr="00EE4875" w:rsidRDefault="00EE4875" w:rsidP="00EE4875">
            <w:pPr>
              <w:rPr>
                <w:sz w:val="20"/>
                <w:szCs w:val="20"/>
              </w:rPr>
            </w:pPr>
            <w:r w:rsidRPr="00EE4875">
              <w:rPr>
                <w:sz w:val="20"/>
                <w:szCs w:val="20"/>
              </w:rPr>
              <w:t>Pay for performance (P4P)</w:t>
            </w:r>
          </w:p>
          <w:p w:rsidR="00EE4875" w:rsidRPr="00EE4875" w:rsidRDefault="00EE4875" w:rsidP="00EE4875">
            <w:pPr>
              <w:rPr>
                <w:sz w:val="20"/>
                <w:szCs w:val="20"/>
              </w:rPr>
            </w:pPr>
          </w:p>
          <w:p w:rsidR="00EE4875" w:rsidRPr="00EE4875" w:rsidRDefault="00EE4875" w:rsidP="00EE4875">
            <w:pPr>
              <w:rPr>
                <w:sz w:val="20"/>
                <w:szCs w:val="20"/>
              </w:rPr>
            </w:pPr>
            <w:r w:rsidRPr="00EE4875">
              <w:rPr>
                <w:sz w:val="20"/>
                <w:szCs w:val="20"/>
              </w:rPr>
              <w:t>Implemented by the Christian Social services commission, Supported by CORDAID</w:t>
            </w:r>
          </w:p>
          <w:p w:rsidR="00EE4875" w:rsidRPr="00EE4875" w:rsidRDefault="00EE4875" w:rsidP="00EE4875">
            <w:pPr>
              <w:rPr>
                <w:sz w:val="20"/>
                <w:szCs w:val="20"/>
              </w:rPr>
            </w:pPr>
          </w:p>
        </w:tc>
        <w:tc>
          <w:tcPr>
            <w:tcW w:w="1620" w:type="pct"/>
          </w:tcPr>
          <w:p w:rsidR="00EE4875" w:rsidRPr="00EE4875" w:rsidRDefault="00EE4875" w:rsidP="00EE4875">
            <w:pPr>
              <w:rPr>
                <w:sz w:val="20"/>
                <w:szCs w:val="20"/>
              </w:rPr>
            </w:pPr>
            <w:r w:rsidRPr="00EE4875">
              <w:rPr>
                <w:sz w:val="20"/>
                <w:szCs w:val="20"/>
              </w:rPr>
              <w:t>Stock tracking and management system</w:t>
            </w:r>
          </w:p>
          <w:p w:rsidR="00EE4875" w:rsidRPr="00EE4875" w:rsidRDefault="00EE4875" w:rsidP="00EE4875">
            <w:pPr>
              <w:rPr>
                <w:sz w:val="20"/>
                <w:szCs w:val="20"/>
              </w:rPr>
            </w:pPr>
          </w:p>
          <w:p w:rsidR="00EE4875" w:rsidRPr="00EE4875" w:rsidRDefault="00EE4875" w:rsidP="00EE4875">
            <w:pPr>
              <w:rPr>
                <w:sz w:val="20"/>
                <w:szCs w:val="20"/>
              </w:rPr>
            </w:pPr>
            <w:r w:rsidRPr="00EE4875">
              <w:rPr>
                <w:sz w:val="20"/>
                <w:szCs w:val="20"/>
              </w:rPr>
              <w:t>PSI - Dar es Salaam</w:t>
            </w:r>
          </w:p>
          <w:p w:rsidR="00EE4875" w:rsidRPr="00EE4875" w:rsidRDefault="00EE4875" w:rsidP="00EE4875">
            <w:pPr>
              <w:rPr>
                <w:sz w:val="20"/>
                <w:szCs w:val="20"/>
              </w:rPr>
            </w:pPr>
            <w:r w:rsidRPr="00EE4875">
              <w:rPr>
                <w:sz w:val="20"/>
                <w:szCs w:val="20"/>
              </w:rPr>
              <w:t>Ph +255 222602742-4</w:t>
            </w:r>
          </w:p>
          <w:p w:rsidR="00EE4875" w:rsidRPr="00EE4875" w:rsidRDefault="00EE4875" w:rsidP="00EE4875">
            <w:pPr>
              <w:rPr>
                <w:sz w:val="20"/>
                <w:szCs w:val="20"/>
              </w:rPr>
            </w:pPr>
            <w:r w:rsidRPr="00EE4875">
              <w:rPr>
                <w:sz w:val="20"/>
                <w:szCs w:val="20"/>
              </w:rPr>
              <w:t>Contact: Anya Fedorova, Technical Services Director</w:t>
            </w:r>
          </w:p>
          <w:p w:rsidR="00EE4875" w:rsidRPr="00EE4875" w:rsidRDefault="00EE4875" w:rsidP="00EE4875">
            <w:pPr>
              <w:rPr>
                <w:sz w:val="20"/>
                <w:szCs w:val="20"/>
              </w:rPr>
            </w:pPr>
            <w:r w:rsidRPr="00EE4875">
              <w:rPr>
                <w:sz w:val="20"/>
                <w:szCs w:val="20"/>
              </w:rPr>
              <w:t xml:space="preserve">Niza Sikana, Head of Strategic Information Dept.  </w:t>
            </w:r>
          </w:p>
        </w:tc>
        <w:tc>
          <w:tcPr>
            <w:tcW w:w="1480" w:type="pct"/>
          </w:tcPr>
          <w:p w:rsidR="00EE4875" w:rsidRPr="00EE4875" w:rsidRDefault="00EE4875" w:rsidP="00EE4875">
            <w:pPr>
              <w:rPr>
                <w:sz w:val="20"/>
                <w:szCs w:val="20"/>
              </w:rPr>
            </w:pPr>
            <w:r w:rsidRPr="00EE4875">
              <w:rPr>
                <w:sz w:val="20"/>
                <w:szCs w:val="20"/>
              </w:rPr>
              <w:t>Pay for Performance (P4P) Pwani Pilot</w:t>
            </w:r>
          </w:p>
          <w:p w:rsidR="00EE4875" w:rsidRPr="00EE4875" w:rsidRDefault="00EE4875" w:rsidP="00EE4875">
            <w:pPr>
              <w:rPr>
                <w:sz w:val="20"/>
                <w:szCs w:val="20"/>
              </w:rPr>
            </w:pPr>
            <w:r w:rsidRPr="00EE4875">
              <w:rPr>
                <w:b/>
                <w:sz w:val="20"/>
                <w:szCs w:val="20"/>
              </w:rPr>
              <w:t>Financed by</w:t>
            </w:r>
            <w:r w:rsidRPr="00EE4875">
              <w:rPr>
                <w:sz w:val="20"/>
                <w:szCs w:val="20"/>
              </w:rPr>
              <w:t xml:space="preserve"> Norwegian Ministry of Foreign Affairs, through Royal Norwegian Embassy in Tanzania</w:t>
            </w:r>
          </w:p>
          <w:p w:rsidR="00EE4875" w:rsidRPr="00EE4875" w:rsidRDefault="00EE4875" w:rsidP="00EE4875">
            <w:pPr>
              <w:rPr>
                <w:sz w:val="20"/>
                <w:szCs w:val="20"/>
              </w:rPr>
            </w:pPr>
            <w:r w:rsidRPr="00EE4875">
              <w:rPr>
                <w:b/>
                <w:sz w:val="20"/>
                <w:szCs w:val="20"/>
              </w:rPr>
              <w:t xml:space="preserve">Implementation </w:t>
            </w:r>
            <w:r w:rsidRPr="00EE4875">
              <w:rPr>
                <w:sz w:val="20"/>
                <w:szCs w:val="20"/>
              </w:rPr>
              <w:t>support: CHAI</w:t>
            </w:r>
          </w:p>
          <w:p w:rsidR="00EE4875" w:rsidRPr="00EE4875" w:rsidRDefault="00EE4875" w:rsidP="00EE4875">
            <w:pPr>
              <w:rPr>
                <w:sz w:val="20"/>
                <w:szCs w:val="20"/>
              </w:rPr>
            </w:pPr>
            <w:r w:rsidRPr="00EE4875">
              <w:rPr>
                <w:sz w:val="20"/>
                <w:szCs w:val="20"/>
              </w:rPr>
              <w:t>Evaluation: IHI</w:t>
            </w:r>
          </w:p>
          <w:p w:rsidR="00EE4875" w:rsidRPr="00EE4875" w:rsidRDefault="00EE4875" w:rsidP="00EE4875">
            <w:pPr>
              <w:rPr>
                <w:sz w:val="20"/>
                <w:szCs w:val="20"/>
              </w:rPr>
            </w:pPr>
            <w:r w:rsidRPr="00EE4875">
              <w:rPr>
                <w:b/>
                <w:sz w:val="20"/>
                <w:szCs w:val="20"/>
              </w:rPr>
              <w:t>Additional TA:</w:t>
            </w:r>
            <w:r w:rsidRPr="00EE4875">
              <w:rPr>
                <w:sz w:val="20"/>
                <w:szCs w:val="20"/>
              </w:rPr>
              <w:t xml:space="preserve"> Broadbranch (USAID-financed)</w:t>
            </w:r>
          </w:p>
        </w:tc>
      </w:tr>
      <w:tr w:rsidR="00EE4875" w:rsidRPr="00EE4875" w:rsidTr="00EE4875">
        <w:trPr>
          <w:trHeight w:val="539"/>
        </w:trPr>
        <w:tc>
          <w:tcPr>
            <w:tcW w:w="796" w:type="pct"/>
            <w:shd w:val="clear" w:color="auto" w:fill="C6D9F1" w:themeFill="text2" w:themeFillTint="33"/>
          </w:tcPr>
          <w:p w:rsidR="00EE4875" w:rsidRPr="00EE4875" w:rsidRDefault="00EE4875" w:rsidP="00EE4875">
            <w:pPr>
              <w:rPr>
                <w:b/>
                <w:sz w:val="20"/>
                <w:szCs w:val="20"/>
              </w:rPr>
            </w:pPr>
            <w:r w:rsidRPr="00EE4875">
              <w:rPr>
                <w:b/>
                <w:sz w:val="20"/>
                <w:szCs w:val="20"/>
              </w:rPr>
              <w:t>Statement of objectives of the initiative</w:t>
            </w:r>
          </w:p>
        </w:tc>
        <w:tc>
          <w:tcPr>
            <w:tcW w:w="1104" w:type="pct"/>
          </w:tcPr>
          <w:p w:rsidR="00EE4875" w:rsidRPr="00EE4875" w:rsidRDefault="00EE4875" w:rsidP="00EE4875">
            <w:pPr>
              <w:pStyle w:val="NormalWeb"/>
              <w:spacing w:before="0" w:beforeAutospacing="0" w:after="0" w:afterAutospacing="0" w:line="276" w:lineRule="auto"/>
              <w:textAlignment w:val="baseline"/>
              <w:rPr>
                <w:rFonts w:asciiTheme="minorHAnsi" w:hAnsiTheme="minorHAnsi"/>
                <w:sz w:val="20"/>
                <w:szCs w:val="20"/>
              </w:rPr>
            </w:pPr>
            <w:r w:rsidRPr="00EE4875">
              <w:rPr>
                <w:rFonts w:asciiTheme="minorHAnsi" w:eastAsiaTheme="minorEastAsia" w:hAnsiTheme="minorHAnsi" w:cstheme="minorBidi"/>
                <w:bCs/>
                <w:color w:val="000000" w:themeColor="text1"/>
                <w:kern w:val="24"/>
                <w:sz w:val="20"/>
                <w:szCs w:val="20"/>
              </w:rPr>
              <w:t xml:space="preserve">The objective of P4P </w:t>
            </w:r>
            <w:r w:rsidR="00BB5898">
              <w:rPr>
                <w:rFonts w:asciiTheme="minorHAnsi" w:eastAsiaTheme="minorEastAsia" w:hAnsiTheme="minorHAnsi" w:cstheme="minorBidi"/>
                <w:bCs/>
                <w:color w:val="000000" w:themeColor="text1"/>
                <w:kern w:val="24"/>
                <w:sz w:val="20"/>
                <w:szCs w:val="20"/>
              </w:rPr>
              <w:t>program</w:t>
            </w:r>
            <w:r w:rsidRPr="00EE4875">
              <w:rPr>
                <w:rFonts w:asciiTheme="minorHAnsi" w:eastAsiaTheme="minorEastAsia" w:hAnsiTheme="minorHAnsi" w:cstheme="minorBidi"/>
                <w:bCs/>
                <w:color w:val="000000" w:themeColor="text1"/>
                <w:kern w:val="24"/>
                <w:sz w:val="20"/>
                <w:szCs w:val="20"/>
              </w:rPr>
              <w:t xml:space="preserve"> in was to strengthen Diocesan Health Services, specifically to make progress in the field of: </w:t>
            </w:r>
          </w:p>
          <w:p w:rsidR="00EE4875" w:rsidRPr="00EE4875" w:rsidRDefault="00EE4875" w:rsidP="00EE4875">
            <w:pPr>
              <w:pStyle w:val="NormalWeb"/>
              <w:spacing w:before="0" w:beforeAutospacing="0" w:after="0" w:afterAutospacing="0" w:line="276" w:lineRule="auto"/>
              <w:textAlignment w:val="baseline"/>
              <w:rPr>
                <w:rFonts w:asciiTheme="minorHAnsi" w:hAnsiTheme="minorHAnsi"/>
                <w:sz w:val="20"/>
                <w:szCs w:val="20"/>
              </w:rPr>
            </w:pPr>
            <w:r w:rsidRPr="00EE4875">
              <w:rPr>
                <w:rFonts w:asciiTheme="minorHAnsi" w:eastAsiaTheme="minorEastAsia" w:hAnsiTheme="minorHAnsi" w:cstheme="minorBidi"/>
                <w:bCs/>
                <w:color w:val="000000" w:themeColor="text1"/>
                <w:kern w:val="24"/>
                <w:sz w:val="20"/>
                <w:szCs w:val="20"/>
              </w:rPr>
              <w:t xml:space="preserve">1) Access to health services, </w:t>
            </w:r>
          </w:p>
          <w:p w:rsidR="00EE4875" w:rsidRPr="00EE4875" w:rsidRDefault="00EE4875" w:rsidP="00EE4875">
            <w:pPr>
              <w:pStyle w:val="NormalWeb"/>
              <w:spacing w:before="0" w:beforeAutospacing="0" w:after="0" w:afterAutospacing="0" w:line="276" w:lineRule="auto"/>
              <w:textAlignment w:val="baseline"/>
              <w:rPr>
                <w:rFonts w:asciiTheme="minorHAnsi" w:hAnsiTheme="minorHAnsi"/>
                <w:sz w:val="20"/>
                <w:szCs w:val="20"/>
              </w:rPr>
            </w:pPr>
            <w:r w:rsidRPr="00EE4875">
              <w:rPr>
                <w:rFonts w:asciiTheme="minorHAnsi" w:eastAsiaTheme="minorEastAsia" w:hAnsiTheme="minorHAnsi" w:cstheme="minorBidi"/>
                <w:bCs/>
                <w:color w:val="000000" w:themeColor="text1"/>
                <w:kern w:val="24"/>
                <w:sz w:val="20"/>
                <w:szCs w:val="20"/>
              </w:rPr>
              <w:t xml:space="preserve">2) Quality of health services and </w:t>
            </w:r>
          </w:p>
          <w:p w:rsidR="00EE4875" w:rsidRPr="00EE4875" w:rsidRDefault="00EE4875" w:rsidP="00EE4875">
            <w:pPr>
              <w:pStyle w:val="NormalWeb"/>
              <w:spacing w:before="0" w:beforeAutospacing="0" w:after="0" w:afterAutospacing="0" w:line="276" w:lineRule="auto"/>
              <w:textAlignment w:val="baseline"/>
              <w:rPr>
                <w:rFonts w:asciiTheme="minorHAnsi" w:hAnsiTheme="minorHAnsi"/>
                <w:sz w:val="20"/>
                <w:szCs w:val="20"/>
                <w:lang w:val="fr-FR"/>
              </w:rPr>
            </w:pPr>
            <w:r w:rsidRPr="00EE4875">
              <w:rPr>
                <w:rFonts w:asciiTheme="minorHAnsi" w:eastAsiaTheme="minorEastAsia" w:hAnsiTheme="minorHAnsi" w:cstheme="minorBidi"/>
                <w:bCs/>
                <w:color w:val="000000" w:themeColor="text1"/>
                <w:kern w:val="24"/>
                <w:sz w:val="20"/>
                <w:szCs w:val="20"/>
                <w:lang w:val="fr-FR"/>
              </w:rPr>
              <w:t>3) Organisational performance (financial management, HMIS)</w:t>
            </w:r>
          </w:p>
          <w:p w:rsidR="00EE4875" w:rsidRPr="00EE4875" w:rsidRDefault="00EE4875" w:rsidP="00EE4875">
            <w:pPr>
              <w:rPr>
                <w:sz w:val="20"/>
                <w:szCs w:val="20"/>
                <w:lang w:val="fr-FR"/>
              </w:rPr>
            </w:pPr>
          </w:p>
        </w:tc>
        <w:tc>
          <w:tcPr>
            <w:tcW w:w="1620" w:type="pct"/>
          </w:tcPr>
          <w:p w:rsidR="00EE4875" w:rsidRPr="00EE4875" w:rsidRDefault="00EE4875" w:rsidP="00EE4875">
            <w:pPr>
              <w:rPr>
                <w:sz w:val="20"/>
                <w:szCs w:val="20"/>
                <w:lang w:val="en-GB"/>
              </w:rPr>
            </w:pPr>
            <w:r w:rsidRPr="00EE4875">
              <w:rPr>
                <w:sz w:val="20"/>
                <w:szCs w:val="20"/>
                <w:lang w:val="en-GB"/>
              </w:rPr>
              <w:t>The goal is:</w:t>
            </w:r>
          </w:p>
          <w:p w:rsidR="00EE4875" w:rsidRPr="00EE4875" w:rsidRDefault="00EE4875" w:rsidP="008203BB">
            <w:pPr>
              <w:pStyle w:val="ListParagraph"/>
              <w:numPr>
                <w:ilvl w:val="0"/>
                <w:numId w:val="19"/>
              </w:numPr>
              <w:ind w:left="193" w:hanging="180"/>
              <w:rPr>
                <w:sz w:val="20"/>
                <w:szCs w:val="20"/>
              </w:rPr>
            </w:pPr>
            <w:r w:rsidRPr="00EE4875">
              <w:rPr>
                <w:sz w:val="20"/>
                <w:szCs w:val="20"/>
                <w:lang w:val="en-GB"/>
              </w:rPr>
              <w:t xml:space="preserve">To </w:t>
            </w:r>
            <w:r w:rsidRPr="00EE4875">
              <w:rPr>
                <w:sz w:val="20"/>
                <w:szCs w:val="20"/>
              </w:rPr>
              <w:t>improve visibility and availability of critical socially marketed health products at private sector  outlets (wholesalers, pharmacies and ADDOs)</w:t>
            </w:r>
          </w:p>
          <w:p w:rsidR="00EE4875" w:rsidRPr="00EE4875" w:rsidRDefault="00EE4875" w:rsidP="00EE4875">
            <w:pPr>
              <w:rPr>
                <w:sz w:val="20"/>
                <w:szCs w:val="20"/>
              </w:rPr>
            </w:pPr>
            <w:r w:rsidRPr="00EE4875">
              <w:rPr>
                <w:sz w:val="20"/>
                <w:szCs w:val="20"/>
              </w:rPr>
              <w:t xml:space="preserve">The objectives are: </w:t>
            </w:r>
          </w:p>
          <w:p w:rsidR="00EE4875" w:rsidRPr="00EE4875" w:rsidRDefault="00EE4875" w:rsidP="00EE4875">
            <w:pPr>
              <w:ind w:left="193" w:hanging="193"/>
              <w:rPr>
                <w:sz w:val="20"/>
                <w:szCs w:val="20"/>
              </w:rPr>
            </w:pPr>
            <w:r w:rsidRPr="00EE4875">
              <w:rPr>
                <w:sz w:val="20"/>
                <w:szCs w:val="20"/>
              </w:rPr>
              <w:t xml:space="preserve">-  To </w:t>
            </w:r>
            <w:r w:rsidRPr="00EE4875">
              <w:rPr>
                <w:bCs/>
                <w:sz w:val="20"/>
                <w:szCs w:val="20"/>
              </w:rPr>
              <w:t>provide up to date and simple to understand market data that will enable to design and implement better public health interventions</w:t>
            </w:r>
          </w:p>
          <w:p w:rsidR="00EE4875" w:rsidRPr="00EE4875" w:rsidRDefault="00EE4875" w:rsidP="00EE4875">
            <w:pPr>
              <w:ind w:left="193" w:hanging="193"/>
              <w:rPr>
                <w:bCs/>
                <w:sz w:val="20"/>
                <w:szCs w:val="20"/>
              </w:rPr>
            </w:pPr>
            <w:r w:rsidRPr="00EE4875">
              <w:rPr>
                <w:sz w:val="20"/>
                <w:szCs w:val="20"/>
                <w:lang w:val="en-GB"/>
              </w:rPr>
              <w:t xml:space="preserve">-  To increase </w:t>
            </w:r>
            <w:r w:rsidRPr="00EE4875">
              <w:rPr>
                <w:bCs/>
                <w:sz w:val="20"/>
                <w:szCs w:val="20"/>
              </w:rPr>
              <w:t>efficiency of trade channel operations and better logistics (order generation) in order to minimize stock outs</w:t>
            </w:r>
          </w:p>
          <w:p w:rsidR="00EE4875" w:rsidRPr="00EE4875" w:rsidRDefault="00EE4875" w:rsidP="00EE4875">
            <w:pPr>
              <w:ind w:left="13" w:hanging="13"/>
              <w:rPr>
                <w:sz w:val="20"/>
                <w:szCs w:val="20"/>
                <w:lang w:val="en-GB"/>
              </w:rPr>
            </w:pPr>
            <w:r w:rsidRPr="00EE4875">
              <w:rPr>
                <w:bCs/>
                <w:sz w:val="20"/>
                <w:szCs w:val="20"/>
              </w:rPr>
              <w:t xml:space="preserve">The products that are reported through the system are: </w:t>
            </w:r>
            <w:r w:rsidRPr="00EE4875">
              <w:rPr>
                <w:sz w:val="20"/>
                <w:szCs w:val="20"/>
              </w:rPr>
              <w:t>condoms, family planning products,   child health products such as zinc, ORS, water treatment, malaria drugs and test kits</w:t>
            </w:r>
            <w:r w:rsidRPr="00EE4875">
              <w:rPr>
                <w:sz w:val="20"/>
                <w:szCs w:val="20"/>
                <w:lang w:val="en-GB"/>
              </w:rPr>
              <w:t xml:space="preserve"> </w:t>
            </w:r>
          </w:p>
        </w:tc>
        <w:tc>
          <w:tcPr>
            <w:tcW w:w="1480" w:type="pct"/>
          </w:tcPr>
          <w:p w:rsidR="00EE4875" w:rsidRPr="00EE4875" w:rsidRDefault="00EE4875" w:rsidP="008203BB">
            <w:pPr>
              <w:pStyle w:val="BalloonText"/>
              <w:numPr>
                <w:ilvl w:val="0"/>
                <w:numId w:val="18"/>
              </w:numPr>
              <w:ind w:left="193" w:hanging="180"/>
              <w:rPr>
                <w:rFonts w:asciiTheme="minorHAnsi" w:hAnsiTheme="minorHAnsi"/>
                <w:sz w:val="20"/>
                <w:szCs w:val="20"/>
                <w:lang w:val="en-GB"/>
              </w:rPr>
            </w:pPr>
            <w:r w:rsidRPr="00EE4875">
              <w:rPr>
                <w:rFonts w:asciiTheme="minorHAnsi" w:hAnsiTheme="minorHAnsi"/>
                <w:sz w:val="20"/>
                <w:szCs w:val="20"/>
                <w:lang w:val="en-GB"/>
              </w:rPr>
              <w:t xml:space="preserve">To design and test the feasibility of a results based funding approach in health in order to draw experiences for the national P4P </w:t>
            </w:r>
            <w:r w:rsidR="00BB5898">
              <w:rPr>
                <w:rFonts w:asciiTheme="minorHAnsi" w:hAnsiTheme="minorHAnsi"/>
                <w:sz w:val="20"/>
                <w:szCs w:val="20"/>
                <w:lang w:val="en-GB"/>
              </w:rPr>
              <w:t>program</w:t>
            </w:r>
          </w:p>
          <w:p w:rsidR="00EE4875" w:rsidRPr="00EE4875" w:rsidRDefault="00EE4875" w:rsidP="008203BB">
            <w:pPr>
              <w:pStyle w:val="BalloonText"/>
              <w:numPr>
                <w:ilvl w:val="0"/>
                <w:numId w:val="18"/>
              </w:numPr>
              <w:ind w:left="193" w:hanging="180"/>
              <w:rPr>
                <w:rFonts w:asciiTheme="minorHAnsi" w:hAnsiTheme="minorHAnsi"/>
                <w:bCs/>
                <w:sz w:val="20"/>
                <w:szCs w:val="20"/>
                <w:lang w:val="en-GB"/>
              </w:rPr>
            </w:pPr>
            <w:r w:rsidRPr="00EE4875">
              <w:rPr>
                <w:rFonts w:asciiTheme="minorHAnsi" w:hAnsiTheme="minorHAnsi"/>
                <w:bCs/>
                <w:sz w:val="20"/>
                <w:szCs w:val="20"/>
                <w:lang w:val="en-GB"/>
              </w:rPr>
              <w:t>To increase the generation and use of health information for decision making leading to improved health outcomes</w:t>
            </w:r>
          </w:p>
          <w:p w:rsidR="00EE4875" w:rsidRPr="00EE4875" w:rsidRDefault="00EE4875" w:rsidP="008203BB">
            <w:pPr>
              <w:pStyle w:val="BalloonText"/>
              <w:numPr>
                <w:ilvl w:val="0"/>
                <w:numId w:val="18"/>
              </w:numPr>
              <w:ind w:left="193" w:hanging="180"/>
              <w:rPr>
                <w:rFonts w:asciiTheme="minorHAnsi" w:hAnsiTheme="minorHAnsi"/>
                <w:b/>
                <w:bCs/>
                <w:sz w:val="20"/>
                <w:szCs w:val="20"/>
                <w:lang w:val="en-GB"/>
              </w:rPr>
            </w:pPr>
            <w:r w:rsidRPr="00EE4875">
              <w:rPr>
                <w:rFonts w:asciiTheme="minorHAnsi" w:hAnsiTheme="minorHAnsi"/>
                <w:sz w:val="20"/>
                <w:szCs w:val="20"/>
                <w:lang w:val="en-GB"/>
              </w:rPr>
              <w:t>To improve the efficiency and effectiveness of the health system through motivating health care workers to provide quality services</w:t>
            </w:r>
          </w:p>
          <w:p w:rsidR="00EE4875" w:rsidRPr="00EE4875" w:rsidRDefault="00EE4875" w:rsidP="008203BB">
            <w:pPr>
              <w:pStyle w:val="BalloonText"/>
              <w:numPr>
                <w:ilvl w:val="0"/>
                <w:numId w:val="18"/>
              </w:numPr>
              <w:ind w:left="193" w:hanging="180"/>
              <w:rPr>
                <w:rFonts w:asciiTheme="minorHAnsi" w:hAnsiTheme="minorHAnsi"/>
                <w:sz w:val="20"/>
                <w:szCs w:val="20"/>
              </w:rPr>
            </w:pPr>
            <w:r w:rsidRPr="00EE4875">
              <w:rPr>
                <w:rFonts w:asciiTheme="minorHAnsi" w:hAnsiTheme="minorHAnsi"/>
                <w:bCs/>
                <w:sz w:val="20"/>
                <w:szCs w:val="20"/>
                <w:lang w:val="en-GB"/>
              </w:rPr>
              <w:t>To effectively manage, monitor and evaluate the Pwani region P4P Pilot</w:t>
            </w:r>
          </w:p>
        </w:tc>
      </w:tr>
      <w:tr w:rsidR="00EE4875" w:rsidRPr="00EE4875" w:rsidTr="00EE4875">
        <w:trPr>
          <w:trHeight w:val="3131"/>
        </w:trPr>
        <w:tc>
          <w:tcPr>
            <w:tcW w:w="796" w:type="pct"/>
            <w:shd w:val="clear" w:color="auto" w:fill="C6D9F1" w:themeFill="text2" w:themeFillTint="33"/>
          </w:tcPr>
          <w:p w:rsidR="00EE4875" w:rsidRPr="00EE4875" w:rsidRDefault="00EE4875" w:rsidP="00EE4875">
            <w:pPr>
              <w:rPr>
                <w:b/>
                <w:sz w:val="20"/>
                <w:szCs w:val="20"/>
              </w:rPr>
            </w:pPr>
            <w:r w:rsidRPr="00EE4875">
              <w:rPr>
                <w:b/>
                <w:sz w:val="20"/>
                <w:szCs w:val="20"/>
              </w:rPr>
              <w:lastRenderedPageBreak/>
              <w:t>List types of recipients of performance payments and numbers in each category.</w:t>
            </w:r>
          </w:p>
          <w:p w:rsidR="00EE4875" w:rsidRPr="00EE4875" w:rsidRDefault="00EE4875" w:rsidP="00EE4875">
            <w:pPr>
              <w:rPr>
                <w:b/>
                <w:sz w:val="20"/>
                <w:szCs w:val="20"/>
              </w:rPr>
            </w:pPr>
            <w:r w:rsidRPr="00EE4875">
              <w:rPr>
                <w:b/>
                <w:sz w:val="20"/>
                <w:szCs w:val="20"/>
              </w:rPr>
              <w:t>(e.g.: health centers [5 public, 5 private]; CHMT, pregnant women)</w:t>
            </w:r>
          </w:p>
        </w:tc>
        <w:tc>
          <w:tcPr>
            <w:tcW w:w="1104" w:type="pct"/>
          </w:tcPr>
          <w:p w:rsidR="00EE4875" w:rsidRPr="00EE4875" w:rsidRDefault="00EE4875" w:rsidP="00EE4875">
            <w:pPr>
              <w:spacing w:line="276" w:lineRule="auto"/>
              <w:textAlignment w:val="baseline"/>
              <w:rPr>
                <w:sz w:val="20"/>
                <w:szCs w:val="20"/>
              </w:rPr>
            </w:pPr>
            <w:r w:rsidRPr="00EE4875">
              <w:rPr>
                <w:rFonts w:eastAsiaTheme="minorEastAsia"/>
                <w:bCs/>
                <w:color w:val="000000" w:themeColor="text1"/>
                <w:kern w:val="24"/>
                <w:sz w:val="20"/>
                <w:szCs w:val="20"/>
              </w:rPr>
              <w:t xml:space="preserve">5 Catholic Dioceses of (Arusha, Sumbawanga, Kigoma, Rulenge,and Bukoba), covering  13 hospitals, 12 health centers &amp; 39 dispensaries </w:t>
            </w:r>
          </w:p>
        </w:tc>
        <w:tc>
          <w:tcPr>
            <w:tcW w:w="1620" w:type="pct"/>
          </w:tcPr>
          <w:p w:rsidR="00EE4875" w:rsidRPr="00EE4875" w:rsidRDefault="00EE4875" w:rsidP="00EE4875">
            <w:pPr>
              <w:rPr>
                <w:b/>
                <w:sz w:val="20"/>
                <w:szCs w:val="20"/>
              </w:rPr>
            </w:pPr>
            <w:r w:rsidRPr="00EE4875">
              <w:rPr>
                <w:b/>
                <w:sz w:val="20"/>
                <w:szCs w:val="20"/>
              </w:rPr>
              <w:t>Wholesalers:</w:t>
            </w:r>
          </w:p>
          <w:p w:rsidR="00EE4875" w:rsidRPr="00EE4875" w:rsidRDefault="00EE4875" w:rsidP="00EE4875">
            <w:pPr>
              <w:rPr>
                <w:sz w:val="20"/>
                <w:szCs w:val="20"/>
              </w:rPr>
            </w:pPr>
            <w:r w:rsidRPr="00EE4875">
              <w:rPr>
                <w:sz w:val="20"/>
                <w:szCs w:val="20"/>
              </w:rPr>
              <w:t>Morogoro – 30                  Dodoma - 21</w:t>
            </w:r>
          </w:p>
          <w:p w:rsidR="00EE4875" w:rsidRPr="00EE4875" w:rsidRDefault="00EE4875" w:rsidP="00EE4875">
            <w:pPr>
              <w:rPr>
                <w:sz w:val="20"/>
                <w:szCs w:val="20"/>
              </w:rPr>
            </w:pPr>
            <w:r w:rsidRPr="00EE4875">
              <w:rPr>
                <w:b/>
                <w:sz w:val="20"/>
                <w:szCs w:val="20"/>
              </w:rPr>
              <w:t>Pharmacies:</w:t>
            </w:r>
            <w:r w:rsidRPr="00EE4875">
              <w:rPr>
                <w:sz w:val="20"/>
                <w:szCs w:val="20"/>
              </w:rPr>
              <w:br/>
              <w:t>Morogoro – 6                    Dodoma - 8</w:t>
            </w:r>
          </w:p>
          <w:p w:rsidR="00EE4875" w:rsidRPr="00EE4875" w:rsidRDefault="00EE4875" w:rsidP="00EE4875">
            <w:pPr>
              <w:rPr>
                <w:sz w:val="20"/>
                <w:szCs w:val="20"/>
              </w:rPr>
            </w:pPr>
            <w:r w:rsidRPr="00EE4875">
              <w:rPr>
                <w:b/>
                <w:sz w:val="20"/>
                <w:szCs w:val="20"/>
              </w:rPr>
              <w:t xml:space="preserve">ADDOs: </w:t>
            </w:r>
            <w:r w:rsidRPr="00EE4875">
              <w:rPr>
                <w:sz w:val="20"/>
                <w:szCs w:val="20"/>
              </w:rPr>
              <w:br/>
              <w:t>Morogoro -   30                Dodoma – 1</w:t>
            </w:r>
          </w:p>
        </w:tc>
        <w:tc>
          <w:tcPr>
            <w:tcW w:w="1480" w:type="pct"/>
          </w:tcPr>
          <w:p w:rsidR="00EE4875" w:rsidRPr="00EE4875" w:rsidRDefault="00EE4875" w:rsidP="00EE4875">
            <w:pPr>
              <w:rPr>
                <w:sz w:val="20"/>
                <w:szCs w:val="20"/>
                <w:lang w:val="en-GB"/>
              </w:rPr>
            </w:pPr>
            <w:r w:rsidRPr="00EE4875">
              <w:rPr>
                <w:sz w:val="20"/>
                <w:szCs w:val="20"/>
                <w:lang w:val="en-GB"/>
              </w:rPr>
              <w:t>Hospitals (7)</w:t>
            </w:r>
          </w:p>
          <w:p w:rsidR="00EE4875" w:rsidRPr="00EE4875" w:rsidRDefault="00EE4875" w:rsidP="00EE4875">
            <w:pPr>
              <w:rPr>
                <w:sz w:val="20"/>
                <w:szCs w:val="20"/>
                <w:lang w:val="en-GB"/>
              </w:rPr>
            </w:pPr>
            <w:r w:rsidRPr="00EE4875">
              <w:rPr>
                <w:sz w:val="20"/>
                <w:szCs w:val="20"/>
                <w:lang w:val="en-GB"/>
              </w:rPr>
              <w:t>Health Centre (19)</w:t>
            </w:r>
          </w:p>
          <w:p w:rsidR="00EE4875" w:rsidRPr="00EE4875" w:rsidRDefault="00EE4875" w:rsidP="00EE4875">
            <w:pPr>
              <w:rPr>
                <w:sz w:val="20"/>
                <w:szCs w:val="20"/>
                <w:lang w:val="en-GB"/>
              </w:rPr>
            </w:pPr>
            <w:r w:rsidRPr="00EE4875">
              <w:rPr>
                <w:sz w:val="20"/>
                <w:szCs w:val="20"/>
                <w:lang w:val="en-GB"/>
              </w:rPr>
              <w:t>Dispensaries (183)</w:t>
            </w:r>
          </w:p>
          <w:p w:rsidR="00EE4875" w:rsidRPr="00EE4875" w:rsidRDefault="00EE4875" w:rsidP="00EE4875">
            <w:pPr>
              <w:rPr>
                <w:sz w:val="20"/>
                <w:szCs w:val="20"/>
                <w:lang w:val="en-GB"/>
              </w:rPr>
            </w:pPr>
            <w:r w:rsidRPr="00EE4875">
              <w:rPr>
                <w:sz w:val="20"/>
                <w:szCs w:val="20"/>
                <w:lang w:val="en-GB"/>
              </w:rPr>
              <w:t>CHMTS  (7)</w:t>
            </w:r>
          </w:p>
          <w:p w:rsidR="00EE4875" w:rsidRPr="00EE4875" w:rsidRDefault="00EE4875" w:rsidP="00EE4875">
            <w:pPr>
              <w:rPr>
                <w:sz w:val="20"/>
                <w:szCs w:val="20"/>
                <w:lang w:val="en-GB"/>
              </w:rPr>
            </w:pPr>
            <w:r w:rsidRPr="00EE4875">
              <w:rPr>
                <w:sz w:val="20"/>
                <w:szCs w:val="20"/>
                <w:lang w:val="en-GB"/>
              </w:rPr>
              <w:t>And Pwani RHMT</w:t>
            </w:r>
          </w:p>
          <w:p w:rsidR="00EE4875" w:rsidRPr="00EE4875" w:rsidRDefault="00EE4875" w:rsidP="008203BB">
            <w:pPr>
              <w:pStyle w:val="ListParagraph"/>
              <w:numPr>
                <w:ilvl w:val="0"/>
                <w:numId w:val="16"/>
              </w:numPr>
              <w:rPr>
                <w:sz w:val="20"/>
                <w:szCs w:val="20"/>
              </w:rPr>
            </w:pPr>
            <w:r w:rsidRPr="00EE4875">
              <w:rPr>
                <w:sz w:val="20"/>
                <w:szCs w:val="20"/>
                <w:lang w:val="en-GB"/>
              </w:rPr>
              <w:t>Both private and Public facilities are included in the scheme</w:t>
            </w:r>
          </w:p>
          <w:p w:rsidR="00EE4875" w:rsidRPr="00EE4875" w:rsidRDefault="00EE4875" w:rsidP="008203BB">
            <w:pPr>
              <w:pStyle w:val="ListParagraph"/>
              <w:numPr>
                <w:ilvl w:val="0"/>
                <w:numId w:val="16"/>
              </w:numPr>
              <w:rPr>
                <w:sz w:val="20"/>
                <w:szCs w:val="20"/>
              </w:rPr>
            </w:pPr>
            <w:r w:rsidRPr="00EE4875">
              <w:rPr>
                <w:sz w:val="20"/>
                <w:szCs w:val="20"/>
                <w:lang w:val="en-GB"/>
              </w:rPr>
              <w:t>For Dispensaries and Health Centres  rewards all health staff and non health staff</w:t>
            </w:r>
          </w:p>
          <w:p w:rsidR="00EE4875" w:rsidRPr="00EE4875" w:rsidRDefault="00EE4875" w:rsidP="008203BB">
            <w:pPr>
              <w:pStyle w:val="ListParagraph"/>
              <w:numPr>
                <w:ilvl w:val="0"/>
                <w:numId w:val="16"/>
              </w:numPr>
              <w:rPr>
                <w:sz w:val="20"/>
                <w:szCs w:val="20"/>
              </w:rPr>
            </w:pPr>
            <w:r w:rsidRPr="00EE4875">
              <w:rPr>
                <w:sz w:val="20"/>
                <w:szCs w:val="20"/>
                <w:lang w:val="en-GB"/>
              </w:rPr>
              <w:t>For Hospitals, rewards only targets RCH staff and Non RCH staff</w:t>
            </w:r>
          </w:p>
        </w:tc>
      </w:tr>
      <w:tr w:rsidR="00EE4875" w:rsidRPr="00EE4875" w:rsidTr="00EE4875">
        <w:trPr>
          <w:trHeight w:val="1331"/>
        </w:trPr>
        <w:tc>
          <w:tcPr>
            <w:tcW w:w="796" w:type="pct"/>
            <w:shd w:val="clear" w:color="auto" w:fill="C6D9F1" w:themeFill="text2" w:themeFillTint="33"/>
          </w:tcPr>
          <w:p w:rsidR="00EE4875" w:rsidRPr="00EE4875" w:rsidRDefault="00EE4875" w:rsidP="00EE4875">
            <w:pPr>
              <w:rPr>
                <w:b/>
                <w:sz w:val="20"/>
                <w:szCs w:val="20"/>
              </w:rPr>
            </w:pPr>
            <w:r w:rsidRPr="00EE4875">
              <w:rPr>
                <w:b/>
                <w:sz w:val="20"/>
                <w:szCs w:val="20"/>
              </w:rPr>
              <w:t>Population catchment area covered</w:t>
            </w:r>
          </w:p>
          <w:p w:rsidR="00EE4875" w:rsidRPr="00EE4875" w:rsidRDefault="00EE4875" w:rsidP="00EE4875">
            <w:pPr>
              <w:rPr>
                <w:b/>
                <w:sz w:val="20"/>
                <w:szCs w:val="20"/>
              </w:rPr>
            </w:pPr>
            <w:r w:rsidRPr="00EE4875">
              <w:rPr>
                <w:b/>
                <w:sz w:val="20"/>
                <w:szCs w:val="20"/>
              </w:rPr>
              <w:t>(Nr. and %  of districts and/or regions, and nr and %  of the population covered)</w:t>
            </w:r>
          </w:p>
        </w:tc>
        <w:tc>
          <w:tcPr>
            <w:tcW w:w="1104" w:type="pct"/>
          </w:tcPr>
          <w:p w:rsidR="00EE4875" w:rsidRPr="00EE4875" w:rsidRDefault="00EE4875" w:rsidP="00EE4875">
            <w:pPr>
              <w:spacing w:line="276" w:lineRule="auto"/>
              <w:textAlignment w:val="baseline"/>
              <w:rPr>
                <w:sz w:val="20"/>
                <w:szCs w:val="20"/>
              </w:rPr>
            </w:pPr>
            <w:r w:rsidRPr="00EE4875">
              <w:rPr>
                <w:rFonts w:eastAsiaTheme="minorEastAsia"/>
                <w:bCs/>
                <w:color w:val="000000" w:themeColor="text1"/>
                <w:kern w:val="24"/>
                <w:sz w:val="20"/>
                <w:szCs w:val="20"/>
              </w:rPr>
              <w:t>Total population app. 2 million (based on hospital catchment)</w:t>
            </w:r>
          </w:p>
          <w:p w:rsidR="00EE4875" w:rsidRPr="00EE4875" w:rsidRDefault="00EE4875" w:rsidP="00EE4875">
            <w:pPr>
              <w:rPr>
                <w:sz w:val="20"/>
                <w:szCs w:val="20"/>
              </w:rPr>
            </w:pPr>
          </w:p>
        </w:tc>
        <w:tc>
          <w:tcPr>
            <w:tcW w:w="1620" w:type="pct"/>
          </w:tcPr>
          <w:p w:rsidR="00EE4875" w:rsidRPr="00EE4875" w:rsidRDefault="00EE4875" w:rsidP="008203BB">
            <w:pPr>
              <w:pStyle w:val="ListParagraph"/>
              <w:numPr>
                <w:ilvl w:val="0"/>
                <w:numId w:val="19"/>
              </w:numPr>
              <w:ind w:left="193" w:hanging="180"/>
              <w:rPr>
                <w:sz w:val="20"/>
                <w:szCs w:val="20"/>
              </w:rPr>
            </w:pPr>
            <w:r w:rsidRPr="00EE4875">
              <w:rPr>
                <w:sz w:val="20"/>
                <w:szCs w:val="20"/>
              </w:rPr>
              <w:t>Morogoro (2 districts which are Kilosa and Morogoro Urban. Equivalent to 40% of pop. Source NBS 2002/2007 census)</w:t>
            </w:r>
          </w:p>
          <w:p w:rsidR="00EE4875" w:rsidRPr="00EE4875" w:rsidRDefault="00EE4875" w:rsidP="00EE4875">
            <w:pPr>
              <w:ind w:left="193" w:hanging="180"/>
              <w:rPr>
                <w:sz w:val="20"/>
                <w:szCs w:val="20"/>
              </w:rPr>
            </w:pPr>
          </w:p>
          <w:p w:rsidR="00EE4875" w:rsidRPr="00EE4875" w:rsidRDefault="00EE4875" w:rsidP="008203BB">
            <w:pPr>
              <w:pStyle w:val="ListParagraph"/>
              <w:numPr>
                <w:ilvl w:val="0"/>
                <w:numId w:val="19"/>
              </w:numPr>
              <w:ind w:left="193" w:hanging="180"/>
              <w:rPr>
                <w:sz w:val="20"/>
                <w:szCs w:val="20"/>
              </w:rPr>
            </w:pPr>
            <w:r w:rsidRPr="00EE4875">
              <w:rPr>
                <w:sz w:val="20"/>
                <w:szCs w:val="20"/>
              </w:rPr>
              <w:t>Dodoma (1 District which is Dodoma Urban equivalent to 19% of pop. Source NBS 2002/2007 census)</w:t>
            </w:r>
          </w:p>
        </w:tc>
        <w:tc>
          <w:tcPr>
            <w:tcW w:w="1480" w:type="pct"/>
          </w:tcPr>
          <w:p w:rsidR="00EE4875" w:rsidRPr="00EE4875" w:rsidRDefault="00EE4875" w:rsidP="008203BB">
            <w:pPr>
              <w:pStyle w:val="ListParagraph"/>
              <w:numPr>
                <w:ilvl w:val="0"/>
                <w:numId w:val="17"/>
              </w:numPr>
              <w:ind w:left="311" w:hanging="270"/>
              <w:rPr>
                <w:sz w:val="20"/>
                <w:szCs w:val="20"/>
              </w:rPr>
            </w:pPr>
            <w:r w:rsidRPr="00EE4875">
              <w:rPr>
                <w:sz w:val="20"/>
                <w:szCs w:val="20"/>
              </w:rPr>
              <w:t>Covers 7 districts in 1 (Pwani) region of Tanzania</w:t>
            </w:r>
          </w:p>
          <w:p w:rsidR="00EE4875" w:rsidRPr="00EE4875" w:rsidRDefault="00EE4875" w:rsidP="00EE4875">
            <w:pPr>
              <w:pStyle w:val="ListParagraph"/>
              <w:ind w:left="311"/>
              <w:rPr>
                <w:sz w:val="20"/>
                <w:szCs w:val="20"/>
              </w:rPr>
            </w:pPr>
            <w:r w:rsidRPr="00EE4875">
              <w:rPr>
                <w:sz w:val="20"/>
                <w:szCs w:val="20"/>
              </w:rPr>
              <w:t>with Catchment population of 1,110,917 (2012 population projection-NBS)</w:t>
            </w:r>
          </w:p>
          <w:p w:rsidR="00EE4875" w:rsidRPr="00EE4875" w:rsidRDefault="00EE4875" w:rsidP="008203BB">
            <w:pPr>
              <w:pStyle w:val="ListParagraph"/>
              <w:numPr>
                <w:ilvl w:val="0"/>
                <w:numId w:val="17"/>
              </w:numPr>
              <w:ind w:left="311" w:hanging="270"/>
              <w:rPr>
                <w:sz w:val="20"/>
                <w:szCs w:val="20"/>
              </w:rPr>
            </w:pPr>
            <w:r w:rsidRPr="00EE4875">
              <w:rPr>
                <w:sz w:val="20"/>
                <w:szCs w:val="20"/>
              </w:rPr>
              <w:t>722,096,  of the population in the region are women at the reproductive age and children under five and below one year</w:t>
            </w:r>
          </w:p>
        </w:tc>
      </w:tr>
      <w:tr w:rsidR="00EE4875" w:rsidRPr="00EE4875" w:rsidTr="00EE4875">
        <w:trPr>
          <w:trHeight w:val="620"/>
        </w:trPr>
        <w:tc>
          <w:tcPr>
            <w:tcW w:w="796" w:type="pct"/>
            <w:shd w:val="clear" w:color="auto" w:fill="C6D9F1" w:themeFill="text2" w:themeFillTint="33"/>
          </w:tcPr>
          <w:p w:rsidR="00EE4875" w:rsidRPr="00EE4875" w:rsidRDefault="00EE4875" w:rsidP="00EE4875">
            <w:pPr>
              <w:rPr>
                <w:b/>
                <w:sz w:val="20"/>
                <w:szCs w:val="20"/>
              </w:rPr>
            </w:pPr>
            <w:r w:rsidRPr="00EE4875">
              <w:rPr>
                <w:b/>
                <w:sz w:val="20"/>
                <w:szCs w:val="20"/>
              </w:rPr>
              <w:t>Start and end dates, any expansion that has taken place since original implementation</w:t>
            </w:r>
          </w:p>
        </w:tc>
        <w:tc>
          <w:tcPr>
            <w:tcW w:w="1104" w:type="pct"/>
          </w:tcPr>
          <w:p w:rsidR="00EE4875" w:rsidRPr="00EE4875" w:rsidRDefault="00EE4875" w:rsidP="00EE4875">
            <w:pPr>
              <w:rPr>
                <w:sz w:val="20"/>
                <w:szCs w:val="20"/>
              </w:rPr>
            </w:pPr>
            <w:r w:rsidRPr="00EE4875">
              <w:rPr>
                <w:sz w:val="20"/>
                <w:szCs w:val="20"/>
              </w:rPr>
              <w:t>2006 – 2008 first phase</w:t>
            </w:r>
          </w:p>
          <w:p w:rsidR="00EE4875" w:rsidRPr="00EE4875" w:rsidRDefault="00EE4875" w:rsidP="00EE4875">
            <w:pPr>
              <w:rPr>
                <w:sz w:val="20"/>
                <w:szCs w:val="20"/>
              </w:rPr>
            </w:pPr>
          </w:p>
          <w:p w:rsidR="00EE4875" w:rsidRPr="00EE4875" w:rsidRDefault="00EE4875" w:rsidP="00EE4875">
            <w:pPr>
              <w:rPr>
                <w:sz w:val="20"/>
                <w:szCs w:val="20"/>
              </w:rPr>
            </w:pPr>
            <w:r w:rsidRPr="00EE4875">
              <w:rPr>
                <w:sz w:val="20"/>
                <w:szCs w:val="20"/>
              </w:rPr>
              <w:t>2009-2010 second phase</w:t>
            </w:r>
          </w:p>
          <w:p w:rsidR="00EE4875" w:rsidRPr="00EE4875" w:rsidRDefault="00EE4875" w:rsidP="00EE4875">
            <w:pPr>
              <w:rPr>
                <w:sz w:val="20"/>
                <w:szCs w:val="20"/>
              </w:rPr>
            </w:pPr>
          </w:p>
          <w:p w:rsidR="00EE4875" w:rsidRPr="00EE4875" w:rsidRDefault="00EE4875" w:rsidP="00EE4875">
            <w:pPr>
              <w:pStyle w:val="CommentText"/>
            </w:pPr>
            <w:r w:rsidRPr="00EE4875">
              <w:t>Note:  Unclear what is currently being done, because e-mail described a third? Phase starting in 2011?</w:t>
            </w:r>
          </w:p>
        </w:tc>
        <w:tc>
          <w:tcPr>
            <w:tcW w:w="1620" w:type="pct"/>
          </w:tcPr>
          <w:p w:rsidR="00EE4875" w:rsidRPr="00EE4875" w:rsidRDefault="00EE4875" w:rsidP="00EE4875">
            <w:pPr>
              <w:rPr>
                <w:sz w:val="20"/>
                <w:szCs w:val="20"/>
              </w:rPr>
            </w:pPr>
            <w:r w:rsidRPr="00EE4875">
              <w:rPr>
                <w:sz w:val="20"/>
                <w:szCs w:val="20"/>
              </w:rPr>
              <w:t>Initiative was launched in Morogoro region in October 2012, since January 2013 it expanded to Dodoma urban. The decision will be taken in the end of March about potential expansion across Tanzania</w:t>
            </w:r>
          </w:p>
        </w:tc>
        <w:tc>
          <w:tcPr>
            <w:tcW w:w="1480" w:type="pct"/>
          </w:tcPr>
          <w:p w:rsidR="00EE4875" w:rsidRPr="00EE4875" w:rsidRDefault="00EE4875" w:rsidP="00EE4875">
            <w:pPr>
              <w:rPr>
                <w:sz w:val="20"/>
                <w:szCs w:val="20"/>
              </w:rPr>
            </w:pPr>
            <w:r w:rsidRPr="00EE4875">
              <w:rPr>
                <w:sz w:val="20"/>
                <w:szCs w:val="20"/>
              </w:rPr>
              <w:t>1</w:t>
            </w:r>
            <w:r w:rsidRPr="00EE4875">
              <w:rPr>
                <w:sz w:val="20"/>
                <w:szCs w:val="20"/>
                <w:vertAlign w:val="superscript"/>
              </w:rPr>
              <w:t>st</w:t>
            </w:r>
            <w:r w:rsidRPr="00EE4875">
              <w:rPr>
                <w:sz w:val="20"/>
                <w:szCs w:val="20"/>
              </w:rPr>
              <w:t xml:space="preserve"> 2011 to 31</w:t>
            </w:r>
            <w:r w:rsidRPr="00EE4875">
              <w:rPr>
                <w:sz w:val="20"/>
                <w:szCs w:val="20"/>
                <w:vertAlign w:val="superscript"/>
              </w:rPr>
              <w:t>st</w:t>
            </w:r>
            <w:r w:rsidRPr="00EE4875">
              <w:rPr>
                <w:sz w:val="20"/>
                <w:szCs w:val="20"/>
              </w:rPr>
              <w:t xml:space="preserve">  December 2012; </w:t>
            </w:r>
          </w:p>
          <w:p w:rsidR="00EE4875" w:rsidRPr="00EE4875" w:rsidRDefault="00EE4875" w:rsidP="00EE4875">
            <w:pPr>
              <w:rPr>
                <w:sz w:val="20"/>
                <w:szCs w:val="20"/>
              </w:rPr>
            </w:pPr>
          </w:p>
          <w:p w:rsidR="00EE4875" w:rsidRPr="00EE4875" w:rsidRDefault="00EE4875" w:rsidP="00EE4875">
            <w:pPr>
              <w:rPr>
                <w:sz w:val="20"/>
                <w:szCs w:val="20"/>
              </w:rPr>
            </w:pPr>
            <w:r w:rsidRPr="00EE4875">
              <w:rPr>
                <w:sz w:val="20"/>
                <w:szCs w:val="20"/>
              </w:rPr>
              <w:t>Looking into extension until scale-up begins</w:t>
            </w:r>
          </w:p>
        </w:tc>
      </w:tr>
      <w:tr w:rsidR="00EE4875" w:rsidRPr="00EE4875" w:rsidTr="00EE4875">
        <w:trPr>
          <w:trHeight w:val="440"/>
        </w:trPr>
        <w:tc>
          <w:tcPr>
            <w:tcW w:w="796" w:type="pct"/>
            <w:shd w:val="clear" w:color="auto" w:fill="C6D9F1" w:themeFill="text2" w:themeFillTint="33"/>
          </w:tcPr>
          <w:p w:rsidR="00EE4875" w:rsidRPr="00EE4875" w:rsidRDefault="00EE4875" w:rsidP="00EE4875">
            <w:pPr>
              <w:rPr>
                <w:b/>
                <w:sz w:val="20"/>
                <w:szCs w:val="20"/>
              </w:rPr>
            </w:pPr>
            <w:r w:rsidRPr="00EE4875">
              <w:rPr>
                <w:b/>
                <w:sz w:val="20"/>
                <w:szCs w:val="20"/>
              </w:rPr>
              <w:t>Current cost per capita (covered population), of which: incentive payments per capita and administrative costs per capita</w:t>
            </w:r>
          </w:p>
        </w:tc>
        <w:tc>
          <w:tcPr>
            <w:tcW w:w="1104" w:type="pct"/>
          </w:tcPr>
          <w:p w:rsidR="00EE4875" w:rsidRPr="00EE4875" w:rsidRDefault="00EE4875" w:rsidP="00EE4875">
            <w:pPr>
              <w:spacing w:line="276" w:lineRule="auto"/>
              <w:textAlignment w:val="baseline"/>
              <w:rPr>
                <w:rFonts w:eastAsia="Times New Roman" w:cs="Times New Roman"/>
                <w:sz w:val="20"/>
                <w:szCs w:val="20"/>
                <w:lang w:val="en-GB"/>
              </w:rPr>
            </w:pPr>
            <w:r w:rsidRPr="00EE4875">
              <w:rPr>
                <w:rFonts w:eastAsiaTheme="minorEastAsia"/>
                <w:bCs/>
                <w:color w:val="000000" w:themeColor="text1"/>
                <w:kern w:val="24"/>
                <w:sz w:val="20"/>
                <w:szCs w:val="20"/>
              </w:rPr>
              <w:t>Investment app. USD 0.50 per capita per year</w:t>
            </w:r>
          </w:p>
          <w:p w:rsidR="00EE4875" w:rsidRPr="00EE4875" w:rsidRDefault="00EE4875" w:rsidP="00EE4875">
            <w:pPr>
              <w:rPr>
                <w:sz w:val="20"/>
                <w:szCs w:val="20"/>
              </w:rPr>
            </w:pPr>
          </w:p>
        </w:tc>
        <w:tc>
          <w:tcPr>
            <w:tcW w:w="1620" w:type="pct"/>
          </w:tcPr>
          <w:p w:rsidR="00EE4875" w:rsidRPr="00EE4875" w:rsidRDefault="00EE4875" w:rsidP="008203BB">
            <w:pPr>
              <w:pStyle w:val="ListParagraph"/>
              <w:numPr>
                <w:ilvl w:val="0"/>
                <w:numId w:val="20"/>
              </w:numPr>
              <w:ind w:left="193" w:hanging="180"/>
              <w:rPr>
                <w:sz w:val="20"/>
                <w:szCs w:val="20"/>
              </w:rPr>
            </w:pPr>
            <w:r w:rsidRPr="00EE4875">
              <w:rPr>
                <w:sz w:val="20"/>
                <w:szCs w:val="20"/>
              </w:rPr>
              <w:t>System development cost USD 98000 (includes features additional to stock management initiative; one off cost)</w:t>
            </w:r>
          </w:p>
          <w:p w:rsidR="00EE4875" w:rsidRPr="00EE4875" w:rsidRDefault="00EE4875" w:rsidP="008203BB">
            <w:pPr>
              <w:pStyle w:val="ListParagraph"/>
              <w:numPr>
                <w:ilvl w:val="0"/>
                <w:numId w:val="20"/>
              </w:numPr>
              <w:ind w:left="193" w:hanging="180"/>
              <w:rPr>
                <w:sz w:val="20"/>
                <w:szCs w:val="20"/>
              </w:rPr>
            </w:pPr>
            <w:r w:rsidRPr="00EE4875">
              <w:rPr>
                <w:sz w:val="20"/>
                <w:szCs w:val="20"/>
              </w:rPr>
              <w:t>All inclusive running costs for 6 months pilot: USD 5000 per month</w:t>
            </w:r>
          </w:p>
          <w:p w:rsidR="00EE4875" w:rsidRPr="00EE4875" w:rsidRDefault="00EE4875" w:rsidP="008203BB">
            <w:pPr>
              <w:pStyle w:val="ListParagraph"/>
              <w:numPr>
                <w:ilvl w:val="0"/>
                <w:numId w:val="20"/>
              </w:numPr>
              <w:ind w:left="193" w:hanging="180"/>
              <w:rPr>
                <w:sz w:val="20"/>
                <w:szCs w:val="20"/>
              </w:rPr>
            </w:pPr>
            <w:r w:rsidRPr="00EE4875">
              <w:rPr>
                <w:sz w:val="20"/>
                <w:szCs w:val="20"/>
              </w:rPr>
              <w:t>Operation stage:</w:t>
            </w:r>
          </w:p>
          <w:p w:rsidR="00EE4875" w:rsidRPr="00EE4875" w:rsidRDefault="00EE4875" w:rsidP="008203BB">
            <w:pPr>
              <w:pStyle w:val="ListParagraph"/>
              <w:numPr>
                <w:ilvl w:val="0"/>
                <w:numId w:val="20"/>
              </w:numPr>
              <w:ind w:left="193" w:hanging="180"/>
              <w:rPr>
                <w:sz w:val="20"/>
                <w:szCs w:val="20"/>
              </w:rPr>
            </w:pPr>
            <w:r w:rsidRPr="00EE4875">
              <w:rPr>
                <w:sz w:val="20"/>
                <w:szCs w:val="20"/>
              </w:rPr>
              <w:t xml:space="preserve">For 1000 outlets 6.85 USD per outlet (estimation of 30 sms per outlet/month). </w:t>
            </w:r>
            <w:proofErr w:type="gramStart"/>
            <w:r w:rsidRPr="00EE4875">
              <w:rPr>
                <w:sz w:val="20"/>
                <w:szCs w:val="20"/>
              </w:rPr>
              <w:t>the</w:t>
            </w:r>
            <w:proofErr w:type="gramEnd"/>
            <w:r w:rsidRPr="00EE4875">
              <w:rPr>
                <w:sz w:val="20"/>
                <w:szCs w:val="20"/>
              </w:rPr>
              <w:t xml:space="preserve"> const includes incentive of app. USD 2.5 per </w:t>
            </w:r>
            <w:r w:rsidRPr="00EE4875">
              <w:rPr>
                <w:sz w:val="20"/>
                <w:szCs w:val="20"/>
              </w:rPr>
              <w:lastRenderedPageBreak/>
              <w:t>outlet per month.</w:t>
            </w:r>
          </w:p>
          <w:p w:rsidR="00EE4875" w:rsidRPr="00EE4875" w:rsidRDefault="00EE4875" w:rsidP="008203BB">
            <w:pPr>
              <w:pStyle w:val="ListParagraph"/>
              <w:numPr>
                <w:ilvl w:val="0"/>
                <w:numId w:val="20"/>
              </w:numPr>
              <w:ind w:left="193" w:hanging="180"/>
              <w:rPr>
                <w:sz w:val="20"/>
                <w:szCs w:val="20"/>
              </w:rPr>
            </w:pPr>
            <w:r w:rsidRPr="00EE4875">
              <w:rPr>
                <w:sz w:val="20"/>
                <w:szCs w:val="20"/>
              </w:rPr>
              <w:t>Cost per outlet will go down with more outlets in the system</w:t>
            </w:r>
          </w:p>
        </w:tc>
        <w:tc>
          <w:tcPr>
            <w:tcW w:w="1480" w:type="pct"/>
          </w:tcPr>
          <w:p w:rsidR="00EE4875" w:rsidRPr="00EE4875" w:rsidRDefault="00EE4875" w:rsidP="00EE4875">
            <w:pPr>
              <w:rPr>
                <w:sz w:val="20"/>
                <w:szCs w:val="20"/>
              </w:rPr>
            </w:pPr>
            <w:r w:rsidRPr="00EE4875">
              <w:rPr>
                <w:sz w:val="20"/>
                <w:szCs w:val="20"/>
              </w:rPr>
              <w:lastRenderedPageBreak/>
              <w:t>Current Cost per Capita is ~ US $ 0.5.  Preliminary costing of the model at scale puts the per capita cost is estimated to be ~ US $ 0.35 per capita</w:t>
            </w:r>
          </w:p>
        </w:tc>
      </w:tr>
    </w:tbl>
    <w:p w:rsidR="00AC49B4" w:rsidRDefault="00AC49B4" w:rsidP="00EE4875">
      <w:pPr>
        <w:rPr>
          <w:sz w:val="20"/>
          <w:szCs w:val="20"/>
        </w:rPr>
      </w:pPr>
    </w:p>
    <w:tbl>
      <w:tblPr>
        <w:tblStyle w:val="TableGrid"/>
        <w:tblW w:w="4994" w:type="pct"/>
        <w:tblLayout w:type="fixed"/>
        <w:tblLook w:val="04A0" w:firstRow="1" w:lastRow="0" w:firstColumn="1" w:lastColumn="0" w:noHBand="0" w:noVBand="1"/>
      </w:tblPr>
      <w:tblGrid>
        <w:gridCol w:w="2127"/>
        <w:gridCol w:w="3466"/>
        <w:gridCol w:w="4243"/>
        <w:gridCol w:w="3324"/>
      </w:tblGrid>
      <w:tr w:rsidR="00EE4875" w:rsidRPr="00EE4875" w:rsidTr="00EE4875">
        <w:trPr>
          <w:trHeight w:val="260"/>
          <w:tblHeader/>
        </w:trPr>
        <w:tc>
          <w:tcPr>
            <w:tcW w:w="808" w:type="pct"/>
            <w:shd w:val="clear" w:color="auto" w:fill="1F497D" w:themeFill="text2"/>
          </w:tcPr>
          <w:p w:rsidR="00EE4875" w:rsidRPr="00EE4875" w:rsidRDefault="00EE4875" w:rsidP="00EE4875">
            <w:pPr>
              <w:rPr>
                <w:b/>
                <w:color w:val="FFFFFF" w:themeColor="background1"/>
                <w:sz w:val="20"/>
                <w:szCs w:val="20"/>
              </w:rPr>
            </w:pPr>
            <w:r w:rsidRPr="00EE4875">
              <w:rPr>
                <w:b/>
                <w:sz w:val="20"/>
                <w:szCs w:val="20"/>
              </w:rPr>
              <w:br w:type="page"/>
            </w:r>
            <w:r w:rsidRPr="00EE4875">
              <w:rPr>
                <w:b/>
                <w:color w:val="FFFFFF" w:themeColor="background1"/>
                <w:sz w:val="20"/>
                <w:szCs w:val="20"/>
              </w:rPr>
              <w:t>INDICATORS, TARGETS AND PAYMENT RULES</w:t>
            </w:r>
          </w:p>
        </w:tc>
        <w:tc>
          <w:tcPr>
            <w:tcW w:w="1317" w:type="pct"/>
            <w:shd w:val="clear" w:color="auto" w:fill="1F497D" w:themeFill="text2"/>
          </w:tcPr>
          <w:p w:rsidR="00EE4875" w:rsidRPr="00EE4875" w:rsidRDefault="00EE4875" w:rsidP="00EE4875">
            <w:pPr>
              <w:pStyle w:val="ListParagraph"/>
              <w:rPr>
                <w:b/>
                <w:color w:val="FFFFFF" w:themeColor="background1"/>
                <w:sz w:val="20"/>
                <w:szCs w:val="20"/>
              </w:rPr>
            </w:pPr>
            <w:r w:rsidRPr="00EE4875">
              <w:rPr>
                <w:b/>
                <w:color w:val="FFFFFF" w:themeColor="background1"/>
                <w:sz w:val="20"/>
                <w:szCs w:val="20"/>
              </w:rPr>
              <w:t>CSSC/CORDAID</w:t>
            </w:r>
          </w:p>
        </w:tc>
        <w:tc>
          <w:tcPr>
            <w:tcW w:w="1612" w:type="pct"/>
            <w:shd w:val="clear" w:color="auto" w:fill="1F497D" w:themeFill="text2"/>
          </w:tcPr>
          <w:p w:rsidR="00EE4875" w:rsidRPr="00EE4875" w:rsidRDefault="00EE4875" w:rsidP="00EE4875">
            <w:pPr>
              <w:pStyle w:val="ListParagraph"/>
              <w:rPr>
                <w:b/>
                <w:color w:val="FFFFFF" w:themeColor="background1"/>
                <w:sz w:val="20"/>
                <w:szCs w:val="20"/>
              </w:rPr>
            </w:pPr>
            <w:r w:rsidRPr="00EE4875">
              <w:rPr>
                <w:b/>
                <w:color w:val="FFFFFF" w:themeColor="background1"/>
                <w:sz w:val="20"/>
                <w:szCs w:val="20"/>
              </w:rPr>
              <w:t>PSI/STOCK TRACKING</w:t>
            </w:r>
          </w:p>
        </w:tc>
        <w:tc>
          <w:tcPr>
            <w:tcW w:w="1263" w:type="pct"/>
            <w:shd w:val="clear" w:color="auto" w:fill="1F497D" w:themeFill="text2"/>
          </w:tcPr>
          <w:p w:rsidR="00EE4875" w:rsidRPr="00EE4875" w:rsidRDefault="00EE4875" w:rsidP="00EE4875">
            <w:pPr>
              <w:pStyle w:val="ListParagraph"/>
              <w:rPr>
                <w:b/>
                <w:color w:val="FFFFFF" w:themeColor="background1"/>
                <w:sz w:val="20"/>
                <w:szCs w:val="20"/>
              </w:rPr>
            </w:pPr>
            <w:r w:rsidRPr="00EE4875">
              <w:rPr>
                <w:b/>
                <w:color w:val="FFFFFF" w:themeColor="background1"/>
                <w:sz w:val="20"/>
                <w:szCs w:val="20"/>
              </w:rPr>
              <w:t>PWANI</w:t>
            </w:r>
          </w:p>
        </w:tc>
      </w:tr>
      <w:tr w:rsidR="00EE4875" w:rsidRPr="00EE4875" w:rsidTr="00EE4875">
        <w:trPr>
          <w:trHeight w:val="1286"/>
        </w:trPr>
        <w:tc>
          <w:tcPr>
            <w:tcW w:w="808" w:type="pct"/>
            <w:shd w:val="clear" w:color="auto" w:fill="C6D9F1" w:themeFill="text2" w:themeFillTint="33"/>
          </w:tcPr>
          <w:p w:rsidR="00EE4875" w:rsidRPr="00EE4875" w:rsidRDefault="00EE4875" w:rsidP="00EE4875">
            <w:pPr>
              <w:rPr>
                <w:b/>
                <w:sz w:val="20"/>
                <w:szCs w:val="20"/>
              </w:rPr>
            </w:pPr>
            <w:r w:rsidRPr="00EE4875">
              <w:rPr>
                <w:b/>
                <w:sz w:val="20"/>
                <w:szCs w:val="20"/>
              </w:rPr>
              <w:t>Target Population(s)</w:t>
            </w:r>
          </w:p>
          <w:p w:rsidR="00EE4875" w:rsidRPr="00EE4875" w:rsidRDefault="00EE4875" w:rsidP="00EE4875">
            <w:pPr>
              <w:rPr>
                <w:b/>
                <w:sz w:val="20"/>
                <w:szCs w:val="20"/>
              </w:rPr>
            </w:pPr>
            <w:r w:rsidRPr="00EE4875">
              <w:rPr>
                <w:b/>
                <w:sz w:val="20"/>
                <w:szCs w:val="20"/>
              </w:rPr>
              <w:t>(e.g.:  women of childbearing age, pregnant women, children under 5, etc.)</w:t>
            </w:r>
          </w:p>
        </w:tc>
        <w:tc>
          <w:tcPr>
            <w:tcW w:w="1317" w:type="pct"/>
          </w:tcPr>
          <w:p w:rsidR="00EE4875" w:rsidRPr="00EE4875" w:rsidRDefault="00EE4875" w:rsidP="00EE4875">
            <w:pPr>
              <w:rPr>
                <w:sz w:val="20"/>
                <w:szCs w:val="20"/>
              </w:rPr>
            </w:pPr>
            <w:r w:rsidRPr="00EE4875">
              <w:rPr>
                <w:sz w:val="20"/>
                <w:szCs w:val="20"/>
              </w:rPr>
              <w:t>Not classified</w:t>
            </w:r>
          </w:p>
          <w:p w:rsidR="00EE4875" w:rsidRPr="00EE4875" w:rsidRDefault="00EE4875" w:rsidP="00EE4875">
            <w:pPr>
              <w:rPr>
                <w:sz w:val="20"/>
                <w:szCs w:val="20"/>
              </w:rPr>
            </w:pPr>
          </w:p>
        </w:tc>
        <w:tc>
          <w:tcPr>
            <w:tcW w:w="1612" w:type="pct"/>
          </w:tcPr>
          <w:p w:rsidR="00EE4875" w:rsidRPr="00EE4875" w:rsidRDefault="00EE4875" w:rsidP="00EE4875">
            <w:pPr>
              <w:rPr>
                <w:sz w:val="20"/>
                <w:szCs w:val="20"/>
              </w:rPr>
            </w:pPr>
            <w:r w:rsidRPr="00EE4875">
              <w:rPr>
                <w:sz w:val="20"/>
                <w:szCs w:val="20"/>
              </w:rPr>
              <w:t>Private sector wholesalers, pharmacies and ADDOs</w:t>
            </w:r>
          </w:p>
          <w:p w:rsidR="00EE4875" w:rsidRPr="00EE4875" w:rsidRDefault="00EE4875" w:rsidP="00EE4875">
            <w:pPr>
              <w:rPr>
                <w:sz w:val="20"/>
                <w:szCs w:val="20"/>
              </w:rPr>
            </w:pPr>
          </w:p>
        </w:tc>
        <w:tc>
          <w:tcPr>
            <w:tcW w:w="1263" w:type="pct"/>
          </w:tcPr>
          <w:p w:rsidR="00EE4875" w:rsidRPr="00EE4875" w:rsidRDefault="00EE4875" w:rsidP="008203BB">
            <w:pPr>
              <w:pStyle w:val="ListParagraph"/>
              <w:numPr>
                <w:ilvl w:val="0"/>
                <w:numId w:val="30"/>
              </w:numPr>
              <w:ind w:left="159" w:hanging="159"/>
              <w:rPr>
                <w:sz w:val="20"/>
                <w:szCs w:val="20"/>
              </w:rPr>
            </w:pPr>
            <w:r w:rsidRPr="00EE4875">
              <w:rPr>
                <w:sz w:val="20"/>
                <w:szCs w:val="20"/>
              </w:rPr>
              <w:t>Women of Reproductive Age (15 -49 years)</w:t>
            </w:r>
          </w:p>
          <w:p w:rsidR="00EE4875" w:rsidRPr="00EE4875" w:rsidRDefault="00EE4875" w:rsidP="008203BB">
            <w:pPr>
              <w:pStyle w:val="ListParagraph"/>
              <w:numPr>
                <w:ilvl w:val="0"/>
                <w:numId w:val="30"/>
              </w:numPr>
              <w:ind w:left="159" w:hanging="159"/>
              <w:rPr>
                <w:sz w:val="20"/>
                <w:szCs w:val="20"/>
              </w:rPr>
            </w:pPr>
            <w:r w:rsidRPr="00EE4875">
              <w:rPr>
                <w:sz w:val="20"/>
                <w:szCs w:val="20"/>
              </w:rPr>
              <w:t>Children under five, infant and Neonatal</w:t>
            </w:r>
          </w:p>
        </w:tc>
      </w:tr>
      <w:tr w:rsidR="00EE4875" w:rsidRPr="00EE4875" w:rsidTr="00EE4875">
        <w:trPr>
          <w:trHeight w:val="350"/>
        </w:trPr>
        <w:tc>
          <w:tcPr>
            <w:tcW w:w="808" w:type="pct"/>
            <w:shd w:val="clear" w:color="auto" w:fill="C6D9F1" w:themeFill="text2" w:themeFillTint="33"/>
          </w:tcPr>
          <w:p w:rsidR="00EE4875" w:rsidRPr="00EE4875" w:rsidRDefault="00EE4875" w:rsidP="00EE4875">
            <w:pPr>
              <w:rPr>
                <w:b/>
                <w:sz w:val="20"/>
                <w:szCs w:val="20"/>
              </w:rPr>
            </w:pPr>
            <w:r w:rsidRPr="00EE4875">
              <w:rPr>
                <w:b/>
                <w:sz w:val="20"/>
                <w:szCs w:val="20"/>
              </w:rPr>
              <w:t xml:space="preserve">Indicators that are rewarded: </w:t>
            </w:r>
          </w:p>
          <w:p w:rsidR="00EE4875" w:rsidRPr="00EE4875" w:rsidRDefault="00EE4875" w:rsidP="00EE4875">
            <w:pPr>
              <w:rPr>
                <w:b/>
                <w:sz w:val="20"/>
                <w:szCs w:val="20"/>
              </w:rPr>
            </w:pPr>
          </w:p>
          <w:p w:rsidR="00EE4875" w:rsidRPr="00EE4875" w:rsidRDefault="00EE4875" w:rsidP="00EE4875">
            <w:pPr>
              <w:rPr>
                <w:b/>
                <w:sz w:val="20"/>
                <w:szCs w:val="20"/>
              </w:rPr>
            </w:pPr>
            <w:r w:rsidRPr="00EE4875">
              <w:rPr>
                <w:b/>
                <w:sz w:val="20"/>
                <w:szCs w:val="20"/>
              </w:rPr>
              <w:t>BE SPECIFIC and describe the indicators for each type of recipient and target population</w:t>
            </w:r>
          </w:p>
        </w:tc>
        <w:tc>
          <w:tcPr>
            <w:tcW w:w="1317" w:type="pct"/>
          </w:tcPr>
          <w:p w:rsidR="00EE4875" w:rsidRPr="00EE4875" w:rsidRDefault="00EE4875" w:rsidP="00EE4875">
            <w:pPr>
              <w:rPr>
                <w:sz w:val="20"/>
                <w:szCs w:val="20"/>
              </w:rPr>
            </w:pPr>
            <w:r w:rsidRPr="00EE4875">
              <w:rPr>
                <w:sz w:val="20"/>
                <w:szCs w:val="20"/>
              </w:rPr>
              <w:t xml:space="preserve">1. OPD util. - 0,6 visits/capita (HC/Disp) </w:t>
            </w:r>
            <w:r w:rsidRPr="00EE4875">
              <w:rPr>
                <w:sz w:val="20"/>
                <w:szCs w:val="20"/>
              </w:rPr>
              <w:tab/>
            </w:r>
          </w:p>
          <w:p w:rsidR="00EE4875" w:rsidRPr="00EE4875" w:rsidRDefault="00EE4875" w:rsidP="00EE4875">
            <w:pPr>
              <w:rPr>
                <w:sz w:val="20"/>
                <w:szCs w:val="20"/>
              </w:rPr>
            </w:pPr>
            <w:r w:rsidRPr="00EE4875">
              <w:rPr>
                <w:sz w:val="20"/>
                <w:szCs w:val="20"/>
              </w:rPr>
              <w:t>IPD util.</w:t>
            </w:r>
            <w:r w:rsidRPr="00EE4875">
              <w:rPr>
                <w:sz w:val="20"/>
                <w:szCs w:val="20"/>
              </w:rPr>
              <w:tab/>
              <w:t>- 40/1000 population (Hosp)</w:t>
            </w:r>
            <w:r w:rsidRPr="00EE4875">
              <w:rPr>
                <w:sz w:val="20"/>
                <w:szCs w:val="20"/>
              </w:rPr>
              <w:tab/>
              <w:t xml:space="preserve">  </w:t>
            </w:r>
          </w:p>
          <w:p w:rsidR="00EE4875" w:rsidRPr="00EE4875" w:rsidRDefault="00EE4875" w:rsidP="00EE4875">
            <w:pPr>
              <w:rPr>
                <w:sz w:val="20"/>
                <w:szCs w:val="20"/>
              </w:rPr>
            </w:pPr>
            <w:r w:rsidRPr="00EE4875">
              <w:rPr>
                <w:sz w:val="20"/>
                <w:szCs w:val="20"/>
              </w:rPr>
              <w:t>2. Deliveries - 20/1000 pop. (HC/Disp)</w:t>
            </w:r>
          </w:p>
          <w:p w:rsidR="00EE4875" w:rsidRPr="00EE4875" w:rsidRDefault="00EE4875" w:rsidP="00EE4875">
            <w:pPr>
              <w:rPr>
                <w:sz w:val="20"/>
                <w:szCs w:val="20"/>
              </w:rPr>
            </w:pPr>
            <w:r w:rsidRPr="00EE4875">
              <w:rPr>
                <w:sz w:val="20"/>
                <w:szCs w:val="20"/>
              </w:rPr>
              <w:t xml:space="preserve"> Deliveries- 10/1000 pop.  (Hosp)</w:t>
            </w:r>
          </w:p>
          <w:p w:rsidR="00EE4875" w:rsidRPr="00EE4875" w:rsidRDefault="00EE4875" w:rsidP="00EE4875">
            <w:pPr>
              <w:rPr>
                <w:sz w:val="20"/>
                <w:szCs w:val="20"/>
              </w:rPr>
            </w:pPr>
            <w:proofErr w:type="gramStart"/>
            <w:r w:rsidRPr="00EE4875">
              <w:rPr>
                <w:sz w:val="20"/>
                <w:szCs w:val="20"/>
              </w:rPr>
              <w:t>3.VCT</w:t>
            </w:r>
            <w:proofErr w:type="gramEnd"/>
            <w:r w:rsidRPr="00EE4875">
              <w:rPr>
                <w:sz w:val="20"/>
                <w:szCs w:val="20"/>
              </w:rPr>
              <w:t xml:space="preserve"> new clients, 10/1000 pop. (Hosp) </w:t>
            </w:r>
            <w:r w:rsidRPr="00EE4875">
              <w:rPr>
                <w:sz w:val="20"/>
                <w:szCs w:val="20"/>
              </w:rPr>
              <w:tab/>
            </w:r>
          </w:p>
          <w:p w:rsidR="00EE4875" w:rsidRPr="00EE4875" w:rsidRDefault="00EE4875" w:rsidP="00EE4875">
            <w:pPr>
              <w:rPr>
                <w:sz w:val="20"/>
                <w:szCs w:val="20"/>
              </w:rPr>
            </w:pPr>
            <w:r w:rsidRPr="00EE4875">
              <w:rPr>
                <w:sz w:val="20"/>
                <w:szCs w:val="20"/>
              </w:rPr>
              <w:t>ANC first visit &lt; 20 weeks – 50% (HC/Disp)</w:t>
            </w:r>
          </w:p>
          <w:p w:rsidR="00EE4875" w:rsidRPr="00EE4875" w:rsidRDefault="00EE4875" w:rsidP="00EE4875">
            <w:pPr>
              <w:rPr>
                <w:sz w:val="20"/>
                <w:szCs w:val="20"/>
              </w:rPr>
            </w:pPr>
            <w:r w:rsidRPr="00EE4875">
              <w:rPr>
                <w:sz w:val="20"/>
                <w:szCs w:val="20"/>
              </w:rPr>
              <w:t xml:space="preserve"> 4. No Stock-out of Ess. Drugs (7) (All)</w:t>
            </w:r>
          </w:p>
        </w:tc>
        <w:tc>
          <w:tcPr>
            <w:tcW w:w="1612" w:type="pct"/>
          </w:tcPr>
          <w:p w:rsidR="00EE4875" w:rsidRPr="00EE4875" w:rsidRDefault="00EE4875" w:rsidP="00EE4875">
            <w:pPr>
              <w:rPr>
                <w:sz w:val="20"/>
                <w:szCs w:val="20"/>
              </w:rPr>
            </w:pPr>
            <w:r w:rsidRPr="00EE4875">
              <w:rPr>
                <w:sz w:val="20"/>
                <w:szCs w:val="20"/>
              </w:rPr>
              <w:t>A sms  with stock numbers of socially marketed products is sent on time (within 48 hours of a reminder message) and contains no errors</w:t>
            </w:r>
          </w:p>
        </w:tc>
        <w:tc>
          <w:tcPr>
            <w:tcW w:w="1263" w:type="pct"/>
          </w:tcPr>
          <w:p w:rsidR="00EE4875" w:rsidRPr="00EE4875" w:rsidRDefault="00EE4875" w:rsidP="00EE4875">
            <w:pPr>
              <w:autoSpaceDE w:val="0"/>
              <w:autoSpaceDN w:val="0"/>
              <w:adjustRightInd w:val="0"/>
              <w:jc w:val="both"/>
              <w:rPr>
                <w:i/>
                <w:color w:val="FF0000"/>
                <w:sz w:val="20"/>
                <w:szCs w:val="20"/>
                <w:lang w:val="en-GB"/>
              </w:rPr>
            </w:pPr>
            <w:r w:rsidRPr="00EE4875">
              <w:rPr>
                <w:sz w:val="20"/>
                <w:szCs w:val="20"/>
                <w:lang w:val="en-GB"/>
              </w:rPr>
              <w:t xml:space="preserve">Please refer to </w:t>
            </w:r>
            <w:r w:rsidRPr="00EE4875">
              <w:rPr>
                <w:b/>
                <w:sz w:val="20"/>
                <w:szCs w:val="20"/>
                <w:lang w:val="en-GB"/>
              </w:rPr>
              <w:t>table 1</w:t>
            </w:r>
            <w:r w:rsidRPr="00EE4875">
              <w:rPr>
                <w:sz w:val="20"/>
                <w:szCs w:val="20"/>
                <w:lang w:val="en-GB"/>
              </w:rPr>
              <w:t xml:space="preserve"> at the end of this document for the  list of indicators</w:t>
            </w:r>
          </w:p>
          <w:p w:rsidR="00EE4875" w:rsidRPr="00EE4875" w:rsidRDefault="00EE4875" w:rsidP="00EE4875">
            <w:pPr>
              <w:autoSpaceDE w:val="0"/>
              <w:autoSpaceDN w:val="0"/>
              <w:adjustRightInd w:val="0"/>
              <w:jc w:val="both"/>
              <w:rPr>
                <w:b/>
                <w:i/>
                <w:color w:val="E36C0A" w:themeColor="accent6" w:themeShade="BF"/>
                <w:sz w:val="20"/>
                <w:szCs w:val="20"/>
                <w:lang w:val="en-GB"/>
              </w:rPr>
            </w:pPr>
          </w:p>
          <w:p w:rsidR="00EE4875" w:rsidRPr="00EE4875" w:rsidRDefault="00EE4875" w:rsidP="00EE4875">
            <w:pPr>
              <w:autoSpaceDE w:val="0"/>
              <w:autoSpaceDN w:val="0"/>
              <w:adjustRightInd w:val="0"/>
              <w:jc w:val="both"/>
              <w:rPr>
                <w:sz w:val="20"/>
                <w:szCs w:val="20"/>
                <w:lang w:val="en-GB"/>
              </w:rPr>
            </w:pPr>
          </w:p>
          <w:p w:rsidR="00EE4875" w:rsidRPr="00EE4875" w:rsidRDefault="00EE4875" w:rsidP="00EE4875">
            <w:pPr>
              <w:rPr>
                <w:sz w:val="20"/>
                <w:szCs w:val="20"/>
              </w:rPr>
            </w:pPr>
            <w:r w:rsidRPr="00EE4875">
              <w:rPr>
                <w:sz w:val="20"/>
                <w:szCs w:val="20"/>
              </w:rPr>
              <w:t>Note:  Unable to locate Table 1</w:t>
            </w:r>
          </w:p>
        </w:tc>
      </w:tr>
      <w:tr w:rsidR="00EE4875" w:rsidRPr="00EE4875" w:rsidTr="00EE4875">
        <w:trPr>
          <w:trHeight w:val="109"/>
        </w:trPr>
        <w:tc>
          <w:tcPr>
            <w:tcW w:w="808" w:type="pct"/>
            <w:shd w:val="clear" w:color="auto" w:fill="C6D9F1" w:themeFill="text2" w:themeFillTint="33"/>
          </w:tcPr>
          <w:p w:rsidR="00EE4875" w:rsidRPr="00EE4875" w:rsidRDefault="00EE4875" w:rsidP="00EE4875">
            <w:pPr>
              <w:rPr>
                <w:b/>
                <w:sz w:val="20"/>
                <w:szCs w:val="20"/>
              </w:rPr>
            </w:pPr>
            <w:r w:rsidRPr="00EE4875">
              <w:rPr>
                <w:b/>
                <w:sz w:val="20"/>
                <w:szCs w:val="20"/>
              </w:rPr>
              <w:t>Targets or Target setting rules if performance rewards are linked to achieving targets.</w:t>
            </w:r>
          </w:p>
          <w:p w:rsidR="00EE4875" w:rsidRPr="00EE4875" w:rsidRDefault="00EE4875" w:rsidP="00EE4875">
            <w:pPr>
              <w:rPr>
                <w:b/>
                <w:sz w:val="20"/>
                <w:szCs w:val="20"/>
              </w:rPr>
            </w:pPr>
          </w:p>
          <w:p w:rsidR="00EE4875" w:rsidRPr="00EE4875" w:rsidRDefault="00EE4875" w:rsidP="00EE4875">
            <w:pPr>
              <w:rPr>
                <w:b/>
                <w:sz w:val="20"/>
                <w:szCs w:val="20"/>
              </w:rPr>
            </w:pPr>
            <w:r w:rsidRPr="00EE4875">
              <w:rPr>
                <w:b/>
                <w:sz w:val="20"/>
                <w:szCs w:val="20"/>
              </w:rPr>
              <w:t>If fees for units of service provided, describe.</w:t>
            </w:r>
          </w:p>
          <w:p w:rsidR="00EE4875" w:rsidRPr="00EE4875" w:rsidRDefault="00EE4875" w:rsidP="00EE4875">
            <w:pPr>
              <w:rPr>
                <w:b/>
                <w:sz w:val="20"/>
                <w:szCs w:val="20"/>
              </w:rPr>
            </w:pPr>
          </w:p>
          <w:p w:rsidR="00EE4875" w:rsidRPr="00EE4875" w:rsidRDefault="00EE4875" w:rsidP="00EE4875">
            <w:pPr>
              <w:rPr>
                <w:b/>
                <w:sz w:val="20"/>
                <w:szCs w:val="20"/>
              </w:rPr>
            </w:pPr>
            <w:r w:rsidRPr="00EE4875">
              <w:rPr>
                <w:b/>
                <w:sz w:val="20"/>
                <w:szCs w:val="20"/>
              </w:rPr>
              <w:t>Specify rules for obtaining rewards.</w:t>
            </w:r>
          </w:p>
        </w:tc>
        <w:tc>
          <w:tcPr>
            <w:tcW w:w="1317" w:type="pct"/>
          </w:tcPr>
          <w:p w:rsidR="00EE4875" w:rsidRPr="00EE4875" w:rsidRDefault="00EE4875" w:rsidP="00EE4875">
            <w:pPr>
              <w:rPr>
                <w:sz w:val="20"/>
                <w:szCs w:val="20"/>
              </w:rPr>
            </w:pPr>
            <w:r w:rsidRPr="00EE4875">
              <w:rPr>
                <w:sz w:val="20"/>
                <w:szCs w:val="20"/>
              </w:rPr>
              <w:t>-</w:t>
            </w:r>
          </w:p>
        </w:tc>
        <w:tc>
          <w:tcPr>
            <w:tcW w:w="1612" w:type="pct"/>
          </w:tcPr>
          <w:p w:rsidR="00EE4875" w:rsidRPr="00EE4875" w:rsidRDefault="00EE4875" w:rsidP="00EE4875">
            <w:pPr>
              <w:rPr>
                <w:sz w:val="20"/>
                <w:szCs w:val="20"/>
              </w:rPr>
            </w:pPr>
            <w:r w:rsidRPr="00EE4875">
              <w:rPr>
                <w:sz w:val="20"/>
                <w:szCs w:val="20"/>
              </w:rPr>
              <w:t>A sms  with stock numbers of socially marketed products is sent on time (within 48 hours of a reminder message) and contains no errors</w:t>
            </w:r>
          </w:p>
        </w:tc>
        <w:tc>
          <w:tcPr>
            <w:tcW w:w="1263" w:type="pct"/>
          </w:tcPr>
          <w:p w:rsidR="00EE4875" w:rsidRPr="00EE4875" w:rsidRDefault="00EE4875" w:rsidP="00EE4875">
            <w:pPr>
              <w:autoSpaceDE w:val="0"/>
              <w:autoSpaceDN w:val="0"/>
              <w:adjustRightInd w:val="0"/>
              <w:jc w:val="both"/>
              <w:rPr>
                <w:sz w:val="20"/>
                <w:szCs w:val="20"/>
                <w:lang w:val="en-GB"/>
              </w:rPr>
            </w:pPr>
            <w:r w:rsidRPr="00EE4875">
              <w:rPr>
                <w:sz w:val="20"/>
                <w:szCs w:val="20"/>
                <w:lang w:val="en-GB"/>
              </w:rPr>
              <w:t>Targets for indicators are set  using three rules</w:t>
            </w:r>
          </w:p>
          <w:p w:rsidR="00EE4875" w:rsidRPr="00EE4875" w:rsidRDefault="00EE4875" w:rsidP="00EE4875">
            <w:pPr>
              <w:autoSpaceDE w:val="0"/>
              <w:autoSpaceDN w:val="0"/>
              <w:adjustRightInd w:val="0"/>
              <w:jc w:val="both"/>
              <w:rPr>
                <w:b/>
                <w:i/>
                <w:sz w:val="20"/>
                <w:szCs w:val="20"/>
                <w:lang w:val="en-GB"/>
              </w:rPr>
            </w:pPr>
            <w:r w:rsidRPr="00EE4875">
              <w:rPr>
                <w:b/>
                <w:i/>
                <w:sz w:val="20"/>
                <w:szCs w:val="20"/>
                <w:lang w:val="en-GB"/>
              </w:rPr>
              <w:t xml:space="preserve">Overall results: </w:t>
            </w:r>
          </w:p>
          <w:p w:rsidR="00EE4875" w:rsidRPr="00EE4875" w:rsidRDefault="00EE4875" w:rsidP="00EE4875">
            <w:pPr>
              <w:pStyle w:val="Default"/>
              <w:rPr>
                <w:rFonts w:asciiTheme="minorHAnsi" w:hAnsiTheme="minorHAnsi" w:cstheme="minorHAnsi"/>
                <w:sz w:val="20"/>
                <w:szCs w:val="20"/>
              </w:rPr>
            </w:pPr>
            <w:r w:rsidRPr="00EE4875">
              <w:rPr>
                <w:rFonts w:asciiTheme="minorHAnsi" w:hAnsiTheme="minorHAnsi" w:cstheme="minorHAnsi"/>
                <w:sz w:val="20"/>
                <w:szCs w:val="20"/>
              </w:rPr>
              <w:t xml:space="preserve">For some indicators, there is a cut off performance target regardless of baseline or previous cycle performance. For others, the target is set incrementally based on the baseline or previous cycle performance </w:t>
            </w:r>
          </w:p>
          <w:p w:rsidR="00EE4875" w:rsidRPr="00EE4875" w:rsidRDefault="00EE4875" w:rsidP="00EE4875">
            <w:pPr>
              <w:autoSpaceDE w:val="0"/>
              <w:autoSpaceDN w:val="0"/>
              <w:adjustRightInd w:val="0"/>
              <w:jc w:val="both"/>
              <w:rPr>
                <w:b/>
                <w:i/>
                <w:sz w:val="20"/>
                <w:szCs w:val="20"/>
                <w:lang w:val="en-GB"/>
              </w:rPr>
            </w:pPr>
            <w:r w:rsidRPr="00EE4875">
              <w:rPr>
                <w:b/>
                <w:i/>
                <w:sz w:val="20"/>
                <w:szCs w:val="20"/>
                <w:lang w:val="en-GB"/>
              </w:rPr>
              <w:t xml:space="preserve">Fixed Targets : </w:t>
            </w:r>
          </w:p>
          <w:p w:rsidR="00EE4875" w:rsidRPr="00EE4875" w:rsidRDefault="00EE4875" w:rsidP="00EE4875">
            <w:pPr>
              <w:autoSpaceDE w:val="0"/>
              <w:autoSpaceDN w:val="0"/>
              <w:adjustRightInd w:val="0"/>
              <w:jc w:val="both"/>
              <w:rPr>
                <w:sz w:val="20"/>
                <w:szCs w:val="20"/>
              </w:rPr>
            </w:pPr>
            <w:r w:rsidRPr="00EE4875">
              <w:rPr>
                <w:sz w:val="20"/>
                <w:szCs w:val="20"/>
                <w:lang w:val="en-GB"/>
              </w:rPr>
              <w:t>Targets</w:t>
            </w:r>
            <w:r w:rsidRPr="00EE4875">
              <w:rPr>
                <w:b/>
                <w:i/>
                <w:color w:val="E36C0A" w:themeColor="accent6" w:themeShade="BF"/>
                <w:sz w:val="20"/>
                <w:szCs w:val="20"/>
                <w:lang w:val="en-GB"/>
              </w:rPr>
              <w:t xml:space="preserve">  </w:t>
            </w:r>
            <w:r w:rsidRPr="00EE4875">
              <w:rPr>
                <w:sz w:val="20"/>
                <w:szCs w:val="20"/>
              </w:rPr>
              <w:t xml:space="preserve">fixed throughout the course of the pilot irrespective of prior </w:t>
            </w:r>
            <w:r w:rsidRPr="00EE4875">
              <w:rPr>
                <w:sz w:val="20"/>
                <w:szCs w:val="20"/>
              </w:rPr>
              <w:lastRenderedPageBreak/>
              <w:t>performance or the current cycle</w:t>
            </w:r>
          </w:p>
          <w:p w:rsidR="00EE4875" w:rsidRPr="00EE4875" w:rsidRDefault="00EE4875" w:rsidP="00EE4875">
            <w:pPr>
              <w:autoSpaceDE w:val="0"/>
              <w:autoSpaceDN w:val="0"/>
              <w:adjustRightInd w:val="0"/>
              <w:jc w:val="both"/>
              <w:rPr>
                <w:sz w:val="20"/>
                <w:szCs w:val="20"/>
                <w:lang w:val="en-GB"/>
              </w:rPr>
            </w:pPr>
            <w:r w:rsidRPr="00EE4875">
              <w:rPr>
                <w:b/>
                <w:sz w:val="20"/>
                <w:szCs w:val="20"/>
                <w:lang w:val="en-GB"/>
              </w:rPr>
              <w:t>Increase in percentage points</w:t>
            </w:r>
            <w:r w:rsidRPr="00EE4875">
              <w:rPr>
                <w:sz w:val="20"/>
                <w:szCs w:val="20"/>
                <w:lang w:val="en-GB"/>
              </w:rPr>
              <w:t xml:space="preserve">: </w:t>
            </w:r>
          </w:p>
          <w:p w:rsidR="00EE4875" w:rsidRPr="00EE4875" w:rsidRDefault="00EE4875" w:rsidP="00EE4875">
            <w:pPr>
              <w:autoSpaceDE w:val="0"/>
              <w:autoSpaceDN w:val="0"/>
              <w:adjustRightInd w:val="0"/>
              <w:jc w:val="both"/>
              <w:rPr>
                <w:sz w:val="20"/>
                <w:szCs w:val="20"/>
                <w:lang w:val="en-GB"/>
              </w:rPr>
            </w:pPr>
            <w:r w:rsidRPr="00EE4875">
              <w:rPr>
                <w:sz w:val="20"/>
                <w:szCs w:val="20"/>
                <w:lang w:val="en-GB"/>
              </w:rPr>
              <w:t xml:space="preserve">The lower the baseline, the higher the increment of required percentage points is set. </w:t>
            </w:r>
          </w:p>
          <w:p w:rsidR="00EE4875" w:rsidRPr="00EE4875" w:rsidRDefault="00EE4875" w:rsidP="00EE4875">
            <w:pPr>
              <w:autoSpaceDE w:val="0"/>
              <w:autoSpaceDN w:val="0"/>
              <w:adjustRightInd w:val="0"/>
              <w:jc w:val="both"/>
              <w:rPr>
                <w:i/>
                <w:sz w:val="20"/>
                <w:szCs w:val="20"/>
                <w:lang w:val="en-GB"/>
              </w:rPr>
            </w:pPr>
            <w:r w:rsidRPr="00EE4875">
              <w:rPr>
                <w:sz w:val="20"/>
                <w:szCs w:val="20"/>
                <w:lang w:val="en-GB"/>
              </w:rPr>
              <w:t xml:space="preserve"> </w:t>
            </w:r>
            <w:r w:rsidRPr="00EE4875">
              <w:rPr>
                <w:i/>
                <w:sz w:val="20"/>
                <w:szCs w:val="20"/>
                <w:lang w:val="en-GB"/>
              </w:rPr>
              <w:t xml:space="preserve">Please refer to </w:t>
            </w:r>
            <w:r w:rsidRPr="00EE4875">
              <w:rPr>
                <w:b/>
                <w:i/>
                <w:sz w:val="20"/>
                <w:szCs w:val="20"/>
                <w:lang w:val="en-GB"/>
              </w:rPr>
              <w:t>table 2</w:t>
            </w:r>
            <w:r w:rsidRPr="00EE4875">
              <w:rPr>
                <w:i/>
                <w:sz w:val="20"/>
                <w:szCs w:val="20"/>
                <w:lang w:val="en-GB"/>
              </w:rPr>
              <w:t xml:space="preserve"> at the end of this document for target setting rule for each indicator</w:t>
            </w:r>
          </w:p>
          <w:p w:rsidR="00EE4875" w:rsidRPr="00EE4875" w:rsidRDefault="00EE4875" w:rsidP="00EE4875">
            <w:pPr>
              <w:autoSpaceDE w:val="0"/>
              <w:autoSpaceDN w:val="0"/>
              <w:adjustRightInd w:val="0"/>
              <w:jc w:val="both"/>
              <w:rPr>
                <w:i/>
                <w:sz w:val="20"/>
                <w:szCs w:val="20"/>
                <w:lang w:val="en-GB"/>
              </w:rPr>
            </w:pPr>
          </w:p>
          <w:p w:rsidR="00EE4875" w:rsidRPr="00EE4875" w:rsidRDefault="00EE4875" w:rsidP="00EE4875">
            <w:pPr>
              <w:pStyle w:val="CommentText"/>
            </w:pPr>
            <w:r w:rsidRPr="00EE4875">
              <w:t>Note:  Unable to locate Table 2</w:t>
            </w:r>
          </w:p>
        </w:tc>
      </w:tr>
      <w:tr w:rsidR="00EE4875" w:rsidRPr="00AC49B4" w:rsidTr="00EE4875">
        <w:trPr>
          <w:trHeight w:val="971"/>
        </w:trPr>
        <w:tc>
          <w:tcPr>
            <w:tcW w:w="808" w:type="pct"/>
            <w:shd w:val="clear" w:color="auto" w:fill="C6D9F1" w:themeFill="text2" w:themeFillTint="33"/>
          </w:tcPr>
          <w:p w:rsidR="00EE4875" w:rsidRPr="00AC49B4" w:rsidRDefault="00EE4875" w:rsidP="00EE4875">
            <w:pPr>
              <w:rPr>
                <w:b/>
                <w:sz w:val="20"/>
                <w:szCs w:val="20"/>
              </w:rPr>
            </w:pPr>
            <w:r w:rsidRPr="00AC49B4">
              <w:rPr>
                <w:b/>
                <w:sz w:val="20"/>
                <w:szCs w:val="20"/>
              </w:rPr>
              <w:lastRenderedPageBreak/>
              <w:t>Payment mechanisms: amount for each indicator/target; frequency of payment; maximum amount for each recipient</w:t>
            </w:r>
          </w:p>
        </w:tc>
        <w:tc>
          <w:tcPr>
            <w:tcW w:w="1317" w:type="pct"/>
          </w:tcPr>
          <w:p w:rsidR="00EE4875" w:rsidRPr="00AC49B4" w:rsidRDefault="00EE4875" w:rsidP="00EE4875">
            <w:pPr>
              <w:rPr>
                <w:sz w:val="20"/>
                <w:szCs w:val="20"/>
                <w:lang w:val="en-GB"/>
              </w:rPr>
            </w:pPr>
            <w:r w:rsidRPr="00AC49B4">
              <w:rPr>
                <w:sz w:val="20"/>
                <w:szCs w:val="20"/>
              </w:rPr>
              <w:t>Hospital, Tsh. 42,000,000</w:t>
            </w:r>
          </w:p>
          <w:p w:rsidR="00EE4875" w:rsidRPr="00AC49B4" w:rsidRDefault="00EE4875" w:rsidP="00EE4875">
            <w:pPr>
              <w:rPr>
                <w:sz w:val="20"/>
                <w:szCs w:val="20"/>
              </w:rPr>
            </w:pPr>
          </w:p>
          <w:p w:rsidR="00EE4875" w:rsidRPr="00AC49B4" w:rsidRDefault="00EE4875" w:rsidP="00EE4875">
            <w:pPr>
              <w:rPr>
                <w:sz w:val="20"/>
                <w:szCs w:val="20"/>
                <w:lang w:val="en-GB"/>
              </w:rPr>
            </w:pPr>
            <w:r w:rsidRPr="00AC49B4">
              <w:rPr>
                <w:sz w:val="20"/>
                <w:szCs w:val="20"/>
              </w:rPr>
              <w:t>HC -Tsh.14,000,000</w:t>
            </w:r>
          </w:p>
          <w:p w:rsidR="00EE4875" w:rsidRPr="00AC49B4" w:rsidRDefault="00EE4875" w:rsidP="00EE4875">
            <w:pPr>
              <w:rPr>
                <w:sz w:val="20"/>
                <w:szCs w:val="20"/>
              </w:rPr>
            </w:pPr>
          </w:p>
          <w:p w:rsidR="00EE4875" w:rsidRPr="00AC49B4" w:rsidRDefault="00EE4875" w:rsidP="00EE4875">
            <w:pPr>
              <w:rPr>
                <w:sz w:val="20"/>
                <w:szCs w:val="20"/>
                <w:lang w:val="en-GB"/>
              </w:rPr>
            </w:pPr>
            <w:r w:rsidRPr="00AC49B4">
              <w:rPr>
                <w:sz w:val="20"/>
                <w:szCs w:val="20"/>
              </w:rPr>
              <w:t>Dispensary, Tsh. 7,000,000</w:t>
            </w:r>
          </w:p>
          <w:p w:rsidR="00EE4875" w:rsidRPr="00AC49B4" w:rsidRDefault="00EE4875" w:rsidP="00EE4875">
            <w:pPr>
              <w:rPr>
                <w:sz w:val="20"/>
                <w:szCs w:val="20"/>
              </w:rPr>
            </w:pPr>
          </w:p>
          <w:p w:rsidR="00EE4875" w:rsidRPr="00AC49B4" w:rsidRDefault="00EE4875" w:rsidP="00EE4875">
            <w:pPr>
              <w:rPr>
                <w:sz w:val="20"/>
                <w:szCs w:val="20"/>
              </w:rPr>
            </w:pPr>
            <w:r w:rsidRPr="00AC49B4">
              <w:rPr>
                <w:sz w:val="20"/>
                <w:szCs w:val="20"/>
              </w:rPr>
              <w:t>This was a total budget per year</w:t>
            </w:r>
          </w:p>
        </w:tc>
        <w:tc>
          <w:tcPr>
            <w:tcW w:w="1612" w:type="pct"/>
          </w:tcPr>
          <w:p w:rsidR="00EE4875" w:rsidRPr="00AC49B4" w:rsidRDefault="00EE4875" w:rsidP="00EE4875">
            <w:pPr>
              <w:rPr>
                <w:sz w:val="20"/>
                <w:szCs w:val="20"/>
              </w:rPr>
            </w:pPr>
            <w:r w:rsidRPr="00AC49B4">
              <w:rPr>
                <w:sz w:val="20"/>
                <w:szCs w:val="20"/>
              </w:rPr>
              <w:t>Incentive is sent instantly upon sending error free sms on time. Incentive is 1000 Tsh airtime top up</w:t>
            </w:r>
          </w:p>
        </w:tc>
        <w:tc>
          <w:tcPr>
            <w:tcW w:w="1263" w:type="pct"/>
          </w:tcPr>
          <w:p w:rsidR="00EE4875" w:rsidRPr="00AC49B4" w:rsidRDefault="00EE4875" w:rsidP="008203BB">
            <w:pPr>
              <w:pStyle w:val="ListParagraph"/>
              <w:numPr>
                <w:ilvl w:val="0"/>
                <w:numId w:val="31"/>
              </w:numPr>
              <w:ind w:left="159" w:hanging="159"/>
              <w:rPr>
                <w:rFonts w:eastAsia="Times New Roman"/>
                <w:sz w:val="20"/>
                <w:szCs w:val="20"/>
              </w:rPr>
            </w:pPr>
            <w:r w:rsidRPr="00AC49B4">
              <w:rPr>
                <w:rFonts w:eastAsia="Times New Roman"/>
                <w:sz w:val="20"/>
                <w:szCs w:val="20"/>
              </w:rPr>
              <w:t>Indicators all have the same value/weight.</w:t>
            </w:r>
          </w:p>
          <w:p w:rsidR="00EE4875" w:rsidRPr="00AC49B4" w:rsidRDefault="00EE4875" w:rsidP="008203BB">
            <w:pPr>
              <w:pStyle w:val="ListParagraph"/>
              <w:numPr>
                <w:ilvl w:val="0"/>
                <w:numId w:val="31"/>
              </w:numPr>
              <w:ind w:left="159" w:hanging="159"/>
              <w:rPr>
                <w:rFonts w:eastAsia="Times New Roman"/>
                <w:sz w:val="20"/>
                <w:szCs w:val="20"/>
              </w:rPr>
            </w:pPr>
            <w:r w:rsidRPr="00AC49B4">
              <w:rPr>
                <w:rFonts w:eastAsia="Times New Roman"/>
                <w:sz w:val="20"/>
                <w:szCs w:val="20"/>
              </w:rPr>
              <w:t>Payments are made every 6 months.</w:t>
            </w:r>
          </w:p>
          <w:p w:rsidR="00EE4875" w:rsidRPr="00AC49B4" w:rsidRDefault="00EE4875" w:rsidP="008203BB">
            <w:pPr>
              <w:pStyle w:val="ListParagraph"/>
              <w:numPr>
                <w:ilvl w:val="0"/>
                <w:numId w:val="31"/>
              </w:numPr>
              <w:ind w:left="159" w:hanging="159"/>
              <w:rPr>
                <w:rFonts w:eastAsia="Times New Roman"/>
                <w:sz w:val="20"/>
                <w:szCs w:val="20"/>
              </w:rPr>
            </w:pPr>
            <w:r w:rsidRPr="00AC49B4">
              <w:rPr>
                <w:rFonts w:eastAsia="Times New Roman"/>
                <w:sz w:val="20"/>
                <w:szCs w:val="20"/>
              </w:rPr>
              <w:t>Maximum pay-out assuming all targets are fully met/single indicator value:</w:t>
            </w:r>
          </w:p>
          <w:p w:rsidR="00EE4875" w:rsidRPr="00AC49B4" w:rsidRDefault="00EE4875" w:rsidP="008203BB">
            <w:pPr>
              <w:pStyle w:val="ListParagraph"/>
              <w:numPr>
                <w:ilvl w:val="0"/>
                <w:numId w:val="21"/>
              </w:numPr>
              <w:rPr>
                <w:rFonts w:eastAsia="Times New Roman"/>
                <w:sz w:val="20"/>
                <w:szCs w:val="20"/>
              </w:rPr>
            </w:pPr>
            <w:r w:rsidRPr="00AC49B4">
              <w:rPr>
                <w:rFonts w:eastAsia="Times New Roman"/>
                <w:sz w:val="20"/>
                <w:szCs w:val="20"/>
              </w:rPr>
              <w:t xml:space="preserve">Hospital: </w:t>
            </w:r>
            <w:r w:rsidRPr="00AC49B4">
              <w:rPr>
                <w:rFonts w:eastAsia="Times New Roman"/>
                <w:i/>
                <w:sz w:val="20"/>
                <w:szCs w:val="20"/>
              </w:rPr>
              <w:t>TZs 1,169,494</w:t>
            </w:r>
          </w:p>
          <w:p w:rsidR="00EE4875" w:rsidRPr="00AC49B4" w:rsidRDefault="00EE4875" w:rsidP="008203BB">
            <w:pPr>
              <w:pStyle w:val="ListParagraph"/>
              <w:numPr>
                <w:ilvl w:val="0"/>
                <w:numId w:val="21"/>
              </w:numPr>
              <w:rPr>
                <w:rFonts w:eastAsia="Times New Roman"/>
                <w:sz w:val="20"/>
                <w:szCs w:val="20"/>
              </w:rPr>
            </w:pPr>
            <w:r w:rsidRPr="00AC49B4">
              <w:rPr>
                <w:rFonts w:eastAsia="Times New Roman"/>
                <w:sz w:val="20"/>
                <w:szCs w:val="20"/>
              </w:rPr>
              <w:t xml:space="preserve">Upgraded  H/C : </w:t>
            </w:r>
            <w:r w:rsidRPr="00AC49B4">
              <w:rPr>
                <w:rFonts w:eastAsia="Times New Roman"/>
                <w:i/>
                <w:sz w:val="20"/>
                <w:szCs w:val="20"/>
              </w:rPr>
              <w:t>TZs 696,000</w:t>
            </w:r>
          </w:p>
          <w:p w:rsidR="00EE4875" w:rsidRPr="00AC49B4" w:rsidRDefault="00EE4875" w:rsidP="008203BB">
            <w:pPr>
              <w:pStyle w:val="ListParagraph"/>
              <w:numPr>
                <w:ilvl w:val="0"/>
                <w:numId w:val="21"/>
              </w:numPr>
              <w:rPr>
                <w:rFonts w:eastAsia="Times New Roman"/>
                <w:sz w:val="20"/>
                <w:szCs w:val="20"/>
              </w:rPr>
            </w:pPr>
            <w:r w:rsidRPr="00AC49B4">
              <w:rPr>
                <w:rFonts w:eastAsia="Times New Roman"/>
                <w:sz w:val="20"/>
                <w:szCs w:val="20"/>
              </w:rPr>
              <w:t xml:space="preserve">Health Centre : </w:t>
            </w:r>
            <w:r w:rsidRPr="00AC49B4">
              <w:rPr>
                <w:rFonts w:eastAsia="Times New Roman"/>
                <w:i/>
                <w:sz w:val="20"/>
                <w:szCs w:val="20"/>
              </w:rPr>
              <w:t>TZs 554,412</w:t>
            </w:r>
          </w:p>
          <w:p w:rsidR="00EE4875" w:rsidRPr="00AC49B4" w:rsidRDefault="00EE4875" w:rsidP="008203BB">
            <w:pPr>
              <w:pStyle w:val="ListParagraph"/>
              <w:numPr>
                <w:ilvl w:val="0"/>
                <w:numId w:val="21"/>
              </w:numPr>
              <w:rPr>
                <w:rFonts w:eastAsia="Times New Roman"/>
                <w:sz w:val="20"/>
                <w:szCs w:val="20"/>
              </w:rPr>
            </w:pPr>
            <w:r w:rsidRPr="00AC49B4">
              <w:rPr>
                <w:rFonts w:eastAsia="Times New Roman"/>
                <w:sz w:val="20"/>
                <w:szCs w:val="20"/>
              </w:rPr>
              <w:t>Dispensary :</w:t>
            </w:r>
            <w:r w:rsidRPr="00AC49B4">
              <w:rPr>
                <w:rFonts w:eastAsia="Times New Roman"/>
                <w:i/>
                <w:sz w:val="20"/>
                <w:szCs w:val="20"/>
              </w:rPr>
              <w:t xml:space="preserve"> TZs 142,079</w:t>
            </w:r>
          </w:p>
          <w:p w:rsidR="00EE4875" w:rsidRPr="00AC49B4" w:rsidRDefault="00EE4875" w:rsidP="008203BB">
            <w:pPr>
              <w:pStyle w:val="ListParagraph"/>
              <w:numPr>
                <w:ilvl w:val="0"/>
                <w:numId w:val="21"/>
              </w:numPr>
              <w:rPr>
                <w:rFonts w:eastAsia="Times New Roman"/>
                <w:sz w:val="20"/>
                <w:szCs w:val="20"/>
              </w:rPr>
            </w:pPr>
            <w:r w:rsidRPr="00AC49B4">
              <w:rPr>
                <w:rFonts w:eastAsia="Times New Roman"/>
                <w:sz w:val="20"/>
                <w:szCs w:val="20"/>
              </w:rPr>
              <w:t xml:space="preserve">CHMT : </w:t>
            </w:r>
            <w:r w:rsidRPr="00AC49B4">
              <w:rPr>
                <w:rFonts w:eastAsia="Times New Roman"/>
                <w:i/>
                <w:sz w:val="20"/>
                <w:szCs w:val="20"/>
              </w:rPr>
              <w:t>TZs1,553,571</w:t>
            </w:r>
          </w:p>
          <w:p w:rsidR="00EE4875" w:rsidRPr="00AC49B4" w:rsidRDefault="00EE4875" w:rsidP="008203BB">
            <w:pPr>
              <w:pStyle w:val="ListParagraph"/>
              <w:numPr>
                <w:ilvl w:val="0"/>
                <w:numId w:val="21"/>
              </w:numPr>
              <w:rPr>
                <w:rFonts w:eastAsia="Times New Roman"/>
                <w:sz w:val="20"/>
                <w:szCs w:val="20"/>
              </w:rPr>
            </w:pPr>
            <w:r w:rsidRPr="00AC49B4">
              <w:rPr>
                <w:rFonts w:eastAsia="Times New Roman"/>
                <w:sz w:val="20"/>
                <w:szCs w:val="20"/>
              </w:rPr>
              <w:t xml:space="preserve">RHMT : </w:t>
            </w:r>
            <w:r w:rsidRPr="00AC49B4">
              <w:rPr>
                <w:rFonts w:eastAsia="Times New Roman"/>
                <w:i/>
                <w:sz w:val="20"/>
                <w:szCs w:val="20"/>
              </w:rPr>
              <w:t>TZs 2,175,000</w:t>
            </w:r>
          </w:p>
          <w:p w:rsidR="00EE4875" w:rsidRPr="00AC49B4" w:rsidRDefault="00EE4875" w:rsidP="00EE4875">
            <w:pPr>
              <w:rPr>
                <w:rFonts w:eastAsia="Times New Roman"/>
                <w:sz w:val="20"/>
                <w:szCs w:val="20"/>
              </w:rPr>
            </w:pPr>
            <w:r w:rsidRPr="00AC49B4">
              <w:rPr>
                <w:rFonts w:eastAsia="Times New Roman"/>
                <w:sz w:val="20"/>
                <w:szCs w:val="20"/>
              </w:rPr>
              <w:t>The maximum potential payouts per facility type</w:t>
            </w:r>
          </w:p>
          <w:p w:rsidR="00EE4875" w:rsidRPr="00AC49B4" w:rsidRDefault="00EE4875" w:rsidP="008203BB">
            <w:pPr>
              <w:pStyle w:val="ListParagraph"/>
              <w:numPr>
                <w:ilvl w:val="0"/>
                <w:numId w:val="22"/>
              </w:numPr>
              <w:rPr>
                <w:rFonts w:eastAsia="Times New Roman"/>
                <w:i/>
                <w:sz w:val="20"/>
                <w:szCs w:val="20"/>
              </w:rPr>
            </w:pPr>
            <w:r w:rsidRPr="00AC49B4">
              <w:rPr>
                <w:rFonts w:eastAsia="Times New Roman"/>
                <w:sz w:val="20"/>
                <w:szCs w:val="20"/>
              </w:rPr>
              <w:t xml:space="preserve">Hospital </w:t>
            </w:r>
            <w:r w:rsidRPr="00AC49B4">
              <w:rPr>
                <w:rFonts w:eastAsia="Times New Roman"/>
                <w:i/>
                <w:sz w:val="20"/>
                <w:szCs w:val="20"/>
              </w:rPr>
              <w:t>TZs 10,525,446.43</w:t>
            </w:r>
          </w:p>
          <w:p w:rsidR="00EE4875" w:rsidRPr="00AC49B4" w:rsidRDefault="00EE4875" w:rsidP="008203BB">
            <w:pPr>
              <w:pStyle w:val="ListParagraph"/>
              <w:numPr>
                <w:ilvl w:val="0"/>
                <w:numId w:val="22"/>
              </w:numPr>
              <w:rPr>
                <w:rFonts w:eastAsia="Times New Roman"/>
                <w:sz w:val="20"/>
                <w:szCs w:val="20"/>
              </w:rPr>
            </w:pPr>
            <w:r w:rsidRPr="00AC49B4">
              <w:rPr>
                <w:rFonts w:eastAsia="Times New Roman"/>
                <w:sz w:val="20"/>
                <w:szCs w:val="20"/>
              </w:rPr>
              <w:t>Up graded H/C</w:t>
            </w:r>
            <w:r w:rsidRPr="00AC49B4">
              <w:rPr>
                <w:rFonts w:eastAsia="Times New Roman"/>
                <w:i/>
                <w:sz w:val="20"/>
                <w:szCs w:val="20"/>
              </w:rPr>
              <w:t xml:space="preserve"> TZs 6,960,000</w:t>
            </w:r>
          </w:p>
          <w:p w:rsidR="00EE4875" w:rsidRPr="00AC49B4" w:rsidRDefault="00EE4875" w:rsidP="008203BB">
            <w:pPr>
              <w:pStyle w:val="ListParagraph"/>
              <w:numPr>
                <w:ilvl w:val="0"/>
                <w:numId w:val="22"/>
              </w:numPr>
              <w:rPr>
                <w:rFonts w:eastAsia="Times New Roman"/>
                <w:sz w:val="20"/>
                <w:szCs w:val="20"/>
              </w:rPr>
            </w:pPr>
            <w:r w:rsidRPr="00AC49B4">
              <w:rPr>
                <w:rFonts w:eastAsia="Times New Roman"/>
                <w:sz w:val="20"/>
                <w:szCs w:val="20"/>
              </w:rPr>
              <w:t>Health Centre</w:t>
            </w:r>
            <w:r w:rsidRPr="00AC49B4">
              <w:rPr>
                <w:rFonts w:eastAsia="Times New Roman"/>
                <w:i/>
                <w:sz w:val="20"/>
                <w:szCs w:val="20"/>
              </w:rPr>
              <w:t xml:space="preserve"> TZs 4,989,705.88</w:t>
            </w:r>
          </w:p>
          <w:p w:rsidR="00EE4875" w:rsidRPr="00AC49B4" w:rsidRDefault="00EE4875" w:rsidP="008203BB">
            <w:pPr>
              <w:pStyle w:val="ListParagraph"/>
              <w:numPr>
                <w:ilvl w:val="0"/>
                <w:numId w:val="22"/>
              </w:numPr>
              <w:rPr>
                <w:rFonts w:eastAsia="Times New Roman"/>
                <w:sz w:val="20"/>
                <w:szCs w:val="20"/>
              </w:rPr>
            </w:pPr>
            <w:r w:rsidRPr="00AC49B4">
              <w:rPr>
                <w:rFonts w:eastAsia="Times New Roman"/>
                <w:sz w:val="20"/>
                <w:szCs w:val="20"/>
              </w:rPr>
              <w:t>Dispensary TZs 1,278,708.79</w:t>
            </w:r>
          </w:p>
          <w:p w:rsidR="00EE4875" w:rsidRPr="00AC49B4" w:rsidRDefault="00EE4875" w:rsidP="008203BB">
            <w:pPr>
              <w:pStyle w:val="ListParagraph"/>
              <w:numPr>
                <w:ilvl w:val="0"/>
                <w:numId w:val="22"/>
              </w:numPr>
              <w:rPr>
                <w:rFonts w:eastAsia="Times New Roman"/>
                <w:i/>
                <w:sz w:val="20"/>
                <w:szCs w:val="20"/>
              </w:rPr>
            </w:pPr>
            <w:r w:rsidRPr="00AC49B4">
              <w:rPr>
                <w:rFonts w:eastAsia="Times New Roman"/>
                <w:sz w:val="20"/>
                <w:szCs w:val="20"/>
              </w:rPr>
              <w:t xml:space="preserve">RHMT </w:t>
            </w:r>
            <w:r w:rsidRPr="00AC49B4">
              <w:rPr>
                <w:rFonts w:eastAsia="Times New Roman"/>
                <w:i/>
                <w:sz w:val="20"/>
                <w:szCs w:val="20"/>
              </w:rPr>
              <w:t>TZs 4,350,000</w:t>
            </w:r>
          </w:p>
          <w:p w:rsidR="00EE4875" w:rsidRPr="00AC49B4" w:rsidRDefault="00EE4875" w:rsidP="008203BB">
            <w:pPr>
              <w:pStyle w:val="ListParagraph"/>
              <w:numPr>
                <w:ilvl w:val="0"/>
                <w:numId w:val="22"/>
              </w:numPr>
              <w:rPr>
                <w:rFonts w:eastAsia="Times New Roman"/>
                <w:sz w:val="20"/>
                <w:szCs w:val="20"/>
              </w:rPr>
            </w:pPr>
            <w:r w:rsidRPr="00AC49B4">
              <w:rPr>
                <w:rFonts w:eastAsia="Times New Roman"/>
                <w:sz w:val="20"/>
                <w:szCs w:val="20"/>
              </w:rPr>
              <w:t xml:space="preserve">CHMT </w:t>
            </w:r>
            <w:r w:rsidRPr="00AC49B4">
              <w:rPr>
                <w:rFonts w:eastAsia="Times New Roman"/>
                <w:i/>
                <w:sz w:val="20"/>
                <w:szCs w:val="20"/>
              </w:rPr>
              <w:t>TZs 4,660,714.29</w:t>
            </w:r>
          </w:p>
        </w:tc>
      </w:tr>
      <w:tr w:rsidR="00EE4875" w:rsidRPr="00AC49B4" w:rsidTr="00EE4875">
        <w:trPr>
          <w:trHeight w:val="1700"/>
        </w:trPr>
        <w:tc>
          <w:tcPr>
            <w:tcW w:w="808" w:type="pct"/>
            <w:shd w:val="clear" w:color="auto" w:fill="C6D9F1" w:themeFill="text2" w:themeFillTint="33"/>
          </w:tcPr>
          <w:p w:rsidR="00EE4875" w:rsidRPr="00AC49B4" w:rsidRDefault="00EE4875" w:rsidP="00EE4875">
            <w:pPr>
              <w:rPr>
                <w:b/>
                <w:sz w:val="20"/>
                <w:szCs w:val="20"/>
              </w:rPr>
            </w:pPr>
            <w:r w:rsidRPr="00AC49B4">
              <w:rPr>
                <w:b/>
                <w:sz w:val="20"/>
                <w:szCs w:val="20"/>
              </w:rPr>
              <w:lastRenderedPageBreak/>
              <w:t>Payment rules: rules for distribution within recipient category.</w:t>
            </w:r>
          </w:p>
          <w:p w:rsidR="00EE4875" w:rsidRPr="00AC49B4" w:rsidRDefault="00EE4875" w:rsidP="00EE4875">
            <w:pPr>
              <w:rPr>
                <w:b/>
                <w:sz w:val="20"/>
                <w:szCs w:val="20"/>
              </w:rPr>
            </w:pPr>
          </w:p>
          <w:p w:rsidR="00EE4875" w:rsidRPr="00AC49B4" w:rsidRDefault="00EE4875" w:rsidP="00EE4875">
            <w:pPr>
              <w:rPr>
                <w:b/>
                <w:sz w:val="20"/>
                <w:szCs w:val="20"/>
              </w:rPr>
            </w:pPr>
            <w:r w:rsidRPr="00AC49B4">
              <w:rPr>
                <w:b/>
                <w:sz w:val="20"/>
                <w:szCs w:val="20"/>
              </w:rPr>
              <w:t>(e.g.; 25% to facility investment and 75% to individual workers according to following rule…)</w:t>
            </w:r>
          </w:p>
        </w:tc>
        <w:tc>
          <w:tcPr>
            <w:tcW w:w="1317" w:type="pct"/>
          </w:tcPr>
          <w:p w:rsidR="00EE4875" w:rsidRPr="00AC49B4" w:rsidRDefault="00EE4875" w:rsidP="00EE4875">
            <w:pPr>
              <w:rPr>
                <w:sz w:val="20"/>
                <w:szCs w:val="20"/>
              </w:rPr>
            </w:pPr>
            <w:r w:rsidRPr="00AC49B4">
              <w:rPr>
                <w:sz w:val="20"/>
                <w:szCs w:val="20"/>
              </w:rPr>
              <w:t>Guidelines for allocation of funding</w:t>
            </w:r>
          </w:p>
          <w:p w:rsidR="00EE4875" w:rsidRPr="00AC49B4" w:rsidRDefault="00EE4875" w:rsidP="00EE4875">
            <w:pPr>
              <w:rPr>
                <w:sz w:val="20"/>
                <w:szCs w:val="20"/>
              </w:rPr>
            </w:pPr>
            <w:r w:rsidRPr="00AC49B4">
              <w:rPr>
                <w:sz w:val="20"/>
                <w:szCs w:val="20"/>
              </w:rPr>
              <w:t xml:space="preserve">Staff motivation max 50% </w:t>
            </w:r>
          </w:p>
          <w:p w:rsidR="00EE4875" w:rsidRPr="00AC49B4" w:rsidRDefault="00EE4875" w:rsidP="00EE4875">
            <w:pPr>
              <w:rPr>
                <w:sz w:val="20"/>
                <w:szCs w:val="20"/>
              </w:rPr>
            </w:pPr>
            <w:r w:rsidRPr="00AC49B4">
              <w:rPr>
                <w:sz w:val="20"/>
                <w:szCs w:val="20"/>
              </w:rPr>
              <w:t>Equipment max 30%</w:t>
            </w:r>
          </w:p>
          <w:p w:rsidR="00EE4875" w:rsidRPr="00AC49B4" w:rsidRDefault="00EE4875" w:rsidP="00EE4875">
            <w:pPr>
              <w:rPr>
                <w:sz w:val="20"/>
                <w:szCs w:val="20"/>
              </w:rPr>
            </w:pPr>
            <w:r w:rsidRPr="00AC49B4">
              <w:rPr>
                <w:sz w:val="20"/>
                <w:szCs w:val="20"/>
              </w:rPr>
              <w:t>Infrastructure max 20%</w:t>
            </w:r>
          </w:p>
          <w:p w:rsidR="00EE4875" w:rsidRPr="00AC49B4" w:rsidRDefault="00EE4875" w:rsidP="00EE4875">
            <w:pPr>
              <w:rPr>
                <w:sz w:val="20"/>
                <w:szCs w:val="20"/>
              </w:rPr>
            </w:pPr>
            <w:r w:rsidRPr="00AC49B4">
              <w:rPr>
                <w:sz w:val="20"/>
                <w:szCs w:val="20"/>
              </w:rPr>
              <w:t>Running costs max 10%</w:t>
            </w:r>
          </w:p>
          <w:p w:rsidR="00EE4875" w:rsidRPr="00AC49B4" w:rsidRDefault="00EE4875" w:rsidP="00EE4875">
            <w:pPr>
              <w:rPr>
                <w:sz w:val="20"/>
                <w:szCs w:val="20"/>
              </w:rPr>
            </w:pPr>
            <w:r w:rsidRPr="00AC49B4">
              <w:rPr>
                <w:sz w:val="20"/>
                <w:szCs w:val="20"/>
              </w:rPr>
              <w:t>20% for Diocesan Health Office (DHO)</w:t>
            </w:r>
          </w:p>
          <w:p w:rsidR="00EE4875" w:rsidRPr="00AC49B4" w:rsidRDefault="00EE4875" w:rsidP="00EE4875">
            <w:pPr>
              <w:rPr>
                <w:sz w:val="20"/>
                <w:szCs w:val="20"/>
              </w:rPr>
            </w:pPr>
          </w:p>
        </w:tc>
        <w:tc>
          <w:tcPr>
            <w:tcW w:w="1612" w:type="pct"/>
          </w:tcPr>
          <w:p w:rsidR="00EE4875" w:rsidRPr="00AC49B4" w:rsidRDefault="00EE4875" w:rsidP="00EE4875">
            <w:pPr>
              <w:rPr>
                <w:sz w:val="20"/>
                <w:szCs w:val="20"/>
              </w:rPr>
            </w:pPr>
            <w:r w:rsidRPr="00AC49B4">
              <w:rPr>
                <w:sz w:val="20"/>
                <w:szCs w:val="20"/>
              </w:rPr>
              <w:t xml:space="preserve">Incentive is paid to the registered recipient. Owner of the outlet decides who is a recipient. 70% outlet owner, 30% shop assistant. </w:t>
            </w:r>
          </w:p>
        </w:tc>
        <w:tc>
          <w:tcPr>
            <w:tcW w:w="1263" w:type="pct"/>
          </w:tcPr>
          <w:p w:rsidR="00EE4875" w:rsidRPr="00AC49B4" w:rsidRDefault="00EE4875" w:rsidP="008203BB">
            <w:pPr>
              <w:pStyle w:val="ListParagraph"/>
              <w:numPr>
                <w:ilvl w:val="0"/>
                <w:numId w:val="23"/>
              </w:numPr>
              <w:ind w:left="179" w:hanging="180"/>
              <w:rPr>
                <w:sz w:val="20"/>
                <w:szCs w:val="20"/>
              </w:rPr>
            </w:pPr>
            <w:r w:rsidRPr="00AC49B4">
              <w:rPr>
                <w:sz w:val="20"/>
                <w:szCs w:val="20"/>
              </w:rPr>
              <w:t>For Hospital 10% to be used for facility improvement, 60% for RCH staff, 30% for non RCH staff</w:t>
            </w:r>
          </w:p>
          <w:p w:rsidR="00EE4875" w:rsidRPr="00AC49B4" w:rsidRDefault="00EE4875" w:rsidP="008203BB">
            <w:pPr>
              <w:pStyle w:val="ListParagraph"/>
              <w:numPr>
                <w:ilvl w:val="0"/>
                <w:numId w:val="23"/>
              </w:numPr>
              <w:ind w:left="179" w:hanging="180"/>
              <w:rPr>
                <w:sz w:val="20"/>
                <w:szCs w:val="20"/>
              </w:rPr>
            </w:pPr>
            <w:r w:rsidRPr="00AC49B4">
              <w:rPr>
                <w:sz w:val="20"/>
                <w:szCs w:val="20"/>
              </w:rPr>
              <w:t>For Health centre and dispensary  25% to be used for facility improvements, 75% for staff as an incentive</w:t>
            </w:r>
          </w:p>
          <w:p w:rsidR="00EE4875" w:rsidRPr="00AC49B4" w:rsidRDefault="00EE4875" w:rsidP="008203BB">
            <w:pPr>
              <w:pStyle w:val="ListParagraph"/>
              <w:numPr>
                <w:ilvl w:val="0"/>
                <w:numId w:val="23"/>
              </w:numPr>
              <w:ind w:left="179" w:hanging="180"/>
              <w:rPr>
                <w:sz w:val="20"/>
                <w:szCs w:val="20"/>
              </w:rPr>
            </w:pPr>
            <w:r w:rsidRPr="00AC49B4">
              <w:rPr>
                <w:sz w:val="20"/>
                <w:szCs w:val="20"/>
              </w:rPr>
              <w:t>For RHMT and CHMT is paid 100% as a staff incentive</w:t>
            </w:r>
          </w:p>
          <w:p w:rsidR="00EE4875" w:rsidRPr="00AC49B4" w:rsidRDefault="00EE4875" w:rsidP="008203BB">
            <w:pPr>
              <w:pStyle w:val="ListParagraph"/>
              <w:numPr>
                <w:ilvl w:val="0"/>
                <w:numId w:val="23"/>
              </w:numPr>
              <w:ind w:left="179" w:hanging="180"/>
              <w:rPr>
                <w:sz w:val="20"/>
                <w:szCs w:val="20"/>
              </w:rPr>
            </w:pPr>
            <w:r w:rsidRPr="00AC49B4">
              <w:rPr>
                <w:sz w:val="20"/>
                <w:szCs w:val="20"/>
              </w:rPr>
              <w:t>Incentive is rewarded to the facility not to an individual</w:t>
            </w:r>
          </w:p>
        </w:tc>
      </w:tr>
    </w:tbl>
    <w:p w:rsidR="00EE4875" w:rsidRDefault="00EE4875" w:rsidP="00EE4875">
      <w:pPr>
        <w:rPr>
          <w:sz w:val="20"/>
          <w:szCs w:val="20"/>
        </w:rPr>
      </w:pPr>
    </w:p>
    <w:tbl>
      <w:tblPr>
        <w:tblStyle w:val="TableGrid"/>
        <w:tblW w:w="4994" w:type="pct"/>
        <w:tblLayout w:type="fixed"/>
        <w:tblLook w:val="04A0" w:firstRow="1" w:lastRow="0" w:firstColumn="1" w:lastColumn="0" w:noHBand="0" w:noVBand="1"/>
      </w:tblPr>
      <w:tblGrid>
        <w:gridCol w:w="2127"/>
        <w:gridCol w:w="3490"/>
        <w:gridCol w:w="4219"/>
        <w:gridCol w:w="3324"/>
      </w:tblGrid>
      <w:tr w:rsidR="00EE4875" w:rsidRPr="00AC49B4" w:rsidTr="00EE4875">
        <w:trPr>
          <w:trHeight w:val="224"/>
          <w:tblHeader/>
        </w:trPr>
        <w:tc>
          <w:tcPr>
            <w:tcW w:w="808" w:type="pct"/>
            <w:shd w:val="clear" w:color="auto" w:fill="1F497D" w:themeFill="text2"/>
          </w:tcPr>
          <w:p w:rsidR="00EE4875" w:rsidRPr="00AC49B4" w:rsidRDefault="00EE4875" w:rsidP="00EE4875">
            <w:pPr>
              <w:rPr>
                <w:b/>
                <w:color w:val="FFFFFF" w:themeColor="background1"/>
                <w:sz w:val="20"/>
                <w:szCs w:val="20"/>
              </w:rPr>
            </w:pPr>
            <w:r w:rsidRPr="00AC49B4">
              <w:rPr>
                <w:b/>
                <w:sz w:val="20"/>
                <w:szCs w:val="20"/>
              </w:rPr>
              <w:br w:type="page"/>
            </w:r>
            <w:r w:rsidRPr="00AC49B4">
              <w:rPr>
                <w:b/>
                <w:color w:val="FFFFFF" w:themeColor="background1"/>
                <w:sz w:val="20"/>
                <w:szCs w:val="20"/>
              </w:rPr>
              <w:t>REPORTING</w:t>
            </w:r>
          </w:p>
        </w:tc>
        <w:tc>
          <w:tcPr>
            <w:tcW w:w="1326" w:type="pct"/>
            <w:shd w:val="clear" w:color="auto" w:fill="1F497D" w:themeFill="text2"/>
          </w:tcPr>
          <w:p w:rsidR="00EE4875" w:rsidRPr="00AC49B4" w:rsidRDefault="00EE4875" w:rsidP="00EE4875">
            <w:pPr>
              <w:pStyle w:val="ListParagraph"/>
              <w:rPr>
                <w:b/>
                <w:color w:val="FFFFFF" w:themeColor="background1"/>
                <w:sz w:val="20"/>
                <w:szCs w:val="20"/>
              </w:rPr>
            </w:pPr>
            <w:r w:rsidRPr="00AC49B4">
              <w:rPr>
                <w:b/>
                <w:color w:val="FFFFFF" w:themeColor="background1"/>
                <w:sz w:val="20"/>
                <w:szCs w:val="20"/>
              </w:rPr>
              <w:t>CSSC/CORDAID</w:t>
            </w:r>
          </w:p>
        </w:tc>
        <w:tc>
          <w:tcPr>
            <w:tcW w:w="1603" w:type="pct"/>
            <w:shd w:val="clear" w:color="auto" w:fill="1F497D" w:themeFill="text2"/>
          </w:tcPr>
          <w:p w:rsidR="00EE4875" w:rsidRPr="00AC49B4" w:rsidRDefault="00EE4875" w:rsidP="00EE4875">
            <w:pPr>
              <w:pStyle w:val="ListParagraph"/>
              <w:rPr>
                <w:b/>
                <w:color w:val="FFFFFF" w:themeColor="background1"/>
                <w:sz w:val="20"/>
                <w:szCs w:val="20"/>
              </w:rPr>
            </w:pPr>
            <w:r w:rsidRPr="00AC49B4">
              <w:rPr>
                <w:b/>
                <w:color w:val="FFFFFF" w:themeColor="background1"/>
                <w:sz w:val="20"/>
                <w:szCs w:val="20"/>
              </w:rPr>
              <w:t>PSI/STOCK TRACKING</w:t>
            </w:r>
          </w:p>
        </w:tc>
        <w:tc>
          <w:tcPr>
            <w:tcW w:w="1263" w:type="pct"/>
            <w:shd w:val="clear" w:color="auto" w:fill="1F497D" w:themeFill="text2"/>
          </w:tcPr>
          <w:p w:rsidR="00EE4875" w:rsidRPr="00AC49B4" w:rsidRDefault="00EE4875" w:rsidP="00EE4875">
            <w:pPr>
              <w:pStyle w:val="ListParagraph"/>
              <w:rPr>
                <w:b/>
                <w:color w:val="FFFFFF" w:themeColor="background1"/>
                <w:sz w:val="20"/>
                <w:szCs w:val="20"/>
              </w:rPr>
            </w:pPr>
            <w:r w:rsidRPr="00AC49B4">
              <w:rPr>
                <w:b/>
                <w:color w:val="FFFFFF" w:themeColor="background1"/>
                <w:sz w:val="20"/>
                <w:szCs w:val="20"/>
              </w:rPr>
              <w:t>PWANI</w:t>
            </w:r>
          </w:p>
        </w:tc>
      </w:tr>
      <w:tr w:rsidR="00EE4875" w:rsidRPr="00AC49B4" w:rsidTr="00EE4875">
        <w:trPr>
          <w:trHeight w:val="2231"/>
        </w:trPr>
        <w:tc>
          <w:tcPr>
            <w:tcW w:w="808" w:type="pct"/>
            <w:shd w:val="clear" w:color="auto" w:fill="C6D9F1" w:themeFill="text2" w:themeFillTint="33"/>
          </w:tcPr>
          <w:p w:rsidR="00EE4875" w:rsidRPr="00AC49B4" w:rsidRDefault="00EE4875" w:rsidP="00EE4875">
            <w:pPr>
              <w:rPr>
                <w:b/>
                <w:sz w:val="20"/>
                <w:szCs w:val="20"/>
              </w:rPr>
            </w:pPr>
            <w:r w:rsidRPr="00AC49B4">
              <w:rPr>
                <w:b/>
                <w:sz w:val="20"/>
                <w:szCs w:val="20"/>
              </w:rPr>
              <w:t>Performance data reported  by each recipient including: source of information, who receives reported information, frequency of reports</w:t>
            </w:r>
          </w:p>
        </w:tc>
        <w:tc>
          <w:tcPr>
            <w:tcW w:w="1326" w:type="pct"/>
          </w:tcPr>
          <w:p w:rsidR="00EE4875" w:rsidRPr="00AC49B4" w:rsidRDefault="00EE4875" w:rsidP="00EE4875">
            <w:pPr>
              <w:rPr>
                <w:sz w:val="20"/>
                <w:szCs w:val="20"/>
              </w:rPr>
            </w:pPr>
            <w:r w:rsidRPr="00AC49B4">
              <w:rPr>
                <w:sz w:val="20"/>
                <w:szCs w:val="20"/>
              </w:rPr>
              <w:t>Source of information was MTUHA books, performance report was sent to CORDAID, and CORDAID was sending he report to CSSC, reports were sent twice in a year.</w:t>
            </w:r>
          </w:p>
          <w:p w:rsidR="00EE4875" w:rsidRPr="00AC49B4" w:rsidRDefault="00EE4875" w:rsidP="00EE4875">
            <w:pPr>
              <w:rPr>
                <w:sz w:val="20"/>
                <w:szCs w:val="20"/>
              </w:rPr>
            </w:pPr>
          </w:p>
        </w:tc>
        <w:tc>
          <w:tcPr>
            <w:tcW w:w="1603" w:type="pct"/>
          </w:tcPr>
          <w:p w:rsidR="00EE4875" w:rsidRPr="00AC49B4" w:rsidRDefault="00EE4875" w:rsidP="00EE4875">
            <w:pPr>
              <w:rPr>
                <w:sz w:val="20"/>
                <w:szCs w:val="20"/>
              </w:rPr>
            </w:pPr>
            <w:r w:rsidRPr="00AC49B4">
              <w:rPr>
                <w:sz w:val="20"/>
                <w:szCs w:val="20"/>
              </w:rPr>
              <w:t>Stock count sms messages are sent weekly by the outlet. Recipient physically counts cartons of products in the store before sending stock sms.</w:t>
            </w:r>
          </w:p>
          <w:p w:rsidR="00EE4875" w:rsidRPr="00AC49B4" w:rsidRDefault="00EE4875" w:rsidP="00EE4875">
            <w:pPr>
              <w:rPr>
                <w:sz w:val="20"/>
                <w:szCs w:val="20"/>
              </w:rPr>
            </w:pPr>
          </w:p>
          <w:p w:rsidR="00EE4875" w:rsidRPr="00AC49B4" w:rsidRDefault="00EE4875" w:rsidP="00EE4875">
            <w:pPr>
              <w:rPr>
                <w:sz w:val="20"/>
                <w:szCs w:val="20"/>
              </w:rPr>
            </w:pPr>
            <w:proofErr w:type="gramStart"/>
            <w:r w:rsidRPr="00AC49B4">
              <w:rPr>
                <w:sz w:val="20"/>
                <w:szCs w:val="20"/>
              </w:rPr>
              <w:t>The  web</w:t>
            </w:r>
            <w:proofErr w:type="gramEnd"/>
            <w:r w:rsidRPr="00AC49B4">
              <w:rPr>
                <w:sz w:val="20"/>
                <w:szCs w:val="20"/>
              </w:rPr>
              <w:t xml:space="preserve"> based system receives the sms message; data instantly converted into visual graphs and maps representing the availability of reported products. Data is accessed on daily basis by distribution staff in PSI </w:t>
            </w:r>
          </w:p>
          <w:p w:rsidR="00EE4875" w:rsidRPr="00AC49B4" w:rsidRDefault="00EE4875" w:rsidP="00EE4875">
            <w:pPr>
              <w:rPr>
                <w:sz w:val="20"/>
                <w:szCs w:val="20"/>
              </w:rPr>
            </w:pPr>
          </w:p>
        </w:tc>
        <w:tc>
          <w:tcPr>
            <w:tcW w:w="1263" w:type="pct"/>
          </w:tcPr>
          <w:p w:rsidR="00EE4875" w:rsidRPr="00AC49B4" w:rsidRDefault="00EE4875" w:rsidP="00EE4875">
            <w:pPr>
              <w:rPr>
                <w:rFonts w:cs="Arial"/>
                <w:sz w:val="20"/>
                <w:szCs w:val="20"/>
                <w:lang w:val="en-GB"/>
              </w:rPr>
            </w:pPr>
            <w:r w:rsidRPr="00AC49B4">
              <w:rPr>
                <w:rFonts w:cs="Arial"/>
                <w:sz w:val="20"/>
                <w:szCs w:val="20"/>
                <w:lang w:val="en-GB"/>
              </w:rPr>
              <w:t>Performance data reported by each recipient</w:t>
            </w:r>
          </w:p>
          <w:p w:rsidR="00EE4875" w:rsidRPr="00AC49B4" w:rsidRDefault="00EE4875" w:rsidP="00EE4875">
            <w:pPr>
              <w:rPr>
                <w:rFonts w:cs="Arial"/>
                <w:b/>
                <w:i/>
                <w:color w:val="E36C0A" w:themeColor="accent6" w:themeShade="BF"/>
                <w:sz w:val="20"/>
                <w:szCs w:val="20"/>
                <w:lang w:val="en-GB"/>
              </w:rPr>
            </w:pPr>
          </w:p>
          <w:p w:rsidR="00EE4875" w:rsidRPr="00AC49B4" w:rsidRDefault="00EE4875" w:rsidP="00EE4875">
            <w:pPr>
              <w:rPr>
                <w:rFonts w:cs="Arial"/>
                <w:sz w:val="20"/>
                <w:szCs w:val="20"/>
                <w:lang w:val="en-GB"/>
              </w:rPr>
            </w:pPr>
            <w:r w:rsidRPr="00AC49B4">
              <w:rPr>
                <w:rFonts w:cs="Arial"/>
                <w:sz w:val="20"/>
                <w:szCs w:val="20"/>
                <w:lang w:val="en-GB"/>
              </w:rPr>
              <w:t>Data reporting follows the existing HMIS cycle.</w:t>
            </w:r>
          </w:p>
          <w:p w:rsidR="00EE4875" w:rsidRPr="00AC49B4" w:rsidRDefault="00EE4875" w:rsidP="00EE4875">
            <w:pPr>
              <w:rPr>
                <w:rFonts w:cs="Arial"/>
                <w:sz w:val="20"/>
                <w:szCs w:val="20"/>
                <w:lang w:val="en-GB"/>
              </w:rPr>
            </w:pPr>
          </w:p>
          <w:p w:rsidR="00EE4875" w:rsidRPr="00AC49B4" w:rsidRDefault="00EE4875" w:rsidP="00EE4875">
            <w:pPr>
              <w:rPr>
                <w:sz w:val="20"/>
                <w:szCs w:val="20"/>
              </w:rPr>
            </w:pPr>
          </w:p>
        </w:tc>
      </w:tr>
      <w:tr w:rsidR="00EE4875" w:rsidRPr="00AC49B4" w:rsidTr="00EE4875">
        <w:trPr>
          <w:trHeight w:val="314"/>
        </w:trPr>
        <w:tc>
          <w:tcPr>
            <w:tcW w:w="808" w:type="pct"/>
            <w:shd w:val="clear" w:color="auto" w:fill="C6D9F1" w:themeFill="text2" w:themeFillTint="33"/>
          </w:tcPr>
          <w:p w:rsidR="00EE4875" w:rsidRPr="00AC49B4" w:rsidRDefault="00EE4875" w:rsidP="00EE4875">
            <w:pPr>
              <w:rPr>
                <w:b/>
                <w:sz w:val="20"/>
                <w:szCs w:val="20"/>
              </w:rPr>
            </w:pPr>
            <w:r w:rsidRPr="00AC49B4">
              <w:rPr>
                <w:b/>
                <w:sz w:val="20"/>
                <w:szCs w:val="20"/>
              </w:rPr>
              <w:t>Is performance data part of the country’s DHIS? Is reporting part of the routine reporting system? Please describe.</w:t>
            </w:r>
          </w:p>
        </w:tc>
        <w:tc>
          <w:tcPr>
            <w:tcW w:w="1326" w:type="pct"/>
          </w:tcPr>
          <w:p w:rsidR="00EE4875" w:rsidRPr="00AC49B4" w:rsidRDefault="00EE4875" w:rsidP="00EE4875">
            <w:pPr>
              <w:rPr>
                <w:sz w:val="20"/>
                <w:szCs w:val="20"/>
              </w:rPr>
            </w:pPr>
            <w:r w:rsidRPr="00AC49B4">
              <w:rPr>
                <w:sz w:val="20"/>
                <w:szCs w:val="20"/>
              </w:rPr>
              <w:t>Yes MTUHA books were used</w:t>
            </w:r>
          </w:p>
        </w:tc>
        <w:tc>
          <w:tcPr>
            <w:tcW w:w="1603" w:type="pct"/>
          </w:tcPr>
          <w:p w:rsidR="00EE4875" w:rsidRPr="00AC49B4" w:rsidRDefault="00EE4875" w:rsidP="00EE4875">
            <w:pPr>
              <w:rPr>
                <w:sz w:val="20"/>
                <w:szCs w:val="20"/>
              </w:rPr>
            </w:pPr>
            <w:r w:rsidRPr="00AC49B4">
              <w:rPr>
                <w:sz w:val="20"/>
                <w:szCs w:val="20"/>
              </w:rPr>
              <w:t>No</w:t>
            </w:r>
          </w:p>
          <w:p w:rsidR="00EE4875" w:rsidRPr="00AC49B4" w:rsidRDefault="00EE4875" w:rsidP="00EE4875">
            <w:pPr>
              <w:rPr>
                <w:sz w:val="20"/>
                <w:szCs w:val="20"/>
              </w:rPr>
            </w:pPr>
          </w:p>
        </w:tc>
        <w:tc>
          <w:tcPr>
            <w:tcW w:w="1263" w:type="pct"/>
          </w:tcPr>
          <w:p w:rsidR="00EE4875" w:rsidRPr="00AC49B4" w:rsidRDefault="00EE4875" w:rsidP="00EE4875">
            <w:pPr>
              <w:rPr>
                <w:sz w:val="20"/>
                <w:szCs w:val="20"/>
              </w:rPr>
            </w:pPr>
            <w:r w:rsidRPr="00AC49B4">
              <w:rPr>
                <w:sz w:val="20"/>
                <w:szCs w:val="20"/>
              </w:rPr>
              <w:t xml:space="preserve">All performance indicators are part of the HMIS except for 2 quality indicators, maternal deaths audit and use of partograms. Portographic evaluation is used to measure the six hospitals and one upgraded health center. Death audit is used to measure CHMT’s. At the end of every cycle midwives nurses from Muhimbili national hospital conducts  evaluation, this roles  now is </w:t>
            </w:r>
            <w:r w:rsidRPr="00AC49B4">
              <w:rPr>
                <w:sz w:val="20"/>
                <w:szCs w:val="20"/>
              </w:rPr>
              <w:lastRenderedPageBreak/>
              <w:t>transitioned to the CHMT’s to build more ownership (CHMT from one council will be tasked to evaluate another council) PMT has developed a data base where all the information extracted into excel for pay out model</w:t>
            </w:r>
          </w:p>
        </w:tc>
      </w:tr>
      <w:tr w:rsidR="00EE4875" w:rsidRPr="00AC49B4" w:rsidTr="00EE4875">
        <w:trPr>
          <w:trHeight w:val="260"/>
        </w:trPr>
        <w:tc>
          <w:tcPr>
            <w:tcW w:w="808" w:type="pct"/>
            <w:shd w:val="clear" w:color="auto" w:fill="C6D9F1" w:themeFill="text2" w:themeFillTint="33"/>
          </w:tcPr>
          <w:p w:rsidR="00EE4875" w:rsidRPr="00AC49B4" w:rsidRDefault="00EE4875" w:rsidP="00EE4875">
            <w:pPr>
              <w:rPr>
                <w:b/>
                <w:sz w:val="20"/>
                <w:szCs w:val="20"/>
              </w:rPr>
            </w:pPr>
            <w:r w:rsidRPr="00AC49B4">
              <w:rPr>
                <w:b/>
                <w:sz w:val="20"/>
                <w:szCs w:val="20"/>
              </w:rPr>
              <w:lastRenderedPageBreak/>
              <w:t xml:space="preserve">Who receives reported performance data from each </w:t>
            </w:r>
            <w:proofErr w:type="gramStart"/>
            <w:r w:rsidRPr="00AC49B4">
              <w:rPr>
                <w:b/>
                <w:sz w:val="20"/>
                <w:szCs w:val="20"/>
              </w:rPr>
              <w:t>recipient.</w:t>
            </w:r>
            <w:proofErr w:type="gramEnd"/>
            <w:r w:rsidRPr="00AC49B4">
              <w:rPr>
                <w:b/>
                <w:sz w:val="20"/>
                <w:szCs w:val="20"/>
              </w:rPr>
              <w:t xml:space="preserve"> Please describe the systems used to track reported data and compare against targets.</w:t>
            </w:r>
          </w:p>
        </w:tc>
        <w:tc>
          <w:tcPr>
            <w:tcW w:w="1326" w:type="pct"/>
          </w:tcPr>
          <w:p w:rsidR="00EE4875" w:rsidRPr="00AC49B4" w:rsidRDefault="00EE4875" w:rsidP="00EE4875">
            <w:pPr>
              <w:rPr>
                <w:sz w:val="20"/>
                <w:szCs w:val="20"/>
              </w:rPr>
            </w:pPr>
            <w:r w:rsidRPr="00AC49B4">
              <w:rPr>
                <w:sz w:val="20"/>
                <w:szCs w:val="20"/>
              </w:rPr>
              <w:t>Facility reports were collected by the diocesan health office, compiled and sent to donor, data were filled in an excel sheet which calculated  the incentives automatically</w:t>
            </w:r>
          </w:p>
        </w:tc>
        <w:tc>
          <w:tcPr>
            <w:tcW w:w="1603" w:type="pct"/>
          </w:tcPr>
          <w:p w:rsidR="00EE4875" w:rsidRPr="00AC49B4" w:rsidRDefault="00EE4875" w:rsidP="00EE4875">
            <w:pPr>
              <w:rPr>
                <w:sz w:val="20"/>
                <w:szCs w:val="20"/>
              </w:rPr>
            </w:pPr>
            <w:r w:rsidRPr="00AC49B4">
              <w:rPr>
                <w:sz w:val="20"/>
                <w:szCs w:val="20"/>
              </w:rPr>
              <w:t>Reported data can be accessed by anyone who is registered within the system. Currently it is PSI sales and program staff. Different levels of access can be given by the system</w:t>
            </w:r>
          </w:p>
        </w:tc>
        <w:tc>
          <w:tcPr>
            <w:tcW w:w="1263" w:type="pct"/>
          </w:tcPr>
          <w:p w:rsidR="00EE4875" w:rsidRPr="00AC49B4" w:rsidRDefault="00EE4875" w:rsidP="00EE4875">
            <w:pPr>
              <w:rPr>
                <w:sz w:val="20"/>
                <w:szCs w:val="20"/>
              </w:rPr>
            </w:pPr>
            <w:r w:rsidRPr="00AC49B4">
              <w:rPr>
                <w:sz w:val="20"/>
                <w:szCs w:val="20"/>
              </w:rPr>
              <w:t>The facility data is received by the CHMT. The MoHSW and RHMT have access to DHIS and all performance data. After data has been validated according to internal verification processes, reports are made by the CHMT and RHMT. The Pilot Management Team summarizes these and compares results against targets through the pay-out model. The data reports are presented for the Regional Certification Committee and National Verification Committee, as well as Advisory and Steering Committees.</w:t>
            </w:r>
          </w:p>
        </w:tc>
      </w:tr>
      <w:tr w:rsidR="00EE4875" w:rsidRPr="00AC49B4" w:rsidTr="00EE4875">
        <w:trPr>
          <w:trHeight w:val="170"/>
        </w:trPr>
        <w:tc>
          <w:tcPr>
            <w:tcW w:w="808" w:type="pct"/>
            <w:shd w:val="clear" w:color="auto" w:fill="C6D9F1" w:themeFill="text2" w:themeFillTint="33"/>
          </w:tcPr>
          <w:p w:rsidR="00EE4875" w:rsidRPr="00AC49B4" w:rsidRDefault="00EE4875" w:rsidP="00EE4875">
            <w:pPr>
              <w:rPr>
                <w:b/>
                <w:sz w:val="20"/>
                <w:szCs w:val="20"/>
              </w:rPr>
            </w:pPr>
            <w:r w:rsidRPr="00AC49B4">
              <w:rPr>
                <w:b/>
                <w:sz w:val="20"/>
                <w:szCs w:val="20"/>
              </w:rPr>
              <w:t>Is there a system for internal verification? For example, do supervisors review and approve data before it is submitted?</w:t>
            </w:r>
          </w:p>
        </w:tc>
        <w:tc>
          <w:tcPr>
            <w:tcW w:w="1326" w:type="pct"/>
          </w:tcPr>
          <w:p w:rsidR="00EE4875" w:rsidRPr="00AC49B4" w:rsidRDefault="00EE4875" w:rsidP="00EE4875">
            <w:pPr>
              <w:rPr>
                <w:sz w:val="20"/>
                <w:szCs w:val="20"/>
              </w:rPr>
            </w:pPr>
            <w:r w:rsidRPr="00AC49B4">
              <w:rPr>
                <w:sz w:val="20"/>
                <w:szCs w:val="20"/>
              </w:rPr>
              <w:t xml:space="preserve">They had data committees with the  facility to check dada before submission to the diocese </w:t>
            </w:r>
          </w:p>
        </w:tc>
        <w:tc>
          <w:tcPr>
            <w:tcW w:w="1603" w:type="pct"/>
          </w:tcPr>
          <w:p w:rsidR="00EE4875" w:rsidRPr="00AC49B4" w:rsidRDefault="00EE4875" w:rsidP="00EE4875">
            <w:pPr>
              <w:rPr>
                <w:sz w:val="20"/>
                <w:szCs w:val="20"/>
              </w:rPr>
            </w:pPr>
            <w:r w:rsidRPr="00AC49B4">
              <w:rPr>
                <w:sz w:val="20"/>
                <w:szCs w:val="20"/>
              </w:rPr>
              <w:t>No</w:t>
            </w:r>
          </w:p>
          <w:p w:rsidR="00EE4875" w:rsidRPr="00AC49B4" w:rsidRDefault="00EE4875" w:rsidP="00EE4875">
            <w:pPr>
              <w:rPr>
                <w:sz w:val="20"/>
                <w:szCs w:val="20"/>
              </w:rPr>
            </w:pPr>
          </w:p>
          <w:p w:rsidR="00EE4875" w:rsidRPr="00AC49B4" w:rsidRDefault="00EE4875" w:rsidP="00EE4875">
            <w:pPr>
              <w:rPr>
                <w:sz w:val="20"/>
                <w:szCs w:val="20"/>
              </w:rPr>
            </w:pPr>
          </w:p>
        </w:tc>
        <w:tc>
          <w:tcPr>
            <w:tcW w:w="1263" w:type="pct"/>
          </w:tcPr>
          <w:p w:rsidR="00EE4875" w:rsidRPr="00AC49B4" w:rsidRDefault="00EE4875" w:rsidP="00EE4875">
            <w:pPr>
              <w:rPr>
                <w:rFonts w:cs="Arial"/>
                <w:sz w:val="20"/>
                <w:szCs w:val="20"/>
                <w:lang w:val="en-GB"/>
              </w:rPr>
            </w:pPr>
            <w:r w:rsidRPr="00AC49B4">
              <w:rPr>
                <w:rFonts w:cs="Arial"/>
                <w:sz w:val="20"/>
                <w:szCs w:val="20"/>
                <w:lang w:val="en-GB"/>
              </w:rPr>
              <w:t>Yes there is a system for Internal Verification</w:t>
            </w:r>
          </w:p>
          <w:p w:rsidR="00EE4875" w:rsidRPr="00AC49B4" w:rsidRDefault="00EE4875" w:rsidP="008203BB">
            <w:pPr>
              <w:pStyle w:val="ListParagraph"/>
              <w:numPr>
                <w:ilvl w:val="0"/>
                <w:numId w:val="24"/>
              </w:numPr>
              <w:rPr>
                <w:rFonts w:cs="Arial"/>
                <w:sz w:val="20"/>
                <w:szCs w:val="20"/>
                <w:lang w:val="en-GB"/>
              </w:rPr>
            </w:pPr>
            <w:r w:rsidRPr="00AC49B4">
              <w:rPr>
                <w:rFonts w:cs="Arial"/>
                <w:sz w:val="20"/>
                <w:szCs w:val="20"/>
                <w:lang w:val="en-GB"/>
              </w:rPr>
              <w:t>The internal verification is done by CHMTs and RHMT during supporting supervison before data are approved. Both CHMT and RHMTS are expected to routinely validate over 80% of the facilities per cycle</w:t>
            </w:r>
          </w:p>
          <w:p w:rsidR="00EE4875" w:rsidRPr="00AC49B4" w:rsidRDefault="00EE4875" w:rsidP="008203BB">
            <w:pPr>
              <w:pStyle w:val="ListParagraph"/>
              <w:numPr>
                <w:ilvl w:val="0"/>
                <w:numId w:val="24"/>
              </w:numPr>
              <w:rPr>
                <w:sz w:val="20"/>
                <w:szCs w:val="20"/>
              </w:rPr>
            </w:pPr>
            <w:r w:rsidRPr="00AC49B4">
              <w:rPr>
                <w:rFonts w:cs="Arial"/>
                <w:sz w:val="20"/>
                <w:szCs w:val="20"/>
                <w:lang w:val="en-GB"/>
              </w:rPr>
              <w:t>The Pilot Management Team does spot checks in not less than 25% of the facilities register in the scheme. Facilities selected for a spot check are the one found with a very sharp drop or increase.</w:t>
            </w:r>
          </w:p>
        </w:tc>
      </w:tr>
      <w:tr w:rsidR="00EE4875" w:rsidRPr="00AC49B4" w:rsidTr="00EE4875">
        <w:trPr>
          <w:trHeight w:val="350"/>
        </w:trPr>
        <w:tc>
          <w:tcPr>
            <w:tcW w:w="808" w:type="pct"/>
            <w:shd w:val="clear" w:color="auto" w:fill="C6D9F1" w:themeFill="text2" w:themeFillTint="33"/>
          </w:tcPr>
          <w:p w:rsidR="00EE4875" w:rsidRPr="00AC49B4" w:rsidRDefault="00EE4875" w:rsidP="00EE4875">
            <w:pPr>
              <w:rPr>
                <w:b/>
                <w:sz w:val="20"/>
                <w:szCs w:val="20"/>
              </w:rPr>
            </w:pPr>
            <w:r w:rsidRPr="00AC49B4">
              <w:rPr>
                <w:b/>
                <w:sz w:val="20"/>
                <w:szCs w:val="20"/>
              </w:rPr>
              <w:lastRenderedPageBreak/>
              <w:t>Is data verified by an external process? Please describe how this works?</w:t>
            </w:r>
          </w:p>
        </w:tc>
        <w:tc>
          <w:tcPr>
            <w:tcW w:w="1326" w:type="pct"/>
          </w:tcPr>
          <w:p w:rsidR="00EE4875" w:rsidRPr="00AC49B4" w:rsidRDefault="00EE4875" w:rsidP="00EE4875">
            <w:pPr>
              <w:rPr>
                <w:sz w:val="20"/>
                <w:szCs w:val="20"/>
              </w:rPr>
            </w:pPr>
            <w:r w:rsidRPr="00AC49B4">
              <w:rPr>
                <w:sz w:val="20"/>
                <w:szCs w:val="20"/>
              </w:rPr>
              <w:t>The performance report sent to CORDAID was sent back to CSSC, the project coordinator based at CSSC was responsible for data verification in all 64 health facilities</w:t>
            </w:r>
          </w:p>
        </w:tc>
        <w:tc>
          <w:tcPr>
            <w:tcW w:w="1603" w:type="pct"/>
          </w:tcPr>
          <w:p w:rsidR="00EE4875" w:rsidRPr="00AC49B4" w:rsidRDefault="00EE4875" w:rsidP="00EE4875">
            <w:pPr>
              <w:rPr>
                <w:sz w:val="20"/>
                <w:szCs w:val="20"/>
              </w:rPr>
            </w:pPr>
            <w:r w:rsidRPr="00AC49B4">
              <w:rPr>
                <w:sz w:val="20"/>
                <w:szCs w:val="20"/>
              </w:rPr>
              <w:t>Occasionally by PSI T M&amp;E team</w:t>
            </w:r>
          </w:p>
        </w:tc>
        <w:tc>
          <w:tcPr>
            <w:tcW w:w="1263" w:type="pct"/>
          </w:tcPr>
          <w:p w:rsidR="00EE4875" w:rsidRPr="00AC49B4" w:rsidRDefault="00EE4875" w:rsidP="00EE4875">
            <w:pPr>
              <w:rPr>
                <w:rFonts w:cs="Arial"/>
                <w:sz w:val="20"/>
                <w:szCs w:val="20"/>
                <w:lang w:val="en-GB"/>
              </w:rPr>
            </w:pPr>
            <w:r w:rsidRPr="00AC49B4">
              <w:rPr>
                <w:rFonts w:cs="Arial"/>
                <w:sz w:val="20"/>
                <w:szCs w:val="20"/>
                <w:lang w:val="en-GB"/>
              </w:rPr>
              <w:t>Yes data are verified by External Verification</w:t>
            </w:r>
          </w:p>
          <w:p w:rsidR="00EE4875" w:rsidRPr="00AC49B4" w:rsidRDefault="00EE4875" w:rsidP="008203BB">
            <w:pPr>
              <w:pStyle w:val="ListParagraph"/>
              <w:numPr>
                <w:ilvl w:val="0"/>
                <w:numId w:val="25"/>
              </w:numPr>
              <w:rPr>
                <w:rFonts w:cs="Arial"/>
                <w:sz w:val="20"/>
                <w:szCs w:val="20"/>
                <w:lang w:val="en-GB"/>
              </w:rPr>
            </w:pPr>
            <w:r w:rsidRPr="00AC49B4">
              <w:rPr>
                <w:rFonts w:cs="Arial"/>
                <w:sz w:val="20"/>
                <w:szCs w:val="20"/>
                <w:lang w:val="en-GB"/>
              </w:rPr>
              <w:t>External verification is done by an independent verifier who conduct random facility checks to assess data accuracy and to conduct community level verification. The independent verifier is expected to visit at least 25% of the facilities in each districts were the P4P pilot is being implemented</w:t>
            </w:r>
          </w:p>
          <w:p w:rsidR="00EE4875" w:rsidRPr="00AC49B4" w:rsidRDefault="00EE4875" w:rsidP="008203BB">
            <w:pPr>
              <w:pStyle w:val="ListParagraph"/>
              <w:numPr>
                <w:ilvl w:val="0"/>
                <w:numId w:val="25"/>
              </w:numPr>
              <w:rPr>
                <w:rFonts w:cs="Arial"/>
                <w:sz w:val="20"/>
                <w:szCs w:val="20"/>
                <w:lang w:val="en-GB"/>
              </w:rPr>
            </w:pPr>
            <w:r w:rsidRPr="00AC49B4">
              <w:rPr>
                <w:rFonts w:cs="Arial"/>
                <w:sz w:val="20"/>
                <w:szCs w:val="20"/>
                <w:lang w:val="en-GB"/>
              </w:rPr>
              <w:t>Cycle 1 and 2 was done by an external company</w:t>
            </w:r>
          </w:p>
          <w:p w:rsidR="00EE4875" w:rsidRPr="00AC49B4" w:rsidRDefault="00EE4875" w:rsidP="008203BB">
            <w:pPr>
              <w:pStyle w:val="ListParagraph"/>
              <w:numPr>
                <w:ilvl w:val="0"/>
                <w:numId w:val="25"/>
              </w:numPr>
              <w:rPr>
                <w:sz w:val="20"/>
                <w:szCs w:val="20"/>
              </w:rPr>
            </w:pPr>
            <w:r w:rsidRPr="00AC49B4">
              <w:rPr>
                <w:rFonts w:cs="Arial"/>
                <w:sz w:val="20"/>
                <w:szCs w:val="20"/>
                <w:lang w:val="en-GB"/>
              </w:rPr>
              <w:t>For sustainability reason and cost effectiveness, the Zonal Training Centre will be used to conduct external verification for cycle 3, 4 and any additional cycles</w:t>
            </w:r>
            <w:r w:rsidRPr="00AC49B4">
              <w:rPr>
                <w:rFonts w:cs="Arial"/>
                <w:color w:val="FF0000"/>
                <w:sz w:val="20"/>
                <w:szCs w:val="20"/>
                <w:lang w:val="en-GB"/>
              </w:rPr>
              <w:t>.</w:t>
            </w:r>
            <w:r w:rsidRPr="00AC49B4">
              <w:rPr>
                <w:sz w:val="20"/>
                <w:szCs w:val="20"/>
              </w:rPr>
              <w:t xml:space="preserve"> </w:t>
            </w:r>
          </w:p>
        </w:tc>
      </w:tr>
      <w:tr w:rsidR="00EE4875" w:rsidRPr="00AC49B4" w:rsidTr="00EE4875">
        <w:trPr>
          <w:trHeight w:val="260"/>
        </w:trPr>
        <w:tc>
          <w:tcPr>
            <w:tcW w:w="808" w:type="pct"/>
            <w:shd w:val="clear" w:color="auto" w:fill="C6D9F1" w:themeFill="text2" w:themeFillTint="33"/>
          </w:tcPr>
          <w:p w:rsidR="00EE4875" w:rsidRPr="00AC49B4" w:rsidRDefault="00EE4875" w:rsidP="00EE4875">
            <w:pPr>
              <w:rPr>
                <w:b/>
                <w:sz w:val="20"/>
                <w:szCs w:val="20"/>
              </w:rPr>
            </w:pPr>
            <w:r w:rsidRPr="00AC49B4">
              <w:rPr>
                <w:b/>
                <w:sz w:val="20"/>
                <w:szCs w:val="20"/>
              </w:rPr>
              <w:t>What is the time gap between reporting and issuance of performance payments?</w:t>
            </w:r>
          </w:p>
        </w:tc>
        <w:tc>
          <w:tcPr>
            <w:tcW w:w="1326" w:type="pct"/>
          </w:tcPr>
          <w:p w:rsidR="00EE4875" w:rsidRPr="00AC49B4" w:rsidRDefault="00EE4875" w:rsidP="00EE4875">
            <w:pPr>
              <w:rPr>
                <w:sz w:val="20"/>
                <w:szCs w:val="20"/>
              </w:rPr>
            </w:pPr>
            <w:r w:rsidRPr="00AC49B4">
              <w:rPr>
                <w:sz w:val="20"/>
                <w:szCs w:val="20"/>
              </w:rPr>
              <w:t>It was about one month.</w:t>
            </w:r>
          </w:p>
        </w:tc>
        <w:tc>
          <w:tcPr>
            <w:tcW w:w="1603" w:type="pct"/>
          </w:tcPr>
          <w:p w:rsidR="00EE4875" w:rsidRPr="00AC49B4" w:rsidRDefault="00EE4875" w:rsidP="00EE4875">
            <w:pPr>
              <w:rPr>
                <w:sz w:val="20"/>
                <w:szCs w:val="20"/>
              </w:rPr>
            </w:pPr>
            <w:r w:rsidRPr="00AC49B4">
              <w:rPr>
                <w:sz w:val="20"/>
                <w:szCs w:val="20"/>
              </w:rPr>
              <w:t>Performance payment is done instantly upon receiving error free sms on time</w:t>
            </w:r>
          </w:p>
        </w:tc>
        <w:tc>
          <w:tcPr>
            <w:tcW w:w="1263" w:type="pct"/>
          </w:tcPr>
          <w:p w:rsidR="00EE4875" w:rsidRPr="00AC49B4" w:rsidRDefault="00EE4875" w:rsidP="008203BB">
            <w:pPr>
              <w:pStyle w:val="ListParagraph"/>
              <w:numPr>
                <w:ilvl w:val="0"/>
                <w:numId w:val="26"/>
              </w:numPr>
              <w:rPr>
                <w:sz w:val="20"/>
                <w:szCs w:val="20"/>
              </w:rPr>
            </w:pPr>
            <w:r w:rsidRPr="00AC49B4">
              <w:rPr>
                <w:sz w:val="20"/>
                <w:szCs w:val="20"/>
              </w:rPr>
              <w:t>Reporting for P4P purposes is made every 6 months, after each cycle ends.</w:t>
            </w:r>
          </w:p>
          <w:p w:rsidR="00EE4875" w:rsidRPr="00AC49B4" w:rsidRDefault="00EE4875" w:rsidP="008203BB">
            <w:pPr>
              <w:pStyle w:val="ListParagraph"/>
              <w:numPr>
                <w:ilvl w:val="0"/>
                <w:numId w:val="26"/>
              </w:numPr>
              <w:rPr>
                <w:sz w:val="20"/>
                <w:szCs w:val="20"/>
              </w:rPr>
            </w:pPr>
            <w:r w:rsidRPr="00AC49B4">
              <w:rPr>
                <w:sz w:val="20"/>
                <w:szCs w:val="20"/>
              </w:rPr>
              <w:t xml:space="preserve"> It takes up to 3 months for the reports to be ready for submission to the RCC and NVC.</w:t>
            </w:r>
          </w:p>
          <w:p w:rsidR="00EE4875" w:rsidRPr="00AC49B4" w:rsidRDefault="00EE4875" w:rsidP="008203BB">
            <w:pPr>
              <w:pStyle w:val="ListParagraph"/>
              <w:numPr>
                <w:ilvl w:val="0"/>
                <w:numId w:val="26"/>
              </w:numPr>
              <w:rPr>
                <w:sz w:val="20"/>
                <w:szCs w:val="20"/>
              </w:rPr>
            </w:pPr>
            <w:r w:rsidRPr="00AC49B4">
              <w:rPr>
                <w:sz w:val="20"/>
                <w:szCs w:val="20"/>
              </w:rPr>
              <w:t>After NVC approval, payments are made by the NHIF to facilities within one week.</w:t>
            </w:r>
          </w:p>
          <w:p w:rsidR="00EE4875" w:rsidRPr="00AC49B4" w:rsidRDefault="00EE4875" w:rsidP="008203BB">
            <w:pPr>
              <w:pStyle w:val="ListParagraph"/>
              <w:numPr>
                <w:ilvl w:val="0"/>
                <w:numId w:val="26"/>
              </w:numPr>
              <w:rPr>
                <w:sz w:val="20"/>
                <w:szCs w:val="20"/>
              </w:rPr>
            </w:pPr>
            <w:r w:rsidRPr="00AC49B4">
              <w:rPr>
                <w:sz w:val="20"/>
                <w:szCs w:val="20"/>
              </w:rPr>
              <w:t xml:space="preserve"> The target has been to make payments at most 3 months after the end of a cycle. Throughout Pilot, we managed to make payments after 3-4 months. </w:t>
            </w:r>
          </w:p>
        </w:tc>
      </w:tr>
    </w:tbl>
    <w:p w:rsidR="00AC49B4" w:rsidRDefault="00AC49B4" w:rsidP="00EE4875">
      <w:pPr>
        <w:rPr>
          <w:sz w:val="20"/>
          <w:szCs w:val="20"/>
        </w:rPr>
      </w:pPr>
    </w:p>
    <w:tbl>
      <w:tblPr>
        <w:tblStyle w:val="TableGrid"/>
        <w:tblW w:w="4994" w:type="pct"/>
        <w:tblLayout w:type="fixed"/>
        <w:tblLook w:val="04A0" w:firstRow="1" w:lastRow="0" w:firstColumn="1" w:lastColumn="0" w:noHBand="0" w:noVBand="1"/>
      </w:tblPr>
      <w:tblGrid>
        <w:gridCol w:w="2127"/>
        <w:gridCol w:w="3490"/>
        <w:gridCol w:w="4219"/>
        <w:gridCol w:w="3324"/>
      </w:tblGrid>
      <w:tr w:rsidR="00EE4875" w:rsidRPr="00AC49B4" w:rsidTr="00EE4875">
        <w:trPr>
          <w:trHeight w:val="260"/>
          <w:tblHeader/>
        </w:trPr>
        <w:tc>
          <w:tcPr>
            <w:tcW w:w="808" w:type="pct"/>
            <w:shd w:val="clear" w:color="auto" w:fill="1F497D" w:themeFill="text2"/>
          </w:tcPr>
          <w:p w:rsidR="00EE4875" w:rsidRPr="00AC49B4" w:rsidRDefault="00EE4875" w:rsidP="00EE4875">
            <w:pPr>
              <w:rPr>
                <w:b/>
                <w:color w:val="FFFFFF" w:themeColor="background1"/>
                <w:sz w:val="20"/>
                <w:szCs w:val="20"/>
              </w:rPr>
            </w:pPr>
            <w:r w:rsidRPr="00AC49B4">
              <w:rPr>
                <w:b/>
                <w:sz w:val="20"/>
                <w:szCs w:val="20"/>
              </w:rPr>
              <w:lastRenderedPageBreak/>
              <w:br w:type="page"/>
            </w:r>
            <w:r w:rsidRPr="00AC49B4">
              <w:rPr>
                <w:b/>
                <w:color w:val="FFFFFF" w:themeColor="background1"/>
                <w:sz w:val="20"/>
                <w:szCs w:val="20"/>
              </w:rPr>
              <w:t>MANAGEMENT AND FUNDING</w:t>
            </w:r>
          </w:p>
        </w:tc>
        <w:tc>
          <w:tcPr>
            <w:tcW w:w="1326" w:type="pct"/>
            <w:shd w:val="clear" w:color="auto" w:fill="1F497D" w:themeFill="text2"/>
          </w:tcPr>
          <w:p w:rsidR="00EE4875" w:rsidRPr="00AC49B4" w:rsidRDefault="00EE4875" w:rsidP="00EE4875">
            <w:pPr>
              <w:pStyle w:val="ListParagraph"/>
              <w:rPr>
                <w:b/>
                <w:color w:val="FFFFFF" w:themeColor="background1"/>
                <w:sz w:val="20"/>
                <w:szCs w:val="20"/>
              </w:rPr>
            </w:pPr>
            <w:r w:rsidRPr="00AC49B4">
              <w:rPr>
                <w:b/>
                <w:color w:val="FFFFFF" w:themeColor="background1"/>
                <w:sz w:val="20"/>
                <w:szCs w:val="20"/>
              </w:rPr>
              <w:t>CSSC/CORDAID</w:t>
            </w:r>
          </w:p>
        </w:tc>
        <w:tc>
          <w:tcPr>
            <w:tcW w:w="1603" w:type="pct"/>
            <w:shd w:val="clear" w:color="auto" w:fill="1F497D" w:themeFill="text2"/>
          </w:tcPr>
          <w:p w:rsidR="00EE4875" w:rsidRPr="00AC49B4" w:rsidRDefault="00EE4875" w:rsidP="00EE4875">
            <w:pPr>
              <w:pStyle w:val="ListParagraph"/>
              <w:rPr>
                <w:b/>
                <w:color w:val="FFFFFF" w:themeColor="background1"/>
                <w:sz w:val="20"/>
                <w:szCs w:val="20"/>
              </w:rPr>
            </w:pPr>
            <w:r w:rsidRPr="00AC49B4">
              <w:rPr>
                <w:b/>
                <w:color w:val="FFFFFF" w:themeColor="background1"/>
                <w:sz w:val="20"/>
                <w:szCs w:val="20"/>
              </w:rPr>
              <w:t>PSI/STOCK TRACKING</w:t>
            </w:r>
          </w:p>
        </w:tc>
        <w:tc>
          <w:tcPr>
            <w:tcW w:w="1263" w:type="pct"/>
            <w:shd w:val="clear" w:color="auto" w:fill="1F497D" w:themeFill="text2"/>
          </w:tcPr>
          <w:p w:rsidR="00EE4875" w:rsidRPr="00AC49B4" w:rsidRDefault="00EE4875" w:rsidP="00EE4875">
            <w:pPr>
              <w:pStyle w:val="ListParagraph"/>
              <w:rPr>
                <w:b/>
                <w:color w:val="FFFFFF" w:themeColor="background1"/>
                <w:sz w:val="20"/>
                <w:szCs w:val="20"/>
              </w:rPr>
            </w:pPr>
            <w:r w:rsidRPr="00AC49B4">
              <w:rPr>
                <w:b/>
                <w:color w:val="FFFFFF" w:themeColor="background1"/>
                <w:sz w:val="20"/>
                <w:szCs w:val="20"/>
              </w:rPr>
              <w:t>PWANI</w:t>
            </w:r>
          </w:p>
        </w:tc>
      </w:tr>
      <w:tr w:rsidR="00EE4875" w:rsidRPr="00AC49B4" w:rsidTr="00EE4875">
        <w:trPr>
          <w:trHeight w:val="260"/>
        </w:trPr>
        <w:tc>
          <w:tcPr>
            <w:tcW w:w="808" w:type="pct"/>
            <w:shd w:val="clear" w:color="auto" w:fill="C6D9F1" w:themeFill="text2" w:themeFillTint="33"/>
          </w:tcPr>
          <w:p w:rsidR="00EE4875" w:rsidRPr="00AC49B4" w:rsidRDefault="00EE4875" w:rsidP="00EE4875">
            <w:pPr>
              <w:rPr>
                <w:b/>
                <w:sz w:val="20"/>
                <w:szCs w:val="20"/>
              </w:rPr>
            </w:pPr>
            <w:r w:rsidRPr="00AC49B4">
              <w:rPr>
                <w:b/>
                <w:sz w:val="20"/>
                <w:szCs w:val="20"/>
              </w:rPr>
              <w:t>Who has overall responsibility for management of the P4P scheme?</w:t>
            </w:r>
          </w:p>
        </w:tc>
        <w:tc>
          <w:tcPr>
            <w:tcW w:w="1326" w:type="pct"/>
          </w:tcPr>
          <w:p w:rsidR="00EE4875" w:rsidRPr="00AC49B4" w:rsidRDefault="00EE4875" w:rsidP="00EE4875">
            <w:pPr>
              <w:rPr>
                <w:sz w:val="20"/>
                <w:szCs w:val="20"/>
              </w:rPr>
            </w:pPr>
            <w:r w:rsidRPr="00AC49B4">
              <w:rPr>
                <w:sz w:val="20"/>
                <w:szCs w:val="20"/>
              </w:rPr>
              <w:t>It was partly managed by CSSC and partly by diocesan health office</w:t>
            </w:r>
          </w:p>
          <w:p w:rsidR="00EE4875" w:rsidRPr="00AC49B4" w:rsidRDefault="00EE4875" w:rsidP="00EE4875">
            <w:pPr>
              <w:rPr>
                <w:sz w:val="20"/>
                <w:szCs w:val="20"/>
              </w:rPr>
            </w:pPr>
          </w:p>
        </w:tc>
        <w:tc>
          <w:tcPr>
            <w:tcW w:w="1603" w:type="pct"/>
          </w:tcPr>
          <w:p w:rsidR="00EE4875" w:rsidRPr="00AC49B4" w:rsidRDefault="00EE4875" w:rsidP="00EE4875">
            <w:pPr>
              <w:rPr>
                <w:sz w:val="20"/>
                <w:szCs w:val="20"/>
              </w:rPr>
            </w:pPr>
            <w:r w:rsidRPr="00AC49B4">
              <w:rPr>
                <w:sz w:val="20"/>
                <w:szCs w:val="20"/>
              </w:rPr>
              <w:t>Director of Technical Services</w:t>
            </w:r>
          </w:p>
          <w:p w:rsidR="00EE4875" w:rsidRPr="00AC49B4" w:rsidRDefault="00EE4875" w:rsidP="00EE4875">
            <w:pPr>
              <w:rPr>
                <w:sz w:val="20"/>
                <w:szCs w:val="20"/>
              </w:rPr>
            </w:pPr>
          </w:p>
          <w:p w:rsidR="00EE4875" w:rsidRPr="00AC49B4" w:rsidRDefault="00EE4875" w:rsidP="00EE4875">
            <w:pPr>
              <w:rPr>
                <w:sz w:val="20"/>
                <w:szCs w:val="20"/>
              </w:rPr>
            </w:pPr>
            <w:r w:rsidRPr="00AC49B4">
              <w:rPr>
                <w:sz w:val="20"/>
                <w:szCs w:val="20"/>
              </w:rPr>
              <w:t>Head of Strategic Information department</w:t>
            </w:r>
          </w:p>
          <w:p w:rsidR="00EE4875" w:rsidRPr="00AC49B4" w:rsidRDefault="00EE4875" w:rsidP="00EE4875">
            <w:pPr>
              <w:rPr>
                <w:sz w:val="20"/>
                <w:szCs w:val="20"/>
              </w:rPr>
            </w:pPr>
          </w:p>
        </w:tc>
        <w:tc>
          <w:tcPr>
            <w:tcW w:w="1263" w:type="pct"/>
          </w:tcPr>
          <w:p w:rsidR="00EE4875" w:rsidRPr="00AC49B4" w:rsidRDefault="00EE4875" w:rsidP="00EE4875">
            <w:pPr>
              <w:rPr>
                <w:sz w:val="20"/>
                <w:szCs w:val="20"/>
              </w:rPr>
            </w:pPr>
            <w:r w:rsidRPr="00AC49B4">
              <w:rPr>
                <w:sz w:val="20"/>
                <w:szCs w:val="20"/>
              </w:rPr>
              <w:t>MoHSW in Tanzania takes charge of the P4P pilot scheme. There is P4P coordination office structured under the Director of Policy and Planning.</w:t>
            </w:r>
          </w:p>
          <w:p w:rsidR="00EE4875" w:rsidRPr="00AC49B4" w:rsidRDefault="00EE4875" w:rsidP="00EE4875">
            <w:pPr>
              <w:rPr>
                <w:sz w:val="20"/>
                <w:szCs w:val="20"/>
              </w:rPr>
            </w:pPr>
          </w:p>
        </w:tc>
      </w:tr>
      <w:tr w:rsidR="00EE4875" w:rsidRPr="00AC49B4" w:rsidTr="00EE4875">
        <w:trPr>
          <w:trHeight w:val="260"/>
        </w:trPr>
        <w:tc>
          <w:tcPr>
            <w:tcW w:w="808" w:type="pct"/>
            <w:shd w:val="clear" w:color="auto" w:fill="C6D9F1" w:themeFill="text2" w:themeFillTint="33"/>
          </w:tcPr>
          <w:p w:rsidR="00EE4875" w:rsidRPr="00AC49B4" w:rsidRDefault="00EE4875" w:rsidP="00EE4875">
            <w:pPr>
              <w:rPr>
                <w:b/>
                <w:sz w:val="20"/>
                <w:szCs w:val="20"/>
              </w:rPr>
            </w:pPr>
            <w:r w:rsidRPr="00AC49B4">
              <w:rPr>
                <w:b/>
                <w:sz w:val="20"/>
                <w:szCs w:val="20"/>
              </w:rPr>
              <w:t xml:space="preserve">How are recipients of the performance payments selected and who manages this? </w:t>
            </w:r>
          </w:p>
          <w:p w:rsidR="00EE4875" w:rsidRPr="00AC49B4" w:rsidRDefault="00EE4875" w:rsidP="00EE4875">
            <w:pPr>
              <w:rPr>
                <w:b/>
                <w:sz w:val="20"/>
                <w:szCs w:val="20"/>
              </w:rPr>
            </w:pPr>
          </w:p>
          <w:p w:rsidR="00EE4875" w:rsidRPr="00AC49B4" w:rsidRDefault="00EE4875" w:rsidP="00EE4875">
            <w:pPr>
              <w:rPr>
                <w:b/>
                <w:sz w:val="20"/>
                <w:szCs w:val="20"/>
              </w:rPr>
            </w:pPr>
            <w:r w:rsidRPr="00AC49B4">
              <w:rPr>
                <w:b/>
                <w:sz w:val="20"/>
                <w:szCs w:val="20"/>
              </w:rPr>
              <w:t>(For example, do facilities have to meet preconditions? is there a competitive process? etc.)</w:t>
            </w:r>
          </w:p>
        </w:tc>
        <w:tc>
          <w:tcPr>
            <w:tcW w:w="1326" w:type="pct"/>
          </w:tcPr>
          <w:p w:rsidR="00EE4875" w:rsidRPr="00AC49B4" w:rsidRDefault="00EE4875" w:rsidP="00EE4875">
            <w:pPr>
              <w:rPr>
                <w:sz w:val="20"/>
                <w:szCs w:val="20"/>
              </w:rPr>
            </w:pPr>
            <w:r w:rsidRPr="00AC49B4">
              <w:rPr>
                <w:sz w:val="20"/>
                <w:szCs w:val="20"/>
              </w:rPr>
              <w:t>The facility have to meet some conditions for it to participate in project, one was about staffing, for example for a dispensary to participate it was to have at least one clinical officer, a nurse, and a lab assistant.</w:t>
            </w:r>
          </w:p>
        </w:tc>
        <w:tc>
          <w:tcPr>
            <w:tcW w:w="1603" w:type="pct"/>
          </w:tcPr>
          <w:p w:rsidR="00EE4875" w:rsidRPr="00AC49B4" w:rsidRDefault="00EE4875" w:rsidP="00EE4875">
            <w:pPr>
              <w:rPr>
                <w:sz w:val="20"/>
                <w:szCs w:val="20"/>
              </w:rPr>
            </w:pPr>
            <w:r w:rsidRPr="00AC49B4">
              <w:rPr>
                <w:sz w:val="20"/>
                <w:szCs w:val="20"/>
              </w:rPr>
              <w:t>Outlets are selected by PSI regional sales teams based on outlets past performance in sales and their willingness to participate in the initiative</w:t>
            </w:r>
          </w:p>
        </w:tc>
        <w:tc>
          <w:tcPr>
            <w:tcW w:w="1263" w:type="pct"/>
          </w:tcPr>
          <w:p w:rsidR="00EE4875" w:rsidRPr="00AC49B4" w:rsidRDefault="00EE4875" w:rsidP="00EE4875">
            <w:pPr>
              <w:rPr>
                <w:sz w:val="20"/>
                <w:szCs w:val="20"/>
              </w:rPr>
            </w:pPr>
            <w:r w:rsidRPr="00AC49B4">
              <w:rPr>
                <w:sz w:val="20"/>
                <w:szCs w:val="20"/>
              </w:rPr>
              <w:t>Selection of the facility recipients is confirmed by the CHMTs and RHMTs. The facility must;</w:t>
            </w:r>
          </w:p>
          <w:p w:rsidR="00EE4875" w:rsidRPr="00AC49B4" w:rsidRDefault="00EE4875" w:rsidP="008203BB">
            <w:pPr>
              <w:pStyle w:val="ListParagraph"/>
              <w:numPr>
                <w:ilvl w:val="0"/>
                <w:numId w:val="27"/>
              </w:numPr>
              <w:ind w:left="425"/>
              <w:rPr>
                <w:sz w:val="20"/>
                <w:szCs w:val="20"/>
              </w:rPr>
            </w:pPr>
            <w:r w:rsidRPr="00AC49B4">
              <w:rPr>
                <w:sz w:val="20"/>
                <w:szCs w:val="20"/>
              </w:rPr>
              <w:t>Have a Bank account.</w:t>
            </w:r>
          </w:p>
          <w:p w:rsidR="00EE4875" w:rsidRPr="00AC49B4" w:rsidRDefault="00EE4875" w:rsidP="008203BB">
            <w:pPr>
              <w:pStyle w:val="ListParagraph"/>
              <w:numPr>
                <w:ilvl w:val="0"/>
                <w:numId w:val="27"/>
              </w:numPr>
              <w:ind w:left="425"/>
              <w:rPr>
                <w:sz w:val="20"/>
                <w:szCs w:val="20"/>
              </w:rPr>
            </w:pPr>
            <w:r w:rsidRPr="00AC49B4">
              <w:rPr>
                <w:sz w:val="20"/>
                <w:szCs w:val="20"/>
              </w:rPr>
              <w:t>Provides RCH services</w:t>
            </w:r>
          </w:p>
          <w:p w:rsidR="00EE4875" w:rsidRPr="00AC49B4" w:rsidRDefault="00EE4875" w:rsidP="008203BB">
            <w:pPr>
              <w:pStyle w:val="ListParagraph"/>
              <w:numPr>
                <w:ilvl w:val="0"/>
                <w:numId w:val="27"/>
              </w:numPr>
              <w:ind w:left="425"/>
              <w:rPr>
                <w:sz w:val="20"/>
                <w:szCs w:val="20"/>
              </w:rPr>
            </w:pPr>
            <w:r w:rsidRPr="00AC49B4">
              <w:rPr>
                <w:sz w:val="20"/>
                <w:szCs w:val="20"/>
              </w:rPr>
              <w:t>Have the ability to report timely HMIS.</w:t>
            </w:r>
          </w:p>
          <w:p w:rsidR="00EE4875" w:rsidRPr="00AC49B4" w:rsidRDefault="00EE4875" w:rsidP="00EE4875">
            <w:pPr>
              <w:pStyle w:val="ListParagraph"/>
              <w:ind w:left="141"/>
              <w:rPr>
                <w:sz w:val="20"/>
                <w:szCs w:val="20"/>
              </w:rPr>
            </w:pPr>
            <w:r w:rsidRPr="00AC49B4">
              <w:rPr>
                <w:sz w:val="20"/>
                <w:szCs w:val="20"/>
              </w:rPr>
              <w:t xml:space="preserve">The facilities are both private and public in the Pwani region. </w:t>
            </w:r>
          </w:p>
        </w:tc>
      </w:tr>
      <w:tr w:rsidR="00EE4875" w:rsidRPr="00AC49B4" w:rsidTr="00EE4875">
        <w:trPr>
          <w:trHeight w:val="260"/>
        </w:trPr>
        <w:tc>
          <w:tcPr>
            <w:tcW w:w="808" w:type="pct"/>
            <w:shd w:val="clear" w:color="auto" w:fill="C6D9F1" w:themeFill="text2" w:themeFillTint="33"/>
          </w:tcPr>
          <w:p w:rsidR="00EE4875" w:rsidRPr="00AC49B4" w:rsidRDefault="00EE4875" w:rsidP="00EE4875">
            <w:pPr>
              <w:rPr>
                <w:b/>
                <w:sz w:val="20"/>
                <w:szCs w:val="20"/>
              </w:rPr>
            </w:pPr>
            <w:r w:rsidRPr="00AC49B4">
              <w:rPr>
                <w:b/>
                <w:sz w:val="20"/>
                <w:szCs w:val="20"/>
              </w:rPr>
              <w:t>Who designs the performance agreements/contracts?</w:t>
            </w:r>
          </w:p>
          <w:p w:rsidR="00EE4875" w:rsidRPr="00AC49B4" w:rsidRDefault="00EE4875" w:rsidP="00EE4875">
            <w:pPr>
              <w:rPr>
                <w:b/>
                <w:sz w:val="20"/>
                <w:szCs w:val="20"/>
              </w:rPr>
            </w:pPr>
          </w:p>
          <w:p w:rsidR="00EE4875" w:rsidRPr="00AC49B4" w:rsidRDefault="00EE4875" w:rsidP="00EE4875">
            <w:pPr>
              <w:rPr>
                <w:b/>
                <w:sz w:val="20"/>
                <w:szCs w:val="20"/>
              </w:rPr>
            </w:pPr>
            <w:r w:rsidRPr="00AC49B4">
              <w:rPr>
                <w:b/>
                <w:sz w:val="20"/>
                <w:szCs w:val="20"/>
              </w:rPr>
              <w:t>(share a copy of a contract template)</w:t>
            </w:r>
          </w:p>
        </w:tc>
        <w:tc>
          <w:tcPr>
            <w:tcW w:w="1326" w:type="pct"/>
          </w:tcPr>
          <w:p w:rsidR="00EE4875" w:rsidRPr="00AC49B4" w:rsidRDefault="00EE4875" w:rsidP="00EE4875">
            <w:pPr>
              <w:rPr>
                <w:sz w:val="20"/>
                <w:szCs w:val="20"/>
              </w:rPr>
            </w:pPr>
            <w:r w:rsidRPr="00AC49B4">
              <w:rPr>
                <w:sz w:val="20"/>
                <w:szCs w:val="20"/>
              </w:rPr>
              <w:t>CORDAID and CSSC</w:t>
            </w:r>
          </w:p>
        </w:tc>
        <w:tc>
          <w:tcPr>
            <w:tcW w:w="1603" w:type="pct"/>
          </w:tcPr>
          <w:p w:rsidR="00EE4875" w:rsidRPr="00AC49B4" w:rsidRDefault="00EE4875" w:rsidP="00EE4875">
            <w:pPr>
              <w:rPr>
                <w:sz w:val="20"/>
                <w:szCs w:val="20"/>
              </w:rPr>
            </w:pPr>
            <w:r w:rsidRPr="00AC49B4">
              <w:rPr>
                <w:sz w:val="20"/>
                <w:szCs w:val="20"/>
              </w:rPr>
              <w:t>There is no contract with the recipient of incentive</w:t>
            </w:r>
          </w:p>
        </w:tc>
        <w:tc>
          <w:tcPr>
            <w:tcW w:w="1263" w:type="pct"/>
          </w:tcPr>
          <w:p w:rsidR="00EE4875" w:rsidRPr="00AC49B4" w:rsidRDefault="00EE4875" w:rsidP="00EE4875">
            <w:pPr>
              <w:rPr>
                <w:sz w:val="20"/>
                <w:szCs w:val="20"/>
              </w:rPr>
            </w:pPr>
            <w:r w:rsidRPr="00AC49B4">
              <w:rPr>
                <w:sz w:val="20"/>
                <w:szCs w:val="20"/>
              </w:rPr>
              <w:t xml:space="preserve">The performance agreement was designed by P4P stakeholders at the initiation of the P4P Pwani Pilot.  Any changes to the design of the performance agreement need to be proposed to and accepted by the Steering Committee. </w:t>
            </w:r>
          </w:p>
          <w:p w:rsidR="00EE4875" w:rsidRPr="00AC49B4" w:rsidRDefault="00EE4875" w:rsidP="00EE4875">
            <w:pPr>
              <w:rPr>
                <w:sz w:val="20"/>
                <w:szCs w:val="20"/>
              </w:rPr>
            </w:pPr>
          </w:p>
          <w:p w:rsidR="00EE4875" w:rsidRPr="00AC49B4" w:rsidRDefault="00EE4875" w:rsidP="00EE4875">
            <w:pPr>
              <w:rPr>
                <w:sz w:val="20"/>
                <w:szCs w:val="20"/>
              </w:rPr>
            </w:pPr>
            <w:r w:rsidRPr="00AC49B4">
              <w:rPr>
                <w:sz w:val="20"/>
                <w:szCs w:val="20"/>
              </w:rPr>
              <w:t>(Please see Design Document 2.4 Performance Agreements, and Annex B Contract Templates.)</w:t>
            </w:r>
          </w:p>
        </w:tc>
      </w:tr>
      <w:tr w:rsidR="00EE4875" w:rsidRPr="00AC49B4" w:rsidTr="00EE4875">
        <w:trPr>
          <w:trHeight w:val="260"/>
        </w:trPr>
        <w:tc>
          <w:tcPr>
            <w:tcW w:w="808" w:type="pct"/>
            <w:shd w:val="clear" w:color="auto" w:fill="C6D9F1" w:themeFill="text2" w:themeFillTint="33"/>
          </w:tcPr>
          <w:p w:rsidR="00EE4875" w:rsidRPr="00AC49B4" w:rsidRDefault="00EE4875" w:rsidP="00EE4875">
            <w:pPr>
              <w:rPr>
                <w:b/>
                <w:sz w:val="20"/>
                <w:szCs w:val="20"/>
              </w:rPr>
            </w:pPr>
            <w:r w:rsidRPr="00AC49B4">
              <w:rPr>
                <w:b/>
                <w:sz w:val="20"/>
                <w:szCs w:val="20"/>
              </w:rPr>
              <w:t>Who negotiates the terms of the performance agreements/contracts and who signs them?</w:t>
            </w:r>
          </w:p>
        </w:tc>
        <w:tc>
          <w:tcPr>
            <w:tcW w:w="1326" w:type="pct"/>
          </w:tcPr>
          <w:p w:rsidR="00EE4875" w:rsidRPr="00AC49B4" w:rsidRDefault="00EE4875" w:rsidP="00EE4875">
            <w:pPr>
              <w:rPr>
                <w:sz w:val="20"/>
                <w:szCs w:val="20"/>
              </w:rPr>
            </w:pPr>
            <w:r w:rsidRPr="00AC49B4">
              <w:rPr>
                <w:sz w:val="20"/>
                <w:szCs w:val="20"/>
              </w:rPr>
              <w:t>CORDAID and dioceses</w:t>
            </w:r>
          </w:p>
        </w:tc>
        <w:tc>
          <w:tcPr>
            <w:tcW w:w="1603" w:type="pct"/>
          </w:tcPr>
          <w:p w:rsidR="00EE4875" w:rsidRPr="00AC49B4" w:rsidRDefault="00EE4875" w:rsidP="00EE4875">
            <w:pPr>
              <w:rPr>
                <w:sz w:val="20"/>
                <w:szCs w:val="20"/>
              </w:rPr>
            </w:pPr>
            <w:r w:rsidRPr="00AC49B4">
              <w:rPr>
                <w:sz w:val="20"/>
                <w:szCs w:val="20"/>
              </w:rPr>
              <w:t>Not applicable</w:t>
            </w:r>
          </w:p>
        </w:tc>
        <w:tc>
          <w:tcPr>
            <w:tcW w:w="1263" w:type="pct"/>
          </w:tcPr>
          <w:p w:rsidR="00EE4875" w:rsidRPr="00AC49B4" w:rsidRDefault="00EE4875" w:rsidP="00EE4875">
            <w:pPr>
              <w:rPr>
                <w:sz w:val="20"/>
                <w:szCs w:val="20"/>
              </w:rPr>
            </w:pPr>
            <w:r w:rsidRPr="00AC49B4">
              <w:rPr>
                <w:sz w:val="20"/>
                <w:szCs w:val="20"/>
              </w:rPr>
              <w:t>The performance agreements at the facility level are agreed and signed by the HFGCs with the CHMT.</w:t>
            </w:r>
          </w:p>
          <w:p w:rsidR="00EE4875" w:rsidRPr="00AC49B4" w:rsidRDefault="00EE4875" w:rsidP="00EE4875">
            <w:pPr>
              <w:rPr>
                <w:sz w:val="20"/>
                <w:szCs w:val="20"/>
              </w:rPr>
            </w:pPr>
            <w:r w:rsidRPr="00AC49B4">
              <w:rPr>
                <w:rFonts w:cs="Arial"/>
                <w:sz w:val="20"/>
                <w:szCs w:val="20"/>
                <w:lang w:val="en-GB"/>
              </w:rPr>
              <w:t xml:space="preserve">All facilities enter into agreements with their respective CHMTs.  For the CHMT, the performance agreement is signed with the District Executive Director (DED). For the RHMT, the performance agreement is signed </w:t>
            </w:r>
            <w:r w:rsidRPr="00AC49B4">
              <w:rPr>
                <w:rFonts w:cs="Arial"/>
                <w:sz w:val="20"/>
                <w:szCs w:val="20"/>
                <w:lang w:val="en-GB"/>
              </w:rPr>
              <w:lastRenderedPageBreak/>
              <w:t>with the Regional Administrative Secretary (RAS).</w:t>
            </w:r>
          </w:p>
        </w:tc>
      </w:tr>
      <w:tr w:rsidR="00EE4875" w:rsidRPr="00AC49B4" w:rsidTr="00EE4875">
        <w:trPr>
          <w:trHeight w:val="260"/>
        </w:trPr>
        <w:tc>
          <w:tcPr>
            <w:tcW w:w="808" w:type="pct"/>
            <w:shd w:val="clear" w:color="auto" w:fill="C6D9F1" w:themeFill="text2" w:themeFillTint="33"/>
          </w:tcPr>
          <w:p w:rsidR="00EE4875" w:rsidRPr="00AC49B4" w:rsidRDefault="00EE4875" w:rsidP="00EE4875">
            <w:pPr>
              <w:rPr>
                <w:b/>
                <w:sz w:val="20"/>
                <w:szCs w:val="20"/>
              </w:rPr>
            </w:pPr>
            <w:r w:rsidRPr="00AC49B4">
              <w:rPr>
                <w:b/>
                <w:sz w:val="20"/>
                <w:szCs w:val="20"/>
              </w:rPr>
              <w:lastRenderedPageBreak/>
              <w:t>Who monitors attainment of performance measures? Where does this system sit? How is it staffed?</w:t>
            </w:r>
          </w:p>
        </w:tc>
        <w:tc>
          <w:tcPr>
            <w:tcW w:w="1326" w:type="pct"/>
          </w:tcPr>
          <w:p w:rsidR="00EE4875" w:rsidRPr="00AC49B4" w:rsidRDefault="00EE4875" w:rsidP="00EE4875">
            <w:pPr>
              <w:rPr>
                <w:sz w:val="20"/>
                <w:szCs w:val="20"/>
              </w:rPr>
            </w:pPr>
            <w:r w:rsidRPr="00AC49B4">
              <w:rPr>
                <w:sz w:val="20"/>
                <w:szCs w:val="20"/>
              </w:rPr>
              <w:t>CORDAID and CSSC.</w:t>
            </w:r>
          </w:p>
          <w:p w:rsidR="00EE4875" w:rsidRPr="00AC49B4" w:rsidRDefault="00EE4875" w:rsidP="00EE4875">
            <w:pPr>
              <w:rPr>
                <w:sz w:val="20"/>
                <w:szCs w:val="20"/>
              </w:rPr>
            </w:pPr>
            <w:r w:rsidRPr="00AC49B4">
              <w:rPr>
                <w:sz w:val="20"/>
                <w:szCs w:val="20"/>
              </w:rPr>
              <w:t>There was only one staff at CSSC.</w:t>
            </w:r>
          </w:p>
        </w:tc>
        <w:tc>
          <w:tcPr>
            <w:tcW w:w="1603" w:type="pct"/>
          </w:tcPr>
          <w:p w:rsidR="00EE4875" w:rsidRPr="00AC49B4" w:rsidRDefault="00EE4875" w:rsidP="00EE4875">
            <w:pPr>
              <w:rPr>
                <w:sz w:val="20"/>
                <w:szCs w:val="20"/>
              </w:rPr>
            </w:pPr>
            <w:r w:rsidRPr="00AC49B4">
              <w:rPr>
                <w:sz w:val="20"/>
                <w:szCs w:val="20"/>
              </w:rPr>
              <w:t>The system is under Strategic information department</w:t>
            </w:r>
          </w:p>
        </w:tc>
        <w:tc>
          <w:tcPr>
            <w:tcW w:w="1263" w:type="pct"/>
          </w:tcPr>
          <w:p w:rsidR="00EE4875" w:rsidRPr="00AC49B4" w:rsidRDefault="00EE4875" w:rsidP="00EE4875">
            <w:pPr>
              <w:rPr>
                <w:sz w:val="20"/>
                <w:szCs w:val="20"/>
              </w:rPr>
            </w:pPr>
            <w:r w:rsidRPr="00AC49B4">
              <w:rPr>
                <w:sz w:val="20"/>
                <w:szCs w:val="20"/>
              </w:rPr>
              <w:t xml:space="preserve">The monitoring of performance is done on many levels. First, the performance is regularly monitored through data validation and supportive supervision by the CHMTs. Then the performance of CHMTs is regularly monitored by the RHMTs This performance monitoring is within the regular supervision of the CHMT and RHMT. PMT access online data review and select 25% of the facilities for a validation. Once the PMT completes data validation, portographic evaluation and death audit, the results are submitted to Regional Certification Committee chaired by the regional administrative secretary and the RHMT’s, and then National Verification Committee </w:t>
            </w:r>
            <w:proofErr w:type="gramStart"/>
            <w:r w:rsidRPr="00AC49B4">
              <w:rPr>
                <w:sz w:val="20"/>
                <w:szCs w:val="20"/>
              </w:rPr>
              <w:t>which  is</w:t>
            </w:r>
            <w:proofErr w:type="gramEnd"/>
            <w:r w:rsidRPr="00AC49B4">
              <w:rPr>
                <w:sz w:val="20"/>
                <w:szCs w:val="20"/>
              </w:rPr>
              <w:t xml:space="preserve"> formed by MOHSW, CHAI PM and other central government authorities bodies, does further review and scrutiny. (Please see Design Document, 3.9 NVC and 3.10 RCC.)</w:t>
            </w:r>
          </w:p>
          <w:p w:rsidR="00EE4875" w:rsidRPr="00AC49B4" w:rsidRDefault="00EE4875" w:rsidP="00EE4875">
            <w:pPr>
              <w:rPr>
                <w:sz w:val="20"/>
                <w:szCs w:val="20"/>
              </w:rPr>
            </w:pPr>
          </w:p>
        </w:tc>
      </w:tr>
      <w:tr w:rsidR="00EE4875" w:rsidRPr="00AC49B4" w:rsidTr="00EE4875">
        <w:trPr>
          <w:trHeight w:val="260"/>
        </w:trPr>
        <w:tc>
          <w:tcPr>
            <w:tcW w:w="808" w:type="pct"/>
            <w:shd w:val="clear" w:color="auto" w:fill="C6D9F1" w:themeFill="text2" w:themeFillTint="33"/>
          </w:tcPr>
          <w:p w:rsidR="00EE4875" w:rsidRPr="00AC49B4" w:rsidRDefault="00EE4875" w:rsidP="00EE4875">
            <w:pPr>
              <w:rPr>
                <w:b/>
                <w:sz w:val="20"/>
                <w:szCs w:val="20"/>
              </w:rPr>
            </w:pPr>
            <w:r w:rsidRPr="00AC49B4">
              <w:rPr>
                <w:b/>
                <w:sz w:val="20"/>
                <w:szCs w:val="20"/>
              </w:rPr>
              <w:t>Who manages the contract with the external verifier?</w:t>
            </w:r>
          </w:p>
        </w:tc>
        <w:tc>
          <w:tcPr>
            <w:tcW w:w="1326" w:type="pct"/>
          </w:tcPr>
          <w:p w:rsidR="00EE4875" w:rsidRPr="00AC49B4" w:rsidRDefault="00EE4875" w:rsidP="00EE4875">
            <w:pPr>
              <w:rPr>
                <w:sz w:val="20"/>
                <w:szCs w:val="20"/>
              </w:rPr>
            </w:pPr>
            <w:r w:rsidRPr="00AC49B4">
              <w:rPr>
                <w:sz w:val="20"/>
                <w:szCs w:val="20"/>
              </w:rPr>
              <w:t xml:space="preserve"> CSSC was the only verifier</w:t>
            </w:r>
          </w:p>
          <w:p w:rsidR="00EE4875" w:rsidRPr="00AC49B4" w:rsidRDefault="00EE4875" w:rsidP="00EE4875">
            <w:pPr>
              <w:rPr>
                <w:sz w:val="20"/>
                <w:szCs w:val="20"/>
              </w:rPr>
            </w:pPr>
          </w:p>
          <w:p w:rsidR="00EE4875" w:rsidRPr="00AC49B4" w:rsidRDefault="00EE4875" w:rsidP="00EE4875">
            <w:pPr>
              <w:ind w:firstLine="720"/>
              <w:rPr>
                <w:sz w:val="20"/>
                <w:szCs w:val="20"/>
              </w:rPr>
            </w:pPr>
          </w:p>
        </w:tc>
        <w:tc>
          <w:tcPr>
            <w:tcW w:w="1603" w:type="pct"/>
          </w:tcPr>
          <w:p w:rsidR="00EE4875" w:rsidRPr="00AC49B4" w:rsidRDefault="00EE4875" w:rsidP="00EE4875">
            <w:pPr>
              <w:rPr>
                <w:sz w:val="20"/>
                <w:szCs w:val="20"/>
              </w:rPr>
            </w:pPr>
            <w:r w:rsidRPr="00AC49B4">
              <w:rPr>
                <w:sz w:val="20"/>
                <w:szCs w:val="20"/>
              </w:rPr>
              <w:t>Not applicable.</w:t>
            </w:r>
          </w:p>
          <w:p w:rsidR="00EE4875" w:rsidRPr="00AC49B4" w:rsidRDefault="00EE4875" w:rsidP="00EE4875">
            <w:pPr>
              <w:rPr>
                <w:sz w:val="20"/>
                <w:szCs w:val="20"/>
              </w:rPr>
            </w:pPr>
            <w:r w:rsidRPr="00AC49B4">
              <w:rPr>
                <w:sz w:val="20"/>
                <w:szCs w:val="20"/>
              </w:rPr>
              <w:t>The verification is based on in-built feature of the system (error free message received on time)</w:t>
            </w:r>
          </w:p>
        </w:tc>
        <w:tc>
          <w:tcPr>
            <w:tcW w:w="1263" w:type="pct"/>
          </w:tcPr>
          <w:p w:rsidR="00EE4875" w:rsidRPr="00AC49B4" w:rsidRDefault="00EE4875" w:rsidP="00EE4875">
            <w:pPr>
              <w:rPr>
                <w:sz w:val="20"/>
                <w:szCs w:val="20"/>
              </w:rPr>
            </w:pPr>
            <w:r w:rsidRPr="00AC49B4">
              <w:rPr>
                <w:sz w:val="20"/>
                <w:szCs w:val="20"/>
              </w:rPr>
              <w:t>The PMT negotiates with the external verifier.  Under the current system, CHAI manage the contract of an independent verifier. However overall coordination is under the PMT.</w:t>
            </w:r>
          </w:p>
        </w:tc>
      </w:tr>
      <w:tr w:rsidR="00EE4875" w:rsidRPr="00AC49B4" w:rsidTr="00EE4875">
        <w:trPr>
          <w:trHeight w:val="260"/>
        </w:trPr>
        <w:tc>
          <w:tcPr>
            <w:tcW w:w="808" w:type="pct"/>
            <w:shd w:val="clear" w:color="auto" w:fill="C6D9F1" w:themeFill="text2" w:themeFillTint="33"/>
          </w:tcPr>
          <w:p w:rsidR="00EE4875" w:rsidRPr="00AC49B4" w:rsidRDefault="00EE4875" w:rsidP="00EE4875">
            <w:pPr>
              <w:rPr>
                <w:b/>
                <w:sz w:val="20"/>
                <w:szCs w:val="20"/>
              </w:rPr>
            </w:pPr>
            <w:r w:rsidRPr="00AC49B4">
              <w:rPr>
                <w:b/>
                <w:sz w:val="20"/>
                <w:szCs w:val="20"/>
              </w:rPr>
              <w:t xml:space="preserve">Do recipients have separate bank accounts? What are </w:t>
            </w:r>
            <w:r w:rsidRPr="00AC49B4">
              <w:rPr>
                <w:b/>
                <w:sz w:val="20"/>
                <w:szCs w:val="20"/>
              </w:rPr>
              <w:lastRenderedPageBreak/>
              <w:t xml:space="preserve">the processes to approve spending of performance payments? </w:t>
            </w:r>
          </w:p>
          <w:p w:rsidR="00EE4875" w:rsidRPr="00AC49B4" w:rsidRDefault="00EE4875" w:rsidP="00EE4875">
            <w:pPr>
              <w:rPr>
                <w:b/>
                <w:sz w:val="20"/>
                <w:szCs w:val="20"/>
              </w:rPr>
            </w:pPr>
          </w:p>
          <w:p w:rsidR="00EE4875" w:rsidRPr="00AC49B4" w:rsidRDefault="00EE4875" w:rsidP="00EE4875">
            <w:pPr>
              <w:rPr>
                <w:b/>
                <w:sz w:val="20"/>
                <w:szCs w:val="20"/>
              </w:rPr>
            </w:pPr>
            <w:r w:rsidRPr="00AC49B4">
              <w:rPr>
                <w:b/>
                <w:sz w:val="20"/>
                <w:szCs w:val="20"/>
              </w:rPr>
              <w:t xml:space="preserve">(E.g. Who are the signatories? Are Health Facility Governing Committees involved? </w:t>
            </w:r>
            <w:proofErr w:type="gramStart"/>
            <w:r w:rsidRPr="00AC49B4">
              <w:rPr>
                <w:b/>
                <w:sz w:val="20"/>
                <w:szCs w:val="20"/>
              </w:rPr>
              <w:t>etc</w:t>
            </w:r>
            <w:proofErr w:type="gramEnd"/>
            <w:r w:rsidRPr="00AC49B4">
              <w:rPr>
                <w:b/>
                <w:sz w:val="20"/>
                <w:szCs w:val="20"/>
              </w:rPr>
              <w:t>.)</w:t>
            </w:r>
          </w:p>
        </w:tc>
        <w:tc>
          <w:tcPr>
            <w:tcW w:w="1326" w:type="pct"/>
          </w:tcPr>
          <w:p w:rsidR="00EE4875" w:rsidRPr="00AC49B4" w:rsidRDefault="00EE4875" w:rsidP="00EE4875">
            <w:pPr>
              <w:rPr>
                <w:sz w:val="20"/>
                <w:szCs w:val="20"/>
              </w:rPr>
            </w:pPr>
            <w:r w:rsidRPr="00AC49B4">
              <w:rPr>
                <w:sz w:val="20"/>
                <w:szCs w:val="20"/>
              </w:rPr>
              <w:lastRenderedPageBreak/>
              <w:t>Facilities had bank accounts, signatories were, diocesan health coordinators and the facility in charge</w:t>
            </w:r>
          </w:p>
        </w:tc>
        <w:tc>
          <w:tcPr>
            <w:tcW w:w="1603" w:type="pct"/>
          </w:tcPr>
          <w:p w:rsidR="00EE4875" w:rsidRPr="00AC49B4" w:rsidRDefault="00EE4875" w:rsidP="00EE4875">
            <w:pPr>
              <w:rPr>
                <w:sz w:val="20"/>
                <w:szCs w:val="20"/>
              </w:rPr>
            </w:pPr>
            <w:r w:rsidRPr="00AC49B4">
              <w:rPr>
                <w:sz w:val="20"/>
                <w:szCs w:val="20"/>
              </w:rPr>
              <w:t>No; incentive is a top up airtime money sent to the recipient phone number</w:t>
            </w:r>
          </w:p>
        </w:tc>
        <w:tc>
          <w:tcPr>
            <w:tcW w:w="1263" w:type="pct"/>
          </w:tcPr>
          <w:p w:rsidR="00EE4875" w:rsidRPr="00AC49B4" w:rsidRDefault="00EE4875" w:rsidP="008203BB">
            <w:pPr>
              <w:pStyle w:val="ListParagraph"/>
              <w:numPr>
                <w:ilvl w:val="0"/>
                <w:numId w:val="28"/>
              </w:numPr>
              <w:ind w:left="360"/>
              <w:rPr>
                <w:sz w:val="20"/>
                <w:szCs w:val="20"/>
              </w:rPr>
            </w:pPr>
            <w:r w:rsidRPr="00AC49B4">
              <w:rPr>
                <w:sz w:val="20"/>
                <w:szCs w:val="20"/>
              </w:rPr>
              <w:t>Yes, all facilities and health management team beneficiaries have bank accounts.</w:t>
            </w:r>
          </w:p>
          <w:p w:rsidR="00EE4875" w:rsidRPr="00AC49B4" w:rsidRDefault="00EE4875" w:rsidP="008203BB">
            <w:pPr>
              <w:pStyle w:val="ListParagraph"/>
              <w:numPr>
                <w:ilvl w:val="0"/>
                <w:numId w:val="28"/>
              </w:numPr>
              <w:ind w:left="360"/>
              <w:rPr>
                <w:sz w:val="20"/>
                <w:szCs w:val="20"/>
              </w:rPr>
            </w:pPr>
            <w:r w:rsidRPr="00AC49B4">
              <w:rPr>
                <w:sz w:val="20"/>
                <w:szCs w:val="20"/>
              </w:rPr>
              <w:lastRenderedPageBreak/>
              <w:t>After funds have been received in the bank account, a meeting is called, chaired by HFGC chair and facility in-charge as the secretary.</w:t>
            </w:r>
          </w:p>
          <w:p w:rsidR="00EE4875" w:rsidRPr="00AC49B4" w:rsidRDefault="00EE4875" w:rsidP="008203BB">
            <w:pPr>
              <w:pStyle w:val="ListParagraph"/>
              <w:numPr>
                <w:ilvl w:val="0"/>
                <w:numId w:val="28"/>
              </w:numPr>
              <w:ind w:left="360"/>
              <w:rPr>
                <w:sz w:val="20"/>
                <w:szCs w:val="20"/>
              </w:rPr>
            </w:pPr>
            <w:r w:rsidRPr="00AC49B4">
              <w:rPr>
                <w:sz w:val="20"/>
                <w:szCs w:val="20"/>
              </w:rPr>
              <w:t>The meeting discusses how much was earned, reviews indicators that did not meet targets, and establishes a way forward for the following cycle.</w:t>
            </w:r>
          </w:p>
          <w:p w:rsidR="00EE4875" w:rsidRPr="00AC49B4" w:rsidRDefault="00EE4875" w:rsidP="008203BB">
            <w:pPr>
              <w:pStyle w:val="ListParagraph"/>
              <w:numPr>
                <w:ilvl w:val="0"/>
                <w:numId w:val="28"/>
              </w:numPr>
              <w:ind w:left="360"/>
              <w:rPr>
                <w:sz w:val="20"/>
                <w:szCs w:val="20"/>
              </w:rPr>
            </w:pPr>
            <w:r w:rsidRPr="00AC49B4">
              <w:rPr>
                <w:sz w:val="20"/>
                <w:szCs w:val="20"/>
              </w:rPr>
              <w:t>Discusses and approve the usage of facility improvement funds depending on priority areas for the facility</w:t>
            </w:r>
          </w:p>
          <w:p w:rsidR="00EE4875" w:rsidRPr="00AC49B4" w:rsidRDefault="00EE4875" w:rsidP="008203BB">
            <w:pPr>
              <w:pStyle w:val="ListParagraph"/>
              <w:numPr>
                <w:ilvl w:val="0"/>
                <w:numId w:val="28"/>
              </w:numPr>
              <w:ind w:left="360"/>
              <w:rPr>
                <w:sz w:val="20"/>
                <w:szCs w:val="20"/>
              </w:rPr>
            </w:pPr>
            <w:r w:rsidRPr="00AC49B4">
              <w:rPr>
                <w:sz w:val="20"/>
                <w:szCs w:val="20"/>
              </w:rPr>
              <w:t>Signed minutes of the meeting are presented to the bank for withdrawal of funds.</w:t>
            </w:r>
          </w:p>
          <w:p w:rsidR="00EE4875" w:rsidRPr="00AC49B4" w:rsidRDefault="00EE4875" w:rsidP="008203BB">
            <w:pPr>
              <w:pStyle w:val="ListParagraph"/>
              <w:numPr>
                <w:ilvl w:val="0"/>
                <w:numId w:val="28"/>
              </w:numPr>
              <w:ind w:left="360"/>
              <w:rPr>
                <w:sz w:val="20"/>
                <w:szCs w:val="20"/>
              </w:rPr>
            </w:pPr>
            <w:r w:rsidRPr="00AC49B4">
              <w:rPr>
                <w:sz w:val="20"/>
                <w:szCs w:val="20"/>
              </w:rPr>
              <w:t>The account has two signatories:</w:t>
            </w:r>
          </w:p>
          <w:p w:rsidR="00EE4875" w:rsidRPr="00AC49B4" w:rsidRDefault="00EE4875" w:rsidP="00EE4875">
            <w:pPr>
              <w:pStyle w:val="ListParagraph"/>
              <w:ind w:left="360"/>
              <w:rPr>
                <w:sz w:val="20"/>
                <w:szCs w:val="20"/>
              </w:rPr>
            </w:pPr>
            <w:r w:rsidRPr="00AC49B4">
              <w:rPr>
                <w:sz w:val="20"/>
                <w:szCs w:val="20"/>
              </w:rPr>
              <w:t xml:space="preserve"> A: Community side (chair of the HFGC) </w:t>
            </w:r>
          </w:p>
          <w:p w:rsidR="00EE4875" w:rsidRPr="00AC49B4" w:rsidRDefault="00EE4875" w:rsidP="00EE4875">
            <w:pPr>
              <w:rPr>
                <w:sz w:val="20"/>
                <w:szCs w:val="20"/>
              </w:rPr>
            </w:pPr>
            <w:r w:rsidRPr="00AC49B4">
              <w:rPr>
                <w:sz w:val="20"/>
                <w:szCs w:val="20"/>
              </w:rPr>
              <w:t>B: Facility side (in-charge of the health facility)</w:t>
            </w:r>
          </w:p>
        </w:tc>
      </w:tr>
      <w:tr w:rsidR="00EE4875" w:rsidRPr="00AC49B4" w:rsidTr="00EE4875">
        <w:trPr>
          <w:trHeight w:val="260"/>
        </w:trPr>
        <w:tc>
          <w:tcPr>
            <w:tcW w:w="808" w:type="pct"/>
            <w:shd w:val="clear" w:color="auto" w:fill="C6D9F1" w:themeFill="text2" w:themeFillTint="33"/>
          </w:tcPr>
          <w:p w:rsidR="00EE4875" w:rsidRPr="00AC49B4" w:rsidRDefault="00EE4875" w:rsidP="00EE4875">
            <w:pPr>
              <w:rPr>
                <w:b/>
                <w:sz w:val="20"/>
                <w:szCs w:val="20"/>
              </w:rPr>
            </w:pPr>
            <w:r w:rsidRPr="00AC49B4">
              <w:rPr>
                <w:b/>
                <w:sz w:val="20"/>
                <w:szCs w:val="20"/>
              </w:rPr>
              <w:lastRenderedPageBreak/>
              <w:t>Who transfers funds to recipients once performance information is verified?</w:t>
            </w:r>
          </w:p>
        </w:tc>
        <w:tc>
          <w:tcPr>
            <w:tcW w:w="1326" w:type="pct"/>
          </w:tcPr>
          <w:p w:rsidR="00EE4875" w:rsidRPr="00AC49B4" w:rsidRDefault="00EE4875" w:rsidP="00EE4875">
            <w:pPr>
              <w:rPr>
                <w:sz w:val="20"/>
                <w:szCs w:val="20"/>
              </w:rPr>
            </w:pPr>
            <w:r w:rsidRPr="00AC49B4">
              <w:rPr>
                <w:sz w:val="20"/>
                <w:szCs w:val="20"/>
              </w:rPr>
              <w:t>CORDAID was transferring to the dioceses and the dioceses transfer to the facilities</w:t>
            </w:r>
          </w:p>
        </w:tc>
        <w:tc>
          <w:tcPr>
            <w:tcW w:w="1603" w:type="pct"/>
          </w:tcPr>
          <w:p w:rsidR="00EE4875" w:rsidRPr="00AC49B4" w:rsidRDefault="00EE4875" w:rsidP="00EE4875">
            <w:pPr>
              <w:rPr>
                <w:sz w:val="20"/>
                <w:szCs w:val="20"/>
              </w:rPr>
            </w:pPr>
            <w:r w:rsidRPr="00AC49B4">
              <w:rPr>
                <w:sz w:val="20"/>
                <w:szCs w:val="20"/>
              </w:rPr>
              <w:t>The system is automatically sending pin numbers worth 1000 to recipients mobile phones and recipients use the number to get airtime bonus</w:t>
            </w:r>
          </w:p>
        </w:tc>
        <w:tc>
          <w:tcPr>
            <w:tcW w:w="1263" w:type="pct"/>
          </w:tcPr>
          <w:p w:rsidR="00EE4875" w:rsidRPr="00AC49B4" w:rsidRDefault="00EE4875" w:rsidP="00EE4875">
            <w:pPr>
              <w:rPr>
                <w:sz w:val="20"/>
                <w:szCs w:val="20"/>
              </w:rPr>
            </w:pPr>
            <w:r w:rsidRPr="00AC49B4">
              <w:rPr>
                <w:sz w:val="20"/>
                <w:szCs w:val="20"/>
              </w:rPr>
              <w:t>Funds are transferred by NHIF</w:t>
            </w:r>
          </w:p>
        </w:tc>
      </w:tr>
      <w:tr w:rsidR="00EE4875" w:rsidRPr="00AC49B4" w:rsidTr="00EE4875">
        <w:trPr>
          <w:trHeight w:val="260"/>
        </w:trPr>
        <w:tc>
          <w:tcPr>
            <w:tcW w:w="808" w:type="pct"/>
            <w:shd w:val="clear" w:color="auto" w:fill="C6D9F1" w:themeFill="text2" w:themeFillTint="33"/>
          </w:tcPr>
          <w:p w:rsidR="00EE4875" w:rsidRPr="00AC49B4" w:rsidRDefault="00EE4875" w:rsidP="00EE4875">
            <w:pPr>
              <w:rPr>
                <w:b/>
                <w:sz w:val="20"/>
                <w:szCs w:val="20"/>
              </w:rPr>
            </w:pPr>
            <w:r w:rsidRPr="00AC49B4">
              <w:rPr>
                <w:b/>
                <w:sz w:val="20"/>
                <w:szCs w:val="20"/>
              </w:rPr>
              <w:t>Where do the funds come from to pay the performance payments? (e.g. donor)</w:t>
            </w:r>
          </w:p>
          <w:p w:rsidR="00EE4875" w:rsidRPr="00AC49B4" w:rsidRDefault="00EE4875" w:rsidP="00EE4875">
            <w:pPr>
              <w:rPr>
                <w:b/>
                <w:sz w:val="20"/>
                <w:szCs w:val="20"/>
              </w:rPr>
            </w:pPr>
          </w:p>
        </w:tc>
        <w:tc>
          <w:tcPr>
            <w:tcW w:w="1326" w:type="pct"/>
          </w:tcPr>
          <w:p w:rsidR="00EE4875" w:rsidRPr="00AC49B4" w:rsidRDefault="00EE4875" w:rsidP="00EE4875">
            <w:pPr>
              <w:rPr>
                <w:sz w:val="20"/>
                <w:szCs w:val="20"/>
              </w:rPr>
            </w:pPr>
            <w:r w:rsidRPr="00AC49B4">
              <w:rPr>
                <w:sz w:val="20"/>
                <w:szCs w:val="20"/>
              </w:rPr>
              <w:t>Donor</w:t>
            </w:r>
          </w:p>
        </w:tc>
        <w:tc>
          <w:tcPr>
            <w:tcW w:w="1603" w:type="pct"/>
          </w:tcPr>
          <w:p w:rsidR="00EE4875" w:rsidRPr="00AC49B4" w:rsidRDefault="00EE4875" w:rsidP="00EE4875">
            <w:pPr>
              <w:rPr>
                <w:sz w:val="20"/>
                <w:szCs w:val="20"/>
              </w:rPr>
            </w:pPr>
            <w:r w:rsidRPr="00AC49B4">
              <w:rPr>
                <w:sz w:val="20"/>
                <w:szCs w:val="20"/>
              </w:rPr>
              <w:t>USAID</w:t>
            </w:r>
          </w:p>
          <w:p w:rsidR="00EE4875" w:rsidRPr="00AC49B4" w:rsidRDefault="00EE4875" w:rsidP="00EE4875">
            <w:pPr>
              <w:rPr>
                <w:sz w:val="20"/>
                <w:szCs w:val="20"/>
              </w:rPr>
            </w:pPr>
            <w:r w:rsidRPr="00AC49B4">
              <w:rPr>
                <w:sz w:val="20"/>
                <w:szCs w:val="20"/>
              </w:rPr>
              <w:t>KfW</w:t>
            </w:r>
          </w:p>
          <w:p w:rsidR="00EE4875" w:rsidRPr="00AC49B4" w:rsidRDefault="00EE4875" w:rsidP="00EE4875">
            <w:pPr>
              <w:rPr>
                <w:sz w:val="20"/>
                <w:szCs w:val="20"/>
              </w:rPr>
            </w:pPr>
            <w:r w:rsidRPr="00AC49B4">
              <w:rPr>
                <w:sz w:val="20"/>
                <w:szCs w:val="20"/>
              </w:rPr>
              <w:t>GFATM</w:t>
            </w:r>
          </w:p>
        </w:tc>
        <w:tc>
          <w:tcPr>
            <w:tcW w:w="1263" w:type="pct"/>
          </w:tcPr>
          <w:p w:rsidR="00EE4875" w:rsidRPr="00AC49B4" w:rsidRDefault="00EE4875" w:rsidP="008203BB">
            <w:pPr>
              <w:pStyle w:val="ListParagraph"/>
              <w:numPr>
                <w:ilvl w:val="0"/>
                <w:numId w:val="29"/>
              </w:numPr>
              <w:rPr>
                <w:sz w:val="20"/>
                <w:szCs w:val="20"/>
              </w:rPr>
            </w:pPr>
            <w:r w:rsidRPr="00AC49B4">
              <w:rPr>
                <w:sz w:val="20"/>
                <w:szCs w:val="20"/>
              </w:rPr>
              <w:t>The Royal Norwegian Embassy</w:t>
            </w:r>
          </w:p>
          <w:p w:rsidR="00EE4875" w:rsidRPr="00AC49B4" w:rsidRDefault="00EE4875" w:rsidP="008203BB">
            <w:pPr>
              <w:pStyle w:val="ListParagraph"/>
              <w:numPr>
                <w:ilvl w:val="0"/>
                <w:numId w:val="29"/>
              </w:numPr>
              <w:rPr>
                <w:sz w:val="20"/>
                <w:szCs w:val="20"/>
              </w:rPr>
            </w:pPr>
            <w:r w:rsidRPr="00AC49B4">
              <w:rPr>
                <w:sz w:val="20"/>
                <w:szCs w:val="20"/>
              </w:rPr>
              <w:t>Annual maximum payout is $600,000 ($300,000 per six-monthly cycle)</w:t>
            </w:r>
          </w:p>
        </w:tc>
      </w:tr>
      <w:tr w:rsidR="00EE4875" w:rsidRPr="00AC49B4" w:rsidTr="00EE4875">
        <w:trPr>
          <w:trHeight w:val="260"/>
        </w:trPr>
        <w:tc>
          <w:tcPr>
            <w:tcW w:w="808" w:type="pct"/>
            <w:shd w:val="clear" w:color="auto" w:fill="C6D9F1" w:themeFill="text2" w:themeFillTint="33"/>
          </w:tcPr>
          <w:p w:rsidR="00EE4875" w:rsidRPr="00AC49B4" w:rsidRDefault="00EE4875" w:rsidP="00EE4875">
            <w:pPr>
              <w:rPr>
                <w:b/>
                <w:sz w:val="20"/>
                <w:szCs w:val="20"/>
              </w:rPr>
            </w:pPr>
            <w:r w:rsidRPr="00AC49B4">
              <w:rPr>
                <w:b/>
                <w:sz w:val="20"/>
                <w:szCs w:val="20"/>
              </w:rPr>
              <w:t xml:space="preserve">Where did funds come from to build the systems to oversee </w:t>
            </w:r>
            <w:r w:rsidRPr="00AC49B4">
              <w:rPr>
                <w:b/>
                <w:sz w:val="20"/>
                <w:szCs w:val="20"/>
              </w:rPr>
              <w:lastRenderedPageBreak/>
              <w:t>the P4P initiative?</w:t>
            </w:r>
          </w:p>
          <w:p w:rsidR="00EE4875" w:rsidRPr="00AC49B4" w:rsidRDefault="00EE4875" w:rsidP="00EE4875">
            <w:pPr>
              <w:rPr>
                <w:b/>
                <w:sz w:val="20"/>
                <w:szCs w:val="20"/>
              </w:rPr>
            </w:pPr>
            <w:r w:rsidRPr="00AC49B4">
              <w:rPr>
                <w:b/>
                <w:sz w:val="20"/>
                <w:szCs w:val="20"/>
              </w:rPr>
              <w:t>(E.g. donor funds, government)</w:t>
            </w:r>
          </w:p>
        </w:tc>
        <w:tc>
          <w:tcPr>
            <w:tcW w:w="1326" w:type="pct"/>
          </w:tcPr>
          <w:p w:rsidR="00EE4875" w:rsidRPr="00AC49B4" w:rsidRDefault="00EE4875" w:rsidP="00EE4875">
            <w:pPr>
              <w:rPr>
                <w:sz w:val="20"/>
                <w:szCs w:val="20"/>
              </w:rPr>
            </w:pPr>
            <w:r w:rsidRPr="00AC49B4">
              <w:rPr>
                <w:sz w:val="20"/>
                <w:szCs w:val="20"/>
              </w:rPr>
              <w:lastRenderedPageBreak/>
              <w:t>Donor</w:t>
            </w:r>
          </w:p>
        </w:tc>
        <w:tc>
          <w:tcPr>
            <w:tcW w:w="1603" w:type="pct"/>
          </w:tcPr>
          <w:p w:rsidR="00EE4875" w:rsidRPr="00AC49B4" w:rsidRDefault="00EE4875" w:rsidP="00EE4875">
            <w:pPr>
              <w:rPr>
                <w:sz w:val="20"/>
                <w:szCs w:val="20"/>
              </w:rPr>
            </w:pPr>
            <w:r w:rsidRPr="00AC49B4">
              <w:rPr>
                <w:sz w:val="20"/>
                <w:szCs w:val="20"/>
              </w:rPr>
              <w:t>USAID</w:t>
            </w:r>
          </w:p>
          <w:p w:rsidR="00EE4875" w:rsidRPr="00AC49B4" w:rsidRDefault="00EE4875" w:rsidP="00EE4875">
            <w:pPr>
              <w:rPr>
                <w:sz w:val="20"/>
                <w:szCs w:val="20"/>
              </w:rPr>
            </w:pPr>
            <w:r w:rsidRPr="00AC49B4">
              <w:rPr>
                <w:sz w:val="20"/>
                <w:szCs w:val="20"/>
              </w:rPr>
              <w:t>KfW</w:t>
            </w:r>
          </w:p>
          <w:p w:rsidR="00EE4875" w:rsidRPr="00AC49B4" w:rsidRDefault="00EE4875" w:rsidP="00EE4875">
            <w:pPr>
              <w:rPr>
                <w:sz w:val="20"/>
                <w:szCs w:val="20"/>
              </w:rPr>
            </w:pPr>
            <w:r w:rsidRPr="00AC49B4">
              <w:rPr>
                <w:sz w:val="20"/>
                <w:szCs w:val="20"/>
              </w:rPr>
              <w:t>GFATM</w:t>
            </w:r>
          </w:p>
        </w:tc>
        <w:tc>
          <w:tcPr>
            <w:tcW w:w="1263" w:type="pct"/>
          </w:tcPr>
          <w:p w:rsidR="00EE4875" w:rsidRPr="00AC49B4" w:rsidRDefault="00EE4875" w:rsidP="008203BB">
            <w:pPr>
              <w:pStyle w:val="ListParagraph"/>
              <w:numPr>
                <w:ilvl w:val="0"/>
                <w:numId w:val="29"/>
              </w:numPr>
              <w:rPr>
                <w:sz w:val="20"/>
                <w:szCs w:val="20"/>
              </w:rPr>
            </w:pPr>
            <w:r w:rsidRPr="00AC49B4">
              <w:rPr>
                <w:sz w:val="20"/>
                <w:szCs w:val="20"/>
              </w:rPr>
              <w:t>The government of Tanzania through provision of its staff</w:t>
            </w:r>
          </w:p>
          <w:p w:rsidR="00EE4875" w:rsidRPr="00AC49B4" w:rsidRDefault="00EE4875" w:rsidP="008203BB">
            <w:pPr>
              <w:pStyle w:val="ListParagraph"/>
              <w:numPr>
                <w:ilvl w:val="0"/>
                <w:numId w:val="29"/>
              </w:numPr>
              <w:rPr>
                <w:sz w:val="20"/>
                <w:szCs w:val="20"/>
              </w:rPr>
            </w:pPr>
            <w:r w:rsidRPr="00AC49B4">
              <w:rPr>
                <w:sz w:val="20"/>
                <w:szCs w:val="20"/>
              </w:rPr>
              <w:t xml:space="preserve">The Royal Norwegian Embassy to </w:t>
            </w:r>
            <w:r w:rsidRPr="00AC49B4">
              <w:rPr>
                <w:sz w:val="20"/>
                <w:szCs w:val="20"/>
              </w:rPr>
              <w:lastRenderedPageBreak/>
              <w:t>fund CHAI and IHI</w:t>
            </w:r>
          </w:p>
          <w:p w:rsidR="00EE4875" w:rsidRPr="00AC49B4" w:rsidRDefault="00EE4875" w:rsidP="00EE4875">
            <w:pPr>
              <w:rPr>
                <w:sz w:val="20"/>
                <w:szCs w:val="20"/>
              </w:rPr>
            </w:pPr>
          </w:p>
        </w:tc>
      </w:tr>
    </w:tbl>
    <w:p w:rsidR="00EE4875" w:rsidRDefault="00EE4875" w:rsidP="00EE4875">
      <w:pPr>
        <w:rPr>
          <w:sz w:val="20"/>
          <w:szCs w:val="20"/>
        </w:rPr>
      </w:pPr>
    </w:p>
    <w:tbl>
      <w:tblPr>
        <w:tblStyle w:val="TableGrid"/>
        <w:tblW w:w="4994" w:type="pct"/>
        <w:tblLayout w:type="fixed"/>
        <w:tblLook w:val="04A0" w:firstRow="1" w:lastRow="0" w:firstColumn="1" w:lastColumn="0" w:noHBand="0" w:noVBand="1"/>
      </w:tblPr>
      <w:tblGrid>
        <w:gridCol w:w="2127"/>
        <w:gridCol w:w="3490"/>
        <w:gridCol w:w="4219"/>
        <w:gridCol w:w="3324"/>
      </w:tblGrid>
      <w:tr w:rsidR="00EE4875" w:rsidRPr="00AC49B4" w:rsidTr="00EE4875">
        <w:trPr>
          <w:trHeight w:val="260"/>
          <w:tblHeader/>
        </w:trPr>
        <w:tc>
          <w:tcPr>
            <w:tcW w:w="808" w:type="pct"/>
            <w:shd w:val="clear" w:color="auto" w:fill="1F497D" w:themeFill="text2"/>
          </w:tcPr>
          <w:p w:rsidR="00EE4875" w:rsidRPr="00AC49B4" w:rsidRDefault="00EE4875" w:rsidP="00EE4875">
            <w:pPr>
              <w:rPr>
                <w:b/>
                <w:color w:val="FFFFFF" w:themeColor="background1"/>
                <w:sz w:val="20"/>
                <w:szCs w:val="20"/>
              </w:rPr>
            </w:pPr>
            <w:r w:rsidRPr="00AC49B4">
              <w:rPr>
                <w:b/>
                <w:color w:val="FFFFFF" w:themeColor="background1"/>
                <w:sz w:val="20"/>
                <w:szCs w:val="20"/>
              </w:rPr>
              <w:t>RESULTS AND CHALLENGES</w:t>
            </w:r>
          </w:p>
        </w:tc>
        <w:tc>
          <w:tcPr>
            <w:tcW w:w="1326" w:type="pct"/>
            <w:shd w:val="clear" w:color="auto" w:fill="1F497D" w:themeFill="text2"/>
          </w:tcPr>
          <w:p w:rsidR="00EE4875" w:rsidRPr="00AC49B4" w:rsidRDefault="00EE4875" w:rsidP="00EE4875">
            <w:pPr>
              <w:pStyle w:val="ListParagraph"/>
              <w:rPr>
                <w:b/>
                <w:color w:val="FFFFFF" w:themeColor="background1"/>
                <w:sz w:val="20"/>
                <w:szCs w:val="20"/>
              </w:rPr>
            </w:pPr>
            <w:r w:rsidRPr="00AC49B4">
              <w:rPr>
                <w:b/>
                <w:color w:val="FFFFFF" w:themeColor="background1"/>
                <w:sz w:val="20"/>
                <w:szCs w:val="20"/>
              </w:rPr>
              <w:t>CSSC/CORDAID</w:t>
            </w:r>
          </w:p>
        </w:tc>
        <w:tc>
          <w:tcPr>
            <w:tcW w:w="1603" w:type="pct"/>
            <w:shd w:val="clear" w:color="auto" w:fill="1F497D" w:themeFill="text2"/>
          </w:tcPr>
          <w:p w:rsidR="00EE4875" w:rsidRPr="00AC49B4" w:rsidRDefault="00EE4875" w:rsidP="00EE4875">
            <w:pPr>
              <w:pStyle w:val="ListParagraph"/>
              <w:rPr>
                <w:b/>
                <w:color w:val="FFFFFF" w:themeColor="background1"/>
                <w:sz w:val="20"/>
                <w:szCs w:val="20"/>
              </w:rPr>
            </w:pPr>
            <w:r w:rsidRPr="00AC49B4">
              <w:rPr>
                <w:b/>
                <w:color w:val="FFFFFF" w:themeColor="background1"/>
                <w:sz w:val="20"/>
                <w:szCs w:val="20"/>
              </w:rPr>
              <w:t>PSI/STOCK TRACKING</w:t>
            </w:r>
          </w:p>
        </w:tc>
        <w:tc>
          <w:tcPr>
            <w:tcW w:w="1263" w:type="pct"/>
            <w:shd w:val="clear" w:color="auto" w:fill="1F497D" w:themeFill="text2"/>
          </w:tcPr>
          <w:p w:rsidR="00EE4875" w:rsidRPr="00AC49B4" w:rsidRDefault="00EE4875" w:rsidP="00EE4875">
            <w:pPr>
              <w:pStyle w:val="ListParagraph"/>
              <w:rPr>
                <w:b/>
                <w:color w:val="FFFFFF" w:themeColor="background1"/>
                <w:sz w:val="20"/>
                <w:szCs w:val="20"/>
              </w:rPr>
            </w:pPr>
            <w:r w:rsidRPr="00AC49B4">
              <w:rPr>
                <w:b/>
                <w:color w:val="FFFFFF" w:themeColor="background1"/>
                <w:sz w:val="20"/>
                <w:szCs w:val="20"/>
              </w:rPr>
              <w:t>PWANI</w:t>
            </w:r>
          </w:p>
        </w:tc>
      </w:tr>
      <w:tr w:rsidR="00EE4875" w:rsidRPr="00AC49B4" w:rsidTr="00EE4875">
        <w:trPr>
          <w:trHeight w:val="260"/>
        </w:trPr>
        <w:tc>
          <w:tcPr>
            <w:tcW w:w="808" w:type="pct"/>
            <w:shd w:val="clear" w:color="auto" w:fill="C6D9F1" w:themeFill="text2" w:themeFillTint="33"/>
          </w:tcPr>
          <w:p w:rsidR="00EE4875" w:rsidRPr="00AC49B4" w:rsidRDefault="00EE4875" w:rsidP="00EE4875">
            <w:pPr>
              <w:rPr>
                <w:b/>
                <w:sz w:val="20"/>
                <w:szCs w:val="20"/>
              </w:rPr>
            </w:pPr>
            <w:r w:rsidRPr="00AC49B4">
              <w:rPr>
                <w:b/>
                <w:sz w:val="20"/>
                <w:szCs w:val="20"/>
              </w:rPr>
              <w:t xml:space="preserve">What results are available from the routine information </w:t>
            </w:r>
            <w:proofErr w:type="gramStart"/>
            <w:r w:rsidRPr="00AC49B4">
              <w:rPr>
                <w:b/>
                <w:sz w:val="20"/>
                <w:szCs w:val="20"/>
              </w:rPr>
              <w:t>system.</w:t>
            </w:r>
            <w:proofErr w:type="gramEnd"/>
          </w:p>
          <w:p w:rsidR="00EE4875" w:rsidRPr="00AC49B4" w:rsidRDefault="00EE4875" w:rsidP="00EE4875">
            <w:pPr>
              <w:rPr>
                <w:b/>
                <w:sz w:val="20"/>
                <w:szCs w:val="20"/>
              </w:rPr>
            </w:pPr>
          </w:p>
          <w:p w:rsidR="00EE4875" w:rsidRPr="00AC49B4" w:rsidRDefault="00EE4875" w:rsidP="00EE4875">
            <w:pPr>
              <w:rPr>
                <w:b/>
                <w:sz w:val="20"/>
                <w:szCs w:val="20"/>
              </w:rPr>
            </w:pPr>
            <w:r w:rsidRPr="00AC49B4">
              <w:rPr>
                <w:b/>
                <w:sz w:val="20"/>
                <w:szCs w:val="20"/>
              </w:rPr>
              <w:t>(</w:t>
            </w:r>
            <w:proofErr w:type="gramStart"/>
            <w:r w:rsidRPr="00AC49B4">
              <w:rPr>
                <w:b/>
                <w:sz w:val="20"/>
                <w:szCs w:val="20"/>
              </w:rPr>
              <w:t>e.g</w:t>
            </w:r>
            <w:proofErr w:type="gramEnd"/>
            <w:r w:rsidRPr="00AC49B4">
              <w:rPr>
                <w:b/>
                <w:sz w:val="20"/>
                <w:szCs w:val="20"/>
              </w:rPr>
              <w:t>. service delivery, availability of  (changes in key indicators over time).</w:t>
            </w:r>
          </w:p>
        </w:tc>
        <w:tc>
          <w:tcPr>
            <w:tcW w:w="1326" w:type="pct"/>
          </w:tcPr>
          <w:p w:rsidR="00EE4875" w:rsidRPr="00AC49B4" w:rsidRDefault="00EE4875" w:rsidP="00EE4875">
            <w:pPr>
              <w:rPr>
                <w:sz w:val="20"/>
                <w:szCs w:val="20"/>
              </w:rPr>
            </w:pPr>
            <w:r w:rsidRPr="00AC49B4">
              <w:rPr>
                <w:sz w:val="20"/>
                <w:szCs w:val="20"/>
              </w:rPr>
              <w:t>Indicator changed during second phase, the incentives were paid per case, and some quality indicator were added</w:t>
            </w:r>
          </w:p>
          <w:p w:rsidR="00EE4875" w:rsidRPr="00AC49B4" w:rsidRDefault="00EE4875" w:rsidP="00EE4875">
            <w:pPr>
              <w:rPr>
                <w:sz w:val="20"/>
                <w:szCs w:val="20"/>
              </w:rPr>
            </w:pPr>
          </w:p>
          <w:p w:rsidR="00EE4875" w:rsidRPr="00AC49B4" w:rsidRDefault="00EE4875" w:rsidP="00EE4875">
            <w:pPr>
              <w:rPr>
                <w:sz w:val="20"/>
                <w:szCs w:val="20"/>
              </w:rPr>
            </w:pPr>
          </w:p>
          <w:p w:rsidR="00EE4875" w:rsidRPr="00AC49B4" w:rsidRDefault="00EE4875" w:rsidP="00EE4875">
            <w:pPr>
              <w:rPr>
                <w:sz w:val="20"/>
                <w:szCs w:val="20"/>
              </w:rPr>
            </w:pPr>
          </w:p>
          <w:p w:rsidR="00EE4875" w:rsidRPr="00AC49B4" w:rsidRDefault="00EE4875" w:rsidP="00EE4875">
            <w:pPr>
              <w:rPr>
                <w:sz w:val="20"/>
                <w:szCs w:val="20"/>
              </w:rPr>
            </w:pPr>
          </w:p>
          <w:p w:rsidR="00EE4875" w:rsidRPr="00AC49B4" w:rsidRDefault="00EE4875" w:rsidP="00EE4875">
            <w:pPr>
              <w:rPr>
                <w:sz w:val="20"/>
                <w:szCs w:val="20"/>
              </w:rPr>
            </w:pPr>
          </w:p>
        </w:tc>
        <w:tc>
          <w:tcPr>
            <w:tcW w:w="1603" w:type="pct"/>
          </w:tcPr>
          <w:p w:rsidR="00EE4875" w:rsidRPr="00AC49B4" w:rsidRDefault="00EE4875" w:rsidP="00EE4875">
            <w:pPr>
              <w:rPr>
                <w:sz w:val="20"/>
                <w:szCs w:val="20"/>
              </w:rPr>
            </w:pPr>
            <w:r w:rsidRPr="00AC49B4">
              <w:rPr>
                <w:sz w:val="20"/>
                <w:szCs w:val="20"/>
              </w:rPr>
              <w:t>Information in a visual format (graphs) showing the stock levels of reported health products. Stock out data of reported products in visual format</w:t>
            </w:r>
          </w:p>
          <w:p w:rsidR="00EE4875" w:rsidRPr="00AC49B4" w:rsidRDefault="00EE4875" w:rsidP="00EE4875">
            <w:pPr>
              <w:rPr>
                <w:sz w:val="20"/>
                <w:szCs w:val="20"/>
              </w:rPr>
            </w:pPr>
          </w:p>
          <w:p w:rsidR="00EE4875" w:rsidRPr="00AC49B4" w:rsidRDefault="00EE4875" w:rsidP="00EE4875">
            <w:pPr>
              <w:rPr>
                <w:sz w:val="20"/>
                <w:szCs w:val="20"/>
              </w:rPr>
            </w:pPr>
          </w:p>
          <w:p w:rsidR="00EE4875" w:rsidRPr="00AC49B4" w:rsidRDefault="00EE4875" w:rsidP="00EE4875">
            <w:pPr>
              <w:rPr>
                <w:sz w:val="20"/>
                <w:szCs w:val="20"/>
              </w:rPr>
            </w:pPr>
            <w:r w:rsidRPr="00AC49B4">
              <w:rPr>
                <w:sz w:val="20"/>
                <w:szCs w:val="20"/>
              </w:rPr>
              <w:t>Data can be exported to Excel for further analysis</w:t>
            </w:r>
          </w:p>
          <w:p w:rsidR="00EE4875" w:rsidRPr="00AC49B4" w:rsidRDefault="00EE4875" w:rsidP="00EE4875">
            <w:pPr>
              <w:rPr>
                <w:sz w:val="20"/>
                <w:szCs w:val="20"/>
              </w:rPr>
            </w:pPr>
          </w:p>
          <w:p w:rsidR="00EE4875" w:rsidRPr="00AC49B4" w:rsidRDefault="00EE4875" w:rsidP="00EE4875">
            <w:pPr>
              <w:rPr>
                <w:sz w:val="20"/>
                <w:szCs w:val="20"/>
              </w:rPr>
            </w:pPr>
          </w:p>
          <w:p w:rsidR="00EE4875" w:rsidRPr="00AC49B4" w:rsidRDefault="00EE4875" w:rsidP="00EE4875">
            <w:pPr>
              <w:rPr>
                <w:sz w:val="20"/>
                <w:szCs w:val="20"/>
              </w:rPr>
            </w:pPr>
          </w:p>
          <w:p w:rsidR="00EE4875" w:rsidRPr="00AC49B4" w:rsidRDefault="00EE4875" w:rsidP="00EE4875">
            <w:pPr>
              <w:rPr>
                <w:sz w:val="20"/>
                <w:szCs w:val="20"/>
              </w:rPr>
            </w:pPr>
          </w:p>
          <w:p w:rsidR="00EE4875" w:rsidRPr="00AC49B4" w:rsidRDefault="00EE4875" w:rsidP="00EE4875">
            <w:pPr>
              <w:rPr>
                <w:sz w:val="20"/>
                <w:szCs w:val="20"/>
              </w:rPr>
            </w:pPr>
          </w:p>
          <w:p w:rsidR="00EE4875" w:rsidRPr="00AC49B4" w:rsidRDefault="00EE4875" w:rsidP="00EE4875">
            <w:pPr>
              <w:rPr>
                <w:sz w:val="20"/>
                <w:szCs w:val="20"/>
              </w:rPr>
            </w:pPr>
          </w:p>
        </w:tc>
        <w:tc>
          <w:tcPr>
            <w:tcW w:w="1263" w:type="pct"/>
          </w:tcPr>
          <w:p w:rsidR="00EE4875" w:rsidRPr="00AC49B4" w:rsidRDefault="00EE4875" w:rsidP="00EE4875">
            <w:pPr>
              <w:rPr>
                <w:sz w:val="20"/>
                <w:szCs w:val="20"/>
              </w:rPr>
            </w:pPr>
            <w:r w:rsidRPr="00AC49B4">
              <w:rPr>
                <w:sz w:val="20"/>
                <w:szCs w:val="20"/>
              </w:rPr>
              <w:t xml:space="preserve">The routine information system used is the DHIS, which contains all of the data sets to calculate indicators for P4P. These data sets are exported from the DHIS to make pivot tables to show the results from each cycle from each facility, district, and a region. A P4P scorecard shows the indicators, targets, previous and current cycle achievement, payment per indicator and payment total per cycle. </w:t>
            </w:r>
          </w:p>
          <w:p w:rsidR="00EE4875" w:rsidRPr="00AC49B4" w:rsidRDefault="00EE4875" w:rsidP="00EE4875">
            <w:pPr>
              <w:rPr>
                <w:sz w:val="20"/>
                <w:szCs w:val="20"/>
              </w:rPr>
            </w:pPr>
          </w:p>
          <w:p w:rsidR="00EE4875" w:rsidRPr="00AC49B4" w:rsidRDefault="00EE4875" w:rsidP="00EE4875">
            <w:pPr>
              <w:rPr>
                <w:sz w:val="20"/>
                <w:szCs w:val="20"/>
              </w:rPr>
            </w:pPr>
            <w:r w:rsidRPr="00AC49B4">
              <w:rPr>
                <w:sz w:val="20"/>
                <w:szCs w:val="20"/>
              </w:rPr>
              <w:t>(Please see attached scorecard example.)</w:t>
            </w:r>
          </w:p>
          <w:p w:rsidR="00EE4875" w:rsidRPr="00AC49B4" w:rsidRDefault="00EE4875" w:rsidP="00EE4875">
            <w:pPr>
              <w:rPr>
                <w:sz w:val="20"/>
                <w:szCs w:val="20"/>
              </w:rPr>
            </w:pPr>
          </w:p>
          <w:p w:rsidR="00EE4875" w:rsidRPr="00AC49B4" w:rsidRDefault="00EE4875" w:rsidP="00EE4875">
            <w:pPr>
              <w:rPr>
                <w:sz w:val="20"/>
                <w:szCs w:val="20"/>
              </w:rPr>
            </w:pPr>
          </w:p>
          <w:p w:rsidR="00EE4875" w:rsidRPr="00AC49B4" w:rsidRDefault="00EE4875" w:rsidP="00EE4875">
            <w:pPr>
              <w:rPr>
                <w:sz w:val="20"/>
                <w:szCs w:val="20"/>
              </w:rPr>
            </w:pPr>
          </w:p>
        </w:tc>
      </w:tr>
      <w:tr w:rsidR="00EE4875" w:rsidRPr="00AC49B4" w:rsidTr="00EE4875">
        <w:trPr>
          <w:trHeight w:val="260"/>
        </w:trPr>
        <w:tc>
          <w:tcPr>
            <w:tcW w:w="808" w:type="pct"/>
            <w:shd w:val="clear" w:color="auto" w:fill="C6D9F1" w:themeFill="text2" w:themeFillTint="33"/>
          </w:tcPr>
          <w:p w:rsidR="00EE4875" w:rsidRPr="00AC49B4" w:rsidRDefault="00EE4875" w:rsidP="00EE4875">
            <w:pPr>
              <w:rPr>
                <w:b/>
                <w:sz w:val="20"/>
                <w:szCs w:val="20"/>
              </w:rPr>
            </w:pPr>
            <w:r w:rsidRPr="00AC49B4">
              <w:rPr>
                <w:b/>
                <w:sz w:val="20"/>
                <w:szCs w:val="20"/>
              </w:rPr>
              <w:t>Has the initiative been evaluated? If so, specify type of evaluation as well as summarize the results.</w:t>
            </w:r>
          </w:p>
        </w:tc>
        <w:tc>
          <w:tcPr>
            <w:tcW w:w="1326" w:type="pct"/>
          </w:tcPr>
          <w:p w:rsidR="00EE4875" w:rsidRPr="00AC49B4" w:rsidRDefault="00EE4875" w:rsidP="00EE4875">
            <w:pPr>
              <w:rPr>
                <w:sz w:val="20"/>
                <w:szCs w:val="20"/>
              </w:rPr>
            </w:pPr>
            <w:r w:rsidRPr="00AC49B4">
              <w:rPr>
                <w:sz w:val="20"/>
                <w:szCs w:val="20"/>
              </w:rPr>
              <w:t>It was evaluated in 2009, the following gaps were identified;</w:t>
            </w:r>
          </w:p>
          <w:p w:rsidR="00EE4875" w:rsidRPr="00AC49B4" w:rsidRDefault="00EE4875" w:rsidP="00EE4875">
            <w:pPr>
              <w:rPr>
                <w:sz w:val="20"/>
                <w:szCs w:val="20"/>
              </w:rPr>
            </w:pPr>
          </w:p>
          <w:p w:rsidR="00EE4875" w:rsidRPr="00AC49B4" w:rsidRDefault="00EE4875" w:rsidP="00EE4875">
            <w:pPr>
              <w:rPr>
                <w:sz w:val="20"/>
                <w:szCs w:val="20"/>
              </w:rPr>
            </w:pPr>
            <w:r w:rsidRPr="00AC49B4">
              <w:rPr>
                <w:sz w:val="20"/>
                <w:szCs w:val="20"/>
              </w:rPr>
              <w:t xml:space="preserve">1.Centralized verification </w:t>
            </w:r>
          </w:p>
          <w:p w:rsidR="00EE4875" w:rsidRPr="00AC49B4" w:rsidRDefault="00EE4875" w:rsidP="00EE4875">
            <w:pPr>
              <w:rPr>
                <w:sz w:val="20"/>
                <w:szCs w:val="20"/>
              </w:rPr>
            </w:pPr>
            <w:r w:rsidRPr="00AC49B4">
              <w:rPr>
                <w:sz w:val="20"/>
                <w:szCs w:val="20"/>
              </w:rPr>
              <w:t>2.Few quality indicators included</w:t>
            </w:r>
          </w:p>
          <w:p w:rsidR="00EE4875" w:rsidRPr="00AC49B4" w:rsidRDefault="00EE4875" w:rsidP="00EE4875">
            <w:pPr>
              <w:rPr>
                <w:sz w:val="20"/>
                <w:szCs w:val="20"/>
              </w:rPr>
            </w:pPr>
            <w:r w:rsidRPr="00AC49B4">
              <w:rPr>
                <w:sz w:val="20"/>
                <w:szCs w:val="20"/>
              </w:rPr>
              <w:t>3.Lack of community involvement in assessing services</w:t>
            </w:r>
          </w:p>
          <w:p w:rsidR="00EE4875" w:rsidRPr="00AC49B4" w:rsidRDefault="00EE4875" w:rsidP="00EE4875">
            <w:pPr>
              <w:rPr>
                <w:sz w:val="20"/>
                <w:szCs w:val="20"/>
              </w:rPr>
            </w:pPr>
            <w:r w:rsidRPr="00AC49B4">
              <w:rPr>
                <w:sz w:val="20"/>
                <w:szCs w:val="20"/>
              </w:rPr>
              <w:t xml:space="preserve">4.Lack of link with development of Service Agreement for sustainability </w:t>
            </w:r>
          </w:p>
          <w:p w:rsidR="00EE4875" w:rsidRPr="00AC49B4" w:rsidRDefault="00EE4875" w:rsidP="00EE4875">
            <w:pPr>
              <w:rPr>
                <w:sz w:val="20"/>
                <w:szCs w:val="20"/>
              </w:rPr>
            </w:pPr>
          </w:p>
          <w:p w:rsidR="00EE4875" w:rsidRPr="00AC49B4" w:rsidRDefault="00EE4875" w:rsidP="00EE4875">
            <w:pPr>
              <w:rPr>
                <w:sz w:val="20"/>
                <w:szCs w:val="20"/>
              </w:rPr>
            </w:pPr>
            <w:r w:rsidRPr="00AC49B4">
              <w:rPr>
                <w:sz w:val="20"/>
                <w:szCs w:val="20"/>
              </w:rPr>
              <w:t>Find the attached evaluation document</w:t>
            </w:r>
          </w:p>
        </w:tc>
        <w:tc>
          <w:tcPr>
            <w:tcW w:w="1603" w:type="pct"/>
          </w:tcPr>
          <w:p w:rsidR="00EE4875" w:rsidRPr="00AC49B4" w:rsidRDefault="00EE4875" w:rsidP="00EE4875">
            <w:pPr>
              <w:rPr>
                <w:sz w:val="20"/>
                <w:szCs w:val="20"/>
              </w:rPr>
            </w:pPr>
            <w:r w:rsidRPr="00AC49B4">
              <w:rPr>
                <w:sz w:val="20"/>
                <w:szCs w:val="20"/>
              </w:rPr>
              <w:t>On-going</w:t>
            </w:r>
          </w:p>
        </w:tc>
        <w:tc>
          <w:tcPr>
            <w:tcW w:w="1263" w:type="pct"/>
          </w:tcPr>
          <w:p w:rsidR="00EE4875" w:rsidRPr="00AC49B4" w:rsidRDefault="00EE4875" w:rsidP="00EE4875">
            <w:pPr>
              <w:rPr>
                <w:sz w:val="20"/>
                <w:szCs w:val="20"/>
              </w:rPr>
            </w:pPr>
            <w:r w:rsidRPr="00AC49B4">
              <w:rPr>
                <w:sz w:val="20"/>
                <w:szCs w:val="20"/>
              </w:rPr>
              <w:t>The Pwani P4P Pilot has been evaluated by Ifakara Health Institute from Cycle 1-3 (Jan 2011-Dec 2012). IHI has conducted a process evaluation and is currently conducting an impact evaluation to be completed by September 2013.</w:t>
            </w:r>
          </w:p>
          <w:p w:rsidR="00EE4875" w:rsidRPr="00AC49B4" w:rsidRDefault="00EE4875" w:rsidP="00EE4875">
            <w:pPr>
              <w:rPr>
                <w:sz w:val="20"/>
                <w:szCs w:val="20"/>
              </w:rPr>
            </w:pPr>
          </w:p>
          <w:p w:rsidR="00EE4875" w:rsidRPr="00AC49B4" w:rsidRDefault="00EE4875" w:rsidP="00EE4875">
            <w:pPr>
              <w:rPr>
                <w:sz w:val="20"/>
                <w:szCs w:val="20"/>
              </w:rPr>
            </w:pPr>
          </w:p>
        </w:tc>
      </w:tr>
      <w:tr w:rsidR="00EE4875" w:rsidRPr="00AC49B4" w:rsidTr="00EE4875">
        <w:trPr>
          <w:trHeight w:val="260"/>
        </w:trPr>
        <w:tc>
          <w:tcPr>
            <w:tcW w:w="808" w:type="pct"/>
            <w:shd w:val="clear" w:color="auto" w:fill="C6D9F1" w:themeFill="text2" w:themeFillTint="33"/>
          </w:tcPr>
          <w:p w:rsidR="00EE4875" w:rsidRPr="00AC49B4" w:rsidRDefault="00EE4875" w:rsidP="00EE4875">
            <w:pPr>
              <w:rPr>
                <w:b/>
                <w:sz w:val="20"/>
                <w:szCs w:val="20"/>
              </w:rPr>
            </w:pPr>
            <w:r w:rsidRPr="00AC49B4">
              <w:rPr>
                <w:b/>
                <w:sz w:val="20"/>
                <w:szCs w:val="20"/>
              </w:rPr>
              <w:lastRenderedPageBreak/>
              <w:t xml:space="preserve">Is there any other information that suggests whether the scheme is working and having </w:t>
            </w:r>
            <w:proofErr w:type="gramStart"/>
            <w:r w:rsidRPr="00AC49B4">
              <w:rPr>
                <w:b/>
                <w:sz w:val="20"/>
                <w:szCs w:val="20"/>
              </w:rPr>
              <w:t>impact.</w:t>
            </w:r>
            <w:proofErr w:type="gramEnd"/>
          </w:p>
        </w:tc>
        <w:tc>
          <w:tcPr>
            <w:tcW w:w="1326" w:type="pct"/>
          </w:tcPr>
          <w:p w:rsidR="00EE4875" w:rsidRPr="00AC49B4" w:rsidRDefault="00EE4875" w:rsidP="00EE4875">
            <w:pPr>
              <w:rPr>
                <w:sz w:val="20"/>
                <w:szCs w:val="20"/>
              </w:rPr>
            </w:pPr>
            <w:r w:rsidRPr="00AC49B4">
              <w:rPr>
                <w:sz w:val="20"/>
                <w:szCs w:val="20"/>
              </w:rPr>
              <w:t>The scheme came to an end in 2010, the following were observed as successes but more information can be gathered from health facilities;</w:t>
            </w:r>
          </w:p>
          <w:p w:rsidR="00EE4875" w:rsidRPr="00AC49B4" w:rsidRDefault="00EE4875" w:rsidP="00EE4875">
            <w:pPr>
              <w:rPr>
                <w:sz w:val="20"/>
                <w:szCs w:val="20"/>
              </w:rPr>
            </w:pPr>
          </w:p>
          <w:p w:rsidR="00EE4875" w:rsidRPr="00AC49B4" w:rsidRDefault="00EE4875" w:rsidP="00EE4875">
            <w:pPr>
              <w:rPr>
                <w:sz w:val="20"/>
                <w:szCs w:val="20"/>
              </w:rPr>
            </w:pPr>
            <w:r w:rsidRPr="00AC49B4">
              <w:rPr>
                <w:sz w:val="20"/>
                <w:szCs w:val="20"/>
              </w:rPr>
              <w:t>1. Lack of link with development of Service Agreement for sustainability Availability of essential drugs at all health facilities.</w:t>
            </w:r>
          </w:p>
          <w:p w:rsidR="00EE4875" w:rsidRPr="00AC49B4" w:rsidRDefault="00EE4875" w:rsidP="00EE4875">
            <w:pPr>
              <w:rPr>
                <w:sz w:val="20"/>
                <w:szCs w:val="20"/>
              </w:rPr>
            </w:pPr>
            <w:r w:rsidRPr="00AC49B4">
              <w:rPr>
                <w:sz w:val="20"/>
                <w:szCs w:val="20"/>
              </w:rPr>
              <w:t>2.Motivated staff</w:t>
            </w:r>
          </w:p>
          <w:p w:rsidR="00EE4875" w:rsidRPr="00AC49B4" w:rsidRDefault="00EE4875" w:rsidP="00EE4875">
            <w:pPr>
              <w:rPr>
                <w:sz w:val="20"/>
                <w:szCs w:val="20"/>
              </w:rPr>
            </w:pPr>
            <w:r w:rsidRPr="00AC49B4">
              <w:rPr>
                <w:sz w:val="20"/>
                <w:szCs w:val="20"/>
              </w:rPr>
              <w:t>3.Improved Community participation</w:t>
            </w:r>
          </w:p>
          <w:p w:rsidR="00EE4875" w:rsidRPr="00AC49B4" w:rsidRDefault="00EE4875" w:rsidP="00EE4875">
            <w:pPr>
              <w:rPr>
                <w:sz w:val="20"/>
                <w:szCs w:val="20"/>
              </w:rPr>
            </w:pPr>
            <w:r w:rsidRPr="00AC49B4">
              <w:rPr>
                <w:sz w:val="20"/>
                <w:szCs w:val="20"/>
              </w:rPr>
              <w:t>4.Decrease in treatment fee which can be the reason of increase in utilization of some services</w:t>
            </w:r>
          </w:p>
          <w:p w:rsidR="00EE4875" w:rsidRPr="00AC49B4" w:rsidRDefault="00EE4875" w:rsidP="00EE4875">
            <w:pPr>
              <w:spacing w:line="360" w:lineRule="auto"/>
              <w:jc w:val="both"/>
              <w:rPr>
                <w:sz w:val="20"/>
                <w:szCs w:val="20"/>
                <w:lang w:val="en-GB"/>
              </w:rPr>
            </w:pPr>
          </w:p>
          <w:p w:rsidR="00EE4875" w:rsidRPr="00AC49B4" w:rsidRDefault="00EE4875" w:rsidP="00EE4875">
            <w:pPr>
              <w:rPr>
                <w:sz w:val="20"/>
                <w:szCs w:val="20"/>
                <w:lang w:val="en-GB"/>
              </w:rPr>
            </w:pPr>
          </w:p>
          <w:p w:rsidR="00EE4875" w:rsidRPr="00AC49B4" w:rsidRDefault="00EE4875" w:rsidP="00EE4875">
            <w:pPr>
              <w:rPr>
                <w:sz w:val="20"/>
                <w:szCs w:val="20"/>
              </w:rPr>
            </w:pPr>
          </w:p>
        </w:tc>
        <w:tc>
          <w:tcPr>
            <w:tcW w:w="1603" w:type="pct"/>
          </w:tcPr>
          <w:p w:rsidR="00EE4875" w:rsidRPr="00AC49B4" w:rsidRDefault="00EE4875" w:rsidP="00EE4875">
            <w:pPr>
              <w:rPr>
                <w:sz w:val="20"/>
                <w:szCs w:val="20"/>
              </w:rPr>
            </w:pPr>
            <w:r w:rsidRPr="00AC49B4">
              <w:rPr>
                <w:sz w:val="20"/>
                <w:szCs w:val="20"/>
              </w:rPr>
              <w:t>PSI T staff finds it useful in planning logistics of stock delivery, forecasting sales trends and minimizing stock outs.</w:t>
            </w:r>
          </w:p>
          <w:p w:rsidR="00EE4875" w:rsidRPr="00AC49B4" w:rsidRDefault="00EE4875" w:rsidP="00EE4875">
            <w:pPr>
              <w:rPr>
                <w:sz w:val="20"/>
                <w:szCs w:val="20"/>
              </w:rPr>
            </w:pPr>
          </w:p>
          <w:p w:rsidR="00EE4875" w:rsidRPr="00AC49B4" w:rsidRDefault="00EE4875" w:rsidP="00EE4875">
            <w:pPr>
              <w:rPr>
                <w:sz w:val="20"/>
                <w:szCs w:val="20"/>
              </w:rPr>
            </w:pPr>
          </w:p>
        </w:tc>
        <w:tc>
          <w:tcPr>
            <w:tcW w:w="1263" w:type="pct"/>
          </w:tcPr>
          <w:p w:rsidR="00EE4875" w:rsidRPr="00AC49B4" w:rsidRDefault="00EE4875" w:rsidP="00EE4875">
            <w:pPr>
              <w:rPr>
                <w:i/>
                <w:sz w:val="20"/>
                <w:szCs w:val="20"/>
              </w:rPr>
            </w:pPr>
            <w:r w:rsidRPr="00AC49B4">
              <w:rPr>
                <w:sz w:val="20"/>
                <w:szCs w:val="20"/>
              </w:rPr>
              <w:t xml:space="preserve">Based on routine collection of data monitored there is a steady improvement almost in every  cycles </w:t>
            </w:r>
            <w:r w:rsidRPr="00AC49B4">
              <w:rPr>
                <w:i/>
                <w:sz w:val="20"/>
                <w:szCs w:val="20"/>
              </w:rPr>
              <w:t>(see below graph)</w:t>
            </w:r>
          </w:p>
          <w:p w:rsidR="00EE4875" w:rsidRPr="00AC49B4" w:rsidRDefault="00EE4875" w:rsidP="00EE4875">
            <w:pPr>
              <w:rPr>
                <w:sz w:val="20"/>
                <w:szCs w:val="20"/>
              </w:rPr>
            </w:pPr>
          </w:p>
          <w:p w:rsidR="00EE4875" w:rsidRPr="00AC49B4" w:rsidRDefault="00EE4875" w:rsidP="00EE4875">
            <w:pPr>
              <w:rPr>
                <w:sz w:val="20"/>
                <w:szCs w:val="20"/>
              </w:rPr>
            </w:pPr>
            <w:r w:rsidRPr="00AC49B4">
              <w:rPr>
                <w:sz w:val="20"/>
                <w:szCs w:val="20"/>
              </w:rPr>
              <w:t>There is also a genuine appreciation from the health workers under the P4P scheme that the incentive has increases morale and team work spirit.</w:t>
            </w:r>
          </w:p>
          <w:p w:rsidR="00EE4875" w:rsidRPr="00AC49B4" w:rsidRDefault="00EE4875" w:rsidP="00EE4875">
            <w:pPr>
              <w:rPr>
                <w:sz w:val="20"/>
                <w:szCs w:val="20"/>
              </w:rPr>
            </w:pPr>
          </w:p>
          <w:p w:rsidR="00EE4875" w:rsidRPr="00AC49B4" w:rsidRDefault="00EE4875" w:rsidP="00EE4875">
            <w:pPr>
              <w:jc w:val="both"/>
              <w:rPr>
                <w:sz w:val="20"/>
                <w:szCs w:val="20"/>
              </w:rPr>
            </w:pPr>
            <w:r w:rsidRPr="00AC49B4">
              <w:rPr>
                <w:sz w:val="20"/>
                <w:szCs w:val="20"/>
              </w:rPr>
              <w:t>In addition, P4P pilot has helped to improve the existing HMIS through troubleshooting and resolving HMIS implementation issues in the Pwani region.</w:t>
            </w:r>
          </w:p>
          <w:p w:rsidR="00EE4875" w:rsidRPr="00AC49B4" w:rsidRDefault="00EE4875" w:rsidP="00EE4875">
            <w:pPr>
              <w:rPr>
                <w:sz w:val="20"/>
                <w:szCs w:val="20"/>
              </w:rPr>
            </w:pPr>
          </w:p>
          <w:p w:rsidR="00EE4875" w:rsidRPr="00AC49B4" w:rsidRDefault="00EE4875" w:rsidP="00EE4875">
            <w:pPr>
              <w:rPr>
                <w:sz w:val="20"/>
                <w:szCs w:val="20"/>
              </w:rPr>
            </w:pPr>
            <w:r w:rsidRPr="00AC49B4">
              <w:rPr>
                <w:sz w:val="20"/>
                <w:szCs w:val="20"/>
              </w:rPr>
              <w:t>P4P provides 25% to the dispensaries and health facilities, most of the facilities have wisely spend the money to address some of core health system bottlenecks such as stock out, installation of solar energy, and demand creation.</w:t>
            </w:r>
          </w:p>
          <w:p w:rsidR="00EE4875" w:rsidRPr="00AC49B4" w:rsidRDefault="00EE4875" w:rsidP="00EE4875">
            <w:pPr>
              <w:jc w:val="both"/>
              <w:rPr>
                <w:sz w:val="20"/>
                <w:szCs w:val="20"/>
              </w:rPr>
            </w:pPr>
            <w:r w:rsidRPr="00AC49B4">
              <w:rPr>
                <w:sz w:val="20"/>
                <w:szCs w:val="20"/>
              </w:rPr>
              <w:t>Health facility governing committees (HFGCs) are encouraged to actively monitor the performance of their respective facility.</w:t>
            </w:r>
          </w:p>
          <w:p w:rsidR="00EE4875" w:rsidRPr="00AC49B4" w:rsidRDefault="00EE4875" w:rsidP="00EE4875">
            <w:pPr>
              <w:jc w:val="both"/>
              <w:rPr>
                <w:sz w:val="20"/>
                <w:szCs w:val="20"/>
              </w:rPr>
            </w:pPr>
            <w:r w:rsidRPr="00AC49B4">
              <w:rPr>
                <w:sz w:val="20"/>
                <w:szCs w:val="20"/>
              </w:rPr>
              <w:t>Supportive supervision emphasized by the P4P Pilot strengthens the decentralized health system governance structure</w:t>
            </w:r>
          </w:p>
        </w:tc>
      </w:tr>
      <w:tr w:rsidR="00EE4875" w:rsidRPr="00AC49B4" w:rsidTr="00EE4875">
        <w:trPr>
          <w:trHeight w:val="260"/>
        </w:trPr>
        <w:tc>
          <w:tcPr>
            <w:tcW w:w="808" w:type="pct"/>
            <w:shd w:val="clear" w:color="auto" w:fill="C6D9F1" w:themeFill="text2" w:themeFillTint="33"/>
          </w:tcPr>
          <w:p w:rsidR="00EE4875" w:rsidRPr="00AC49B4" w:rsidRDefault="00EE4875" w:rsidP="00EE4875">
            <w:pPr>
              <w:rPr>
                <w:b/>
                <w:sz w:val="20"/>
                <w:szCs w:val="20"/>
              </w:rPr>
            </w:pPr>
            <w:r w:rsidRPr="00AC49B4">
              <w:rPr>
                <w:b/>
                <w:sz w:val="20"/>
                <w:szCs w:val="20"/>
              </w:rPr>
              <w:t xml:space="preserve">What are the top three challenges you have faced and how were they overcome? </w:t>
            </w:r>
          </w:p>
        </w:tc>
        <w:tc>
          <w:tcPr>
            <w:tcW w:w="1326" w:type="pct"/>
          </w:tcPr>
          <w:p w:rsidR="00EE4875" w:rsidRPr="00AC49B4" w:rsidRDefault="00EE4875" w:rsidP="00EE4875">
            <w:pPr>
              <w:rPr>
                <w:sz w:val="20"/>
                <w:szCs w:val="20"/>
              </w:rPr>
            </w:pPr>
            <w:r w:rsidRPr="00AC49B4">
              <w:rPr>
                <w:sz w:val="20"/>
                <w:szCs w:val="20"/>
              </w:rPr>
              <w:t>1.Access for the poor and vulnerable</w:t>
            </w:r>
          </w:p>
          <w:p w:rsidR="00EE4875" w:rsidRPr="00AC49B4" w:rsidRDefault="00EE4875" w:rsidP="00EE4875">
            <w:pPr>
              <w:rPr>
                <w:sz w:val="20"/>
                <w:szCs w:val="20"/>
              </w:rPr>
            </w:pPr>
            <w:r w:rsidRPr="00AC49B4">
              <w:rPr>
                <w:sz w:val="20"/>
                <w:szCs w:val="20"/>
              </w:rPr>
              <w:t>2. link between service delivery and payment</w:t>
            </w:r>
          </w:p>
          <w:p w:rsidR="00EE4875" w:rsidRPr="00AC49B4" w:rsidRDefault="00EE4875" w:rsidP="00EE4875">
            <w:pPr>
              <w:rPr>
                <w:sz w:val="20"/>
                <w:szCs w:val="20"/>
              </w:rPr>
            </w:pPr>
            <w:r w:rsidRPr="00AC49B4">
              <w:rPr>
                <w:sz w:val="20"/>
                <w:szCs w:val="20"/>
              </w:rPr>
              <w:t xml:space="preserve">3. Community participation  and the </w:t>
            </w:r>
            <w:r w:rsidRPr="00AC49B4">
              <w:rPr>
                <w:sz w:val="20"/>
                <w:szCs w:val="20"/>
              </w:rPr>
              <w:lastRenderedPageBreak/>
              <w:t>Integration of PBF in district health services</w:t>
            </w:r>
          </w:p>
          <w:p w:rsidR="00EE4875" w:rsidRPr="00AC49B4" w:rsidRDefault="00EE4875" w:rsidP="00EE4875">
            <w:pPr>
              <w:rPr>
                <w:sz w:val="20"/>
                <w:szCs w:val="20"/>
              </w:rPr>
            </w:pPr>
            <w:r w:rsidRPr="00AC49B4">
              <w:rPr>
                <w:sz w:val="20"/>
                <w:szCs w:val="20"/>
              </w:rPr>
              <w:t xml:space="preserve">4. Long term sustainability </w:t>
            </w:r>
          </w:p>
          <w:p w:rsidR="00EE4875" w:rsidRPr="00AC49B4" w:rsidRDefault="00EE4875" w:rsidP="00EE4875">
            <w:pPr>
              <w:rPr>
                <w:sz w:val="20"/>
                <w:szCs w:val="20"/>
              </w:rPr>
            </w:pPr>
          </w:p>
        </w:tc>
        <w:tc>
          <w:tcPr>
            <w:tcW w:w="1603" w:type="pct"/>
          </w:tcPr>
          <w:p w:rsidR="00EE4875" w:rsidRPr="00AC49B4" w:rsidRDefault="00EE4875" w:rsidP="00EE4875">
            <w:pPr>
              <w:rPr>
                <w:sz w:val="20"/>
                <w:szCs w:val="20"/>
              </w:rPr>
            </w:pPr>
            <w:r w:rsidRPr="00AC49B4">
              <w:rPr>
                <w:sz w:val="20"/>
                <w:szCs w:val="20"/>
              </w:rPr>
              <w:lastRenderedPageBreak/>
              <w:t>SMS literacy</w:t>
            </w:r>
          </w:p>
          <w:p w:rsidR="00EE4875" w:rsidRPr="00AC49B4" w:rsidRDefault="00EE4875" w:rsidP="00EE4875">
            <w:pPr>
              <w:rPr>
                <w:sz w:val="20"/>
                <w:szCs w:val="20"/>
              </w:rPr>
            </w:pPr>
            <w:r w:rsidRPr="00AC49B4">
              <w:rPr>
                <w:sz w:val="20"/>
                <w:szCs w:val="20"/>
              </w:rPr>
              <w:t>Training of recipients is resource consuming</w:t>
            </w:r>
          </w:p>
          <w:p w:rsidR="00EE4875" w:rsidRPr="00AC49B4" w:rsidRDefault="00EE4875" w:rsidP="00EE4875">
            <w:pPr>
              <w:rPr>
                <w:sz w:val="20"/>
                <w:szCs w:val="20"/>
              </w:rPr>
            </w:pPr>
            <w:r w:rsidRPr="00AC49B4">
              <w:rPr>
                <w:sz w:val="20"/>
                <w:szCs w:val="20"/>
              </w:rPr>
              <w:t>Significant follow-up effort is required after the initial training</w:t>
            </w:r>
          </w:p>
        </w:tc>
        <w:tc>
          <w:tcPr>
            <w:tcW w:w="1263" w:type="pct"/>
          </w:tcPr>
          <w:p w:rsidR="00EE4875" w:rsidRPr="00AC49B4" w:rsidRDefault="00EE4875" w:rsidP="00EE4875">
            <w:pPr>
              <w:rPr>
                <w:sz w:val="20"/>
                <w:szCs w:val="20"/>
              </w:rPr>
            </w:pPr>
            <w:r w:rsidRPr="00AC49B4">
              <w:rPr>
                <w:sz w:val="20"/>
                <w:szCs w:val="20"/>
                <w:u w:val="single"/>
              </w:rPr>
              <w:t>Challenge1:</w:t>
            </w:r>
            <w:r w:rsidRPr="00AC49B4">
              <w:rPr>
                <w:sz w:val="20"/>
                <w:szCs w:val="20"/>
              </w:rPr>
              <w:t xml:space="preserve"> During the Pwani P4P Pilot roll out roll out, old HMIS tool didn’t have enough capacity to collect required data, this led to under </w:t>
            </w:r>
            <w:r w:rsidRPr="00AC49B4">
              <w:rPr>
                <w:sz w:val="20"/>
                <w:szCs w:val="20"/>
              </w:rPr>
              <w:lastRenderedPageBreak/>
              <w:t>reporting at the facility levels. Clearly there was a parallel system as Pwani P4P pilot had to develop its own HMIS forP4P record keeping.</w:t>
            </w:r>
          </w:p>
          <w:p w:rsidR="00EE4875" w:rsidRPr="00AC49B4" w:rsidRDefault="00EE4875" w:rsidP="00EE4875">
            <w:pPr>
              <w:rPr>
                <w:sz w:val="20"/>
                <w:szCs w:val="20"/>
              </w:rPr>
            </w:pPr>
            <w:r w:rsidRPr="00AC49B4">
              <w:rPr>
                <w:sz w:val="20"/>
                <w:szCs w:val="20"/>
                <w:u w:val="single"/>
              </w:rPr>
              <w:t>Solution:</w:t>
            </w:r>
            <w:r w:rsidRPr="00AC49B4">
              <w:rPr>
                <w:sz w:val="20"/>
                <w:szCs w:val="20"/>
              </w:rPr>
              <w:t xml:space="preserve"> PMT proposed that funds to provide to assist the CHMT’s to collect backlog data, this data were later entered into the DHIS.  PMT also proposed an incentive for backlog payments to be awarded to every facility which will submit backlog data.    </w:t>
            </w:r>
          </w:p>
          <w:p w:rsidR="00EE4875" w:rsidRPr="00AC49B4" w:rsidRDefault="00EE4875" w:rsidP="00EE4875">
            <w:pPr>
              <w:rPr>
                <w:sz w:val="20"/>
                <w:szCs w:val="20"/>
              </w:rPr>
            </w:pPr>
          </w:p>
          <w:p w:rsidR="00EE4875" w:rsidRPr="00AC49B4" w:rsidRDefault="00EE4875" w:rsidP="00EE4875">
            <w:pPr>
              <w:rPr>
                <w:sz w:val="20"/>
                <w:szCs w:val="20"/>
              </w:rPr>
            </w:pPr>
            <w:r w:rsidRPr="00AC49B4">
              <w:rPr>
                <w:sz w:val="20"/>
                <w:szCs w:val="20"/>
                <w:u w:val="single"/>
              </w:rPr>
              <w:t>Challenge 2.</w:t>
            </w:r>
            <w:r w:rsidRPr="00AC49B4">
              <w:rPr>
                <w:sz w:val="20"/>
                <w:szCs w:val="20"/>
              </w:rPr>
              <w:t xml:space="preserve"> During roll out stage of the Pwani P4P Pilot many facilities didn’t have bank accounts, because funds are usually managed at the council levels.</w:t>
            </w:r>
          </w:p>
          <w:p w:rsidR="00EE4875" w:rsidRPr="00AC49B4" w:rsidRDefault="00EE4875" w:rsidP="00EE4875">
            <w:pPr>
              <w:rPr>
                <w:sz w:val="20"/>
                <w:szCs w:val="20"/>
              </w:rPr>
            </w:pPr>
            <w:r w:rsidRPr="00AC49B4">
              <w:rPr>
                <w:sz w:val="20"/>
                <w:szCs w:val="20"/>
                <w:u w:val="single"/>
              </w:rPr>
              <w:t xml:space="preserve">Solution: </w:t>
            </w:r>
            <w:r w:rsidRPr="00AC49B4">
              <w:rPr>
                <w:sz w:val="20"/>
                <w:szCs w:val="20"/>
              </w:rPr>
              <w:t xml:space="preserve">PMT negotiated with the regional level authority in the Pwani region, later the regional commissioner instructed the RHMT to ensure that facilities have open bank accounts. Communication was further streamlined in all seven council’s management to ensure that facilities open accounts.              </w:t>
            </w:r>
          </w:p>
          <w:p w:rsidR="00EE4875" w:rsidRPr="00AC49B4" w:rsidRDefault="00EE4875" w:rsidP="00EE4875">
            <w:pPr>
              <w:rPr>
                <w:sz w:val="20"/>
                <w:szCs w:val="20"/>
              </w:rPr>
            </w:pPr>
          </w:p>
          <w:p w:rsidR="00EE4875" w:rsidRPr="00AC49B4" w:rsidRDefault="00EE4875" w:rsidP="00EE4875">
            <w:pPr>
              <w:rPr>
                <w:sz w:val="20"/>
                <w:szCs w:val="20"/>
                <w:u w:val="single"/>
              </w:rPr>
            </w:pPr>
            <w:r w:rsidRPr="00AC49B4">
              <w:rPr>
                <w:sz w:val="20"/>
                <w:szCs w:val="20"/>
                <w:u w:val="single"/>
              </w:rPr>
              <w:t>Challenge 3:</w:t>
            </w:r>
          </w:p>
          <w:p w:rsidR="00EE4875" w:rsidRPr="00AC49B4" w:rsidRDefault="00EE4875" w:rsidP="00EE4875">
            <w:pPr>
              <w:rPr>
                <w:sz w:val="20"/>
                <w:szCs w:val="20"/>
              </w:rPr>
            </w:pPr>
            <w:r w:rsidRPr="00AC49B4">
              <w:rPr>
                <w:sz w:val="20"/>
                <w:szCs w:val="20"/>
              </w:rPr>
              <w:t>There was no mechanism to convey feedback to the RHMT in regards to the progress and bottlenecks of the pilots.</w:t>
            </w:r>
          </w:p>
          <w:p w:rsidR="00EE4875" w:rsidRPr="00AC49B4" w:rsidRDefault="00EE4875" w:rsidP="00EE4875">
            <w:pPr>
              <w:rPr>
                <w:sz w:val="20"/>
                <w:szCs w:val="20"/>
                <w:u w:val="single"/>
              </w:rPr>
            </w:pPr>
            <w:r w:rsidRPr="00AC49B4">
              <w:rPr>
                <w:sz w:val="20"/>
                <w:szCs w:val="20"/>
                <w:u w:val="single"/>
              </w:rPr>
              <w:t>Solution:</w:t>
            </w:r>
          </w:p>
          <w:p w:rsidR="00EE4875" w:rsidRPr="00AC49B4" w:rsidRDefault="00EE4875" w:rsidP="00EE4875">
            <w:pPr>
              <w:rPr>
                <w:sz w:val="20"/>
                <w:szCs w:val="20"/>
              </w:rPr>
            </w:pPr>
            <w:r w:rsidRPr="00AC49B4">
              <w:rPr>
                <w:sz w:val="20"/>
                <w:szCs w:val="20"/>
              </w:rPr>
              <w:t xml:space="preserve">PMT widened feedback sessions were arranged to provide an opportunity </w:t>
            </w:r>
            <w:r w:rsidRPr="00AC49B4">
              <w:rPr>
                <w:sz w:val="20"/>
                <w:szCs w:val="20"/>
              </w:rPr>
              <w:lastRenderedPageBreak/>
              <w:t>for the facility based staff to raise their management concerns (CHMT’s and PMT) as a result there has been a mutual understanding of the P4P pilot program.</w:t>
            </w:r>
          </w:p>
          <w:p w:rsidR="00EE4875" w:rsidRPr="00AC49B4" w:rsidRDefault="00EE4875" w:rsidP="00EE4875">
            <w:pPr>
              <w:rPr>
                <w:sz w:val="20"/>
                <w:szCs w:val="20"/>
              </w:rPr>
            </w:pPr>
          </w:p>
        </w:tc>
      </w:tr>
      <w:tr w:rsidR="00EE4875" w:rsidRPr="00AC49B4" w:rsidTr="00EE4875">
        <w:trPr>
          <w:trHeight w:val="260"/>
        </w:trPr>
        <w:tc>
          <w:tcPr>
            <w:tcW w:w="808" w:type="pct"/>
            <w:shd w:val="clear" w:color="auto" w:fill="C6D9F1" w:themeFill="text2" w:themeFillTint="33"/>
          </w:tcPr>
          <w:p w:rsidR="00EE4875" w:rsidRPr="00AC49B4" w:rsidRDefault="00EE4875" w:rsidP="00EE4875">
            <w:pPr>
              <w:rPr>
                <w:b/>
                <w:sz w:val="20"/>
                <w:szCs w:val="20"/>
              </w:rPr>
            </w:pPr>
            <w:r w:rsidRPr="00AC49B4">
              <w:rPr>
                <w:b/>
                <w:sz w:val="20"/>
                <w:szCs w:val="20"/>
              </w:rPr>
              <w:lastRenderedPageBreak/>
              <w:t>What are the current plans for further scaling up the initiative and how is this going to be done?  Are any changes anticipated in the scaled-up version of the initiative (if so, specify)?</w:t>
            </w:r>
          </w:p>
        </w:tc>
        <w:tc>
          <w:tcPr>
            <w:tcW w:w="1326" w:type="pct"/>
          </w:tcPr>
          <w:p w:rsidR="00EE4875" w:rsidRPr="00AC49B4" w:rsidRDefault="00EE4875" w:rsidP="00EE4875">
            <w:pPr>
              <w:rPr>
                <w:sz w:val="20"/>
                <w:szCs w:val="20"/>
              </w:rPr>
            </w:pPr>
            <w:r w:rsidRPr="00AC49B4">
              <w:rPr>
                <w:sz w:val="20"/>
                <w:szCs w:val="20"/>
              </w:rPr>
              <w:t>No longer in practice</w:t>
            </w:r>
          </w:p>
        </w:tc>
        <w:tc>
          <w:tcPr>
            <w:tcW w:w="1603" w:type="pct"/>
          </w:tcPr>
          <w:p w:rsidR="00EE4875" w:rsidRPr="00AC49B4" w:rsidRDefault="00EE4875" w:rsidP="00EE4875">
            <w:pPr>
              <w:rPr>
                <w:sz w:val="20"/>
                <w:szCs w:val="20"/>
              </w:rPr>
            </w:pPr>
            <w:r w:rsidRPr="00AC49B4">
              <w:rPr>
                <w:sz w:val="20"/>
                <w:szCs w:val="20"/>
              </w:rPr>
              <w:t xml:space="preserve">The initiative is currently being evaluated by PSI internally. </w:t>
            </w:r>
          </w:p>
        </w:tc>
        <w:tc>
          <w:tcPr>
            <w:tcW w:w="1263" w:type="pct"/>
          </w:tcPr>
          <w:p w:rsidR="00EE4875" w:rsidRPr="00AC49B4" w:rsidRDefault="00EE4875" w:rsidP="00EE4875">
            <w:pPr>
              <w:rPr>
                <w:sz w:val="20"/>
                <w:szCs w:val="20"/>
              </w:rPr>
            </w:pPr>
            <w:r w:rsidRPr="00AC49B4">
              <w:rPr>
                <w:sz w:val="20"/>
                <w:szCs w:val="20"/>
              </w:rPr>
              <w:t>The Government of Tanzania and Ministry of Health are committed to scaling up the P4P program to a national level. The process of scale-up is anticipated to begin in July 2014, following the results of the IHI impact evaluation and a joint assessment.</w:t>
            </w:r>
          </w:p>
          <w:p w:rsidR="00EE4875" w:rsidRPr="00AC49B4" w:rsidRDefault="00EE4875" w:rsidP="00EE4875">
            <w:pPr>
              <w:rPr>
                <w:rFonts w:cs="Arial"/>
                <w:sz w:val="20"/>
                <w:szCs w:val="20"/>
                <w:lang w:val="sw-KE"/>
              </w:rPr>
            </w:pPr>
            <w:r w:rsidRPr="00AC49B4">
              <w:rPr>
                <w:rFonts w:cs="Arial"/>
                <w:sz w:val="20"/>
                <w:szCs w:val="20"/>
                <w:lang w:val="sw-KE"/>
              </w:rPr>
              <w:t>Given the importance of establishing mutual interdependencies between the facillity, council and regional levels, the P4P national rollout will use a regionwide rollout approach (rather than in selected facilities or councils/districts).  In keeping with the government’s plan for a 2-year national rollout schedule, all twenty-five (25) regions of mainland Tanzania will have P4P implemented by the end of 2015.</w:t>
            </w:r>
          </w:p>
          <w:p w:rsidR="00EE4875" w:rsidRPr="00AC49B4" w:rsidRDefault="00EE4875" w:rsidP="00EE4875">
            <w:pPr>
              <w:rPr>
                <w:rFonts w:cs="Arial"/>
                <w:sz w:val="20"/>
                <w:szCs w:val="20"/>
                <w:lang w:val="sw-KE"/>
              </w:rPr>
            </w:pPr>
            <w:r w:rsidRPr="00AC49B4">
              <w:rPr>
                <w:rFonts w:cs="Arial"/>
                <w:sz w:val="20"/>
                <w:szCs w:val="20"/>
                <w:lang w:val="sw-KE"/>
              </w:rPr>
              <w:t>The sequence of regions selected for rollout take into consideration (1) HMIS readiness of the region, (2) maternal and child mortality rates, and (3) regions included in the same Zonal Health Resource Centre.</w:t>
            </w:r>
          </w:p>
          <w:p w:rsidR="00EE4875" w:rsidRPr="00AC49B4" w:rsidRDefault="00EE4875" w:rsidP="00EE4875">
            <w:pPr>
              <w:rPr>
                <w:sz w:val="20"/>
                <w:szCs w:val="20"/>
              </w:rPr>
            </w:pPr>
            <w:r w:rsidRPr="00AC49B4">
              <w:rPr>
                <w:sz w:val="20"/>
                <w:szCs w:val="20"/>
              </w:rPr>
              <w:t xml:space="preserve">From the January 2013 Stakeholders’ Meeting, changes have been proposed for the national scale which are currently undergoing consideration. Results from the IHI </w:t>
            </w:r>
            <w:r w:rsidRPr="00AC49B4">
              <w:rPr>
                <w:sz w:val="20"/>
                <w:szCs w:val="20"/>
              </w:rPr>
              <w:lastRenderedPageBreak/>
              <w:t>impact evaluation and joint assessment may also suggest change and modifications to a national P4P program design.</w:t>
            </w:r>
          </w:p>
        </w:tc>
      </w:tr>
    </w:tbl>
    <w:p w:rsidR="00EE4875" w:rsidRPr="00AC49B4" w:rsidRDefault="00EE4875" w:rsidP="00EE4875">
      <w:pPr>
        <w:jc w:val="center"/>
        <w:rPr>
          <w:rFonts w:ascii="Times New Roman" w:hAnsi="Times New Roman" w:cs="Times New Roman"/>
          <w:b/>
          <w:sz w:val="20"/>
          <w:szCs w:val="20"/>
        </w:rPr>
      </w:pPr>
    </w:p>
    <w:p w:rsidR="009B272F" w:rsidRDefault="009B272F">
      <w:pPr>
        <w:rPr>
          <w:rFonts w:ascii="Times New Roman" w:hAnsi="Times New Roman" w:cs="Times New Roman"/>
          <w:b/>
          <w:sz w:val="20"/>
          <w:szCs w:val="20"/>
        </w:rPr>
      </w:pPr>
      <w:r>
        <w:rPr>
          <w:rFonts w:ascii="Times New Roman" w:hAnsi="Times New Roman" w:cs="Times New Roman"/>
          <w:b/>
          <w:sz w:val="20"/>
          <w:szCs w:val="20"/>
        </w:rPr>
        <w:br w:type="page"/>
      </w:r>
    </w:p>
    <w:p w:rsidR="009B272F" w:rsidRPr="00B86B2D" w:rsidRDefault="009B272F" w:rsidP="00290BBD">
      <w:pPr>
        <w:jc w:val="center"/>
        <w:rPr>
          <w:rFonts w:ascii="Times New Roman" w:hAnsi="Times New Roman" w:cs="Times New Roman"/>
          <w:b/>
          <w:sz w:val="20"/>
          <w:szCs w:val="20"/>
        </w:rPr>
      </w:pPr>
      <w:r>
        <w:rPr>
          <w:rFonts w:ascii="Times New Roman" w:hAnsi="Times New Roman" w:cs="Times New Roman"/>
          <w:b/>
          <w:sz w:val="24"/>
          <w:szCs w:val="20"/>
        </w:rPr>
        <w:lastRenderedPageBreak/>
        <w:t xml:space="preserve">Annex 2:  </w:t>
      </w:r>
      <w:r w:rsidRPr="009B272F">
        <w:rPr>
          <w:rFonts w:ascii="Times New Roman" w:hAnsi="Times New Roman" w:cs="Times New Roman"/>
          <w:b/>
          <w:sz w:val="24"/>
          <w:szCs w:val="20"/>
        </w:rPr>
        <w:t>Matrix of International P4P experiences</w:t>
      </w:r>
    </w:p>
    <w:tbl>
      <w:tblPr>
        <w:tblStyle w:val="TableGrid"/>
        <w:tblW w:w="4994" w:type="pct"/>
        <w:tblLayout w:type="fixed"/>
        <w:tblLook w:val="04A0" w:firstRow="1" w:lastRow="0" w:firstColumn="1" w:lastColumn="0" w:noHBand="0" w:noVBand="1"/>
      </w:tblPr>
      <w:tblGrid>
        <w:gridCol w:w="2108"/>
        <w:gridCol w:w="11052"/>
      </w:tblGrid>
      <w:tr w:rsidR="00B86B2D" w:rsidRPr="00B86B2D" w:rsidTr="00E00FDF">
        <w:trPr>
          <w:tblHeader/>
        </w:trPr>
        <w:tc>
          <w:tcPr>
            <w:tcW w:w="801" w:type="pct"/>
            <w:shd w:val="clear" w:color="auto" w:fill="1F497D" w:themeFill="text2"/>
          </w:tcPr>
          <w:p w:rsidR="00B86B2D" w:rsidRPr="00B86B2D" w:rsidRDefault="00B86B2D" w:rsidP="00E00FDF">
            <w:pPr>
              <w:pStyle w:val="ListParagraph"/>
              <w:rPr>
                <w:b/>
                <w:color w:val="FFFFFF" w:themeColor="background1"/>
                <w:sz w:val="20"/>
                <w:szCs w:val="20"/>
              </w:rPr>
            </w:pPr>
            <w:r w:rsidRPr="00B86B2D">
              <w:rPr>
                <w:b/>
                <w:color w:val="FFFFFF" w:themeColor="background1"/>
                <w:sz w:val="20"/>
                <w:szCs w:val="20"/>
              </w:rPr>
              <w:t>OVERVIEW</w:t>
            </w:r>
          </w:p>
        </w:tc>
        <w:tc>
          <w:tcPr>
            <w:tcW w:w="4199" w:type="pct"/>
            <w:shd w:val="clear" w:color="auto" w:fill="1F497D" w:themeFill="text2"/>
          </w:tcPr>
          <w:p w:rsidR="00B86B2D" w:rsidRPr="00B86B2D" w:rsidRDefault="00B86B2D" w:rsidP="00E00FDF">
            <w:pPr>
              <w:pStyle w:val="ListParagraph"/>
              <w:rPr>
                <w:b/>
                <w:color w:val="FFFFFF" w:themeColor="background1"/>
                <w:sz w:val="20"/>
                <w:szCs w:val="20"/>
              </w:rPr>
            </w:pPr>
            <w:r w:rsidRPr="007211D3">
              <w:rPr>
                <w:b/>
                <w:color w:val="FFFFFF" w:themeColor="background1"/>
                <w:sz w:val="24"/>
                <w:szCs w:val="20"/>
              </w:rPr>
              <w:t>ARGENTINA</w:t>
            </w:r>
          </w:p>
        </w:tc>
      </w:tr>
      <w:tr w:rsidR="00B86B2D" w:rsidRPr="00B86B2D" w:rsidTr="00E00FDF">
        <w:trPr>
          <w:trHeight w:val="818"/>
        </w:trPr>
        <w:tc>
          <w:tcPr>
            <w:tcW w:w="801" w:type="pct"/>
            <w:shd w:val="clear" w:color="auto" w:fill="C6D9F1" w:themeFill="text2" w:themeFillTint="33"/>
          </w:tcPr>
          <w:p w:rsidR="00B86B2D" w:rsidRPr="00B86B2D" w:rsidRDefault="00B86B2D" w:rsidP="00E00FDF">
            <w:pPr>
              <w:rPr>
                <w:b/>
                <w:sz w:val="20"/>
                <w:szCs w:val="20"/>
              </w:rPr>
            </w:pPr>
            <w:r w:rsidRPr="00B86B2D">
              <w:rPr>
                <w:b/>
                <w:sz w:val="20"/>
                <w:szCs w:val="20"/>
              </w:rPr>
              <w:t>Title of initiative</w:t>
            </w:r>
          </w:p>
          <w:p w:rsidR="00B86B2D" w:rsidRPr="00B86B2D" w:rsidRDefault="00B86B2D" w:rsidP="00E00FDF">
            <w:pPr>
              <w:rPr>
                <w:b/>
                <w:sz w:val="20"/>
                <w:szCs w:val="20"/>
              </w:rPr>
            </w:pPr>
            <w:r w:rsidRPr="00B86B2D">
              <w:rPr>
                <w:b/>
                <w:sz w:val="20"/>
                <w:szCs w:val="20"/>
              </w:rPr>
              <w:t>Implementing and support  agencies</w:t>
            </w:r>
          </w:p>
          <w:p w:rsidR="00B86B2D" w:rsidRPr="00B86B2D" w:rsidRDefault="00B86B2D" w:rsidP="00E00FDF">
            <w:pPr>
              <w:rPr>
                <w:b/>
                <w:sz w:val="20"/>
                <w:szCs w:val="20"/>
              </w:rPr>
            </w:pPr>
            <w:r w:rsidRPr="00B86B2D">
              <w:rPr>
                <w:b/>
                <w:sz w:val="20"/>
                <w:szCs w:val="20"/>
              </w:rPr>
              <w:t>(include contact information)</w:t>
            </w:r>
          </w:p>
        </w:tc>
        <w:tc>
          <w:tcPr>
            <w:tcW w:w="4199" w:type="pct"/>
          </w:tcPr>
          <w:p w:rsidR="00B86B2D" w:rsidRPr="00B86B2D" w:rsidRDefault="00B86B2D" w:rsidP="00E00FDF">
            <w:pPr>
              <w:rPr>
                <w:sz w:val="20"/>
                <w:szCs w:val="20"/>
              </w:rPr>
            </w:pPr>
            <w:r w:rsidRPr="00B86B2D">
              <w:rPr>
                <w:sz w:val="20"/>
                <w:szCs w:val="20"/>
              </w:rPr>
              <w:t>Argentina, Plan Nacer</w:t>
            </w:r>
          </w:p>
          <w:p w:rsidR="00B86B2D" w:rsidRPr="00B86B2D" w:rsidRDefault="00B86B2D" w:rsidP="00E00FDF">
            <w:pPr>
              <w:rPr>
                <w:sz w:val="20"/>
                <w:szCs w:val="20"/>
              </w:rPr>
            </w:pPr>
          </w:p>
          <w:p w:rsidR="00B86B2D" w:rsidRPr="00B86B2D" w:rsidRDefault="00B86B2D" w:rsidP="00E00FDF">
            <w:pPr>
              <w:rPr>
                <w:sz w:val="20"/>
                <w:szCs w:val="20"/>
              </w:rPr>
            </w:pPr>
            <w:r w:rsidRPr="00B86B2D">
              <w:rPr>
                <w:sz w:val="20"/>
                <w:szCs w:val="20"/>
              </w:rPr>
              <w:t>World Bank and Government of Argentina Project P071025 (APL1) and P095515 (APL2)</w:t>
            </w:r>
          </w:p>
          <w:p w:rsidR="00B86B2D" w:rsidRPr="00B86B2D" w:rsidRDefault="00B86B2D" w:rsidP="00E00FDF">
            <w:pPr>
              <w:rPr>
                <w:sz w:val="20"/>
                <w:szCs w:val="20"/>
              </w:rPr>
            </w:pPr>
            <w:r w:rsidRPr="00B86B2D">
              <w:rPr>
                <w:sz w:val="20"/>
                <w:szCs w:val="20"/>
                <w:lang w:val="es-ES_tradnl"/>
              </w:rPr>
              <w:t xml:space="preserve">Programa Nacer, Bernardo de Irigoyen 330 2ºPiso 37. Ciudad Autónoma de Buenos Aires. </w:t>
            </w:r>
            <w:r w:rsidRPr="00B86B2D">
              <w:rPr>
                <w:sz w:val="20"/>
                <w:szCs w:val="20"/>
              </w:rPr>
              <w:t>Argentina</w:t>
            </w:r>
          </w:p>
          <w:p w:rsidR="00B86B2D" w:rsidRPr="00B86B2D" w:rsidRDefault="00B86B2D" w:rsidP="00E00FDF">
            <w:pPr>
              <w:rPr>
                <w:sz w:val="20"/>
                <w:szCs w:val="20"/>
              </w:rPr>
            </w:pPr>
            <w:r w:rsidRPr="00B86B2D">
              <w:rPr>
                <w:sz w:val="20"/>
                <w:szCs w:val="20"/>
              </w:rPr>
              <w:t>World Bank contact: Andrew Sunil Rajkumar</w:t>
            </w:r>
          </w:p>
        </w:tc>
      </w:tr>
      <w:tr w:rsidR="00B86B2D" w:rsidRPr="00B86B2D" w:rsidTr="00E00FDF">
        <w:trPr>
          <w:trHeight w:val="539"/>
        </w:trPr>
        <w:tc>
          <w:tcPr>
            <w:tcW w:w="801" w:type="pct"/>
            <w:shd w:val="clear" w:color="auto" w:fill="C6D9F1" w:themeFill="text2" w:themeFillTint="33"/>
          </w:tcPr>
          <w:p w:rsidR="00B86B2D" w:rsidRPr="00B86B2D" w:rsidRDefault="00B86B2D" w:rsidP="00E00FDF">
            <w:pPr>
              <w:rPr>
                <w:b/>
                <w:sz w:val="20"/>
                <w:szCs w:val="20"/>
              </w:rPr>
            </w:pPr>
            <w:r w:rsidRPr="00B86B2D">
              <w:rPr>
                <w:b/>
                <w:sz w:val="20"/>
                <w:szCs w:val="20"/>
              </w:rPr>
              <w:t>Statement of objectives of the initiative</w:t>
            </w:r>
          </w:p>
        </w:tc>
        <w:tc>
          <w:tcPr>
            <w:tcW w:w="4199" w:type="pct"/>
          </w:tcPr>
          <w:p w:rsidR="00B86B2D" w:rsidRPr="00B86B2D" w:rsidRDefault="00B86B2D" w:rsidP="00E00FDF">
            <w:pPr>
              <w:jc w:val="both"/>
              <w:rPr>
                <w:sz w:val="20"/>
                <w:szCs w:val="20"/>
              </w:rPr>
            </w:pPr>
            <w:r w:rsidRPr="00B86B2D">
              <w:rPr>
                <w:sz w:val="20"/>
                <w:szCs w:val="20"/>
              </w:rPr>
              <w:t>Increase access to health care, reduce inequalities and improve health conditions that had deteriorated during the recession with a focus on uninsured pregnant women, newborns and young children.</w:t>
            </w:r>
          </w:p>
          <w:p w:rsidR="00B86B2D" w:rsidRPr="00B86B2D" w:rsidRDefault="00B86B2D" w:rsidP="00E00FDF">
            <w:pPr>
              <w:pStyle w:val="NormalWeb"/>
              <w:spacing w:before="0" w:beforeAutospacing="0" w:after="0" w:afterAutospacing="0" w:line="276" w:lineRule="auto"/>
              <w:textAlignment w:val="baseline"/>
              <w:rPr>
                <w:sz w:val="20"/>
                <w:szCs w:val="20"/>
                <w:lang w:val="en-US"/>
              </w:rPr>
            </w:pPr>
          </w:p>
        </w:tc>
      </w:tr>
      <w:tr w:rsidR="00B86B2D" w:rsidRPr="00B86B2D" w:rsidTr="00E00FDF">
        <w:trPr>
          <w:trHeight w:val="2492"/>
        </w:trPr>
        <w:tc>
          <w:tcPr>
            <w:tcW w:w="801" w:type="pct"/>
            <w:shd w:val="clear" w:color="auto" w:fill="C6D9F1" w:themeFill="text2" w:themeFillTint="33"/>
          </w:tcPr>
          <w:p w:rsidR="00B86B2D" w:rsidRPr="00B86B2D" w:rsidRDefault="00B86B2D" w:rsidP="00E00FDF">
            <w:pPr>
              <w:rPr>
                <w:b/>
                <w:sz w:val="20"/>
                <w:szCs w:val="20"/>
              </w:rPr>
            </w:pPr>
            <w:r w:rsidRPr="00B86B2D">
              <w:rPr>
                <w:b/>
                <w:sz w:val="20"/>
                <w:szCs w:val="20"/>
              </w:rPr>
              <w:t>List types of recipients of performance payments and numbers in each category.</w:t>
            </w:r>
          </w:p>
          <w:p w:rsidR="00B86B2D" w:rsidRPr="00B86B2D" w:rsidRDefault="00B86B2D" w:rsidP="00E00FDF">
            <w:pPr>
              <w:rPr>
                <w:b/>
                <w:sz w:val="20"/>
                <w:szCs w:val="20"/>
              </w:rPr>
            </w:pPr>
            <w:r w:rsidRPr="00B86B2D">
              <w:rPr>
                <w:b/>
                <w:sz w:val="20"/>
                <w:szCs w:val="20"/>
              </w:rPr>
              <w:t>(e.g.: health centers [5 public, 5 private]; CHMT, pregnant women)</w:t>
            </w:r>
          </w:p>
        </w:tc>
        <w:tc>
          <w:tcPr>
            <w:tcW w:w="4199" w:type="pct"/>
          </w:tcPr>
          <w:p w:rsidR="00B86B2D" w:rsidRPr="00B86B2D" w:rsidRDefault="00B86B2D" w:rsidP="00E00FDF">
            <w:pPr>
              <w:jc w:val="both"/>
              <w:rPr>
                <w:sz w:val="20"/>
                <w:szCs w:val="20"/>
              </w:rPr>
            </w:pPr>
            <w:r w:rsidRPr="00B86B2D">
              <w:rPr>
                <w:sz w:val="20"/>
                <w:szCs w:val="20"/>
              </w:rPr>
              <w:t>By November 2011, 7,054 health providers had signed the management contracts. (2,394 providers were from Phase 1 and 4,660 were from Phase II).</w:t>
            </w:r>
          </w:p>
          <w:p w:rsidR="00B86B2D" w:rsidRPr="00B86B2D" w:rsidRDefault="00B86B2D" w:rsidP="00E00FDF">
            <w:pPr>
              <w:spacing w:line="276" w:lineRule="auto"/>
              <w:textAlignment w:val="baseline"/>
              <w:rPr>
                <w:sz w:val="20"/>
                <w:szCs w:val="20"/>
              </w:rPr>
            </w:pPr>
          </w:p>
        </w:tc>
      </w:tr>
      <w:tr w:rsidR="00B86B2D" w:rsidRPr="00B86B2D" w:rsidTr="00E00FDF">
        <w:trPr>
          <w:trHeight w:val="1331"/>
        </w:trPr>
        <w:tc>
          <w:tcPr>
            <w:tcW w:w="801" w:type="pct"/>
            <w:shd w:val="clear" w:color="auto" w:fill="C6D9F1" w:themeFill="text2" w:themeFillTint="33"/>
          </w:tcPr>
          <w:p w:rsidR="00B86B2D" w:rsidRPr="00B86B2D" w:rsidRDefault="00B86B2D" w:rsidP="00E00FDF">
            <w:pPr>
              <w:rPr>
                <w:b/>
                <w:sz w:val="20"/>
                <w:szCs w:val="20"/>
              </w:rPr>
            </w:pPr>
            <w:r w:rsidRPr="00B86B2D">
              <w:rPr>
                <w:b/>
                <w:sz w:val="20"/>
                <w:szCs w:val="20"/>
              </w:rPr>
              <w:t>Population catchment area covered</w:t>
            </w:r>
          </w:p>
          <w:p w:rsidR="00B86B2D" w:rsidRPr="00B86B2D" w:rsidRDefault="00B86B2D" w:rsidP="00E00FDF">
            <w:pPr>
              <w:rPr>
                <w:b/>
                <w:sz w:val="20"/>
                <w:szCs w:val="20"/>
              </w:rPr>
            </w:pPr>
            <w:r w:rsidRPr="00B86B2D">
              <w:rPr>
                <w:b/>
                <w:sz w:val="20"/>
                <w:szCs w:val="20"/>
              </w:rPr>
              <w:t>(Nr. and %  of districts and/or regions, and nr and %  of the population covered)</w:t>
            </w:r>
          </w:p>
        </w:tc>
        <w:tc>
          <w:tcPr>
            <w:tcW w:w="4199" w:type="pct"/>
          </w:tcPr>
          <w:p w:rsidR="00B86B2D" w:rsidRPr="00B86B2D" w:rsidRDefault="00B86B2D" w:rsidP="00E00FDF">
            <w:pPr>
              <w:jc w:val="both"/>
              <w:rPr>
                <w:sz w:val="20"/>
                <w:szCs w:val="20"/>
              </w:rPr>
            </w:pPr>
            <w:r w:rsidRPr="00B86B2D">
              <w:rPr>
                <w:sz w:val="20"/>
                <w:szCs w:val="20"/>
              </w:rPr>
              <w:t>Phase 1: Nine provinces in the Northeastern and Northwestern Provinces of Argentina.</w:t>
            </w:r>
          </w:p>
          <w:p w:rsidR="00B86B2D" w:rsidRPr="00B86B2D" w:rsidRDefault="00B86B2D" w:rsidP="00E00FDF">
            <w:pPr>
              <w:jc w:val="both"/>
              <w:rPr>
                <w:sz w:val="20"/>
                <w:szCs w:val="20"/>
              </w:rPr>
            </w:pPr>
            <w:r w:rsidRPr="00B86B2D">
              <w:rPr>
                <w:sz w:val="20"/>
                <w:szCs w:val="20"/>
              </w:rPr>
              <w:t xml:space="preserve">Phase 2: remaining 15 provinces were included. </w:t>
            </w:r>
          </w:p>
          <w:p w:rsidR="00B86B2D" w:rsidRPr="00B86B2D" w:rsidRDefault="00B86B2D" w:rsidP="00E00FDF">
            <w:pPr>
              <w:jc w:val="both"/>
              <w:rPr>
                <w:sz w:val="20"/>
                <w:szCs w:val="20"/>
              </w:rPr>
            </w:pPr>
            <w:r w:rsidRPr="00B86B2D">
              <w:rPr>
                <w:sz w:val="20"/>
                <w:szCs w:val="20"/>
              </w:rPr>
              <w:t xml:space="preserve">Of the nearly 15 million uninsured people for whom the public sector is responsible, 2 million (pregnant women or children up to six year old) were considered eligible. </w:t>
            </w:r>
          </w:p>
          <w:p w:rsidR="00B86B2D" w:rsidRPr="00B86B2D" w:rsidRDefault="00B86B2D" w:rsidP="00E00FDF">
            <w:pPr>
              <w:jc w:val="both"/>
              <w:rPr>
                <w:sz w:val="20"/>
                <w:szCs w:val="20"/>
              </w:rPr>
            </w:pPr>
            <w:r w:rsidRPr="00B86B2D">
              <w:rPr>
                <w:sz w:val="20"/>
                <w:szCs w:val="20"/>
              </w:rPr>
              <w:t>Total population in Argentina in 2011: 40,764,561</w:t>
            </w:r>
          </w:p>
          <w:p w:rsidR="00B86B2D" w:rsidRPr="00B86B2D" w:rsidRDefault="00B86B2D" w:rsidP="00E00FDF">
            <w:pPr>
              <w:jc w:val="both"/>
              <w:rPr>
                <w:rFonts w:ascii="Calibri" w:eastAsia="Times New Roman" w:hAnsi="Calibri" w:cs="Calibri"/>
                <w:b/>
                <w:bCs/>
                <w:sz w:val="20"/>
                <w:szCs w:val="20"/>
              </w:rPr>
            </w:pPr>
            <w:r w:rsidRPr="00B86B2D">
              <w:rPr>
                <w:sz w:val="20"/>
                <w:szCs w:val="20"/>
              </w:rPr>
              <w:t xml:space="preserve">By December 2012 a total of 1,957,407 people were enrolled in Plan Nacer of which were 145,315 women and 1,812,092 children.  Roughly 4.8 % of the population is covered by the program </w:t>
            </w:r>
          </w:p>
          <w:p w:rsidR="00B86B2D" w:rsidRPr="00B86B2D" w:rsidRDefault="00B86B2D" w:rsidP="00E00FDF">
            <w:pPr>
              <w:textAlignment w:val="baseline"/>
              <w:rPr>
                <w:sz w:val="20"/>
                <w:szCs w:val="20"/>
              </w:rPr>
            </w:pPr>
          </w:p>
        </w:tc>
      </w:tr>
      <w:tr w:rsidR="00B86B2D" w:rsidRPr="00B86B2D" w:rsidTr="00E00FDF">
        <w:trPr>
          <w:trHeight w:val="620"/>
        </w:trPr>
        <w:tc>
          <w:tcPr>
            <w:tcW w:w="801" w:type="pct"/>
            <w:shd w:val="clear" w:color="auto" w:fill="C6D9F1" w:themeFill="text2" w:themeFillTint="33"/>
          </w:tcPr>
          <w:p w:rsidR="00B86B2D" w:rsidRPr="00B86B2D" w:rsidRDefault="00B86B2D" w:rsidP="00E00FDF">
            <w:pPr>
              <w:rPr>
                <w:b/>
                <w:sz w:val="20"/>
                <w:szCs w:val="20"/>
              </w:rPr>
            </w:pPr>
            <w:r w:rsidRPr="00B86B2D">
              <w:rPr>
                <w:b/>
                <w:sz w:val="20"/>
                <w:szCs w:val="20"/>
              </w:rPr>
              <w:t>Start and end dates, any expansion that has taken place since original implementation</w:t>
            </w:r>
          </w:p>
        </w:tc>
        <w:tc>
          <w:tcPr>
            <w:tcW w:w="4199" w:type="pct"/>
          </w:tcPr>
          <w:p w:rsidR="00B86B2D" w:rsidRPr="00B86B2D" w:rsidRDefault="00B86B2D" w:rsidP="00E00FDF">
            <w:pPr>
              <w:rPr>
                <w:sz w:val="20"/>
                <w:szCs w:val="20"/>
              </w:rPr>
            </w:pPr>
            <w:r w:rsidRPr="00B86B2D">
              <w:rPr>
                <w:sz w:val="20"/>
                <w:szCs w:val="20"/>
              </w:rPr>
              <w:t>APL 1: Effectiveness Date: 23. November 2004; Closing Date:  31. July 2010</w:t>
            </w:r>
          </w:p>
          <w:p w:rsidR="00B86B2D" w:rsidRPr="00B86B2D" w:rsidRDefault="00B86B2D" w:rsidP="00E00FDF">
            <w:pPr>
              <w:rPr>
                <w:sz w:val="20"/>
                <w:szCs w:val="20"/>
              </w:rPr>
            </w:pPr>
            <w:r w:rsidRPr="00B86B2D">
              <w:rPr>
                <w:sz w:val="20"/>
                <w:szCs w:val="20"/>
              </w:rPr>
              <w:t>APL2: Effectiveness Date:  31. May 2007; Closing Date: 31. December 2012</w:t>
            </w:r>
          </w:p>
          <w:p w:rsidR="00B86B2D" w:rsidRPr="00B86B2D" w:rsidRDefault="00B86B2D" w:rsidP="00E00FDF">
            <w:pPr>
              <w:rPr>
                <w:sz w:val="20"/>
                <w:szCs w:val="20"/>
              </w:rPr>
            </w:pPr>
            <w:r w:rsidRPr="00B86B2D">
              <w:rPr>
                <w:sz w:val="20"/>
                <w:szCs w:val="20"/>
              </w:rPr>
              <w:t>On May 2010: the nine provinces of APL 1 were included in APL 2.</w:t>
            </w:r>
          </w:p>
          <w:p w:rsidR="00B86B2D" w:rsidRPr="00B86B2D" w:rsidRDefault="00B86B2D" w:rsidP="00E00FDF">
            <w:pPr>
              <w:rPr>
                <w:sz w:val="20"/>
                <w:szCs w:val="20"/>
              </w:rPr>
            </w:pPr>
          </w:p>
        </w:tc>
      </w:tr>
      <w:tr w:rsidR="00B86B2D" w:rsidRPr="00B86B2D" w:rsidTr="00E00FDF">
        <w:trPr>
          <w:trHeight w:val="440"/>
        </w:trPr>
        <w:tc>
          <w:tcPr>
            <w:tcW w:w="801" w:type="pct"/>
            <w:shd w:val="clear" w:color="auto" w:fill="C6D9F1" w:themeFill="text2" w:themeFillTint="33"/>
          </w:tcPr>
          <w:p w:rsidR="00B86B2D" w:rsidRPr="00B86B2D" w:rsidRDefault="00B86B2D" w:rsidP="00E00FDF">
            <w:pPr>
              <w:rPr>
                <w:b/>
                <w:sz w:val="20"/>
                <w:szCs w:val="20"/>
              </w:rPr>
            </w:pPr>
            <w:r w:rsidRPr="00B86B2D">
              <w:rPr>
                <w:b/>
                <w:sz w:val="20"/>
                <w:szCs w:val="20"/>
              </w:rPr>
              <w:t xml:space="preserve">Current cost per capita (covered population), of which: </w:t>
            </w:r>
            <w:r w:rsidRPr="00B86B2D">
              <w:rPr>
                <w:b/>
                <w:sz w:val="20"/>
                <w:szCs w:val="20"/>
              </w:rPr>
              <w:lastRenderedPageBreak/>
              <w:t>incentive payments per capita and administrative costs per capita</w:t>
            </w:r>
          </w:p>
        </w:tc>
        <w:tc>
          <w:tcPr>
            <w:tcW w:w="4199" w:type="pct"/>
          </w:tcPr>
          <w:p w:rsidR="00B86B2D" w:rsidRPr="00B86B2D" w:rsidRDefault="00B86B2D" w:rsidP="00E00FDF">
            <w:pPr>
              <w:jc w:val="both"/>
              <w:rPr>
                <w:sz w:val="20"/>
                <w:szCs w:val="20"/>
              </w:rPr>
            </w:pPr>
            <w:r w:rsidRPr="00B86B2D">
              <w:rPr>
                <w:sz w:val="20"/>
                <w:szCs w:val="20"/>
              </w:rPr>
              <w:lastRenderedPageBreak/>
              <w:t xml:space="preserve">Most of Plan Nacer’s costs are related to the capitation payments that finance the beneficiaries’ services.  These were USD$ 4 per person in 2004 for Phase 1 and US$ 5 per person in 2006 when Phase 2 started.   The per capita base amount, which is the same for all the participating provinces, is being reviewed by the MSN every year with the Bank to decide whether it is necessary to modify the </w:t>
            </w:r>
            <w:r w:rsidRPr="00B86B2D">
              <w:rPr>
                <w:sz w:val="20"/>
                <w:szCs w:val="20"/>
              </w:rPr>
              <w:lastRenderedPageBreak/>
              <w:t xml:space="preserve">amount. </w:t>
            </w:r>
          </w:p>
          <w:p w:rsidR="00B86B2D" w:rsidRPr="00B86B2D" w:rsidRDefault="00B86B2D" w:rsidP="00E00FDF">
            <w:pPr>
              <w:textAlignment w:val="baseline"/>
              <w:rPr>
                <w:sz w:val="20"/>
                <w:szCs w:val="20"/>
              </w:rPr>
            </w:pPr>
          </w:p>
        </w:tc>
      </w:tr>
    </w:tbl>
    <w:p w:rsidR="00B86B2D" w:rsidRPr="00B86B2D" w:rsidRDefault="00B86B2D" w:rsidP="00B86B2D">
      <w:pPr>
        <w:rPr>
          <w:sz w:val="20"/>
          <w:szCs w:val="20"/>
        </w:rPr>
      </w:pPr>
    </w:p>
    <w:tbl>
      <w:tblPr>
        <w:tblStyle w:val="TableGrid"/>
        <w:tblW w:w="4994" w:type="pct"/>
        <w:tblLayout w:type="fixed"/>
        <w:tblLook w:val="04A0" w:firstRow="1" w:lastRow="0" w:firstColumn="1" w:lastColumn="0" w:noHBand="0" w:noVBand="1"/>
      </w:tblPr>
      <w:tblGrid>
        <w:gridCol w:w="2127"/>
        <w:gridCol w:w="11033"/>
      </w:tblGrid>
      <w:tr w:rsidR="00B86B2D" w:rsidRPr="00B86B2D" w:rsidTr="00E00FDF">
        <w:trPr>
          <w:trHeight w:val="260"/>
          <w:tblHeader/>
        </w:trPr>
        <w:tc>
          <w:tcPr>
            <w:tcW w:w="808" w:type="pct"/>
            <w:shd w:val="clear" w:color="auto" w:fill="1F497D" w:themeFill="text2"/>
          </w:tcPr>
          <w:p w:rsidR="00B86B2D" w:rsidRPr="00B86B2D" w:rsidRDefault="00B86B2D" w:rsidP="00B86B2D">
            <w:pPr>
              <w:rPr>
                <w:b/>
                <w:color w:val="FFFFFF" w:themeColor="background1"/>
                <w:sz w:val="20"/>
                <w:szCs w:val="20"/>
              </w:rPr>
            </w:pPr>
            <w:r w:rsidRPr="00B86B2D">
              <w:rPr>
                <w:b/>
                <w:sz w:val="20"/>
                <w:szCs w:val="20"/>
              </w:rPr>
              <w:br w:type="page"/>
            </w:r>
            <w:r w:rsidRPr="00B86B2D">
              <w:rPr>
                <w:b/>
                <w:color w:val="FFFFFF" w:themeColor="background1"/>
                <w:sz w:val="20"/>
                <w:szCs w:val="20"/>
              </w:rPr>
              <w:t>INDICATORS, TARGETS AND PAYMENT RULES</w:t>
            </w:r>
          </w:p>
        </w:tc>
        <w:tc>
          <w:tcPr>
            <w:tcW w:w="4192" w:type="pct"/>
            <w:shd w:val="clear" w:color="auto" w:fill="1F497D" w:themeFill="text2"/>
          </w:tcPr>
          <w:p w:rsidR="00B86B2D" w:rsidRPr="00B86B2D" w:rsidRDefault="0054445B" w:rsidP="00E00FDF">
            <w:pPr>
              <w:pStyle w:val="ListParagraph"/>
              <w:rPr>
                <w:b/>
                <w:color w:val="FFFFFF" w:themeColor="background1"/>
                <w:sz w:val="20"/>
                <w:szCs w:val="20"/>
              </w:rPr>
            </w:pPr>
            <w:r>
              <w:rPr>
                <w:b/>
                <w:color w:val="FFFFFF" w:themeColor="background1"/>
                <w:sz w:val="20"/>
                <w:szCs w:val="20"/>
              </w:rPr>
              <w:t>ARGENTINA</w:t>
            </w:r>
          </w:p>
        </w:tc>
      </w:tr>
      <w:tr w:rsidR="00B86B2D" w:rsidRPr="00B86B2D" w:rsidTr="00E00FDF">
        <w:trPr>
          <w:trHeight w:val="1286"/>
        </w:trPr>
        <w:tc>
          <w:tcPr>
            <w:tcW w:w="808" w:type="pct"/>
            <w:shd w:val="clear" w:color="auto" w:fill="C6D9F1" w:themeFill="text2" w:themeFillTint="33"/>
          </w:tcPr>
          <w:p w:rsidR="00B86B2D" w:rsidRPr="00B86B2D" w:rsidRDefault="00B86B2D" w:rsidP="00E00FDF">
            <w:pPr>
              <w:rPr>
                <w:b/>
                <w:sz w:val="20"/>
                <w:szCs w:val="20"/>
              </w:rPr>
            </w:pPr>
            <w:r w:rsidRPr="00B86B2D">
              <w:rPr>
                <w:b/>
                <w:sz w:val="20"/>
                <w:szCs w:val="20"/>
              </w:rPr>
              <w:t>Target Population(s)</w:t>
            </w:r>
          </w:p>
          <w:p w:rsidR="00B86B2D" w:rsidRPr="00B86B2D" w:rsidRDefault="00B86B2D" w:rsidP="00E00FDF">
            <w:pPr>
              <w:rPr>
                <w:b/>
                <w:sz w:val="20"/>
                <w:szCs w:val="20"/>
              </w:rPr>
            </w:pPr>
            <w:r w:rsidRPr="00B86B2D">
              <w:rPr>
                <w:b/>
                <w:sz w:val="20"/>
                <w:szCs w:val="20"/>
              </w:rPr>
              <w:t>(e.g.:  women of childbearing age, pregnant women, children under 5, etc.)</w:t>
            </w:r>
          </w:p>
        </w:tc>
        <w:tc>
          <w:tcPr>
            <w:tcW w:w="4192" w:type="pct"/>
          </w:tcPr>
          <w:p w:rsidR="00B86B2D" w:rsidRPr="00B86B2D" w:rsidRDefault="00B86B2D" w:rsidP="00E00FDF">
            <w:pPr>
              <w:jc w:val="both"/>
              <w:rPr>
                <w:sz w:val="20"/>
                <w:szCs w:val="20"/>
              </w:rPr>
            </w:pPr>
            <w:r w:rsidRPr="00B86B2D">
              <w:rPr>
                <w:sz w:val="20"/>
                <w:szCs w:val="20"/>
              </w:rPr>
              <w:t>Beneficiaries: Pregnant women and children without health insurance coverage, including: i) all uninsured children up to their sixth birthday; ii) all uninsured pregnant women; and iii) all uninsured mothers for up to 45 days past their date of delivery or miscarriage.</w:t>
            </w:r>
          </w:p>
          <w:p w:rsidR="00B86B2D" w:rsidRPr="00B86B2D" w:rsidRDefault="00B86B2D" w:rsidP="00E00FDF">
            <w:pPr>
              <w:rPr>
                <w:sz w:val="20"/>
                <w:szCs w:val="20"/>
              </w:rPr>
            </w:pPr>
          </w:p>
        </w:tc>
      </w:tr>
      <w:tr w:rsidR="00B86B2D" w:rsidRPr="00B86B2D" w:rsidTr="00E00FDF">
        <w:trPr>
          <w:trHeight w:val="350"/>
        </w:trPr>
        <w:tc>
          <w:tcPr>
            <w:tcW w:w="808" w:type="pct"/>
            <w:shd w:val="clear" w:color="auto" w:fill="C6D9F1" w:themeFill="text2" w:themeFillTint="33"/>
          </w:tcPr>
          <w:p w:rsidR="00B86B2D" w:rsidRPr="00B86B2D" w:rsidRDefault="00B86B2D" w:rsidP="00E00FDF">
            <w:pPr>
              <w:rPr>
                <w:b/>
                <w:sz w:val="20"/>
                <w:szCs w:val="20"/>
              </w:rPr>
            </w:pPr>
            <w:r w:rsidRPr="00B86B2D">
              <w:rPr>
                <w:b/>
                <w:sz w:val="20"/>
                <w:szCs w:val="20"/>
              </w:rPr>
              <w:t xml:space="preserve">Indicators that are rewarded: </w:t>
            </w:r>
          </w:p>
          <w:p w:rsidR="00B86B2D" w:rsidRPr="00B86B2D" w:rsidRDefault="00B86B2D" w:rsidP="00E00FDF">
            <w:pPr>
              <w:rPr>
                <w:b/>
                <w:sz w:val="20"/>
                <w:szCs w:val="20"/>
              </w:rPr>
            </w:pPr>
          </w:p>
          <w:p w:rsidR="00B86B2D" w:rsidRPr="00B86B2D" w:rsidRDefault="00B86B2D" w:rsidP="00E00FDF">
            <w:pPr>
              <w:rPr>
                <w:b/>
                <w:sz w:val="20"/>
                <w:szCs w:val="20"/>
              </w:rPr>
            </w:pPr>
            <w:r w:rsidRPr="00B86B2D">
              <w:rPr>
                <w:b/>
                <w:sz w:val="20"/>
                <w:szCs w:val="20"/>
              </w:rPr>
              <w:t>BE SPECIFIC and describe the indicators for each type of recipient and target population</w:t>
            </w:r>
          </w:p>
        </w:tc>
        <w:tc>
          <w:tcPr>
            <w:tcW w:w="4192" w:type="pct"/>
          </w:tcPr>
          <w:p w:rsidR="00B86B2D" w:rsidRPr="00B86B2D" w:rsidRDefault="00B86B2D" w:rsidP="00E00FDF">
            <w:pPr>
              <w:autoSpaceDE w:val="0"/>
              <w:autoSpaceDN w:val="0"/>
              <w:adjustRightInd w:val="0"/>
              <w:jc w:val="both"/>
              <w:rPr>
                <w:rFonts w:ascii="ArialMT" w:hAnsi="ArialMT" w:cs="ArialMT"/>
                <w:sz w:val="20"/>
                <w:szCs w:val="20"/>
              </w:rPr>
            </w:pPr>
            <w:r w:rsidRPr="00B86B2D">
              <w:rPr>
                <w:b/>
                <w:sz w:val="20"/>
                <w:szCs w:val="20"/>
              </w:rPr>
              <w:t>1.</w:t>
            </w:r>
            <w:r w:rsidRPr="00B86B2D">
              <w:rPr>
                <w:sz w:val="20"/>
                <w:szCs w:val="20"/>
              </w:rPr>
              <w:t xml:space="preserve"> </w:t>
            </w:r>
            <w:r w:rsidRPr="00B86B2D">
              <w:rPr>
                <w:b/>
                <w:sz w:val="20"/>
                <w:szCs w:val="20"/>
              </w:rPr>
              <w:t>Timely inclusion of eligible pregnant women in prenatal care services:</w:t>
            </w:r>
            <w:r w:rsidRPr="00B86B2D">
              <w:rPr>
                <w:rFonts w:ascii="ArialMT" w:hAnsi="ArialMT" w:cs="ArialMT"/>
                <w:sz w:val="20"/>
                <w:szCs w:val="20"/>
              </w:rPr>
              <w:t xml:space="preserve"> </w:t>
            </w:r>
            <w:r w:rsidRPr="00B86B2D">
              <w:rPr>
                <w:sz w:val="20"/>
                <w:szCs w:val="20"/>
              </w:rPr>
              <w:t>Number of deliveries from eligible pregnant</w:t>
            </w:r>
            <w:r w:rsidRPr="00B86B2D">
              <w:rPr>
                <w:rFonts w:ascii="ArialMT" w:hAnsi="ArialMT" w:cs="ArialMT"/>
                <w:sz w:val="20"/>
                <w:szCs w:val="20"/>
              </w:rPr>
              <w:t xml:space="preserve"> </w:t>
            </w:r>
            <w:r w:rsidRPr="00B86B2D">
              <w:rPr>
                <w:sz w:val="20"/>
                <w:szCs w:val="20"/>
              </w:rPr>
              <w:t>women with at least one prenatal care service before the 20th week / Number of eligible pregnant women.</w:t>
            </w:r>
          </w:p>
          <w:p w:rsidR="00B86B2D" w:rsidRPr="00B86B2D" w:rsidRDefault="00B86B2D" w:rsidP="00E00FDF">
            <w:pPr>
              <w:autoSpaceDE w:val="0"/>
              <w:autoSpaceDN w:val="0"/>
              <w:adjustRightInd w:val="0"/>
              <w:jc w:val="both"/>
              <w:rPr>
                <w:rFonts w:ascii="ArialMT" w:hAnsi="ArialMT" w:cs="ArialMT"/>
                <w:sz w:val="20"/>
                <w:szCs w:val="20"/>
              </w:rPr>
            </w:pPr>
            <w:r w:rsidRPr="00B86B2D">
              <w:rPr>
                <w:b/>
                <w:sz w:val="20"/>
                <w:szCs w:val="20"/>
              </w:rPr>
              <w:t>2. Effectiveness of early neonatal and delivery care:</w:t>
            </w:r>
            <w:r w:rsidRPr="00B86B2D">
              <w:rPr>
                <w:rFonts w:ascii="ArialMT" w:hAnsi="ArialMT" w:cs="ArialMT"/>
                <w:sz w:val="20"/>
                <w:szCs w:val="20"/>
              </w:rPr>
              <w:t xml:space="preserve"> </w:t>
            </w:r>
            <w:r w:rsidRPr="00B86B2D">
              <w:rPr>
                <w:sz w:val="20"/>
                <w:szCs w:val="20"/>
              </w:rPr>
              <w:t>Number of newborns, from eligible pregnant women, with “Apgar score higher than “6”at minute 5/Total number of newborns from eligible pregnant women.</w:t>
            </w:r>
          </w:p>
          <w:p w:rsidR="00B86B2D" w:rsidRPr="00B86B2D" w:rsidRDefault="00B86B2D" w:rsidP="00E00FDF">
            <w:pPr>
              <w:autoSpaceDE w:val="0"/>
              <w:autoSpaceDN w:val="0"/>
              <w:adjustRightInd w:val="0"/>
              <w:jc w:val="both"/>
              <w:rPr>
                <w:sz w:val="20"/>
                <w:szCs w:val="20"/>
              </w:rPr>
            </w:pPr>
            <w:r w:rsidRPr="00B86B2D">
              <w:rPr>
                <w:b/>
                <w:sz w:val="20"/>
                <w:szCs w:val="20"/>
              </w:rPr>
              <w:t xml:space="preserve">3. Effectiveness of pre-natal care and prevention of premature birth: </w:t>
            </w:r>
            <w:r w:rsidRPr="00B86B2D">
              <w:rPr>
                <w:sz w:val="20"/>
                <w:szCs w:val="20"/>
              </w:rPr>
              <w:t>Number of newborns from eligible pregnant women weighting more than 2,500g. / Number of newborns from eligible pregnant women.</w:t>
            </w:r>
          </w:p>
          <w:p w:rsidR="00B86B2D" w:rsidRPr="00B86B2D" w:rsidRDefault="00B86B2D" w:rsidP="00E00FDF">
            <w:pPr>
              <w:autoSpaceDE w:val="0"/>
              <w:autoSpaceDN w:val="0"/>
              <w:adjustRightInd w:val="0"/>
              <w:jc w:val="both"/>
              <w:rPr>
                <w:b/>
                <w:sz w:val="20"/>
                <w:szCs w:val="20"/>
              </w:rPr>
            </w:pPr>
            <w:r w:rsidRPr="00B86B2D">
              <w:rPr>
                <w:b/>
                <w:sz w:val="20"/>
                <w:szCs w:val="20"/>
              </w:rPr>
              <w:t xml:space="preserve">4. Quality of pre-natal and Delivery care: </w:t>
            </w:r>
            <w:r w:rsidRPr="00B86B2D">
              <w:rPr>
                <w:sz w:val="20"/>
                <w:szCs w:val="20"/>
              </w:rPr>
              <w:t>Number eligible pregnant women who get VRDL during pregnancy and antitetanic vaccine previous to delivery / Total number of deliveries from eligible pregnant women.</w:t>
            </w:r>
          </w:p>
          <w:p w:rsidR="00B86B2D" w:rsidRPr="00B86B2D" w:rsidRDefault="00B86B2D" w:rsidP="00E00FDF">
            <w:pPr>
              <w:autoSpaceDE w:val="0"/>
              <w:autoSpaceDN w:val="0"/>
              <w:adjustRightInd w:val="0"/>
              <w:jc w:val="both"/>
              <w:rPr>
                <w:sz w:val="20"/>
                <w:szCs w:val="20"/>
              </w:rPr>
            </w:pPr>
            <w:r w:rsidRPr="00B86B2D">
              <w:rPr>
                <w:b/>
                <w:sz w:val="20"/>
                <w:szCs w:val="20"/>
              </w:rPr>
              <w:t xml:space="preserve">5. Medical Auditing of Maternal and Infant death: </w:t>
            </w:r>
            <w:r w:rsidRPr="00B86B2D">
              <w:rPr>
                <w:sz w:val="20"/>
                <w:szCs w:val="20"/>
              </w:rPr>
              <w:t>Number of Medical Auditing of deaths of eligible maternal and of deaths of children (1 year of age or younger) / total number of death of eligible women and children (1 year of age or younger).</w:t>
            </w:r>
          </w:p>
          <w:p w:rsidR="00B86B2D" w:rsidRPr="00B86B2D" w:rsidRDefault="00B86B2D" w:rsidP="00E00FDF">
            <w:pPr>
              <w:autoSpaceDE w:val="0"/>
              <w:autoSpaceDN w:val="0"/>
              <w:adjustRightInd w:val="0"/>
              <w:jc w:val="both"/>
              <w:rPr>
                <w:sz w:val="20"/>
                <w:szCs w:val="20"/>
              </w:rPr>
            </w:pPr>
            <w:r w:rsidRPr="00B86B2D">
              <w:rPr>
                <w:b/>
                <w:sz w:val="20"/>
                <w:szCs w:val="20"/>
              </w:rPr>
              <w:t xml:space="preserve">6. Immunization Coverage: </w:t>
            </w:r>
            <w:r w:rsidRPr="00B86B2D">
              <w:rPr>
                <w:sz w:val="20"/>
                <w:szCs w:val="20"/>
              </w:rPr>
              <w:t>Number of eligible children less than 1 year old with coverage of measles vaccine / number of eligible children less than 1 year old.</w:t>
            </w:r>
          </w:p>
          <w:p w:rsidR="00B86B2D" w:rsidRPr="00B86B2D" w:rsidRDefault="00B86B2D" w:rsidP="00E00FDF">
            <w:pPr>
              <w:autoSpaceDE w:val="0"/>
              <w:autoSpaceDN w:val="0"/>
              <w:adjustRightInd w:val="0"/>
              <w:jc w:val="both"/>
              <w:rPr>
                <w:sz w:val="20"/>
                <w:szCs w:val="20"/>
              </w:rPr>
            </w:pPr>
            <w:r w:rsidRPr="00B86B2D">
              <w:rPr>
                <w:b/>
                <w:sz w:val="20"/>
                <w:szCs w:val="20"/>
              </w:rPr>
              <w:t>7. Sexual and Reproductive Health Care:</w:t>
            </w:r>
            <w:r w:rsidRPr="00B86B2D">
              <w:rPr>
                <w:rFonts w:ascii="ArialMT" w:hAnsi="ArialMT" w:cs="ArialMT"/>
                <w:sz w:val="20"/>
                <w:szCs w:val="20"/>
              </w:rPr>
              <w:t xml:space="preserve"> </w:t>
            </w:r>
            <w:r w:rsidRPr="00B86B2D">
              <w:rPr>
                <w:sz w:val="20"/>
                <w:szCs w:val="20"/>
              </w:rPr>
              <w:t>Number of eligible puerperal women that received a Sexual and Reproductive Health Care consultations / number of eligible puerperal women.</w:t>
            </w:r>
          </w:p>
          <w:p w:rsidR="00B86B2D" w:rsidRPr="00B86B2D" w:rsidRDefault="00B86B2D" w:rsidP="00E00FDF">
            <w:pPr>
              <w:autoSpaceDE w:val="0"/>
              <w:autoSpaceDN w:val="0"/>
              <w:adjustRightInd w:val="0"/>
              <w:jc w:val="both"/>
              <w:rPr>
                <w:sz w:val="20"/>
                <w:szCs w:val="20"/>
              </w:rPr>
            </w:pPr>
            <w:r w:rsidRPr="00B86B2D">
              <w:rPr>
                <w:b/>
                <w:sz w:val="20"/>
                <w:szCs w:val="20"/>
              </w:rPr>
              <w:t xml:space="preserve">8. Well child care (1 year old or younger):  </w:t>
            </w:r>
            <w:r w:rsidRPr="00B86B2D">
              <w:rPr>
                <w:sz w:val="20"/>
                <w:szCs w:val="20"/>
              </w:rPr>
              <w:t>Number of eligible children 1 year old or less, with all well child consultations up to date (percentile of weight and height and cephalic perimeter)/total eligible children 1 year old or less.</w:t>
            </w:r>
          </w:p>
          <w:p w:rsidR="00B86B2D" w:rsidRPr="00B86B2D" w:rsidRDefault="00B86B2D" w:rsidP="00E00FDF">
            <w:pPr>
              <w:autoSpaceDE w:val="0"/>
              <w:autoSpaceDN w:val="0"/>
              <w:adjustRightInd w:val="0"/>
              <w:jc w:val="both"/>
              <w:rPr>
                <w:sz w:val="20"/>
                <w:szCs w:val="20"/>
              </w:rPr>
            </w:pPr>
            <w:r w:rsidRPr="00B86B2D">
              <w:rPr>
                <w:b/>
                <w:sz w:val="20"/>
                <w:szCs w:val="20"/>
              </w:rPr>
              <w:t xml:space="preserve">9. Well child care (1 to 6 year old): </w:t>
            </w:r>
            <w:r w:rsidRPr="00B86B2D">
              <w:rPr>
                <w:sz w:val="20"/>
                <w:szCs w:val="20"/>
              </w:rPr>
              <w:t xml:space="preserve"> Number of eligible children 1 to 6 years of age, with all well child consultations up to date (percentile of weight and height and cephalic perimeter) /total eligible children 1 to 6 years of age.</w:t>
            </w:r>
          </w:p>
          <w:p w:rsidR="00B86B2D" w:rsidRPr="00B86B2D" w:rsidRDefault="00B86B2D" w:rsidP="00E00FDF">
            <w:pPr>
              <w:autoSpaceDE w:val="0"/>
              <w:autoSpaceDN w:val="0"/>
              <w:adjustRightInd w:val="0"/>
              <w:jc w:val="both"/>
              <w:rPr>
                <w:b/>
                <w:sz w:val="20"/>
                <w:szCs w:val="20"/>
              </w:rPr>
            </w:pPr>
            <w:r w:rsidRPr="00B86B2D">
              <w:rPr>
                <w:b/>
                <w:sz w:val="20"/>
                <w:szCs w:val="20"/>
              </w:rPr>
              <w:t xml:space="preserve">10. Including Indigenous Population: </w:t>
            </w:r>
            <w:r w:rsidRPr="00B86B2D">
              <w:rPr>
                <w:sz w:val="20"/>
                <w:szCs w:val="20"/>
              </w:rPr>
              <w:t xml:space="preserve"> Number of health facilities delivering services to eligible indigenous population in which there are Sanitary Agents (Basic health care personnel) specially trained for treating indigenous population / number of health facilities delivering services to eligible indigenous population</w:t>
            </w:r>
          </w:p>
          <w:p w:rsidR="00B86B2D" w:rsidRPr="00B86B2D" w:rsidRDefault="00B86B2D" w:rsidP="00E00FDF">
            <w:pPr>
              <w:rPr>
                <w:sz w:val="20"/>
                <w:szCs w:val="20"/>
              </w:rPr>
            </w:pPr>
          </w:p>
        </w:tc>
      </w:tr>
      <w:tr w:rsidR="00B86B2D" w:rsidRPr="00B86B2D" w:rsidTr="00E00FDF">
        <w:trPr>
          <w:trHeight w:val="109"/>
        </w:trPr>
        <w:tc>
          <w:tcPr>
            <w:tcW w:w="808" w:type="pct"/>
            <w:shd w:val="clear" w:color="auto" w:fill="C6D9F1" w:themeFill="text2" w:themeFillTint="33"/>
          </w:tcPr>
          <w:p w:rsidR="00B86B2D" w:rsidRPr="00B86B2D" w:rsidRDefault="00B86B2D" w:rsidP="00E00FDF">
            <w:pPr>
              <w:rPr>
                <w:b/>
                <w:sz w:val="20"/>
                <w:szCs w:val="20"/>
              </w:rPr>
            </w:pPr>
            <w:r w:rsidRPr="00B86B2D">
              <w:rPr>
                <w:b/>
                <w:sz w:val="20"/>
                <w:szCs w:val="20"/>
              </w:rPr>
              <w:t xml:space="preserve">Targets or Target </w:t>
            </w:r>
            <w:r w:rsidRPr="00B86B2D">
              <w:rPr>
                <w:b/>
                <w:sz w:val="20"/>
                <w:szCs w:val="20"/>
              </w:rPr>
              <w:lastRenderedPageBreak/>
              <w:t>setting rules if performance rewards are linked to achieving targets.</w:t>
            </w:r>
          </w:p>
          <w:p w:rsidR="00B86B2D" w:rsidRPr="00B86B2D" w:rsidRDefault="00B86B2D" w:rsidP="00E00FDF">
            <w:pPr>
              <w:rPr>
                <w:b/>
                <w:sz w:val="20"/>
                <w:szCs w:val="20"/>
              </w:rPr>
            </w:pPr>
          </w:p>
          <w:p w:rsidR="00B86B2D" w:rsidRPr="00B86B2D" w:rsidRDefault="00B86B2D" w:rsidP="00E00FDF">
            <w:pPr>
              <w:rPr>
                <w:b/>
                <w:sz w:val="20"/>
                <w:szCs w:val="20"/>
              </w:rPr>
            </w:pPr>
            <w:r w:rsidRPr="00B86B2D">
              <w:rPr>
                <w:b/>
                <w:sz w:val="20"/>
                <w:szCs w:val="20"/>
              </w:rPr>
              <w:t>If fees for units of service provided, describe.</w:t>
            </w:r>
          </w:p>
          <w:p w:rsidR="00B86B2D" w:rsidRPr="00B86B2D" w:rsidRDefault="00B86B2D" w:rsidP="00E00FDF">
            <w:pPr>
              <w:rPr>
                <w:b/>
                <w:sz w:val="20"/>
                <w:szCs w:val="20"/>
              </w:rPr>
            </w:pPr>
          </w:p>
          <w:p w:rsidR="00B86B2D" w:rsidRPr="00B86B2D" w:rsidRDefault="00B86B2D" w:rsidP="00E00FDF">
            <w:pPr>
              <w:rPr>
                <w:b/>
                <w:sz w:val="20"/>
                <w:szCs w:val="20"/>
              </w:rPr>
            </w:pPr>
            <w:r w:rsidRPr="00B86B2D">
              <w:rPr>
                <w:b/>
                <w:sz w:val="20"/>
                <w:szCs w:val="20"/>
              </w:rPr>
              <w:t>Specify rules for obtaining rewards.</w:t>
            </w:r>
          </w:p>
        </w:tc>
        <w:tc>
          <w:tcPr>
            <w:tcW w:w="4192" w:type="pct"/>
          </w:tcPr>
          <w:p w:rsidR="00B86B2D" w:rsidRPr="00B86B2D" w:rsidRDefault="00B86B2D" w:rsidP="00E00FDF">
            <w:pPr>
              <w:autoSpaceDE w:val="0"/>
              <w:autoSpaceDN w:val="0"/>
              <w:adjustRightInd w:val="0"/>
              <w:jc w:val="both"/>
              <w:rPr>
                <w:sz w:val="20"/>
                <w:szCs w:val="20"/>
              </w:rPr>
            </w:pPr>
            <w:r w:rsidRPr="00B86B2D">
              <w:rPr>
                <w:sz w:val="20"/>
                <w:szCs w:val="20"/>
              </w:rPr>
              <w:lastRenderedPageBreak/>
              <w:t xml:space="preserve">Once a child or women is enrolled, providers have incentive since they receive Fee For Service (FFS) paid to providers:  List of </w:t>
            </w:r>
            <w:r w:rsidRPr="00B86B2D">
              <w:rPr>
                <w:sz w:val="20"/>
                <w:szCs w:val="20"/>
              </w:rPr>
              <w:lastRenderedPageBreak/>
              <w:t>services covered (</w:t>
            </w:r>
            <w:r w:rsidRPr="00B86B2D">
              <w:rPr>
                <w:i/>
                <w:sz w:val="20"/>
                <w:szCs w:val="20"/>
              </w:rPr>
              <w:t>nomenclador</w:t>
            </w:r>
            <w:r w:rsidRPr="00B86B2D">
              <w:rPr>
                <w:sz w:val="20"/>
                <w:szCs w:val="20"/>
              </w:rPr>
              <w:t>) is the same in all provinces and amount per service is determined by provincial governments, thus fees vary among provinces because of difference in the cost of providing services.  These FFS payments do not cover the full cost of the services covered, just the incremental cost.</w:t>
            </w:r>
          </w:p>
          <w:p w:rsidR="00B86B2D" w:rsidRPr="00B86B2D" w:rsidRDefault="00B86B2D" w:rsidP="00E00FDF">
            <w:pPr>
              <w:rPr>
                <w:sz w:val="20"/>
                <w:szCs w:val="20"/>
              </w:rPr>
            </w:pPr>
            <w:r w:rsidRPr="00B86B2D">
              <w:rPr>
                <w:sz w:val="20"/>
                <w:szCs w:val="20"/>
              </w:rPr>
              <w:t>Since provinces differ in their resources and capacity to deliver the services listed in the Plan, the target levels for the ten tracers are negotiated between the national and provincial governments and vary between the provinces of Plan Nacer Phase 1 and Phase 2.  At the beginning, payments for reaching the targets were all-or-nothing (provinces only had incentive to reach targets, not to exceed them).  But since 2008, payments were made according to a sliding scale of two or more steps:  the full 4 percent is paid only for reaching relatively high targets, while smaller rewards of 1 to 3 percent are paid for lower ones.  The more targets a province meets, the more revenue the province receives under the Plan and the more funds it has for the FFS payments to providers.</w:t>
            </w:r>
          </w:p>
        </w:tc>
      </w:tr>
      <w:tr w:rsidR="00B86B2D" w:rsidRPr="00B86B2D" w:rsidTr="00E00FDF">
        <w:trPr>
          <w:trHeight w:val="971"/>
        </w:trPr>
        <w:tc>
          <w:tcPr>
            <w:tcW w:w="808" w:type="pct"/>
            <w:shd w:val="clear" w:color="auto" w:fill="C6D9F1" w:themeFill="text2" w:themeFillTint="33"/>
          </w:tcPr>
          <w:p w:rsidR="00B86B2D" w:rsidRPr="00B86B2D" w:rsidRDefault="00B86B2D" w:rsidP="00E00FDF">
            <w:pPr>
              <w:rPr>
                <w:b/>
                <w:sz w:val="20"/>
                <w:szCs w:val="20"/>
              </w:rPr>
            </w:pPr>
            <w:r w:rsidRPr="00B86B2D">
              <w:rPr>
                <w:b/>
                <w:sz w:val="20"/>
                <w:szCs w:val="20"/>
              </w:rPr>
              <w:lastRenderedPageBreak/>
              <w:t>Payment mechanisms: amount for each indicator/target; frequency of payment; maximum amount for each recipient</w:t>
            </w:r>
          </w:p>
        </w:tc>
        <w:tc>
          <w:tcPr>
            <w:tcW w:w="4192" w:type="pct"/>
          </w:tcPr>
          <w:p w:rsidR="00B86B2D" w:rsidRPr="00B86B2D" w:rsidRDefault="00B86B2D" w:rsidP="00E00FDF">
            <w:pPr>
              <w:rPr>
                <w:sz w:val="20"/>
                <w:szCs w:val="20"/>
              </w:rPr>
            </w:pPr>
            <w:r w:rsidRPr="00B86B2D">
              <w:rPr>
                <w:sz w:val="20"/>
                <w:szCs w:val="20"/>
              </w:rPr>
              <w:t>Amount for each indicator/target:  Provinces receive capitation payments for each eligible person enrolled in program. In addition, achievement of each of the 10 tracers entitles the participating province to receive four percent of the capitation payment for each enrolled participant in the period.  Achieving all 10 would mean that the participant province receives the total and maximum amount of 40 percent associated to the “trazadora” system.  This process works on a four-month cycle.</w:t>
            </w:r>
          </w:p>
        </w:tc>
      </w:tr>
      <w:tr w:rsidR="00B86B2D" w:rsidRPr="00B86B2D" w:rsidTr="00E00FDF">
        <w:trPr>
          <w:trHeight w:val="1700"/>
        </w:trPr>
        <w:tc>
          <w:tcPr>
            <w:tcW w:w="808" w:type="pct"/>
            <w:shd w:val="clear" w:color="auto" w:fill="C6D9F1" w:themeFill="text2" w:themeFillTint="33"/>
          </w:tcPr>
          <w:p w:rsidR="00B86B2D" w:rsidRPr="00B86B2D" w:rsidRDefault="00B86B2D" w:rsidP="00E00FDF">
            <w:pPr>
              <w:rPr>
                <w:b/>
                <w:sz w:val="20"/>
                <w:szCs w:val="20"/>
              </w:rPr>
            </w:pPr>
            <w:r w:rsidRPr="00B86B2D">
              <w:rPr>
                <w:b/>
                <w:sz w:val="20"/>
                <w:szCs w:val="20"/>
              </w:rPr>
              <w:t>Payment rules: rules for distribution within recipient category.</w:t>
            </w:r>
          </w:p>
          <w:p w:rsidR="00B86B2D" w:rsidRPr="00B86B2D" w:rsidRDefault="00B86B2D" w:rsidP="00E00FDF">
            <w:pPr>
              <w:rPr>
                <w:b/>
                <w:sz w:val="20"/>
                <w:szCs w:val="20"/>
              </w:rPr>
            </w:pPr>
          </w:p>
          <w:p w:rsidR="00B86B2D" w:rsidRPr="00B86B2D" w:rsidRDefault="00B86B2D" w:rsidP="00E00FDF">
            <w:pPr>
              <w:rPr>
                <w:b/>
                <w:sz w:val="20"/>
                <w:szCs w:val="20"/>
              </w:rPr>
            </w:pPr>
            <w:r w:rsidRPr="00B86B2D">
              <w:rPr>
                <w:b/>
                <w:sz w:val="20"/>
                <w:szCs w:val="20"/>
              </w:rPr>
              <w:t>(e.g.; 25% to facility investment and 75% to individual workers according to following rule…)</w:t>
            </w:r>
          </w:p>
        </w:tc>
        <w:tc>
          <w:tcPr>
            <w:tcW w:w="4192" w:type="pct"/>
          </w:tcPr>
          <w:p w:rsidR="00B86B2D" w:rsidRPr="00B86B2D" w:rsidRDefault="00B86B2D" w:rsidP="00E00FDF">
            <w:pPr>
              <w:autoSpaceDE w:val="0"/>
              <w:autoSpaceDN w:val="0"/>
              <w:adjustRightInd w:val="0"/>
              <w:jc w:val="both"/>
              <w:rPr>
                <w:sz w:val="20"/>
                <w:szCs w:val="20"/>
              </w:rPr>
            </w:pPr>
            <w:r w:rsidRPr="00B86B2D">
              <w:rPr>
                <w:sz w:val="20"/>
                <w:szCs w:val="20"/>
              </w:rPr>
              <w:t>At least 50 percent of payments to a provider must be used to deliver the services included in the</w:t>
            </w:r>
            <w:r w:rsidRPr="00B86B2D">
              <w:rPr>
                <w:i/>
                <w:sz w:val="20"/>
                <w:szCs w:val="20"/>
              </w:rPr>
              <w:t xml:space="preserve"> </w:t>
            </w:r>
            <w:r w:rsidRPr="00B86B2D">
              <w:rPr>
                <w:sz w:val="20"/>
                <w:szCs w:val="20"/>
              </w:rPr>
              <w:t>package of services.  These funds cannot be used for salaries, which the provinces continue to finance. However, providers can choose to spend the funds on investments, maintenance and inputs.  Management of health facilities can spend up to 50 percent of their revenues obtained from the incentive payment for bonuses for the staff.</w:t>
            </w:r>
          </w:p>
          <w:p w:rsidR="00B86B2D" w:rsidRPr="00B86B2D" w:rsidRDefault="00B86B2D" w:rsidP="00E00FDF">
            <w:pPr>
              <w:rPr>
                <w:sz w:val="20"/>
                <w:szCs w:val="20"/>
              </w:rPr>
            </w:pPr>
          </w:p>
        </w:tc>
      </w:tr>
    </w:tbl>
    <w:p w:rsidR="00B86B2D" w:rsidRDefault="00B86B2D" w:rsidP="00B86B2D">
      <w:pPr>
        <w:rPr>
          <w:sz w:val="20"/>
          <w:szCs w:val="20"/>
        </w:rPr>
      </w:pPr>
    </w:p>
    <w:p w:rsidR="00B86B2D" w:rsidRDefault="00B86B2D">
      <w:pPr>
        <w:rPr>
          <w:sz w:val="20"/>
          <w:szCs w:val="20"/>
        </w:rPr>
      </w:pPr>
      <w:r>
        <w:rPr>
          <w:sz w:val="20"/>
          <w:szCs w:val="20"/>
        </w:rPr>
        <w:br w:type="page"/>
      </w:r>
    </w:p>
    <w:tbl>
      <w:tblPr>
        <w:tblStyle w:val="TableGrid"/>
        <w:tblW w:w="4994" w:type="pct"/>
        <w:tblLayout w:type="fixed"/>
        <w:tblLook w:val="04A0" w:firstRow="1" w:lastRow="0" w:firstColumn="1" w:lastColumn="0" w:noHBand="0" w:noVBand="1"/>
      </w:tblPr>
      <w:tblGrid>
        <w:gridCol w:w="2127"/>
        <w:gridCol w:w="11033"/>
      </w:tblGrid>
      <w:tr w:rsidR="00B86B2D" w:rsidRPr="00B86B2D" w:rsidTr="00E00FDF">
        <w:trPr>
          <w:trHeight w:val="224"/>
          <w:tblHeader/>
        </w:trPr>
        <w:tc>
          <w:tcPr>
            <w:tcW w:w="808" w:type="pct"/>
            <w:shd w:val="clear" w:color="auto" w:fill="1F497D" w:themeFill="text2"/>
          </w:tcPr>
          <w:p w:rsidR="00B86B2D" w:rsidRPr="00B86B2D" w:rsidRDefault="00B86B2D" w:rsidP="00E00FDF">
            <w:pPr>
              <w:rPr>
                <w:b/>
                <w:color w:val="FFFFFF" w:themeColor="background1"/>
                <w:sz w:val="20"/>
                <w:szCs w:val="20"/>
              </w:rPr>
            </w:pPr>
            <w:r w:rsidRPr="00B86B2D">
              <w:rPr>
                <w:b/>
                <w:sz w:val="20"/>
                <w:szCs w:val="20"/>
              </w:rPr>
              <w:lastRenderedPageBreak/>
              <w:br w:type="page"/>
            </w:r>
            <w:r w:rsidRPr="00B86B2D">
              <w:rPr>
                <w:b/>
                <w:color w:val="FFFFFF" w:themeColor="background1"/>
                <w:sz w:val="20"/>
                <w:szCs w:val="20"/>
              </w:rPr>
              <w:t>REPORTING</w:t>
            </w:r>
          </w:p>
        </w:tc>
        <w:tc>
          <w:tcPr>
            <w:tcW w:w="4192" w:type="pct"/>
            <w:shd w:val="clear" w:color="auto" w:fill="1F497D" w:themeFill="text2"/>
          </w:tcPr>
          <w:p w:rsidR="00B86B2D" w:rsidRPr="00B86B2D" w:rsidRDefault="0054445B" w:rsidP="00E00FDF">
            <w:pPr>
              <w:pStyle w:val="ListParagraph"/>
              <w:rPr>
                <w:b/>
                <w:color w:val="FFFFFF" w:themeColor="background1"/>
                <w:sz w:val="20"/>
                <w:szCs w:val="20"/>
              </w:rPr>
            </w:pPr>
            <w:r>
              <w:rPr>
                <w:b/>
                <w:color w:val="FFFFFF" w:themeColor="background1"/>
                <w:sz w:val="20"/>
                <w:szCs w:val="20"/>
              </w:rPr>
              <w:t>ARGENTINA</w:t>
            </w:r>
          </w:p>
        </w:tc>
      </w:tr>
      <w:tr w:rsidR="00B86B2D" w:rsidRPr="00B86B2D" w:rsidTr="00E00FDF">
        <w:trPr>
          <w:trHeight w:val="2231"/>
        </w:trPr>
        <w:tc>
          <w:tcPr>
            <w:tcW w:w="808" w:type="pct"/>
            <w:shd w:val="clear" w:color="auto" w:fill="C6D9F1" w:themeFill="text2" w:themeFillTint="33"/>
          </w:tcPr>
          <w:p w:rsidR="00B86B2D" w:rsidRPr="00B86B2D" w:rsidRDefault="00B86B2D" w:rsidP="00E00FDF">
            <w:pPr>
              <w:rPr>
                <w:b/>
                <w:sz w:val="20"/>
                <w:szCs w:val="20"/>
              </w:rPr>
            </w:pPr>
            <w:r w:rsidRPr="00B86B2D">
              <w:rPr>
                <w:b/>
                <w:sz w:val="20"/>
                <w:szCs w:val="20"/>
              </w:rPr>
              <w:t>Performance data reported  by each recipient including: source of information, who receives reported information, frequency of reports</w:t>
            </w:r>
          </w:p>
        </w:tc>
        <w:tc>
          <w:tcPr>
            <w:tcW w:w="4192" w:type="pct"/>
          </w:tcPr>
          <w:p w:rsidR="00B86B2D" w:rsidRPr="00B86B2D" w:rsidRDefault="00B86B2D" w:rsidP="00E00FDF">
            <w:pPr>
              <w:jc w:val="both"/>
              <w:rPr>
                <w:sz w:val="20"/>
                <w:szCs w:val="20"/>
              </w:rPr>
            </w:pPr>
            <w:r w:rsidRPr="00B86B2D">
              <w:rPr>
                <w:sz w:val="20"/>
                <w:szCs w:val="20"/>
              </w:rPr>
              <w:t>Providers send information on enrollment and delivery of services to provincial ministries.  Once information is audited and approved, ministries calculate the provider’s Fee For Service (FFS) payments.  The data on services delivered by providers and information on enrollment numbers determine the amount of capitation payment that the national ministry makes to the provinces.</w:t>
            </w:r>
          </w:p>
          <w:p w:rsidR="00B86B2D" w:rsidRPr="00B86B2D" w:rsidRDefault="00B86B2D" w:rsidP="00E00FDF">
            <w:pPr>
              <w:rPr>
                <w:sz w:val="20"/>
                <w:szCs w:val="20"/>
              </w:rPr>
            </w:pPr>
          </w:p>
        </w:tc>
      </w:tr>
      <w:tr w:rsidR="00B86B2D" w:rsidRPr="00B86B2D" w:rsidTr="00E00FDF">
        <w:trPr>
          <w:trHeight w:val="314"/>
        </w:trPr>
        <w:tc>
          <w:tcPr>
            <w:tcW w:w="808" w:type="pct"/>
            <w:shd w:val="clear" w:color="auto" w:fill="C6D9F1" w:themeFill="text2" w:themeFillTint="33"/>
          </w:tcPr>
          <w:p w:rsidR="00B86B2D" w:rsidRPr="00B86B2D" w:rsidRDefault="00B86B2D" w:rsidP="00E00FDF">
            <w:pPr>
              <w:rPr>
                <w:b/>
                <w:sz w:val="20"/>
                <w:szCs w:val="20"/>
              </w:rPr>
            </w:pPr>
            <w:r w:rsidRPr="00B86B2D">
              <w:rPr>
                <w:b/>
                <w:sz w:val="20"/>
                <w:szCs w:val="20"/>
              </w:rPr>
              <w:t>Is performance data part of the country’s DHIS? Is reporting part of the routine reporting system? Please describe.</w:t>
            </w:r>
          </w:p>
        </w:tc>
        <w:tc>
          <w:tcPr>
            <w:tcW w:w="4192" w:type="pct"/>
          </w:tcPr>
          <w:p w:rsidR="00B86B2D" w:rsidRPr="00B86B2D" w:rsidRDefault="00B86B2D" w:rsidP="00E00FDF">
            <w:pPr>
              <w:rPr>
                <w:sz w:val="20"/>
                <w:szCs w:val="20"/>
              </w:rPr>
            </w:pPr>
            <w:r w:rsidRPr="00B86B2D">
              <w:rPr>
                <w:sz w:val="20"/>
                <w:szCs w:val="20"/>
              </w:rPr>
              <w:t>No. The reporting is not part of the routine reporting system and means an extra burden for the health facilities.  This has been a challenge for the program since there has been uncertainty whether services to beneficiaries are not being provided or if services provided are not being reported.</w:t>
            </w:r>
          </w:p>
        </w:tc>
      </w:tr>
      <w:tr w:rsidR="00B86B2D" w:rsidRPr="00B86B2D" w:rsidTr="00E00FDF">
        <w:trPr>
          <w:trHeight w:val="260"/>
        </w:trPr>
        <w:tc>
          <w:tcPr>
            <w:tcW w:w="808" w:type="pct"/>
            <w:shd w:val="clear" w:color="auto" w:fill="C6D9F1" w:themeFill="text2" w:themeFillTint="33"/>
          </w:tcPr>
          <w:p w:rsidR="00B86B2D" w:rsidRPr="00B86B2D" w:rsidRDefault="00B86B2D" w:rsidP="00E00FDF">
            <w:pPr>
              <w:rPr>
                <w:b/>
                <w:sz w:val="20"/>
                <w:szCs w:val="20"/>
              </w:rPr>
            </w:pPr>
            <w:r w:rsidRPr="00B86B2D">
              <w:rPr>
                <w:b/>
                <w:sz w:val="20"/>
                <w:szCs w:val="20"/>
              </w:rPr>
              <w:t xml:space="preserve">Who receives reported performance data from each </w:t>
            </w:r>
            <w:proofErr w:type="gramStart"/>
            <w:r w:rsidRPr="00B86B2D">
              <w:rPr>
                <w:b/>
                <w:sz w:val="20"/>
                <w:szCs w:val="20"/>
              </w:rPr>
              <w:t>recipient.</w:t>
            </w:r>
            <w:proofErr w:type="gramEnd"/>
            <w:r w:rsidRPr="00B86B2D">
              <w:rPr>
                <w:b/>
                <w:sz w:val="20"/>
                <w:szCs w:val="20"/>
              </w:rPr>
              <w:t xml:space="preserve"> Please describe the systems used to track reported data and compare against targets.</w:t>
            </w:r>
          </w:p>
        </w:tc>
        <w:tc>
          <w:tcPr>
            <w:tcW w:w="4192" w:type="pct"/>
          </w:tcPr>
          <w:p w:rsidR="00B86B2D" w:rsidRPr="00B86B2D" w:rsidRDefault="00B86B2D" w:rsidP="00E00FDF">
            <w:pPr>
              <w:jc w:val="both"/>
              <w:rPr>
                <w:sz w:val="20"/>
                <w:szCs w:val="20"/>
              </w:rPr>
            </w:pPr>
            <w:r w:rsidRPr="00B86B2D">
              <w:rPr>
                <w:sz w:val="20"/>
                <w:szCs w:val="20"/>
              </w:rPr>
              <w:t xml:space="preserve">Provincial Ministries receive performance data from providers.  National Ministry received performance data (tracers) of providers and data on enrollment from provinces on a monthly basis. </w:t>
            </w:r>
          </w:p>
          <w:p w:rsidR="00B86B2D" w:rsidRPr="00B86B2D" w:rsidRDefault="00B86B2D" w:rsidP="00E00FDF">
            <w:pPr>
              <w:jc w:val="both"/>
              <w:rPr>
                <w:sz w:val="20"/>
                <w:szCs w:val="20"/>
              </w:rPr>
            </w:pPr>
            <w:r w:rsidRPr="00B86B2D">
              <w:rPr>
                <w:sz w:val="20"/>
                <w:szCs w:val="20"/>
              </w:rPr>
              <w:t xml:space="preserve">Targets established for tracers, as well as the evaluation methods are established in the annual commitments, and their evolution is measured every four months, pursuant to the provisions of the operational rules.  If the province has not achieved the agreed rate of compliance in at least four established targets during three consecutive four-month periods, the nation may terminate the umbrella agreement. </w:t>
            </w:r>
          </w:p>
          <w:p w:rsidR="00B86B2D" w:rsidRPr="00B86B2D" w:rsidRDefault="00B86B2D" w:rsidP="00E00FDF">
            <w:pPr>
              <w:rPr>
                <w:sz w:val="20"/>
                <w:szCs w:val="20"/>
              </w:rPr>
            </w:pPr>
            <w:r w:rsidRPr="00B86B2D">
              <w:rPr>
                <w:sz w:val="20"/>
                <w:szCs w:val="20"/>
              </w:rPr>
              <w:t>Funding: 60 percent for enrollment and up to 40 percent for meeting tracer targets.</w:t>
            </w:r>
          </w:p>
          <w:p w:rsidR="00B86B2D" w:rsidRPr="00B86B2D" w:rsidRDefault="00B86B2D" w:rsidP="00E00FDF">
            <w:pPr>
              <w:autoSpaceDE w:val="0"/>
              <w:autoSpaceDN w:val="0"/>
              <w:adjustRightInd w:val="0"/>
              <w:jc w:val="both"/>
              <w:rPr>
                <w:sz w:val="20"/>
                <w:szCs w:val="20"/>
              </w:rPr>
            </w:pPr>
            <w:r w:rsidRPr="00B86B2D">
              <w:rPr>
                <w:sz w:val="20"/>
                <w:szCs w:val="20"/>
              </w:rPr>
              <w:t>At time of settling the capitated transfers, the nation can deduct or withhold the relevant amounts if the UEC determines, either in its own or through the concurrent external auditors or financial auditor, at its sole discretion, that errors have been incurred, irrespective of whether they have been fraudulent in nature or not.</w:t>
            </w:r>
          </w:p>
          <w:p w:rsidR="00B86B2D" w:rsidRPr="00B86B2D" w:rsidRDefault="00B86B2D" w:rsidP="00E00FDF">
            <w:pPr>
              <w:rPr>
                <w:sz w:val="20"/>
                <w:szCs w:val="20"/>
              </w:rPr>
            </w:pPr>
          </w:p>
        </w:tc>
      </w:tr>
      <w:tr w:rsidR="00B86B2D" w:rsidRPr="00B86B2D" w:rsidTr="00E00FDF">
        <w:trPr>
          <w:trHeight w:val="170"/>
        </w:trPr>
        <w:tc>
          <w:tcPr>
            <w:tcW w:w="808" w:type="pct"/>
            <w:shd w:val="clear" w:color="auto" w:fill="C6D9F1" w:themeFill="text2" w:themeFillTint="33"/>
          </w:tcPr>
          <w:p w:rsidR="00B86B2D" w:rsidRPr="00B86B2D" w:rsidRDefault="00B86B2D" w:rsidP="00E00FDF">
            <w:pPr>
              <w:rPr>
                <w:b/>
                <w:sz w:val="20"/>
                <w:szCs w:val="20"/>
              </w:rPr>
            </w:pPr>
            <w:r w:rsidRPr="00B86B2D">
              <w:rPr>
                <w:b/>
                <w:sz w:val="20"/>
                <w:szCs w:val="20"/>
              </w:rPr>
              <w:t>Is there a system for internal verification? For example, do supervisors review and approve data before it is submitted?</w:t>
            </w:r>
          </w:p>
        </w:tc>
        <w:tc>
          <w:tcPr>
            <w:tcW w:w="4192" w:type="pct"/>
          </w:tcPr>
          <w:p w:rsidR="00B86B2D" w:rsidRPr="00B86B2D" w:rsidRDefault="00B86B2D" w:rsidP="00E00FDF">
            <w:pPr>
              <w:rPr>
                <w:sz w:val="20"/>
                <w:szCs w:val="20"/>
              </w:rPr>
            </w:pPr>
            <w:r w:rsidRPr="00B86B2D">
              <w:rPr>
                <w:sz w:val="20"/>
                <w:szCs w:val="20"/>
              </w:rPr>
              <w:t>No</w:t>
            </w:r>
          </w:p>
        </w:tc>
      </w:tr>
      <w:tr w:rsidR="00B86B2D" w:rsidRPr="00B86B2D" w:rsidTr="00E00FDF">
        <w:trPr>
          <w:trHeight w:val="350"/>
        </w:trPr>
        <w:tc>
          <w:tcPr>
            <w:tcW w:w="808" w:type="pct"/>
            <w:shd w:val="clear" w:color="auto" w:fill="C6D9F1" w:themeFill="text2" w:themeFillTint="33"/>
          </w:tcPr>
          <w:p w:rsidR="00B86B2D" w:rsidRPr="00B86B2D" w:rsidRDefault="00B86B2D" w:rsidP="00E00FDF">
            <w:pPr>
              <w:rPr>
                <w:b/>
                <w:sz w:val="20"/>
                <w:szCs w:val="20"/>
              </w:rPr>
            </w:pPr>
            <w:r w:rsidRPr="00B86B2D">
              <w:rPr>
                <w:b/>
                <w:sz w:val="20"/>
                <w:szCs w:val="20"/>
              </w:rPr>
              <w:t>Is data verified by an external process? Please describe how this works?</w:t>
            </w:r>
          </w:p>
        </w:tc>
        <w:tc>
          <w:tcPr>
            <w:tcW w:w="4192" w:type="pct"/>
          </w:tcPr>
          <w:p w:rsidR="00B86B2D" w:rsidRPr="00B86B2D" w:rsidRDefault="00B86B2D" w:rsidP="00E00FDF">
            <w:pPr>
              <w:autoSpaceDE w:val="0"/>
              <w:autoSpaceDN w:val="0"/>
              <w:adjustRightInd w:val="0"/>
              <w:jc w:val="both"/>
              <w:rPr>
                <w:sz w:val="20"/>
                <w:szCs w:val="20"/>
              </w:rPr>
            </w:pPr>
            <w:r w:rsidRPr="00B86B2D">
              <w:rPr>
                <w:sz w:val="20"/>
                <w:szCs w:val="20"/>
              </w:rPr>
              <w:t xml:space="preserve">The Argentine Supreme Audit Institution conducts an annual financial audit. The technical audit is carried out by an independent external firm that verifies the project results in terms of enrollment, improvements in health conditions as determined by tracers and health care service delivery and quality.  The audits are also used to determine whether and how much of funds will be transferred to the health care facilities.  The technical auditors review the records to determine if the provinces have complied with </w:t>
            </w:r>
            <w:r w:rsidRPr="00B86B2D">
              <w:rPr>
                <w:sz w:val="20"/>
                <w:szCs w:val="20"/>
              </w:rPr>
              <w:lastRenderedPageBreak/>
              <w:t>the Plan’s standards.  They report their findings on a bimonthly basis (which includes errors and deviations from Plan’s goals) to the Central Implementation Unit (UEC), proposing sanctions and recommending ways to solve identified problems.  The UEC, through the Internal Oversight area, then reviews the auditors’ findings and proposed the amount of refunds or fines to correct deviations and improve critical situations.</w:t>
            </w:r>
          </w:p>
          <w:p w:rsidR="00B86B2D" w:rsidRPr="00B86B2D" w:rsidRDefault="00B86B2D" w:rsidP="00E00FDF">
            <w:pPr>
              <w:rPr>
                <w:sz w:val="20"/>
                <w:szCs w:val="20"/>
              </w:rPr>
            </w:pPr>
          </w:p>
        </w:tc>
      </w:tr>
      <w:tr w:rsidR="00B86B2D" w:rsidRPr="00B86B2D" w:rsidTr="00E00FDF">
        <w:trPr>
          <w:trHeight w:val="260"/>
        </w:trPr>
        <w:tc>
          <w:tcPr>
            <w:tcW w:w="808" w:type="pct"/>
            <w:shd w:val="clear" w:color="auto" w:fill="C6D9F1" w:themeFill="text2" w:themeFillTint="33"/>
          </w:tcPr>
          <w:p w:rsidR="00B86B2D" w:rsidRPr="00B86B2D" w:rsidRDefault="00B86B2D" w:rsidP="00E00FDF">
            <w:pPr>
              <w:rPr>
                <w:b/>
                <w:sz w:val="20"/>
                <w:szCs w:val="20"/>
              </w:rPr>
            </w:pPr>
            <w:r w:rsidRPr="00B86B2D">
              <w:rPr>
                <w:b/>
                <w:sz w:val="20"/>
                <w:szCs w:val="20"/>
              </w:rPr>
              <w:lastRenderedPageBreak/>
              <w:t>What is the time gap between reporting and issuance of performance payments?</w:t>
            </w:r>
          </w:p>
        </w:tc>
        <w:tc>
          <w:tcPr>
            <w:tcW w:w="4192" w:type="pct"/>
          </w:tcPr>
          <w:p w:rsidR="00B86B2D" w:rsidRPr="00B86B2D" w:rsidRDefault="00B86B2D" w:rsidP="00E00FDF">
            <w:pPr>
              <w:autoSpaceDE w:val="0"/>
              <w:autoSpaceDN w:val="0"/>
              <w:adjustRightInd w:val="0"/>
              <w:jc w:val="both"/>
              <w:rPr>
                <w:sz w:val="20"/>
                <w:szCs w:val="20"/>
              </w:rPr>
            </w:pPr>
            <w:r w:rsidRPr="00B86B2D">
              <w:rPr>
                <w:sz w:val="20"/>
                <w:szCs w:val="20"/>
              </w:rPr>
              <w:t>The project’s UEC transfers to the province an amount equal to 60 percent of the monthly base transfer, called “monthly transfer” (within 30 days after the UEC’s receipt of the documents required in the operational rules).  Additionally, every four months the nation wires to the province a supplementary transfer, which is equal to 40 percent of the summation of monthly base transfers for the last four months, multiplied by a coefficient representing the compliance with the previously established variable control targets.</w:t>
            </w:r>
          </w:p>
          <w:p w:rsidR="00B86B2D" w:rsidRPr="00B86B2D" w:rsidRDefault="00B86B2D" w:rsidP="00E00FDF">
            <w:pPr>
              <w:rPr>
                <w:sz w:val="20"/>
                <w:szCs w:val="20"/>
              </w:rPr>
            </w:pPr>
          </w:p>
        </w:tc>
      </w:tr>
    </w:tbl>
    <w:p w:rsidR="00B86B2D" w:rsidRDefault="00B86B2D" w:rsidP="00B86B2D">
      <w:pPr>
        <w:rPr>
          <w:sz w:val="20"/>
          <w:szCs w:val="20"/>
        </w:rPr>
      </w:pPr>
    </w:p>
    <w:tbl>
      <w:tblPr>
        <w:tblStyle w:val="TableGrid"/>
        <w:tblW w:w="4994" w:type="pct"/>
        <w:tblLayout w:type="fixed"/>
        <w:tblLook w:val="04A0" w:firstRow="1" w:lastRow="0" w:firstColumn="1" w:lastColumn="0" w:noHBand="0" w:noVBand="1"/>
      </w:tblPr>
      <w:tblGrid>
        <w:gridCol w:w="2127"/>
        <w:gridCol w:w="11033"/>
      </w:tblGrid>
      <w:tr w:rsidR="00B86B2D" w:rsidRPr="00B86B2D" w:rsidTr="00E00FDF">
        <w:trPr>
          <w:trHeight w:val="260"/>
          <w:tblHeader/>
        </w:trPr>
        <w:tc>
          <w:tcPr>
            <w:tcW w:w="808" w:type="pct"/>
            <w:shd w:val="clear" w:color="auto" w:fill="1F497D" w:themeFill="text2"/>
          </w:tcPr>
          <w:p w:rsidR="00B86B2D" w:rsidRPr="00B86B2D" w:rsidRDefault="00B86B2D" w:rsidP="00E00FDF">
            <w:pPr>
              <w:rPr>
                <w:b/>
                <w:color w:val="FFFFFF" w:themeColor="background1"/>
                <w:sz w:val="20"/>
                <w:szCs w:val="20"/>
              </w:rPr>
            </w:pPr>
            <w:r w:rsidRPr="00B86B2D">
              <w:rPr>
                <w:b/>
                <w:sz w:val="20"/>
                <w:szCs w:val="20"/>
              </w:rPr>
              <w:br w:type="page"/>
            </w:r>
            <w:r w:rsidRPr="00B86B2D">
              <w:rPr>
                <w:b/>
                <w:color w:val="FFFFFF" w:themeColor="background1"/>
                <w:sz w:val="20"/>
                <w:szCs w:val="20"/>
              </w:rPr>
              <w:t>MANAGEMENT AND FUNDING</w:t>
            </w:r>
          </w:p>
        </w:tc>
        <w:tc>
          <w:tcPr>
            <w:tcW w:w="4192" w:type="pct"/>
            <w:shd w:val="clear" w:color="auto" w:fill="1F497D" w:themeFill="text2"/>
          </w:tcPr>
          <w:p w:rsidR="00B86B2D" w:rsidRPr="00B86B2D" w:rsidRDefault="0054445B" w:rsidP="00E00FDF">
            <w:pPr>
              <w:pStyle w:val="ListParagraph"/>
              <w:rPr>
                <w:b/>
                <w:color w:val="FFFFFF" w:themeColor="background1"/>
                <w:sz w:val="20"/>
                <w:szCs w:val="20"/>
              </w:rPr>
            </w:pPr>
            <w:r>
              <w:rPr>
                <w:b/>
                <w:color w:val="FFFFFF" w:themeColor="background1"/>
                <w:sz w:val="20"/>
                <w:szCs w:val="20"/>
              </w:rPr>
              <w:t>ARGENTINA</w:t>
            </w:r>
          </w:p>
        </w:tc>
      </w:tr>
      <w:tr w:rsidR="00B86B2D" w:rsidRPr="00B86B2D" w:rsidTr="00E00FDF">
        <w:trPr>
          <w:trHeight w:val="260"/>
        </w:trPr>
        <w:tc>
          <w:tcPr>
            <w:tcW w:w="808" w:type="pct"/>
            <w:shd w:val="clear" w:color="auto" w:fill="C6D9F1" w:themeFill="text2" w:themeFillTint="33"/>
          </w:tcPr>
          <w:p w:rsidR="00B86B2D" w:rsidRPr="00B86B2D" w:rsidRDefault="00B86B2D" w:rsidP="00E00FDF">
            <w:pPr>
              <w:rPr>
                <w:b/>
                <w:sz w:val="20"/>
                <w:szCs w:val="20"/>
              </w:rPr>
            </w:pPr>
            <w:r w:rsidRPr="00B86B2D">
              <w:rPr>
                <w:b/>
                <w:sz w:val="20"/>
                <w:szCs w:val="20"/>
              </w:rPr>
              <w:t>Who has overall responsibility for management of the P4P scheme?</w:t>
            </w:r>
          </w:p>
        </w:tc>
        <w:tc>
          <w:tcPr>
            <w:tcW w:w="4192" w:type="pct"/>
          </w:tcPr>
          <w:p w:rsidR="00B86B2D" w:rsidRPr="00B86B2D" w:rsidRDefault="00B86B2D" w:rsidP="00E00FDF">
            <w:pPr>
              <w:rPr>
                <w:sz w:val="20"/>
                <w:szCs w:val="20"/>
              </w:rPr>
            </w:pPr>
            <w:r w:rsidRPr="00B86B2D">
              <w:rPr>
                <w:sz w:val="20"/>
                <w:szCs w:val="20"/>
              </w:rPr>
              <w:t>National Ministry of Health Project’s Central Implementation Unit –UEC</w:t>
            </w:r>
          </w:p>
          <w:p w:rsidR="00B86B2D" w:rsidRPr="00B86B2D" w:rsidRDefault="00B86B2D" w:rsidP="00E00FDF">
            <w:pPr>
              <w:rPr>
                <w:sz w:val="20"/>
                <w:szCs w:val="20"/>
              </w:rPr>
            </w:pPr>
          </w:p>
        </w:tc>
      </w:tr>
      <w:tr w:rsidR="00B86B2D" w:rsidRPr="00B86B2D" w:rsidTr="00E00FDF">
        <w:trPr>
          <w:trHeight w:val="260"/>
        </w:trPr>
        <w:tc>
          <w:tcPr>
            <w:tcW w:w="808" w:type="pct"/>
            <w:shd w:val="clear" w:color="auto" w:fill="C6D9F1" w:themeFill="text2" w:themeFillTint="33"/>
          </w:tcPr>
          <w:p w:rsidR="00B86B2D" w:rsidRPr="00B86B2D" w:rsidRDefault="00B86B2D" w:rsidP="00E00FDF">
            <w:pPr>
              <w:rPr>
                <w:b/>
                <w:sz w:val="20"/>
                <w:szCs w:val="20"/>
              </w:rPr>
            </w:pPr>
            <w:r w:rsidRPr="00B86B2D">
              <w:rPr>
                <w:b/>
                <w:sz w:val="20"/>
                <w:szCs w:val="20"/>
              </w:rPr>
              <w:t xml:space="preserve">How are recipients of the performance payments selected and who manages this? </w:t>
            </w:r>
          </w:p>
          <w:p w:rsidR="00B86B2D" w:rsidRPr="00B86B2D" w:rsidRDefault="00B86B2D" w:rsidP="00E00FDF">
            <w:pPr>
              <w:rPr>
                <w:b/>
                <w:sz w:val="20"/>
                <w:szCs w:val="20"/>
              </w:rPr>
            </w:pPr>
          </w:p>
          <w:p w:rsidR="00B86B2D" w:rsidRPr="00B86B2D" w:rsidRDefault="00B86B2D" w:rsidP="00E00FDF">
            <w:pPr>
              <w:rPr>
                <w:b/>
                <w:sz w:val="20"/>
                <w:szCs w:val="20"/>
              </w:rPr>
            </w:pPr>
            <w:r w:rsidRPr="00B86B2D">
              <w:rPr>
                <w:b/>
                <w:sz w:val="20"/>
                <w:szCs w:val="20"/>
              </w:rPr>
              <w:t>(For example, do facilities have to meet preconditions? is there a competitive process? etc.)</w:t>
            </w:r>
          </w:p>
        </w:tc>
        <w:tc>
          <w:tcPr>
            <w:tcW w:w="4192" w:type="pct"/>
          </w:tcPr>
          <w:p w:rsidR="00B86B2D" w:rsidRPr="00B86B2D" w:rsidRDefault="00B86B2D" w:rsidP="00E00FDF">
            <w:pPr>
              <w:rPr>
                <w:sz w:val="20"/>
                <w:szCs w:val="20"/>
              </w:rPr>
            </w:pPr>
            <w:r w:rsidRPr="00B86B2D">
              <w:rPr>
                <w:sz w:val="20"/>
                <w:szCs w:val="20"/>
              </w:rPr>
              <w:t xml:space="preserve">Any provider in a province that can deliver the services included in the Plan may sign a management contract. Nearly all participating providers are public, as most for-profit-providers treat only patients who have private insurance or </w:t>
            </w:r>
            <w:r w:rsidRPr="00B86B2D">
              <w:rPr>
                <w:i/>
                <w:sz w:val="20"/>
                <w:szCs w:val="20"/>
              </w:rPr>
              <w:t>obras sociales</w:t>
            </w:r>
            <w:r w:rsidRPr="00B86B2D">
              <w:rPr>
                <w:rStyle w:val="FootnoteReference"/>
                <w:i/>
                <w:sz w:val="20"/>
                <w:szCs w:val="20"/>
              </w:rPr>
              <w:footnoteReference w:id="6"/>
            </w:r>
            <w:r w:rsidRPr="00B86B2D">
              <w:rPr>
                <w:sz w:val="20"/>
                <w:szCs w:val="20"/>
              </w:rPr>
              <w:t xml:space="preserve"> coverage.  Private nonprofit providers with other sources of financing may also participate</w:t>
            </w:r>
          </w:p>
        </w:tc>
      </w:tr>
      <w:tr w:rsidR="00B86B2D" w:rsidRPr="00B86B2D" w:rsidTr="00E00FDF">
        <w:trPr>
          <w:trHeight w:val="260"/>
        </w:trPr>
        <w:tc>
          <w:tcPr>
            <w:tcW w:w="808" w:type="pct"/>
            <w:shd w:val="clear" w:color="auto" w:fill="C6D9F1" w:themeFill="text2" w:themeFillTint="33"/>
          </w:tcPr>
          <w:p w:rsidR="00B86B2D" w:rsidRPr="00B86B2D" w:rsidRDefault="00B86B2D" w:rsidP="00E00FDF">
            <w:pPr>
              <w:rPr>
                <w:b/>
                <w:sz w:val="20"/>
                <w:szCs w:val="20"/>
              </w:rPr>
            </w:pPr>
            <w:r w:rsidRPr="00B86B2D">
              <w:rPr>
                <w:b/>
                <w:sz w:val="20"/>
                <w:szCs w:val="20"/>
              </w:rPr>
              <w:t>Who designs the performance agreements/contracts?</w:t>
            </w:r>
          </w:p>
          <w:p w:rsidR="00B86B2D" w:rsidRPr="00B86B2D" w:rsidRDefault="00B86B2D" w:rsidP="00E00FDF">
            <w:pPr>
              <w:rPr>
                <w:b/>
                <w:sz w:val="20"/>
                <w:szCs w:val="20"/>
              </w:rPr>
            </w:pPr>
          </w:p>
          <w:p w:rsidR="00B86B2D" w:rsidRPr="00B86B2D" w:rsidRDefault="00B86B2D" w:rsidP="00E00FDF">
            <w:pPr>
              <w:rPr>
                <w:b/>
                <w:sz w:val="20"/>
                <w:szCs w:val="20"/>
              </w:rPr>
            </w:pPr>
            <w:r w:rsidRPr="00B86B2D">
              <w:rPr>
                <w:b/>
                <w:sz w:val="20"/>
                <w:szCs w:val="20"/>
              </w:rPr>
              <w:lastRenderedPageBreak/>
              <w:t>(share a copy of a contract template)</w:t>
            </w:r>
          </w:p>
        </w:tc>
        <w:tc>
          <w:tcPr>
            <w:tcW w:w="4192" w:type="pct"/>
          </w:tcPr>
          <w:p w:rsidR="00B86B2D" w:rsidRPr="00B86B2D" w:rsidRDefault="00B86B2D" w:rsidP="00E00FDF">
            <w:pPr>
              <w:rPr>
                <w:sz w:val="20"/>
                <w:szCs w:val="20"/>
              </w:rPr>
            </w:pPr>
            <w:r w:rsidRPr="00B86B2D">
              <w:rPr>
                <w:sz w:val="20"/>
                <w:szCs w:val="20"/>
              </w:rPr>
              <w:lastRenderedPageBreak/>
              <w:t>National Ministry</w:t>
            </w:r>
          </w:p>
          <w:p w:rsidR="00B86B2D" w:rsidRPr="00B86B2D" w:rsidRDefault="00B86B2D" w:rsidP="00E00FDF">
            <w:pPr>
              <w:rPr>
                <w:sz w:val="20"/>
                <w:szCs w:val="20"/>
              </w:rPr>
            </w:pPr>
          </w:p>
        </w:tc>
      </w:tr>
      <w:tr w:rsidR="00B86B2D" w:rsidRPr="00B86B2D" w:rsidTr="00E00FDF">
        <w:trPr>
          <w:trHeight w:val="260"/>
        </w:trPr>
        <w:tc>
          <w:tcPr>
            <w:tcW w:w="808" w:type="pct"/>
            <w:shd w:val="clear" w:color="auto" w:fill="C6D9F1" w:themeFill="text2" w:themeFillTint="33"/>
          </w:tcPr>
          <w:p w:rsidR="00B86B2D" w:rsidRPr="00B86B2D" w:rsidRDefault="00B86B2D" w:rsidP="00E00FDF">
            <w:pPr>
              <w:rPr>
                <w:b/>
                <w:sz w:val="20"/>
                <w:szCs w:val="20"/>
              </w:rPr>
            </w:pPr>
            <w:r w:rsidRPr="00B86B2D">
              <w:rPr>
                <w:b/>
                <w:sz w:val="20"/>
                <w:szCs w:val="20"/>
              </w:rPr>
              <w:lastRenderedPageBreak/>
              <w:t>Who negotiates the terms of the performance agreements/contracts and who signs them?</w:t>
            </w:r>
          </w:p>
        </w:tc>
        <w:tc>
          <w:tcPr>
            <w:tcW w:w="4192" w:type="pct"/>
          </w:tcPr>
          <w:p w:rsidR="00B86B2D" w:rsidRPr="00B86B2D" w:rsidRDefault="00B86B2D" w:rsidP="00E00FDF">
            <w:pPr>
              <w:autoSpaceDE w:val="0"/>
              <w:autoSpaceDN w:val="0"/>
              <w:adjustRightInd w:val="0"/>
              <w:jc w:val="both"/>
              <w:rPr>
                <w:sz w:val="20"/>
                <w:szCs w:val="20"/>
              </w:rPr>
            </w:pPr>
            <w:r w:rsidRPr="00B86B2D">
              <w:rPr>
                <w:sz w:val="20"/>
                <w:szCs w:val="20"/>
              </w:rPr>
              <w:t>The management contracts are the same across all provinces and were designed by National Ministry of Health.</w:t>
            </w:r>
          </w:p>
          <w:p w:rsidR="00B86B2D" w:rsidRPr="00B86B2D" w:rsidRDefault="00B86B2D" w:rsidP="00E00FDF">
            <w:pPr>
              <w:autoSpaceDE w:val="0"/>
              <w:autoSpaceDN w:val="0"/>
              <w:adjustRightInd w:val="0"/>
              <w:jc w:val="both"/>
              <w:rPr>
                <w:sz w:val="20"/>
                <w:szCs w:val="20"/>
              </w:rPr>
            </w:pPr>
            <w:r w:rsidRPr="00B86B2D">
              <w:rPr>
                <w:sz w:val="20"/>
                <w:szCs w:val="20"/>
              </w:rPr>
              <w:t>Contracts between provinces and providers are managed by provincial insurance implementation unit.  The contract defines the provider’s responsibilities, which include enrolling beneficiaries, delivering services, billing the province for them, and maintaining clinical and financial records.</w:t>
            </w:r>
          </w:p>
          <w:p w:rsidR="00B86B2D" w:rsidRPr="00B86B2D" w:rsidRDefault="00B86B2D" w:rsidP="00E00FDF">
            <w:pPr>
              <w:rPr>
                <w:sz w:val="20"/>
                <w:szCs w:val="20"/>
              </w:rPr>
            </w:pPr>
          </w:p>
        </w:tc>
      </w:tr>
      <w:tr w:rsidR="00B86B2D" w:rsidRPr="00B86B2D" w:rsidTr="00E00FDF">
        <w:trPr>
          <w:trHeight w:val="260"/>
        </w:trPr>
        <w:tc>
          <w:tcPr>
            <w:tcW w:w="808" w:type="pct"/>
            <w:shd w:val="clear" w:color="auto" w:fill="C6D9F1" w:themeFill="text2" w:themeFillTint="33"/>
          </w:tcPr>
          <w:p w:rsidR="00B86B2D" w:rsidRPr="00B86B2D" w:rsidRDefault="00B86B2D" w:rsidP="00E00FDF">
            <w:pPr>
              <w:rPr>
                <w:b/>
                <w:sz w:val="20"/>
                <w:szCs w:val="20"/>
              </w:rPr>
            </w:pPr>
            <w:r w:rsidRPr="00B86B2D">
              <w:rPr>
                <w:b/>
                <w:sz w:val="20"/>
                <w:szCs w:val="20"/>
              </w:rPr>
              <w:t>Who monitors attainment of performance measures? Where does this system sit? How is it staffed?</w:t>
            </w:r>
          </w:p>
        </w:tc>
        <w:tc>
          <w:tcPr>
            <w:tcW w:w="4192" w:type="pct"/>
          </w:tcPr>
          <w:p w:rsidR="00B86B2D" w:rsidRPr="00B86B2D" w:rsidRDefault="00B86B2D" w:rsidP="00E00FDF">
            <w:pPr>
              <w:autoSpaceDE w:val="0"/>
              <w:autoSpaceDN w:val="0"/>
              <w:adjustRightInd w:val="0"/>
              <w:jc w:val="both"/>
              <w:rPr>
                <w:sz w:val="20"/>
                <w:szCs w:val="20"/>
              </w:rPr>
            </w:pPr>
            <w:r w:rsidRPr="00B86B2D">
              <w:rPr>
                <w:sz w:val="20"/>
                <w:szCs w:val="20"/>
              </w:rPr>
              <w:t>The national Government determines the types of benefits to be offered and monitors enrollment and compliance with those targets; provincial governments (a) determine the amounts to be paid for the services, and (b) monitor enrollment, health care service delivery, and the appropriateness of the expenditure of funds.  The unit consists of 27 staff.</w:t>
            </w:r>
          </w:p>
          <w:p w:rsidR="00B86B2D" w:rsidRPr="00B86B2D" w:rsidRDefault="00B86B2D" w:rsidP="00E00FDF">
            <w:pPr>
              <w:rPr>
                <w:sz w:val="20"/>
                <w:szCs w:val="20"/>
              </w:rPr>
            </w:pPr>
          </w:p>
        </w:tc>
      </w:tr>
      <w:tr w:rsidR="00B86B2D" w:rsidRPr="00B86B2D" w:rsidTr="00E00FDF">
        <w:trPr>
          <w:trHeight w:val="260"/>
        </w:trPr>
        <w:tc>
          <w:tcPr>
            <w:tcW w:w="808" w:type="pct"/>
            <w:shd w:val="clear" w:color="auto" w:fill="C6D9F1" w:themeFill="text2" w:themeFillTint="33"/>
          </w:tcPr>
          <w:p w:rsidR="00B86B2D" w:rsidRPr="00B86B2D" w:rsidRDefault="00B86B2D" w:rsidP="00E00FDF">
            <w:pPr>
              <w:rPr>
                <w:b/>
                <w:sz w:val="20"/>
                <w:szCs w:val="20"/>
              </w:rPr>
            </w:pPr>
            <w:r w:rsidRPr="00B86B2D">
              <w:rPr>
                <w:b/>
                <w:sz w:val="20"/>
                <w:szCs w:val="20"/>
              </w:rPr>
              <w:t>Who manages the contract with the external verifier?</w:t>
            </w:r>
          </w:p>
        </w:tc>
        <w:tc>
          <w:tcPr>
            <w:tcW w:w="4192" w:type="pct"/>
          </w:tcPr>
          <w:p w:rsidR="00B86B2D" w:rsidRPr="00B86B2D" w:rsidRDefault="00B86B2D" w:rsidP="00E00FDF">
            <w:pPr>
              <w:autoSpaceDE w:val="0"/>
              <w:autoSpaceDN w:val="0"/>
              <w:adjustRightInd w:val="0"/>
              <w:jc w:val="both"/>
              <w:rPr>
                <w:sz w:val="20"/>
                <w:szCs w:val="20"/>
              </w:rPr>
            </w:pPr>
            <w:r w:rsidRPr="00B86B2D">
              <w:rPr>
                <w:sz w:val="20"/>
                <w:szCs w:val="20"/>
              </w:rPr>
              <w:t>Central Implementation Unit (UEC) of the National Ministry of Health</w:t>
            </w:r>
          </w:p>
          <w:p w:rsidR="00B86B2D" w:rsidRPr="00B86B2D" w:rsidRDefault="00B86B2D" w:rsidP="00E00FDF">
            <w:pPr>
              <w:rPr>
                <w:sz w:val="20"/>
                <w:szCs w:val="20"/>
              </w:rPr>
            </w:pPr>
          </w:p>
        </w:tc>
      </w:tr>
      <w:tr w:rsidR="00B86B2D" w:rsidRPr="00B86B2D" w:rsidTr="00E00FDF">
        <w:trPr>
          <w:trHeight w:val="260"/>
        </w:trPr>
        <w:tc>
          <w:tcPr>
            <w:tcW w:w="808" w:type="pct"/>
            <w:shd w:val="clear" w:color="auto" w:fill="C6D9F1" w:themeFill="text2" w:themeFillTint="33"/>
          </w:tcPr>
          <w:p w:rsidR="00B86B2D" w:rsidRPr="00B86B2D" w:rsidRDefault="00B86B2D" w:rsidP="00E00FDF">
            <w:pPr>
              <w:rPr>
                <w:b/>
                <w:sz w:val="20"/>
                <w:szCs w:val="20"/>
              </w:rPr>
            </w:pPr>
            <w:r w:rsidRPr="00B86B2D">
              <w:rPr>
                <w:b/>
                <w:sz w:val="20"/>
                <w:szCs w:val="20"/>
              </w:rPr>
              <w:t xml:space="preserve">Do recipients have separate bank accounts? What are the processes to approve spending of performance payments? </w:t>
            </w:r>
          </w:p>
          <w:p w:rsidR="00B86B2D" w:rsidRPr="00B86B2D" w:rsidRDefault="00B86B2D" w:rsidP="00E00FDF">
            <w:pPr>
              <w:rPr>
                <w:b/>
                <w:sz w:val="20"/>
                <w:szCs w:val="20"/>
              </w:rPr>
            </w:pPr>
          </w:p>
          <w:p w:rsidR="00B86B2D" w:rsidRPr="00B86B2D" w:rsidRDefault="00B86B2D" w:rsidP="00E00FDF">
            <w:pPr>
              <w:rPr>
                <w:b/>
                <w:sz w:val="20"/>
                <w:szCs w:val="20"/>
              </w:rPr>
            </w:pPr>
            <w:r w:rsidRPr="00B86B2D">
              <w:rPr>
                <w:b/>
                <w:sz w:val="20"/>
                <w:szCs w:val="20"/>
              </w:rPr>
              <w:t xml:space="preserve">(E.g. Who are the signatories? Are Health Facility Governing Committees involved? </w:t>
            </w:r>
            <w:proofErr w:type="gramStart"/>
            <w:r w:rsidRPr="00B86B2D">
              <w:rPr>
                <w:b/>
                <w:sz w:val="20"/>
                <w:szCs w:val="20"/>
              </w:rPr>
              <w:t>etc</w:t>
            </w:r>
            <w:proofErr w:type="gramEnd"/>
            <w:r w:rsidRPr="00B86B2D">
              <w:rPr>
                <w:b/>
                <w:sz w:val="20"/>
                <w:szCs w:val="20"/>
              </w:rPr>
              <w:t>.)</w:t>
            </w:r>
          </w:p>
        </w:tc>
        <w:tc>
          <w:tcPr>
            <w:tcW w:w="4192" w:type="pct"/>
          </w:tcPr>
          <w:p w:rsidR="00B86B2D" w:rsidRPr="00B86B2D" w:rsidRDefault="00B86B2D" w:rsidP="00E00FDF">
            <w:pPr>
              <w:rPr>
                <w:sz w:val="20"/>
                <w:szCs w:val="20"/>
              </w:rPr>
            </w:pPr>
          </w:p>
          <w:p w:rsidR="00B86B2D" w:rsidRPr="00B86B2D" w:rsidRDefault="00B86B2D" w:rsidP="00E00FDF">
            <w:pPr>
              <w:rPr>
                <w:sz w:val="20"/>
                <w:szCs w:val="20"/>
              </w:rPr>
            </w:pPr>
            <w:r w:rsidRPr="00B86B2D">
              <w:rPr>
                <w:sz w:val="20"/>
                <w:szCs w:val="20"/>
              </w:rPr>
              <w:t>The Provincial Insurance Implementation Unit manages the bank checking account denominated in Argentine Pesos to which the funds from capitation transfers are transferred and from which all the expenses for the health services (which are included in the benefit package) are paid.</w:t>
            </w:r>
          </w:p>
          <w:p w:rsidR="00B86B2D" w:rsidRPr="00B86B2D" w:rsidRDefault="00B86B2D" w:rsidP="00E00FDF">
            <w:pPr>
              <w:rPr>
                <w:sz w:val="20"/>
                <w:szCs w:val="20"/>
              </w:rPr>
            </w:pPr>
          </w:p>
        </w:tc>
      </w:tr>
      <w:tr w:rsidR="00B86B2D" w:rsidRPr="00B86B2D" w:rsidTr="00E00FDF">
        <w:trPr>
          <w:trHeight w:val="260"/>
        </w:trPr>
        <w:tc>
          <w:tcPr>
            <w:tcW w:w="808" w:type="pct"/>
            <w:shd w:val="clear" w:color="auto" w:fill="C6D9F1" w:themeFill="text2" w:themeFillTint="33"/>
          </w:tcPr>
          <w:p w:rsidR="00B86B2D" w:rsidRPr="00B86B2D" w:rsidRDefault="00B86B2D" w:rsidP="00E00FDF">
            <w:pPr>
              <w:rPr>
                <w:b/>
                <w:sz w:val="20"/>
                <w:szCs w:val="20"/>
              </w:rPr>
            </w:pPr>
            <w:r w:rsidRPr="00B86B2D">
              <w:rPr>
                <w:b/>
                <w:sz w:val="20"/>
                <w:szCs w:val="20"/>
              </w:rPr>
              <w:t>Who transfers funds to recipients once performance information is verified?</w:t>
            </w:r>
          </w:p>
        </w:tc>
        <w:tc>
          <w:tcPr>
            <w:tcW w:w="4192" w:type="pct"/>
          </w:tcPr>
          <w:p w:rsidR="00B86B2D" w:rsidRPr="00B86B2D" w:rsidRDefault="00B86B2D" w:rsidP="00E00FDF">
            <w:pPr>
              <w:rPr>
                <w:sz w:val="20"/>
                <w:szCs w:val="20"/>
              </w:rPr>
            </w:pPr>
            <w:r w:rsidRPr="00B86B2D">
              <w:rPr>
                <w:sz w:val="20"/>
                <w:szCs w:val="20"/>
              </w:rPr>
              <w:t>National Ministry to Provincial Ministries.</w:t>
            </w:r>
          </w:p>
          <w:p w:rsidR="00B86B2D" w:rsidRPr="00B86B2D" w:rsidRDefault="00B86B2D" w:rsidP="00E00FDF">
            <w:pPr>
              <w:rPr>
                <w:sz w:val="20"/>
                <w:szCs w:val="20"/>
              </w:rPr>
            </w:pPr>
            <w:r w:rsidRPr="00B86B2D">
              <w:rPr>
                <w:sz w:val="20"/>
                <w:szCs w:val="20"/>
              </w:rPr>
              <w:t>Provincial Ministries to providers.</w:t>
            </w:r>
          </w:p>
          <w:p w:rsidR="00B86B2D" w:rsidRPr="00B86B2D" w:rsidRDefault="00B86B2D" w:rsidP="00E00FDF">
            <w:pPr>
              <w:rPr>
                <w:sz w:val="20"/>
                <w:szCs w:val="20"/>
              </w:rPr>
            </w:pPr>
          </w:p>
        </w:tc>
      </w:tr>
      <w:tr w:rsidR="00B86B2D" w:rsidRPr="00B86B2D" w:rsidTr="00E00FDF">
        <w:trPr>
          <w:trHeight w:val="260"/>
        </w:trPr>
        <w:tc>
          <w:tcPr>
            <w:tcW w:w="808" w:type="pct"/>
            <w:shd w:val="clear" w:color="auto" w:fill="C6D9F1" w:themeFill="text2" w:themeFillTint="33"/>
          </w:tcPr>
          <w:p w:rsidR="00B86B2D" w:rsidRPr="00B86B2D" w:rsidRDefault="00B86B2D" w:rsidP="00E00FDF">
            <w:pPr>
              <w:rPr>
                <w:b/>
                <w:sz w:val="20"/>
                <w:szCs w:val="20"/>
              </w:rPr>
            </w:pPr>
            <w:r w:rsidRPr="00B86B2D">
              <w:rPr>
                <w:b/>
                <w:sz w:val="20"/>
                <w:szCs w:val="20"/>
              </w:rPr>
              <w:lastRenderedPageBreak/>
              <w:t>Where do the funds come from to pay the performance payments? (e.g. donor)</w:t>
            </w:r>
          </w:p>
          <w:p w:rsidR="00B86B2D" w:rsidRPr="00B86B2D" w:rsidRDefault="00B86B2D" w:rsidP="00E00FDF">
            <w:pPr>
              <w:rPr>
                <w:b/>
                <w:sz w:val="20"/>
                <w:szCs w:val="20"/>
              </w:rPr>
            </w:pPr>
          </w:p>
        </w:tc>
        <w:tc>
          <w:tcPr>
            <w:tcW w:w="4192" w:type="pct"/>
          </w:tcPr>
          <w:p w:rsidR="00B86B2D" w:rsidRPr="00B86B2D" w:rsidRDefault="00B86B2D" w:rsidP="00E00FDF">
            <w:pPr>
              <w:jc w:val="both"/>
              <w:rPr>
                <w:sz w:val="20"/>
                <w:szCs w:val="20"/>
              </w:rPr>
            </w:pPr>
            <w:r w:rsidRPr="00B86B2D">
              <w:rPr>
                <w:sz w:val="20"/>
                <w:szCs w:val="20"/>
              </w:rPr>
              <w:t>For Phase 1, a World Bank loan financed US$ 136 million and the national and provincial governments financed US$ 154 million.  For Phase 2, the Bank loan provided USD$ 300 million toward the total cost of US$ 919 million.  The provinces were expected to invest US$ 10.4 million of their resources in Phase 1 and US$ 36.6 million in Phase 2.  The provincial share in total financing is higher in the second phase because the provinces that joined the program were generally richer.</w:t>
            </w:r>
          </w:p>
          <w:p w:rsidR="00B86B2D" w:rsidRPr="00B86B2D" w:rsidRDefault="00B86B2D" w:rsidP="00E00FDF">
            <w:pPr>
              <w:rPr>
                <w:sz w:val="20"/>
                <w:szCs w:val="20"/>
              </w:rPr>
            </w:pPr>
          </w:p>
        </w:tc>
      </w:tr>
      <w:tr w:rsidR="00B86B2D" w:rsidRPr="00B86B2D" w:rsidTr="00E00FDF">
        <w:trPr>
          <w:trHeight w:val="260"/>
        </w:trPr>
        <w:tc>
          <w:tcPr>
            <w:tcW w:w="808" w:type="pct"/>
            <w:shd w:val="clear" w:color="auto" w:fill="C6D9F1" w:themeFill="text2" w:themeFillTint="33"/>
          </w:tcPr>
          <w:p w:rsidR="00B86B2D" w:rsidRPr="00B86B2D" w:rsidRDefault="00B86B2D" w:rsidP="00E00FDF">
            <w:pPr>
              <w:rPr>
                <w:b/>
                <w:sz w:val="20"/>
                <w:szCs w:val="20"/>
              </w:rPr>
            </w:pPr>
            <w:r w:rsidRPr="00B86B2D">
              <w:rPr>
                <w:b/>
                <w:sz w:val="20"/>
                <w:szCs w:val="20"/>
              </w:rPr>
              <w:t>Where did funds come from to build the systems to oversee the P4P initiative?</w:t>
            </w:r>
          </w:p>
          <w:p w:rsidR="00B86B2D" w:rsidRPr="00B86B2D" w:rsidRDefault="00B86B2D" w:rsidP="00E00FDF">
            <w:pPr>
              <w:rPr>
                <w:b/>
                <w:sz w:val="20"/>
                <w:szCs w:val="20"/>
              </w:rPr>
            </w:pPr>
            <w:r w:rsidRPr="00B86B2D">
              <w:rPr>
                <w:b/>
                <w:sz w:val="20"/>
                <w:szCs w:val="20"/>
              </w:rPr>
              <w:t>(E.g. donor funds, government)</w:t>
            </w:r>
          </w:p>
        </w:tc>
        <w:tc>
          <w:tcPr>
            <w:tcW w:w="4192" w:type="pct"/>
          </w:tcPr>
          <w:p w:rsidR="00B86B2D" w:rsidRPr="00B86B2D" w:rsidRDefault="00B86B2D" w:rsidP="00E00FDF">
            <w:pPr>
              <w:rPr>
                <w:sz w:val="20"/>
                <w:szCs w:val="20"/>
              </w:rPr>
            </w:pPr>
            <w:r w:rsidRPr="00B86B2D">
              <w:rPr>
                <w:sz w:val="20"/>
                <w:szCs w:val="20"/>
              </w:rPr>
              <w:t xml:space="preserve">Government of Argentina and World Bank  </w:t>
            </w:r>
          </w:p>
          <w:p w:rsidR="00B86B2D" w:rsidRPr="00B86B2D" w:rsidRDefault="00B86B2D" w:rsidP="00E00FDF">
            <w:pPr>
              <w:rPr>
                <w:sz w:val="20"/>
                <w:szCs w:val="20"/>
              </w:rPr>
            </w:pPr>
          </w:p>
        </w:tc>
      </w:tr>
    </w:tbl>
    <w:p w:rsidR="00B86B2D" w:rsidRDefault="00B86B2D" w:rsidP="007211D3">
      <w:pPr>
        <w:spacing w:after="0"/>
        <w:rPr>
          <w:sz w:val="20"/>
          <w:szCs w:val="20"/>
        </w:rPr>
      </w:pPr>
    </w:p>
    <w:tbl>
      <w:tblPr>
        <w:tblStyle w:val="TableGrid"/>
        <w:tblW w:w="4994" w:type="pct"/>
        <w:tblLayout w:type="fixed"/>
        <w:tblLook w:val="04A0" w:firstRow="1" w:lastRow="0" w:firstColumn="1" w:lastColumn="0" w:noHBand="0" w:noVBand="1"/>
      </w:tblPr>
      <w:tblGrid>
        <w:gridCol w:w="2127"/>
        <w:gridCol w:w="11033"/>
      </w:tblGrid>
      <w:tr w:rsidR="00B86B2D" w:rsidRPr="00B86B2D" w:rsidTr="00E00FDF">
        <w:trPr>
          <w:trHeight w:val="260"/>
          <w:tblHeader/>
        </w:trPr>
        <w:tc>
          <w:tcPr>
            <w:tcW w:w="808" w:type="pct"/>
            <w:shd w:val="clear" w:color="auto" w:fill="1F497D" w:themeFill="text2"/>
          </w:tcPr>
          <w:p w:rsidR="00B86B2D" w:rsidRPr="00B86B2D" w:rsidRDefault="00B86B2D" w:rsidP="00E00FDF">
            <w:pPr>
              <w:rPr>
                <w:b/>
                <w:color w:val="FFFFFF" w:themeColor="background1"/>
                <w:sz w:val="20"/>
                <w:szCs w:val="20"/>
              </w:rPr>
            </w:pPr>
            <w:r w:rsidRPr="00B86B2D">
              <w:rPr>
                <w:b/>
                <w:color w:val="FFFFFF" w:themeColor="background1"/>
                <w:sz w:val="20"/>
                <w:szCs w:val="20"/>
              </w:rPr>
              <w:t>RESULTS AND CHALLENGES</w:t>
            </w:r>
          </w:p>
        </w:tc>
        <w:tc>
          <w:tcPr>
            <w:tcW w:w="4192" w:type="pct"/>
            <w:shd w:val="clear" w:color="auto" w:fill="1F497D" w:themeFill="text2"/>
          </w:tcPr>
          <w:p w:rsidR="00B86B2D" w:rsidRPr="00B86B2D" w:rsidRDefault="0054445B" w:rsidP="00E00FDF">
            <w:pPr>
              <w:pStyle w:val="ListParagraph"/>
              <w:rPr>
                <w:b/>
                <w:color w:val="FFFFFF" w:themeColor="background1"/>
                <w:sz w:val="20"/>
                <w:szCs w:val="20"/>
              </w:rPr>
            </w:pPr>
            <w:r>
              <w:rPr>
                <w:b/>
                <w:color w:val="FFFFFF" w:themeColor="background1"/>
                <w:sz w:val="20"/>
                <w:szCs w:val="20"/>
              </w:rPr>
              <w:t>ARGENTINA</w:t>
            </w:r>
          </w:p>
        </w:tc>
      </w:tr>
      <w:tr w:rsidR="00B86B2D" w:rsidRPr="00B86B2D" w:rsidTr="00E00FDF">
        <w:trPr>
          <w:trHeight w:val="260"/>
        </w:trPr>
        <w:tc>
          <w:tcPr>
            <w:tcW w:w="808" w:type="pct"/>
            <w:shd w:val="clear" w:color="auto" w:fill="C6D9F1" w:themeFill="text2" w:themeFillTint="33"/>
          </w:tcPr>
          <w:p w:rsidR="00B86B2D" w:rsidRPr="00B86B2D" w:rsidRDefault="00B86B2D" w:rsidP="00E00FDF">
            <w:pPr>
              <w:rPr>
                <w:b/>
                <w:sz w:val="20"/>
                <w:szCs w:val="20"/>
              </w:rPr>
            </w:pPr>
            <w:r w:rsidRPr="00B86B2D">
              <w:rPr>
                <w:b/>
                <w:sz w:val="20"/>
                <w:szCs w:val="20"/>
              </w:rPr>
              <w:t xml:space="preserve">What results are available from the routine information </w:t>
            </w:r>
            <w:proofErr w:type="gramStart"/>
            <w:r w:rsidRPr="00B86B2D">
              <w:rPr>
                <w:b/>
                <w:sz w:val="20"/>
                <w:szCs w:val="20"/>
              </w:rPr>
              <w:t>system.</w:t>
            </w:r>
            <w:proofErr w:type="gramEnd"/>
          </w:p>
          <w:p w:rsidR="00B86B2D" w:rsidRPr="00B86B2D" w:rsidRDefault="00B86B2D" w:rsidP="00E00FDF">
            <w:pPr>
              <w:rPr>
                <w:b/>
                <w:sz w:val="20"/>
                <w:szCs w:val="20"/>
              </w:rPr>
            </w:pPr>
          </w:p>
          <w:p w:rsidR="00B86B2D" w:rsidRPr="00B86B2D" w:rsidRDefault="00B86B2D" w:rsidP="00E00FDF">
            <w:pPr>
              <w:rPr>
                <w:b/>
                <w:sz w:val="20"/>
                <w:szCs w:val="20"/>
              </w:rPr>
            </w:pPr>
            <w:r w:rsidRPr="00B86B2D">
              <w:rPr>
                <w:b/>
                <w:sz w:val="20"/>
                <w:szCs w:val="20"/>
              </w:rPr>
              <w:t>(</w:t>
            </w:r>
            <w:proofErr w:type="gramStart"/>
            <w:r w:rsidRPr="00B86B2D">
              <w:rPr>
                <w:b/>
                <w:sz w:val="20"/>
                <w:szCs w:val="20"/>
              </w:rPr>
              <w:t>e.g</w:t>
            </w:r>
            <w:proofErr w:type="gramEnd"/>
            <w:r w:rsidRPr="00B86B2D">
              <w:rPr>
                <w:b/>
                <w:sz w:val="20"/>
                <w:szCs w:val="20"/>
              </w:rPr>
              <w:t>. service delivery, availability of  (changes in key indicators over time).</w:t>
            </w:r>
          </w:p>
        </w:tc>
        <w:tc>
          <w:tcPr>
            <w:tcW w:w="4192" w:type="pct"/>
          </w:tcPr>
          <w:p w:rsidR="00B86B2D" w:rsidRPr="00B86B2D" w:rsidRDefault="00B86B2D" w:rsidP="00E00FDF">
            <w:pPr>
              <w:rPr>
                <w:sz w:val="20"/>
                <w:szCs w:val="20"/>
              </w:rPr>
            </w:pPr>
          </w:p>
          <w:p w:rsidR="00B86B2D" w:rsidRPr="00B86B2D" w:rsidRDefault="00B86B2D" w:rsidP="00E00FDF">
            <w:pPr>
              <w:rPr>
                <w:sz w:val="20"/>
                <w:szCs w:val="20"/>
              </w:rPr>
            </w:pPr>
            <w:r w:rsidRPr="00B86B2D">
              <w:rPr>
                <w:sz w:val="20"/>
                <w:szCs w:val="20"/>
              </w:rPr>
              <w:t>Extensive information available on areas such as amount of beneficiaries, service delivery, changes of tracers/Indicators etc.</w:t>
            </w:r>
          </w:p>
          <w:p w:rsidR="00B86B2D" w:rsidRPr="00B86B2D" w:rsidRDefault="00B86B2D" w:rsidP="00E00FDF">
            <w:pPr>
              <w:rPr>
                <w:sz w:val="20"/>
                <w:szCs w:val="20"/>
              </w:rPr>
            </w:pPr>
          </w:p>
          <w:p w:rsidR="00B86B2D" w:rsidRPr="00B86B2D" w:rsidRDefault="00B86B2D" w:rsidP="00E00FDF">
            <w:pPr>
              <w:rPr>
                <w:sz w:val="20"/>
                <w:szCs w:val="20"/>
              </w:rPr>
            </w:pPr>
          </w:p>
        </w:tc>
      </w:tr>
      <w:tr w:rsidR="00B86B2D" w:rsidRPr="00B86B2D" w:rsidTr="00E00FDF">
        <w:trPr>
          <w:trHeight w:val="260"/>
        </w:trPr>
        <w:tc>
          <w:tcPr>
            <w:tcW w:w="808" w:type="pct"/>
            <w:shd w:val="clear" w:color="auto" w:fill="C6D9F1" w:themeFill="text2" w:themeFillTint="33"/>
          </w:tcPr>
          <w:p w:rsidR="00B86B2D" w:rsidRPr="00B86B2D" w:rsidRDefault="00B86B2D" w:rsidP="00E00FDF">
            <w:pPr>
              <w:rPr>
                <w:b/>
                <w:sz w:val="20"/>
                <w:szCs w:val="20"/>
              </w:rPr>
            </w:pPr>
            <w:r w:rsidRPr="00B86B2D">
              <w:rPr>
                <w:b/>
                <w:sz w:val="20"/>
                <w:szCs w:val="20"/>
              </w:rPr>
              <w:t>Has the initiative been evaluated? If so, specify type of evaluation as well as summarize the results.</w:t>
            </w:r>
          </w:p>
        </w:tc>
        <w:tc>
          <w:tcPr>
            <w:tcW w:w="4192" w:type="pct"/>
          </w:tcPr>
          <w:p w:rsidR="00B86B2D" w:rsidRPr="00B86B2D" w:rsidRDefault="00B86B2D" w:rsidP="00E00FDF">
            <w:pPr>
              <w:jc w:val="both"/>
              <w:rPr>
                <w:sz w:val="20"/>
                <w:szCs w:val="20"/>
              </w:rPr>
            </w:pPr>
            <w:r w:rsidRPr="00B86B2D">
              <w:rPr>
                <w:sz w:val="20"/>
                <w:szCs w:val="20"/>
              </w:rPr>
              <w:t>A preliminary evaluation</w:t>
            </w:r>
            <w:r w:rsidRPr="00B86B2D">
              <w:rPr>
                <w:rStyle w:val="FootnoteReference"/>
                <w:sz w:val="20"/>
                <w:szCs w:val="20"/>
              </w:rPr>
              <w:footnoteReference w:id="7"/>
            </w:r>
            <w:r w:rsidRPr="00B86B2D">
              <w:rPr>
                <w:sz w:val="20"/>
                <w:szCs w:val="20"/>
              </w:rPr>
              <w:t>, using administrative data from the Misiones and Tucuman Provinces, was conducted to estimate the Plan’s impact on the use of health services and health outcomes.   The study found that, among the control group:</w:t>
            </w:r>
          </w:p>
          <w:p w:rsidR="00B86B2D" w:rsidRPr="00B86B2D" w:rsidRDefault="00B86B2D" w:rsidP="008203BB">
            <w:pPr>
              <w:pStyle w:val="ListParagraph"/>
              <w:numPr>
                <w:ilvl w:val="0"/>
                <w:numId w:val="32"/>
              </w:numPr>
              <w:jc w:val="both"/>
              <w:rPr>
                <w:sz w:val="20"/>
                <w:szCs w:val="20"/>
              </w:rPr>
            </w:pPr>
            <w:r w:rsidRPr="00B86B2D">
              <w:rPr>
                <w:sz w:val="20"/>
                <w:szCs w:val="20"/>
              </w:rPr>
              <w:t xml:space="preserve">The program increased the probability of a first prenatal care visit before week 13 of pregnancy by 8.5 percent and before week 20 of pregnancy by 18 percent.  </w:t>
            </w:r>
          </w:p>
          <w:p w:rsidR="00B86B2D" w:rsidRPr="00B86B2D" w:rsidRDefault="00B86B2D" w:rsidP="008203BB">
            <w:pPr>
              <w:pStyle w:val="ListParagraph"/>
              <w:numPr>
                <w:ilvl w:val="0"/>
                <w:numId w:val="32"/>
              </w:numPr>
              <w:jc w:val="both"/>
              <w:rPr>
                <w:sz w:val="20"/>
                <w:szCs w:val="20"/>
              </w:rPr>
            </w:pPr>
            <w:r w:rsidRPr="00B86B2D">
              <w:rPr>
                <w:sz w:val="20"/>
                <w:szCs w:val="20"/>
              </w:rPr>
              <w:t xml:space="preserve">Program beneficiaries increased the number of prenatal checkups by 0.5 visits, or 17 percent.   </w:t>
            </w:r>
          </w:p>
          <w:p w:rsidR="00B86B2D" w:rsidRPr="00B86B2D" w:rsidRDefault="00B86B2D" w:rsidP="008203BB">
            <w:pPr>
              <w:pStyle w:val="ListParagraph"/>
              <w:numPr>
                <w:ilvl w:val="0"/>
                <w:numId w:val="32"/>
              </w:numPr>
              <w:jc w:val="both"/>
              <w:rPr>
                <w:sz w:val="20"/>
                <w:szCs w:val="20"/>
              </w:rPr>
            </w:pPr>
            <w:r w:rsidRPr="00B86B2D">
              <w:rPr>
                <w:sz w:val="20"/>
                <w:szCs w:val="20"/>
              </w:rPr>
              <w:t xml:space="preserve">Pregnant women also benefited from an improvement in the quality of care, measured by increases in the likelihood of vaccinations and ultrasounds.  </w:t>
            </w:r>
          </w:p>
          <w:p w:rsidR="00B86B2D" w:rsidRPr="00B86B2D" w:rsidRDefault="00B86B2D" w:rsidP="008203BB">
            <w:pPr>
              <w:pStyle w:val="ListParagraph"/>
              <w:numPr>
                <w:ilvl w:val="0"/>
                <w:numId w:val="32"/>
              </w:numPr>
              <w:jc w:val="both"/>
              <w:rPr>
                <w:sz w:val="20"/>
                <w:szCs w:val="20"/>
              </w:rPr>
            </w:pPr>
            <w:r w:rsidRPr="00B86B2D">
              <w:rPr>
                <w:sz w:val="20"/>
                <w:szCs w:val="20"/>
              </w:rPr>
              <w:t xml:space="preserve">The improvement in the quantity and quality of services translated into healthier births, including an increase in average </w:t>
            </w:r>
            <w:r w:rsidRPr="00B86B2D">
              <w:rPr>
                <w:sz w:val="20"/>
                <w:szCs w:val="20"/>
              </w:rPr>
              <w:lastRenderedPageBreak/>
              <w:t xml:space="preserve">birth weight of 69.5 grams (a 2 percent increase over the control group), a decrease of 26 percent in the likelihood of children born with low birth weight (under 1500 grams), and a drop in neonatal mortality of 1.9 percent. </w:t>
            </w:r>
          </w:p>
          <w:p w:rsidR="00B86B2D" w:rsidRPr="00B86B2D" w:rsidRDefault="00B86B2D" w:rsidP="008203BB">
            <w:pPr>
              <w:pStyle w:val="ListParagraph"/>
              <w:numPr>
                <w:ilvl w:val="0"/>
                <w:numId w:val="32"/>
              </w:numPr>
              <w:jc w:val="both"/>
              <w:rPr>
                <w:sz w:val="20"/>
                <w:szCs w:val="20"/>
              </w:rPr>
            </w:pPr>
            <w:r w:rsidRPr="00B86B2D">
              <w:rPr>
                <w:sz w:val="20"/>
                <w:szCs w:val="20"/>
              </w:rPr>
              <w:t xml:space="preserve"> For children under five years, the program raised the likelihood of well-baby checkups, required by the program.  These results indicate positive outcomes during the program’s first years of operation.  </w:t>
            </w:r>
          </w:p>
          <w:p w:rsidR="00B86B2D" w:rsidRPr="00B86B2D" w:rsidRDefault="00B86B2D" w:rsidP="00E00FDF">
            <w:pPr>
              <w:rPr>
                <w:sz w:val="20"/>
                <w:szCs w:val="20"/>
              </w:rPr>
            </w:pPr>
          </w:p>
        </w:tc>
      </w:tr>
      <w:tr w:rsidR="00B86B2D" w:rsidRPr="00B86B2D" w:rsidTr="00E00FDF">
        <w:trPr>
          <w:trHeight w:val="260"/>
        </w:trPr>
        <w:tc>
          <w:tcPr>
            <w:tcW w:w="808" w:type="pct"/>
            <w:shd w:val="clear" w:color="auto" w:fill="C6D9F1" w:themeFill="text2" w:themeFillTint="33"/>
          </w:tcPr>
          <w:p w:rsidR="00B86B2D" w:rsidRPr="00B86B2D" w:rsidRDefault="00B86B2D" w:rsidP="00E00FDF">
            <w:pPr>
              <w:rPr>
                <w:b/>
                <w:sz w:val="20"/>
                <w:szCs w:val="20"/>
              </w:rPr>
            </w:pPr>
            <w:r w:rsidRPr="00B86B2D">
              <w:rPr>
                <w:b/>
                <w:sz w:val="20"/>
                <w:szCs w:val="20"/>
              </w:rPr>
              <w:lastRenderedPageBreak/>
              <w:t xml:space="preserve">Is there any other information that suggests whether the scheme is working and having </w:t>
            </w:r>
            <w:proofErr w:type="gramStart"/>
            <w:r w:rsidRPr="00B86B2D">
              <w:rPr>
                <w:b/>
                <w:sz w:val="20"/>
                <w:szCs w:val="20"/>
              </w:rPr>
              <w:t>impact.</w:t>
            </w:r>
            <w:proofErr w:type="gramEnd"/>
          </w:p>
        </w:tc>
        <w:tc>
          <w:tcPr>
            <w:tcW w:w="4192" w:type="pct"/>
          </w:tcPr>
          <w:p w:rsidR="00B86B2D" w:rsidRPr="00B86B2D" w:rsidRDefault="00B86B2D" w:rsidP="00E00FDF">
            <w:pPr>
              <w:jc w:val="both"/>
              <w:rPr>
                <w:sz w:val="20"/>
                <w:szCs w:val="20"/>
              </w:rPr>
            </w:pPr>
            <w:r w:rsidRPr="00B86B2D">
              <w:rPr>
                <w:sz w:val="20"/>
                <w:szCs w:val="20"/>
              </w:rPr>
              <w:t>Impact Evaluation for Phase 1 provinces is being analyzed.</w:t>
            </w:r>
          </w:p>
          <w:p w:rsidR="00B86B2D" w:rsidRPr="00B86B2D" w:rsidRDefault="00B86B2D" w:rsidP="00E00FDF">
            <w:pPr>
              <w:rPr>
                <w:sz w:val="20"/>
                <w:szCs w:val="20"/>
              </w:rPr>
            </w:pPr>
          </w:p>
        </w:tc>
      </w:tr>
      <w:tr w:rsidR="00B86B2D" w:rsidRPr="00B86B2D" w:rsidTr="00E00FDF">
        <w:trPr>
          <w:trHeight w:val="260"/>
        </w:trPr>
        <w:tc>
          <w:tcPr>
            <w:tcW w:w="808" w:type="pct"/>
            <w:shd w:val="clear" w:color="auto" w:fill="C6D9F1" w:themeFill="text2" w:themeFillTint="33"/>
          </w:tcPr>
          <w:p w:rsidR="00B86B2D" w:rsidRPr="00B86B2D" w:rsidRDefault="00B86B2D" w:rsidP="00E00FDF">
            <w:pPr>
              <w:rPr>
                <w:b/>
                <w:sz w:val="20"/>
                <w:szCs w:val="20"/>
              </w:rPr>
            </w:pPr>
            <w:r w:rsidRPr="00B86B2D">
              <w:rPr>
                <w:b/>
                <w:sz w:val="20"/>
                <w:szCs w:val="20"/>
              </w:rPr>
              <w:t xml:space="preserve">What are the top three challenges you have faced and how were they overcome? </w:t>
            </w:r>
          </w:p>
        </w:tc>
        <w:tc>
          <w:tcPr>
            <w:tcW w:w="4192" w:type="pct"/>
          </w:tcPr>
          <w:p w:rsidR="00B86B2D" w:rsidRPr="00B86B2D" w:rsidRDefault="00B86B2D" w:rsidP="00E00FDF">
            <w:pPr>
              <w:jc w:val="both"/>
              <w:rPr>
                <w:sz w:val="20"/>
                <w:szCs w:val="20"/>
              </w:rPr>
            </w:pPr>
            <w:r w:rsidRPr="00B86B2D">
              <w:rPr>
                <w:sz w:val="20"/>
                <w:szCs w:val="20"/>
                <w:u w:val="single"/>
              </w:rPr>
              <w:t>Differences in institutional capacity in various provinces:</w:t>
            </w:r>
            <w:r w:rsidRPr="00B86B2D">
              <w:rPr>
                <w:sz w:val="20"/>
                <w:szCs w:val="20"/>
              </w:rPr>
              <w:t xml:space="preserve"> provision of more technical assistance to weaker provinces.</w:t>
            </w:r>
          </w:p>
          <w:p w:rsidR="00B86B2D" w:rsidRPr="00B86B2D" w:rsidRDefault="00B86B2D" w:rsidP="00E00FDF">
            <w:pPr>
              <w:jc w:val="both"/>
              <w:rPr>
                <w:sz w:val="20"/>
                <w:szCs w:val="20"/>
              </w:rPr>
            </w:pPr>
            <w:r w:rsidRPr="00B86B2D">
              <w:rPr>
                <w:sz w:val="20"/>
                <w:szCs w:val="20"/>
                <w:u w:val="single"/>
              </w:rPr>
              <w:t>Low enrollment of beneficiaries:</w:t>
            </w:r>
            <w:r w:rsidRPr="00B86B2D">
              <w:rPr>
                <w:sz w:val="20"/>
                <w:szCs w:val="20"/>
              </w:rPr>
              <w:t xml:space="preserve">  government linked Plan Nacer to other government programs.  In order to receive the government subsidy going to disadvantaged children under “Asignacion Universal por Hijo” (AUH), pregnant women under the “Asignación Universal por Embaraza” (AE) program, potential beneficiaries needed to be registered in Plan Nacer.</w:t>
            </w:r>
          </w:p>
          <w:p w:rsidR="00B86B2D" w:rsidRPr="00B86B2D" w:rsidRDefault="00B86B2D" w:rsidP="00E00FDF">
            <w:pPr>
              <w:jc w:val="both"/>
              <w:rPr>
                <w:sz w:val="20"/>
                <w:szCs w:val="20"/>
              </w:rPr>
            </w:pPr>
            <w:r w:rsidRPr="00B86B2D">
              <w:rPr>
                <w:sz w:val="20"/>
                <w:szCs w:val="20"/>
                <w:u w:val="single"/>
              </w:rPr>
              <w:t>Incentive system not being utilized to its fullest potential</w:t>
            </w:r>
            <w:r w:rsidRPr="00B86B2D">
              <w:rPr>
                <w:sz w:val="20"/>
                <w:szCs w:val="20"/>
              </w:rPr>
              <w:t>.  Provinces have the ability to set prices for priority services depending on local health indicators.  However, this mechanism has hardly been used.  This is an ongoing process and will be more focused on in the new program.</w:t>
            </w:r>
          </w:p>
          <w:p w:rsidR="00B86B2D" w:rsidRPr="00B86B2D" w:rsidRDefault="00B86B2D" w:rsidP="00E00FDF">
            <w:pPr>
              <w:rPr>
                <w:sz w:val="20"/>
                <w:szCs w:val="20"/>
              </w:rPr>
            </w:pPr>
          </w:p>
        </w:tc>
      </w:tr>
      <w:tr w:rsidR="00B86B2D" w:rsidRPr="00B86B2D" w:rsidTr="00E00FDF">
        <w:trPr>
          <w:trHeight w:val="260"/>
        </w:trPr>
        <w:tc>
          <w:tcPr>
            <w:tcW w:w="808" w:type="pct"/>
            <w:shd w:val="clear" w:color="auto" w:fill="C6D9F1" w:themeFill="text2" w:themeFillTint="33"/>
          </w:tcPr>
          <w:p w:rsidR="00B86B2D" w:rsidRPr="00B86B2D" w:rsidRDefault="00B86B2D" w:rsidP="00E00FDF">
            <w:pPr>
              <w:rPr>
                <w:b/>
                <w:sz w:val="20"/>
                <w:szCs w:val="20"/>
              </w:rPr>
            </w:pPr>
            <w:r w:rsidRPr="00B86B2D">
              <w:rPr>
                <w:b/>
                <w:sz w:val="20"/>
                <w:szCs w:val="20"/>
              </w:rPr>
              <w:t>What are the current plans for further scaling up the initiative and how is this going to be done?  Are any changes anticipated in the scaled-up version of the initiative (if so, specify)?</w:t>
            </w:r>
          </w:p>
        </w:tc>
        <w:tc>
          <w:tcPr>
            <w:tcW w:w="4192" w:type="pct"/>
          </w:tcPr>
          <w:p w:rsidR="00B86B2D" w:rsidRPr="00B86B2D" w:rsidRDefault="00B86B2D" w:rsidP="00E00FDF">
            <w:pPr>
              <w:jc w:val="both"/>
              <w:rPr>
                <w:sz w:val="20"/>
                <w:szCs w:val="20"/>
              </w:rPr>
            </w:pPr>
            <w:r w:rsidRPr="00B86B2D">
              <w:rPr>
                <w:sz w:val="20"/>
                <w:szCs w:val="20"/>
              </w:rPr>
              <w:t>New World Bank Project: Plan Sumar</w:t>
            </w:r>
          </w:p>
          <w:p w:rsidR="00B86B2D" w:rsidRPr="00B86B2D" w:rsidRDefault="00B86B2D" w:rsidP="00E00FDF">
            <w:pPr>
              <w:jc w:val="both"/>
              <w:rPr>
                <w:sz w:val="20"/>
                <w:szCs w:val="20"/>
              </w:rPr>
            </w:pPr>
            <w:r w:rsidRPr="00B86B2D">
              <w:rPr>
                <w:sz w:val="20"/>
                <w:szCs w:val="20"/>
              </w:rPr>
              <w:t>The PDOs are to: (a) increase utilization and quality of key health services for the uninsured target population; and (b) improve institutional management by strengthening the incentives for results in Participating Provinces and among Authorized Providers.</w:t>
            </w:r>
          </w:p>
          <w:p w:rsidR="00B86B2D" w:rsidRPr="00B86B2D" w:rsidRDefault="00B86B2D" w:rsidP="00E00FDF">
            <w:pPr>
              <w:jc w:val="both"/>
              <w:rPr>
                <w:sz w:val="20"/>
                <w:szCs w:val="20"/>
              </w:rPr>
            </w:pPr>
            <w:r w:rsidRPr="00B86B2D">
              <w:rPr>
                <w:sz w:val="20"/>
                <w:szCs w:val="20"/>
              </w:rPr>
              <w:t>The Project will have the following specific targets: (a) increase heath care coverage</w:t>
            </w:r>
          </w:p>
          <w:p w:rsidR="00B86B2D" w:rsidRPr="00B86B2D" w:rsidRDefault="00B86B2D" w:rsidP="00E00FDF">
            <w:pPr>
              <w:jc w:val="both"/>
              <w:rPr>
                <w:sz w:val="20"/>
                <w:szCs w:val="20"/>
              </w:rPr>
            </w:pPr>
            <w:r w:rsidRPr="00B86B2D">
              <w:rPr>
                <w:sz w:val="20"/>
                <w:szCs w:val="20"/>
              </w:rPr>
              <w:t>among targeted groups; (b) ensure the financial sustainability of the provincial health care insurance programs; (c) improve the results-based financing mechanism at the provincial level to achieve quality and health equity targets; and (d) reinforce the target population’s rights to access health services. The targeted groups include uninsured children under 10, youth 10-19 and women 20-64 years of age.</w:t>
            </w:r>
          </w:p>
          <w:p w:rsidR="00B86B2D" w:rsidRPr="00B86B2D" w:rsidRDefault="00B86B2D" w:rsidP="00E00FDF">
            <w:pPr>
              <w:rPr>
                <w:sz w:val="20"/>
                <w:szCs w:val="20"/>
              </w:rPr>
            </w:pPr>
            <w:r w:rsidRPr="00B86B2D">
              <w:rPr>
                <w:sz w:val="20"/>
                <w:szCs w:val="20"/>
              </w:rPr>
              <w:t>IBRD: USD$ 400 Million</w:t>
            </w:r>
          </w:p>
        </w:tc>
      </w:tr>
    </w:tbl>
    <w:p w:rsidR="005979F4" w:rsidRDefault="005979F4">
      <w:r>
        <w:br w:type="page"/>
      </w:r>
    </w:p>
    <w:tbl>
      <w:tblPr>
        <w:tblStyle w:val="TableGrid"/>
        <w:tblW w:w="4994" w:type="pct"/>
        <w:tblLayout w:type="fixed"/>
        <w:tblLook w:val="04A0" w:firstRow="1" w:lastRow="0" w:firstColumn="1" w:lastColumn="0" w:noHBand="0" w:noVBand="1"/>
      </w:tblPr>
      <w:tblGrid>
        <w:gridCol w:w="2108"/>
        <w:gridCol w:w="11052"/>
      </w:tblGrid>
      <w:tr w:rsidR="007211D3" w:rsidRPr="00423814" w:rsidTr="00E00FDF">
        <w:trPr>
          <w:tblHeader/>
        </w:trPr>
        <w:tc>
          <w:tcPr>
            <w:tcW w:w="801" w:type="pct"/>
            <w:shd w:val="clear" w:color="auto" w:fill="1F497D" w:themeFill="text2"/>
          </w:tcPr>
          <w:p w:rsidR="007211D3" w:rsidRPr="00423814" w:rsidRDefault="007211D3" w:rsidP="00E00FDF">
            <w:pPr>
              <w:pStyle w:val="ListParagraph"/>
              <w:rPr>
                <w:b/>
                <w:color w:val="FFFFFF" w:themeColor="background1"/>
                <w:sz w:val="20"/>
                <w:szCs w:val="20"/>
              </w:rPr>
            </w:pPr>
            <w:r w:rsidRPr="00423814">
              <w:rPr>
                <w:b/>
                <w:color w:val="FFFFFF" w:themeColor="background1"/>
                <w:sz w:val="20"/>
                <w:szCs w:val="20"/>
              </w:rPr>
              <w:lastRenderedPageBreak/>
              <w:t>OVERVIEW</w:t>
            </w:r>
          </w:p>
        </w:tc>
        <w:tc>
          <w:tcPr>
            <w:tcW w:w="4199" w:type="pct"/>
            <w:shd w:val="clear" w:color="auto" w:fill="1F497D" w:themeFill="text2"/>
          </w:tcPr>
          <w:p w:rsidR="007211D3" w:rsidRPr="00423814" w:rsidRDefault="007211D3" w:rsidP="00E00FDF">
            <w:pPr>
              <w:pStyle w:val="ListParagraph"/>
              <w:rPr>
                <w:b/>
                <w:color w:val="FFFFFF" w:themeColor="background1"/>
                <w:sz w:val="20"/>
                <w:szCs w:val="20"/>
              </w:rPr>
            </w:pPr>
            <w:r w:rsidRPr="007211D3">
              <w:rPr>
                <w:b/>
                <w:color w:val="FFFFFF" w:themeColor="background1"/>
                <w:sz w:val="24"/>
                <w:szCs w:val="20"/>
              </w:rPr>
              <w:t>BURUNDI</w:t>
            </w:r>
          </w:p>
        </w:tc>
      </w:tr>
      <w:tr w:rsidR="007211D3" w:rsidRPr="00423814" w:rsidTr="00E00FDF">
        <w:trPr>
          <w:trHeight w:val="818"/>
        </w:trPr>
        <w:tc>
          <w:tcPr>
            <w:tcW w:w="801" w:type="pct"/>
            <w:shd w:val="clear" w:color="auto" w:fill="C6D9F1" w:themeFill="text2" w:themeFillTint="33"/>
          </w:tcPr>
          <w:p w:rsidR="007211D3" w:rsidRPr="00423814" w:rsidRDefault="007211D3" w:rsidP="00E00FDF">
            <w:pPr>
              <w:rPr>
                <w:b/>
                <w:sz w:val="20"/>
                <w:szCs w:val="20"/>
              </w:rPr>
            </w:pPr>
            <w:r w:rsidRPr="00423814">
              <w:rPr>
                <w:b/>
                <w:sz w:val="20"/>
                <w:szCs w:val="20"/>
              </w:rPr>
              <w:t>Title of initiative</w:t>
            </w:r>
          </w:p>
          <w:p w:rsidR="007211D3" w:rsidRPr="00423814" w:rsidRDefault="007211D3" w:rsidP="00E00FDF">
            <w:pPr>
              <w:rPr>
                <w:b/>
                <w:sz w:val="20"/>
                <w:szCs w:val="20"/>
              </w:rPr>
            </w:pPr>
            <w:r w:rsidRPr="00423814">
              <w:rPr>
                <w:b/>
                <w:sz w:val="20"/>
                <w:szCs w:val="20"/>
              </w:rPr>
              <w:t>Implementing and support  agencies</w:t>
            </w:r>
          </w:p>
          <w:p w:rsidR="007211D3" w:rsidRPr="00423814" w:rsidRDefault="007211D3" w:rsidP="00E00FDF">
            <w:pPr>
              <w:rPr>
                <w:b/>
                <w:sz w:val="20"/>
                <w:szCs w:val="20"/>
              </w:rPr>
            </w:pPr>
            <w:r w:rsidRPr="00423814">
              <w:rPr>
                <w:b/>
                <w:sz w:val="20"/>
                <w:szCs w:val="20"/>
              </w:rPr>
              <w:t>(include contact information)</w:t>
            </w:r>
          </w:p>
        </w:tc>
        <w:tc>
          <w:tcPr>
            <w:tcW w:w="4199" w:type="pct"/>
          </w:tcPr>
          <w:p w:rsidR="007211D3" w:rsidRPr="00423814" w:rsidRDefault="007211D3" w:rsidP="00E00FDF">
            <w:pPr>
              <w:rPr>
                <w:sz w:val="20"/>
                <w:szCs w:val="20"/>
              </w:rPr>
            </w:pPr>
            <w:r w:rsidRPr="00423814">
              <w:rPr>
                <w:sz w:val="20"/>
                <w:szCs w:val="20"/>
              </w:rPr>
              <w:t>Burundi RBF</w:t>
            </w:r>
          </w:p>
          <w:p w:rsidR="007211D3" w:rsidRPr="00423814" w:rsidRDefault="007211D3" w:rsidP="00E00FDF">
            <w:pPr>
              <w:rPr>
                <w:sz w:val="20"/>
                <w:szCs w:val="20"/>
              </w:rPr>
            </w:pPr>
          </w:p>
          <w:p w:rsidR="007211D3" w:rsidRPr="00423814" w:rsidRDefault="007211D3" w:rsidP="00E00FDF">
            <w:pPr>
              <w:rPr>
                <w:sz w:val="20"/>
                <w:szCs w:val="20"/>
              </w:rPr>
            </w:pPr>
            <w:r w:rsidRPr="00423814">
              <w:rPr>
                <w:sz w:val="20"/>
                <w:szCs w:val="20"/>
              </w:rPr>
              <w:t>The program is implemented by the Ministry of Health (MoH) and supported by:  World Bank, the European Union, the Belgian Technical Cooperation, the Global Alliance for Vaccines and Immunization, the Swiss Cooperation, the Italian Cooperation, the United States Agency for International Development, the World Health Organization and the Non-Governmental Organizations (NGOs) Cordaid, Healthnet-TPO, Pathfinder International, Programme Transitoire de Reconstruction Post Conflit, Groupe de Volontariat Civil and Family Health International.</w:t>
            </w:r>
          </w:p>
          <w:p w:rsidR="007211D3" w:rsidRPr="00423814" w:rsidRDefault="007211D3" w:rsidP="00E00FDF">
            <w:pPr>
              <w:rPr>
                <w:sz w:val="20"/>
                <w:szCs w:val="20"/>
              </w:rPr>
            </w:pPr>
            <w:r w:rsidRPr="00423814">
              <w:rPr>
                <w:sz w:val="20"/>
                <w:szCs w:val="20"/>
              </w:rPr>
              <w:t xml:space="preserve">Addresses: Avenue Ruvubu, Bujumbura,  </w:t>
            </w:r>
          </w:p>
          <w:p w:rsidR="007211D3" w:rsidRPr="00423814" w:rsidRDefault="007211D3" w:rsidP="00E00FDF">
            <w:pPr>
              <w:rPr>
                <w:sz w:val="20"/>
                <w:szCs w:val="20"/>
              </w:rPr>
            </w:pPr>
            <w:r w:rsidRPr="00423814">
              <w:rPr>
                <w:sz w:val="20"/>
                <w:szCs w:val="20"/>
              </w:rPr>
              <w:t xml:space="preserve">Telephone +257 228167 </w:t>
            </w:r>
          </w:p>
          <w:p w:rsidR="007211D3" w:rsidRPr="00423814" w:rsidRDefault="007211D3" w:rsidP="00E00FDF">
            <w:pPr>
              <w:rPr>
                <w:sz w:val="20"/>
                <w:szCs w:val="20"/>
              </w:rPr>
            </w:pPr>
            <w:r w:rsidRPr="00423814">
              <w:rPr>
                <w:sz w:val="20"/>
                <w:szCs w:val="20"/>
              </w:rPr>
              <w:t>Email insp@cbinf.com</w:t>
            </w:r>
          </w:p>
        </w:tc>
      </w:tr>
      <w:tr w:rsidR="007211D3" w:rsidRPr="00423814" w:rsidTr="00E00FDF">
        <w:trPr>
          <w:trHeight w:val="539"/>
        </w:trPr>
        <w:tc>
          <w:tcPr>
            <w:tcW w:w="801" w:type="pct"/>
            <w:shd w:val="clear" w:color="auto" w:fill="C6D9F1" w:themeFill="text2" w:themeFillTint="33"/>
          </w:tcPr>
          <w:p w:rsidR="007211D3" w:rsidRPr="00423814" w:rsidRDefault="007211D3" w:rsidP="00E00FDF">
            <w:pPr>
              <w:rPr>
                <w:b/>
                <w:sz w:val="20"/>
                <w:szCs w:val="20"/>
              </w:rPr>
            </w:pPr>
            <w:r w:rsidRPr="00423814">
              <w:rPr>
                <w:b/>
                <w:sz w:val="20"/>
                <w:szCs w:val="20"/>
              </w:rPr>
              <w:t>Statement of objectives of the initiative</w:t>
            </w:r>
          </w:p>
        </w:tc>
        <w:tc>
          <w:tcPr>
            <w:tcW w:w="4199" w:type="pct"/>
          </w:tcPr>
          <w:p w:rsidR="007211D3" w:rsidRPr="00423814" w:rsidRDefault="007211D3" w:rsidP="00E00FDF">
            <w:pPr>
              <w:pStyle w:val="NormalWeb"/>
              <w:spacing w:before="0" w:beforeAutospacing="0" w:after="0" w:afterAutospacing="0" w:line="276" w:lineRule="auto"/>
              <w:textAlignment w:val="baseline"/>
              <w:rPr>
                <w:rFonts w:asciiTheme="minorHAnsi" w:hAnsiTheme="minorHAnsi"/>
                <w:sz w:val="20"/>
                <w:szCs w:val="20"/>
              </w:rPr>
            </w:pPr>
            <w:r w:rsidRPr="00423814">
              <w:rPr>
                <w:rFonts w:asciiTheme="minorHAnsi" w:hAnsiTheme="minorHAnsi"/>
                <w:sz w:val="20"/>
                <w:szCs w:val="20"/>
              </w:rPr>
              <w:t>: (i) improve utilization of maternal and child health care services offered to the population; (ii) increase the presence of health personnel in peripheral areas; (iii) motivate and stabilize the existing personnel; (iv) increase quality of care at the health facility level; (v) overcome weaknesses in organization and management of the health care system; (vi) increase health center autonomy; and (vii) make health care more financially accessible for the population.</w:t>
            </w:r>
          </w:p>
          <w:p w:rsidR="007211D3" w:rsidRPr="00423814" w:rsidRDefault="007211D3" w:rsidP="00E00FDF">
            <w:pPr>
              <w:rPr>
                <w:sz w:val="20"/>
                <w:szCs w:val="20"/>
              </w:rPr>
            </w:pPr>
          </w:p>
        </w:tc>
      </w:tr>
      <w:tr w:rsidR="007211D3" w:rsidRPr="00423814" w:rsidTr="00E00FDF">
        <w:trPr>
          <w:trHeight w:val="2492"/>
        </w:trPr>
        <w:tc>
          <w:tcPr>
            <w:tcW w:w="801" w:type="pct"/>
            <w:shd w:val="clear" w:color="auto" w:fill="C6D9F1" w:themeFill="text2" w:themeFillTint="33"/>
          </w:tcPr>
          <w:p w:rsidR="007211D3" w:rsidRPr="00423814" w:rsidRDefault="007211D3" w:rsidP="00E00FDF">
            <w:pPr>
              <w:rPr>
                <w:b/>
                <w:sz w:val="20"/>
                <w:szCs w:val="20"/>
              </w:rPr>
            </w:pPr>
            <w:r w:rsidRPr="00423814">
              <w:rPr>
                <w:b/>
                <w:sz w:val="20"/>
                <w:szCs w:val="20"/>
              </w:rPr>
              <w:t>List types of recipients of performance payments and numbers in each category.</w:t>
            </w:r>
          </w:p>
          <w:p w:rsidR="007211D3" w:rsidRPr="00423814" w:rsidRDefault="007211D3" w:rsidP="00E00FDF">
            <w:pPr>
              <w:rPr>
                <w:b/>
                <w:sz w:val="20"/>
                <w:szCs w:val="20"/>
              </w:rPr>
            </w:pPr>
            <w:r w:rsidRPr="00423814">
              <w:rPr>
                <w:b/>
                <w:sz w:val="20"/>
                <w:szCs w:val="20"/>
              </w:rPr>
              <w:t>(e.g.: health centers [5 public, 5 private]; CHMT, pregnant women)</w:t>
            </w:r>
          </w:p>
        </w:tc>
        <w:tc>
          <w:tcPr>
            <w:tcW w:w="4199" w:type="pct"/>
          </w:tcPr>
          <w:p w:rsidR="007211D3" w:rsidRPr="00423814" w:rsidRDefault="007211D3" w:rsidP="00E00FDF">
            <w:pPr>
              <w:spacing w:line="276" w:lineRule="auto"/>
              <w:textAlignment w:val="baseline"/>
              <w:rPr>
                <w:sz w:val="20"/>
                <w:szCs w:val="20"/>
              </w:rPr>
            </w:pPr>
            <w:r w:rsidRPr="00423814">
              <w:rPr>
                <w:sz w:val="20"/>
                <w:szCs w:val="20"/>
              </w:rPr>
              <w:t>All public and private non-profit health facilities in the country are included in the new program.</w:t>
            </w:r>
          </w:p>
        </w:tc>
      </w:tr>
      <w:tr w:rsidR="007211D3" w:rsidRPr="00423814" w:rsidTr="00E00FDF">
        <w:trPr>
          <w:trHeight w:val="1331"/>
        </w:trPr>
        <w:tc>
          <w:tcPr>
            <w:tcW w:w="801" w:type="pct"/>
            <w:shd w:val="clear" w:color="auto" w:fill="C6D9F1" w:themeFill="text2" w:themeFillTint="33"/>
          </w:tcPr>
          <w:p w:rsidR="007211D3" w:rsidRPr="00423814" w:rsidRDefault="007211D3" w:rsidP="00E00FDF">
            <w:pPr>
              <w:rPr>
                <w:b/>
                <w:sz w:val="20"/>
                <w:szCs w:val="20"/>
              </w:rPr>
            </w:pPr>
            <w:r w:rsidRPr="00423814">
              <w:rPr>
                <w:b/>
                <w:sz w:val="20"/>
                <w:szCs w:val="20"/>
              </w:rPr>
              <w:t>Population catchment area covered</w:t>
            </w:r>
          </w:p>
          <w:p w:rsidR="007211D3" w:rsidRPr="00423814" w:rsidRDefault="007211D3" w:rsidP="00E00FDF">
            <w:pPr>
              <w:rPr>
                <w:b/>
                <w:sz w:val="20"/>
                <w:szCs w:val="20"/>
              </w:rPr>
            </w:pPr>
            <w:r w:rsidRPr="00423814">
              <w:rPr>
                <w:b/>
                <w:sz w:val="20"/>
                <w:szCs w:val="20"/>
              </w:rPr>
              <w:t>(Nr. and %  of districts and/or regions, and nr and %  of the population covered)</w:t>
            </w:r>
          </w:p>
        </w:tc>
        <w:tc>
          <w:tcPr>
            <w:tcW w:w="4199" w:type="pct"/>
          </w:tcPr>
          <w:p w:rsidR="007211D3" w:rsidRPr="00423814" w:rsidRDefault="007211D3" w:rsidP="00E00FDF">
            <w:pPr>
              <w:textAlignment w:val="baseline"/>
              <w:rPr>
                <w:sz w:val="20"/>
                <w:szCs w:val="20"/>
              </w:rPr>
            </w:pPr>
            <w:r w:rsidRPr="00423814">
              <w:rPr>
                <w:sz w:val="20"/>
                <w:szCs w:val="20"/>
              </w:rPr>
              <w:t>17 provinces (entire Country)</w:t>
            </w:r>
          </w:p>
        </w:tc>
      </w:tr>
      <w:tr w:rsidR="007211D3" w:rsidRPr="00423814" w:rsidTr="00E00FDF">
        <w:trPr>
          <w:trHeight w:val="620"/>
        </w:trPr>
        <w:tc>
          <w:tcPr>
            <w:tcW w:w="801" w:type="pct"/>
            <w:shd w:val="clear" w:color="auto" w:fill="C6D9F1" w:themeFill="text2" w:themeFillTint="33"/>
          </w:tcPr>
          <w:p w:rsidR="007211D3" w:rsidRPr="00423814" w:rsidRDefault="007211D3" w:rsidP="00E00FDF">
            <w:pPr>
              <w:rPr>
                <w:b/>
                <w:sz w:val="20"/>
                <w:szCs w:val="20"/>
              </w:rPr>
            </w:pPr>
            <w:r w:rsidRPr="00423814">
              <w:rPr>
                <w:b/>
                <w:sz w:val="20"/>
                <w:szCs w:val="20"/>
              </w:rPr>
              <w:t>Start and end dates, any expansion that has taken place since original implementation</w:t>
            </w:r>
          </w:p>
        </w:tc>
        <w:tc>
          <w:tcPr>
            <w:tcW w:w="4199" w:type="pct"/>
          </w:tcPr>
          <w:p w:rsidR="007211D3" w:rsidRPr="00423814" w:rsidRDefault="007211D3" w:rsidP="00E00FDF">
            <w:pPr>
              <w:rPr>
                <w:sz w:val="20"/>
                <w:szCs w:val="20"/>
              </w:rPr>
            </w:pPr>
            <w:r w:rsidRPr="00423814">
              <w:rPr>
                <w:sz w:val="20"/>
                <w:szCs w:val="20"/>
              </w:rPr>
              <w:t>2006: Pilot</w:t>
            </w:r>
          </w:p>
          <w:p w:rsidR="007211D3" w:rsidRPr="00423814" w:rsidRDefault="007211D3" w:rsidP="00E00FDF">
            <w:pPr>
              <w:rPr>
                <w:sz w:val="20"/>
                <w:szCs w:val="20"/>
              </w:rPr>
            </w:pPr>
            <w:r w:rsidRPr="00423814">
              <w:rPr>
                <w:sz w:val="20"/>
                <w:szCs w:val="20"/>
              </w:rPr>
              <w:t>2009: initial roll-out</w:t>
            </w:r>
          </w:p>
          <w:p w:rsidR="007211D3" w:rsidRPr="00423814" w:rsidRDefault="007211D3" w:rsidP="00E00FDF">
            <w:pPr>
              <w:rPr>
                <w:sz w:val="20"/>
                <w:szCs w:val="20"/>
              </w:rPr>
            </w:pPr>
            <w:r w:rsidRPr="00423814">
              <w:rPr>
                <w:sz w:val="20"/>
                <w:szCs w:val="20"/>
              </w:rPr>
              <w:t>2010: nation-wide</w:t>
            </w:r>
          </w:p>
        </w:tc>
      </w:tr>
      <w:tr w:rsidR="007211D3" w:rsidRPr="00423814" w:rsidTr="00E00FDF">
        <w:trPr>
          <w:trHeight w:val="440"/>
        </w:trPr>
        <w:tc>
          <w:tcPr>
            <w:tcW w:w="801" w:type="pct"/>
            <w:shd w:val="clear" w:color="auto" w:fill="C6D9F1" w:themeFill="text2" w:themeFillTint="33"/>
          </w:tcPr>
          <w:p w:rsidR="007211D3" w:rsidRPr="00423814" w:rsidRDefault="007211D3" w:rsidP="00E00FDF">
            <w:pPr>
              <w:rPr>
                <w:b/>
                <w:sz w:val="20"/>
                <w:szCs w:val="20"/>
              </w:rPr>
            </w:pPr>
            <w:r w:rsidRPr="00423814">
              <w:rPr>
                <w:b/>
                <w:sz w:val="20"/>
                <w:szCs w:val="20"/>
              </w:rPr>
              <w:lastRenderedPageBreak/>
              <w:t>Current cost per capita (covered population), of which: incentive payments per capita and administrative costs per capita</w:t>
            </w:r>
          </w:p>
        </w:tc>
        <w:tc>
          <w:tcPr>
            <w:tcW w:w="4199" w:type="pct"/>
          </w:tcPr>
          <w:p w:rsidR="007211D3" w:rsidRPr="00423814" w:rsidRDefault="007211D3" w:rsidP="00E00FDF">
            <w:pPr>
              <w:textAlignment w:val="baseline"/>
              <w:rPr>
                <w:sz w:val="20"/>
                <w:szCs w:val="20"/>
              </w:rPr>
            </w:pPr>
            <w:r w:rsidRPr="00423814">
              <w:rPr>
                <w:sz w:val="20"/>
                <w:szCs w:val="20"/>
              </w:rPr>
              <w:t>Cost per capita per year: approx. US$2.50 (keeps changing)</w:t>
            </w:r>
          </w:p>
          <w:p w:rsidR="007211D3" w:rsidRPr="00423814" w:rsidRDefault="007211D3" w:rsidP="00E00FDF">
            <w:pPr>
              <w:textAlignment w:val="baseline"/>
              <w:rPr>
                <w:sz w:val="20"/>
                <w:szCs w:val="20"/>
              </w:rPr>
            </w:pPr>
            <w:r w:rsidRPr="00423814">
              <w:rPr>
                <w:sz w:val="20"/>
                <w:szCs w:val="20"/>
              </w:rPr>
              <w:t>Admin cost per capita per year; approx. US$60cent</w:t>
            </w:r>
          </w:p>
        </w:tc>
      </w:tr>
    </w:tbl>
    <w:p w:rsidR="007211D3" w:rsidRPr="00423814" w:rsidRDefault="007211D3" w:rsidP="007211D3">
      <w:pPr>
        <w:rPr>
          <w:sz w:val="20"/>
          <w:szCs w:val="20"/>
        </w:rPr>
      </w:pPr>
    </w:p>
    <w:tbl>
      <w:tblPr>
        <w:tblStyle w:val="TableGrid"/>
        <w:tblW w:w="4994" w:type="pct"/>
        <w:tblLayout w:type="fixed"/>
        <w:tblLook w:val="04A0" w:firstRow="1" w:lastRow="0" w:firstColumn="1" w:lastColumn="0" w:noHBand="0" w:noVBand="1"/>
      </w:tblPr>
      <w:tblGrid>
        <w:gridCol w:w="2127"/>
        <w:gridCol w:w="11033"/>
      </w:tblGrid>
      <w:tr w:rsidR="007211D3" w:rsidRPr="00423814" w:rsidTr="00E00FDF">
        <w:trPr>
          <w:trHeight w:val="260"/>
          <w:tblHeader/>
        </w:trPr>
        <w:tc>
          <w:tcPr>
            <w:tcW w:w="808" w:type="pct"/>
            <w:shd w:val="clear" w:color="auto" w:fill="1F497D" w:themeFill="text2"/>
          </w:tcPr>
          <w:p w:rsidR="007211D3" w:rsidRPr="00423814" w:rsidRDefault="007211D3" w:rsidP="00E00FDF">
            <w:pPr>
              <w:rPr>
                <w:b/>
                <w:color w:val="FFFFFF" w:themeColor="background1"/>
                <w:sz w:val="20"/>
                <w:szCs w:val="20"/>
              </w:rPr>
            </w:pPr>
            <w:r w:rsidRPr="00423814">
              <w:rPr>
                <w:b/>
                <w:sz w:val="20"/>
                <w:szCs w:val="20"/>
              </w:rPr>
              <w:br w:type="page"/>
            </w:r>
            <w:r w:rsidRPr="00423814">
              <w:rPr>
                <w:b/>
                <w:color w:val="FFFFFF" w:themeColor="background1"/>
                <w:sz w:val="20"/>
                <w:szCs w:val="20"/>
              </w:rPr>
              <w:t>INDICATORS, TARGETS AND PAYMENT RULES</w:t>
            </w:r>
          </w:p>
        </w:tc>
        <w:tc>
          <w:tcPr>
            <w:tcW w:w="4192" w:type="pct"/>
            <w:shd w:val="clear" w:color="auto" w:fill="1F497D" w:themeFill="text2"/>
          </w:tcPr>
          <w:p w:rsidR="007211D3" w:rsidRPr="00423814" w:rsidRDefault="0054445B" w:rsidP="00E00FDF">
            <w:pPr>
              <w:pStyle w:val="ListParagraph"/>
              <w:rPr>
                <w:b/>
                <w:color w:val="FFFFFF" w:themeColor="background1"/>
                <w:sz w:val="20"/>
                <w:szCs w:val="20"/>
              </w:rPr>
            </w:pPr>
            <w:r>
              <w:rPr>
                <w:b/>
                <w:color w:val="FFFFFF" w:themeColor="background1"/>
                <w:sz w:val="20"/>
                <w:szCs w:val="20"/>
              </w:rPr>
              <w:t>BURUNDI</w:t>
            </w:r>
          </w:p>
        </w:tc>
      </w:tr>
      <w:tr w:rsidR="007211D3" w:rsidRPr="00423814" w:rsidTr="00E00FDF">
        <w:trPr>
          <w:trHeight w:val="1286"/>
        </w:trPr>
        <w:tc>
          <w:tcPr>
            <w:tcW w:w="808" w:type="pct"/>
            <w:shd w:val="clear" w:color="auto" w:fill="C6D9F1" w:themeFill="text2" w:themeFillTint="33"/>
          </w:tcPr>
          <w:p w:rsidR="007211D3" w:rsidRPr="00423814" w:rsidRDefault="007211D3" w:rsidP="00E00FDF">
            <w:pPr>
              <w:rPr>
                <w:b/>
                <w:sz w:val="20"/>
                <w:szCs w:val="20"/>
              </w:rPr>
            </w:pPr>
            <w:r w:rsidRPr="00423814">
              <w:rPr>
                <w:b/>
                <w:sz w:val="20"/>
                <w:szCs w:val="20"/>
              </w:rPr>
              <w:t>Target Population(s)</w:t>
            </w:r>
          </w:p>
          <w:p w:rsidR="007211D3" w:rsidRPr="00423814" w:rsidRDefault="007211D3" w:rsidP="00E00FDF">
            <w:pPr>
              <w:rPr>
                <w:b/>
                <w:sz w:val="20"/>
                <w:szCs w:val="20"/>
              </w:rPr>
            </w:pPr>
            <w:r w:rsidRPr="00423814">
              <w:rPr>
                <w:b/>
                <w:sz w:val="20"/>
                <w:szCs w:val="20"/>
              </w:rPr>
              <w:t>(e.g.:  women of childbearing age, pregnant women, children under 5, etc.)</w:t>
            </w:r>
          </w:p>
        </w:tc>
        <w:tc>
          <w:tcPr>
            <w:tcW w:w="4192" w:type="pct"/>
          </w:tcPr>
          <w:p w:rsidR="007211D3" w:rsidRPr="00423814" w:rsidRDefault="007211D3" w:rsidP="00E00FDF">
            <w:pPr>
              <w:rPr>
                <w:sz w:val="20"/>
                <w:szCs w:val="20"/>
              </w:rPr>
            </w:pPr>
            <w:r w:rsidRPr="00423814">
              <w:rPr>
                <w:sz w:val="20"/>
                <w:szCs w:val="20"/>
              </w:rPr>
              <w:t>Maternal and Child Health, HIV, Malaria, Tuberculosis</w:t>
            </w:r>
          </w:p>
        </w:tc>
      </w:tr>
      <w:tr w:rsidR="007211D3" w:rsidRPr="00423814" w:rsidTr="00E00FDF">
        <w:trPr>
          <w:trHeight w:val="350"/>
        </w:trPr>
        <w:tc>
          <w:tcPr>
            <w:tcW w:w="808" w:type="pct"/>
            <w:shd w:val="clear" w:color="auto" w:fill="C6D9F1" w:themeFill="text2" w:themeFillTint="33"/>
          </w:tcPr>
          <w:p w:rsidR="007211D3" w:rsidRPr="00423814" w:rsidRDefault="007211D3" w:rsidP="00E00FDF">
            <w:pPr>
              <w:rPr>
                <w:b/>
                <w:sz w:val="20"/>
                <w:szCs w:val="20"/>
              </w:rPr>
            </w:pPr>
            <w:r w:rsidRPr="00423814">
              <w:rPr>
                <w:b/>
                <w:sz w:val="20"/>
                <w:szCs w:val="20"/>
              </w:rPr>
              <w:t xml:space="preserve">Indicators that are rewarded: </w:t>
            </w:r>
          </w:p>
          <w:p w:rsidR="007211D3" w:rsidRPr="00423814" w:rsidRDefault="007211D3" w:rsidP="00E00FDF">
            <w:pPr>
              <w:rPr>
                <w:b/>
                <w:sz w:val="20"/>
                <w:szCs w:val="20"/>
              </w:rPr>
            </w:pPr>
          </w:p>
          <w:p w:rsidR="007211D3" w:rsidRPr="00423814" w:rsidRDefault="007211D3" w:rsidP="00E00FDF">
            <w:pPr>
              <w:rPr>
                <w:b/>
                <w:sz w:val="20"/>
                <w:szCs w:val="20"/>
              </w:rPr>
            </w:pPr>
            <w:r w:rsidRPr="00423814">
              <w:rPr>
                <w:b/>
                <w:sz w:val="20"/>
                <w:szCs w:val="20"/>
              </w:rPr>
              <w:t>BE SPECIFIC and describe the indicators for each type of recipient and target population</w:t>
            </w:r>
          </w:p>
        </w:tc>
        <w:tc>
          <w:tcPr>
            <w:tcW w:w="4192" w:type="pct"/>
          </w:tcPr>
          <w:p w:rsidR="007211D3" w:rsidRPr="00423814" w:rsidRDefault="007211D3" w:rsidP="00E00FDF">
            <w:pPr>
              <w:rPr>
                <w:sz w:val="20"/>
                <w:szCs w:val="20"/>
              </w:rPr>
            </w:pPr>
            <w:r w:rsidRPr="00423814">
              <w:rPr>
                <w:sz w:val="20"/>
                <w:szCs w:val="20"/>
              </w:rPr>
              <w:t>There are 24 indicators and services included in the basic health care package. These include:  These include new curative consultation (under five years of age and above five years of age); one in-patient day (under five years of age and above five years of age); minor surgery; referral and patient arrived at the hospital; fully vaccinated children; tetanus 2-5 for pregnant women; distribution of insecticide treated bed nets; latrines constructed; HIV+ pregnant woman put under ART protocol; child born to an HIV+ mother taken care off; VCT; new clients put under ART treatment; clients under ART followed up six-monthly; STD treated; diagnosis of an AFB+ PTB patient; PTB patient cured; new curative consultation for a pregnant woman; institutional delivery; family planning: total of new and existing users accepting a three-month course of modern FP methods; family planning: implants or IUD; postnatal consultation and three ANC visits.</w:t>
            </w:r>
          </w:p>
          <w:p w:rsidR="007211D3" w:rsidRPr="00423814" w:rsidRDefault="007211D3" w:rsidP="00E00FDF">
            <w:pPr>
              <w:rPr>
                <w:sz w:val="20"/>
                <w:szCs w:val="20"/>
              </w:rPr>
            </w:pPr>
            <w:r w:rsidRPr="00423814">
              <w:rPr>
                <w:sz w:val="20"/>
                <w:szCs w:val="20"/>
              </w:rPr>
              <w:t>The complementary service package comprises of 24 indicators and services. These include:  These include: new curative consultation by an MD (under five years of age and above five years of age); new curative consultation for a pregnant women by an MD; counter-referral arrived at the health center; major surgery; minor surgery; institutional delivery; CS; complicated delivery; one admission day (for children under five years and above five years of age); HIV+ pregnant woman put under ART protocol; child born to an HIV+ mother taken care off; VCT; new clients put under ART treatment; clients under ART followed up six-monthly; STD treated; diagnosis of an AFB+ PTB patient; PTB patient cured; total of new and existing users accepting a three-month course of modern FP methods; family planning: implants or IUD; family planning: BTL and vasectomy; postnatal consultation and ANC visit.</w:t>
            </w:r>
          </w:p>
        </w:tc>
      </w:tr>
      <w:tr w:rsidR="007211D3" w:rsidRPr="00423814" w:rsidTr="00E00FDF">
        <w:trPr>
          <w:trHeight w:val="109"/>
        </w:trPr>
        <w:tc>
          <w:tcPr>
            <w:tcW w:w="808" w:type="pct"/>
            <w:shd w:val="clear" w:color="auto" w:fill="C6D9F1" w:themeFill="text2" w:themeFillTint="33"/>
          </w:tcPr>
          <w:p w:rsidR="007211D3" w:rsidRPr="00423814" w:rsidRDefault="007211D3" w:rsidP="00E00FDF">
            <w:pPr>
              <w:rPr>
                <w:b/>
                <w:sz w:val="20"/>
                <w:szCs w:val="20"/>
              </w:rPr>
            </w:pPr>
            <w:r w:rsidRPr="00423814">
              <w:rPr>
                <w:b/>
                <w:sz w:val="20"/>
                <w:szCs w:val="20"/>
              </w:rPr>
              <w:t>Targets or Target setting rules if performance rewards are linked to achieving targets.</w:t>
            </w:r>
          </w:p>
          <w:p w:rsidR="007211D3" w:rsidRPr="00423814" w:rsidRDefault="007211D3" w:rsidP="00E00FDF">
            <w:pPr>
              <w:rPr>
                <w:b/>
                <w:sz w:val="20"/>
                <w:szCs w:val="20"/>
              </w:rPr>
            </w:pPr>
          </w:p>
          <w:p w:rsidR="007211D3" w:rsidRPr="00423814" w:rsidRDefault="007211D3" w:rsidP="00E00FDF">
            <w:pPr>
              <w:rPr>
                <w:b/>
                <w:sz w:val="20"/>
                <w:szCs w:val="20"/>
              </w:rPr>
            </w:pPr>
            <w:r w:rsidRPr="00423814">
              <w:rPr>
                <w:b/>
                <w:sz w:val="20"/>
                <w:szCs w:val="20"/>
              </w:rPr>
              <w:t>If fees for units of service provided, describe.</w:t>
            </w:r>
          </w:p>
          <w:p w:rsidR="007211D3" w:rsidRPr="00423814" w:rsidRDefault="007211D3" w:rsidP="00E00FDF">
            <w:pPr>
              <w:rPr>
                <w:b/>
                <w:sz w:val="20"/>
                <w:szCs w:val="20"/>
              </w:rPr>
            </w:pPr>
          </w:p>
          <w:p w:rsidR="007211D3" w:rsidRPr="00423814" w:rsidRDefault="007211D3" w:rsidP="00E00FDF">
            <w:pPr>
              <w:rPr>
                <w:b/>
                <w:sz w:val="20"/>
                <w:szCs w:val="20"/>
              </w:rPr>
            </w:pPr>
            <w:r w:rsidRPr="00423814">
              <w:rPr>
                <w:b/>
                <w:sz w:val="20"/>
                <w:szCs w:val="20"/>
              </w:rPr>
              <w:t>Specify rules for obtaining rewards.</w:t>
            </w:r>
          </w:p>
        </w:tc>
        <w:tc>
          <w:tcPr>
            <w:tcW w:w="4192" w:type="pct"/>
          </w:tcPr>
          <w:p w:rsidR="007211D3" w:rsidRPr="00423814" w:rsidRDefault="007211D3" w:rsidP="00E00FDF">
            <w:pPr>
              <w:rPr>
                <w:sz w:val="20"/>
                <w:szCs w:val="20"/>
              </w:rPr>
            </w:pPr>
            <w:r w:rsidRPr="00423814">
              <w:rPr>
                <w:sz w:val="20"/>
                <w:szCs w:val="20"/>
              </w:rPr>
              <w:lastRenderedPageBreak/>
              <w:t>Payment is not linked to targets, but rather to the number of services actually provided.  Quality indicators are organized through a quantified quality checklist or balanced scorecard.</w:t>
            </w:r>
          </w:p>
          <w:p w:rsidR="007211D3" w:rsidRPr="00423814" w:rsidRDefault="007211D3" w:rsidP="00E00FDF">
            <w:pPr>
              <w:rPr>
                <w:sz w:val="20"/>
                <w:szCs w:val="20"/>
              </w:rPr>
            </w:pPr>
          </w:p>
          <w:p w:rsidR="007211D3" w:rsidRPr="00423814" w:rsidRDefault="007211D3" w:rsidP="00E00FDF">
            <w:pPr>
              <w:rPr>
                <w:sz w:val="20"/>
                <w:szCs w:val="20"/>
              </w:rPr>
            </w:pPr>
            <w:r w:rsidRPr="00423814">
              <w:rPr>
                <w:sz w:val="20"/>
                <w:szCs w:val="20"/>
              </w:rPr>
              <w:t>A health facility can earn up to 25% more of its regular monthly earnings if it attains 100% of its quality-related target goals.</w:t>
            </w:r>
          </w:p>
        </w:tc>
      </w:tr>
      <w:tr w:rsidR="007211D3" w:rsidRPr="00423814" w:rsidTr="00E00FDF">
        <w:trPr>
          <w:trHeight w:val="971"/>
        </w:trPr>
        <w:tc>
          <w:tcPr>
            <w:tcW w:w="808" w:type="pct"/>
            <w:shd w:val="clear" w:color="auto" w:fill="C6D9F1" w:themeFill="text2" w:themeFillTint="33"/>
          </w:tcPr>
          <w:p w:rsidR="007211D3" w:rsidRPr="00423814" w:rsidRDefault="007211D3" w:rsidP="00E00FDF">
            <w:pPr>
              <w:rPr>
                <w:b/>
                <w:sz w:val="20"/>
                <w:szCs w:val="20"/>
              </w:rPr>
            </w:pPr>
            <w:r w:rsidRPr="00423814">
              <w:rPr>
                <w:b/>
                <w:sz w:val="20"/>
                <w:szCs w:val="20"/>
              </w:rPr>
              <w:lastRenderedPageBreak/>
              <w:t>Payment mechanisms: amount for each indicator/target; frequency of payment; maximum amount for each recipient</w:t>
            </w:r>
          </w:p>
        </w:tc>
        <w:tc>
          <w:tcPr>
            <w:tcW w:w="4192" w:type="pct"/>
          </w:tcPr>
          <w:p w:rsidR="007211D3" w:rsidRPr="00423814" w:rsidRDefault="007211D3" w:rsidP="00E00FDF">
            <w:pPr>
              <w:rPr>
                <w:sz w:val="20"/>
                <w:szCs w:val="20"/>
              </w:rPr>
            </w:pPr>
            <w:r w:rsidRPr="00423814">
              <w:rPr>
                <w:sz w:val="20"/>
                <w:szCs w:val="20"/>
              </w:rPr>
              <w:t>Health facilities receive payments based on quantitative and qualitative measurements. Utilization-related quantitative payments are paid monthly, while quality-related payments are paid in quarterly bonuses.</w:t>
            </w:r>
          </w:p>
          <w:p w:rsidR="007211D3" w:rsidRPr="00423814" w:rsidRDefault="007211D3" w:rsidP="00E00FDF">
            <w:pPr>
              <w:rPr>
                <w:sz w:val="20"/>
                <w:szCs w:val="20"/>
              </w:rPr>
            </w:pPr>
            <w:r w:rsidRPr="00423814">
              <w:rPr>
                <w:sz w:val="20"/>
                <w:szCs w:val="20"/>
              </w:rPr>
              <w:t>Facility can be awarded a bonus of up to 25 percent of total amount obtained on quantitative results.</w:t>
            </w:r>
          </w:p>
        </w:tc>
      </w:tr>
      <w:tr w:rsidR="007211D3" w:rsidRPr="00423814" w:rsidTr="00E00FDF">
        <w:trPr>
          <w:trHeight w:val="1700"/>
        </w:trPr>
        <w:tc>
          <w:tcPr>
            <w:tcW w:w="808" w:type="pct"/>
            <w:shd w:val="clear" w:color="auto" w:fill="C6D9F1" w:themeFill="text2" w:themeFillTint="33"/>
          </w:tcPr>
          <w:p w:rsidR="007211D3" w:rsidRPr="00423814" w:rsidRDefault="007211D3" w:rsidP="00E00FDF">
            <w:pPr>
              <w:rPr>
                <w:b/>
                <w:sz w:val="20"/>
                <w:szCs w:val="20"/>
              </w:rPr>
            </w:pPr>
            <w:r w:rsidRPr="00423814">
              <w:rPr>
                <w:b/>
                <w:sz w:val="20"/>
                <w:szCs w:val="20"/>
              </w:rPr>
              <w:t>Payment rules: rules for distribution within recipient category.</w:t>
            </w:r>
          </w:p>
          <w:p w:rsidR="007211D3" w:rsidRPr="00423814" w:rsidRDefault="007211D3" w:rsidP="00E00FDF">
            <w:pPr>
              <w:rPr>
                <w:b/>
                <w:sz w:val="20"/>
                <w:szCs w:val="20"/>
              </w:rPr>
            </w:pPr>
          </w:p>
          <w:p w:rsidR="007211D3" w:rsidRPr="00423814" w:rsidRDefault="007211D3" w:rsidP="00E00FDF">
            <w:pPr>
              <w:rPr>
                <w:b/>
                <w:sz w:val="20"/>
                <w:szCs w:val="20"/>
              </w:rPr>
            </w:pPr>
            <w:r w:rsidRPr="00423814">
              <w:rPr>
                <w:b/>
                <w:sz w:val="20"/>
                <w:szCs w:val="20"/>
              </w:rPr>
              <w:t>(e.g.; 25% to facility investment and 75% to individual workers according to following rule…)</w:t>
            </w:r>
          </w:p>
        </w:tc>
        <w:tc>
          <w:tcPr>
            <w:tcW w:w="4192" w:type="pct"/>
          </w:tcPr>
          <w:p w:rsidR="007211D3" w:rsidRPr="00423814" w:rsidRDefault="007211D3" w:rsidP="00E00FDF">
            <w:pPr>
              <w:rPr>
                <w:sz w:val="20"/>
                <w:szCs w:val="20"/>
              </w:rPr>
            </w:pPr>
            <w:r w:rsidRPr="00423814">
              <w:rPr>
                <w:sz w:val="20"/>
                <w:szCs w:val="20"/>
              </w:rPr>
              <w:t>Providers can use up to 30% of the health facility income (from all sources) for bonus payments to their staff.</w:t>
            </w:r>
          </w:p>
        </w:tc>
      </w:tr>
    </w:tbl>
    <w:p w:rsidR="007211D3" w:rsidRPr="00423814" w:rsidRDefault="007211D3" w:rsidP="007211D3">
      <w:pPr>
        <w:rPr>
          <w:sz w:val="20"/>
          <w:szCs w:val="20"/>
        </w:rPr>
      </w:pPr>
    </w:p>
    <w:tbl>
      <w:tblPr>
        <w:tblStyle w:val="TableGrid"/>
        <w:tblW w:w="4994" w:type="pct"/>
        <w:tblLayout w:type="fixed"/>
        <w:tblLook w:val="04A0" w:firstRow="1" w:lastRow="0" w:firstColumn="1" w:lastColumn="0" w:noHBand="0" w:noVBand="1"/>
      </w:tblPr>
      <w:tblGrid>
        <w:gridCol w:w="2127"/>
        <w:gridCol w:w="11033"/>
      </w:tblGrid>
      <w:tr w:rsidR="007211D3" w:rsidRPr="00423814" w:rsidTr="00E00FDF">
        <w:trPr>
          <w:trHeight w:val="224"/>
          <w:tblHeader/>
        </w:trPr>
        <w:tc>
          <w:tcPr>
            <w:tcW w:w="808" w:type="pct"/>
            <w:shd w:val="clear" w:color="auto" w:fill="1F497D" w:themeFill="text2"/>
          </w:tcPr>
          <w:p w:rsidR="007211D3" w:rsidRPr="00423814" w:rsidRDefault="007211D3" w:rsidP="00E00FDF">
            <w:pPr>
              <w:rPr>
                <w:b/>
                <w:color w:val="FFFFFF" w:themeColor="background1"/>
                <w:sz w:val="20"/>
                <w:szCs w:val="20"/>
              </w:rPr>
            </w:pPr>
            <w:r w:rsidRPr="00423814">
              <w:rPr>
                <w:b/>
                <w:sz w:val="20"/>
                <w:szCs w:val="20"/>
              </w:rPr>
              <w:br w:type="page"/>
            </w:r>
            <w:r w:rsidRPr="00423814">
              <w:rPr>
                <w:b/>
                <w:color w:val="FFFFFF" w:themeColor="background1"/>
                <w:sz w:val="20"/>
                <w:szCs w:val="20"/>
              </w:rPr>
              <w:t>REPORTING</w:t>
            </w:r>
          </w:p>
        </w:tc>
        <w:tc>
          <w:tcPr>
            <w:tcW w:w="4192" w:type="pct"/>
            <w:shd w:val="clear" w:color="auto" w:fill="1F497D" w:themeFill="text2"/>
          </w:tcPr>
          <w:p w:rsidR="007211D3" w:rsidRPr="00423814" w:rsidRDefault="00C27FCF" w:rsidP="00E00FDF">
            <w:pPr>
              <w:pStyle w:val="ListParagraph"/>
              <w:rPr>
                <w:b/>
                <w:color w:val="FFFFFF" w:themeColor="background1"/>
                <w:sz w:val="20"/>
                <w:szCs w:val="20"/>
              </w:rPr>
            </w:pPr>
            <w:r>
              <w:rPr>
                <w:b/>
                <w:color w:val="FFFFFF" w:themeColor="background1"/>
                <w:sz w:val="20"/>
                <w:szCs w:val="20"/>
              </w:rPr>
              <w:t>BURUNDI</w:t>
            </w:r>
          </w:p>
        </w:tc>
      </w:tr>
      <w:tr w:rsidR="007211D3" w:rsidRPr="00423814" w:rsidTr="00E00FDF">
        <w:trPr>
          <w:trHeight w:val="2231"/>
        </w:trPr>
        <w:tc>
          <w:tcPr>
            <w:tcW w:w="808" w:type="pct"/>
            <w:shd w:val="clear" w:color="auto" w:fill="C6D9F1" w:themeFill="text2" w:themeFillTint="33"/>
          </w:tcPr>
          <w:p w:rsidR="007211D3" w:rsidRPr="00423814" w:rsidRDefault="007211D3" w:rsidP="00E00FDF">
            <w:pPr>
              <w:rPr>
                <w:b/>
                <w:sz w:val="20"/>
                <w:szCs w:val="20"/>
              </w:rPr>
            </w:pPr>
            <w:r w:rsidRPr="00423814">
              <w:rPr>
                <w:b/>
                <w:sz w:val="20"/>
                <w:szCs w:val="20"/>
              </w:rPr>
              <w:t>Performance data reported  by each recipient including: source of information, who receives reported information, frequency of reports</w:t>
            </w:r>
          </w:p>
        </w:tc>
        <w:tc>
          <w:tcPr>
            <w:tcW w:w="4192" w:type="pct"/>
          </w:tcPr>
          <w:p w:rsidR="007211D3" w:rsidRPr="00423814" w:rsidRDefault="007211D3" w:rsidP="008203BB">
            <w:pPr>
              <w:pStyle w:val="ListParagraph"/>
              <w:numPr>
                <w:ilvl w:val="0"/>
                <w:numId w:val="33"/>
              </w:numPr>
              <w:rPr>
                <w:sz w:val="20"/>
                <w:szCs w:val="20"/>
              </w:rPr>
            </w:pPr>
            <w:r w:rsidRPr="00423814">
              <w:rPr>
                <w:sz w:val="20"/>
                <w:szCs w:val="20"/>
              </w:rPr>
              <w:t>Verification of invoices of each health facility by an independent team (civil servants and personnel contracted by NGOs)</w:t>
            </w:r>
          </w:p>
          <w:p w:rsidR="007211D3" w:rsidRPr="00423814" w:rsidRDefault="007211D3" w:rsidP="008203BB">
            <w:pPr>
              <w:pStyle w:val="ListParagraph"/>
              <w:numPr>
                <w:ilvl w:val="0"/>
                <w:numId w:val="33"/>
              </w:numPr>
              <w:rPr>
                <w:sz w:val="20"/>
                <w:szCs w:val="20"/>
              </w:rPr>
            </w:pPr>
            <w:r w:rsidRPr="00423814">
              <w:rPr>
                <w:sz w:val="20"/>
                <w:szCs w:val="20"/>
              </w:rPr>
              <w:t>Validation of invoices by provincial verification and validation committees (members of government and civil society)</w:t>
            </w:r>
          </w:p>
          <w:p w:rsidR="007211D3" w:rsidRPr="00423814" w:rsidRDefault="007211D3" w:rsidP="008203BB">
            <w:pPr>
              <w:pStyle w:val="ListParagraph"/>
              <w:numPr>
                <w:ilvl w:val="0"/>
                <w:numId w:val="33"/>
              </w:numPr>
              <w:rPr>
                <w:sz w:val="20"/>
                <w:szCs w:val="20"/>
              </w:rPr>
            </w:pPr>
            <w:r w:rsidRPr="00423814">
              <w:rPr>
                <w:sz w:val="20"/>
                <w:szCs w:val="20"/>
              </w:rPr>
              <w:t>Validation at the national level of the data and the invoices submitted by the provinces, by the national PFB Technical cell.</w:t>
            </w:r>
          </w:p>
          <w:p w:rsidR="007211D3" w:rsidRPr="00423814" w:rsidRDefault="007211D3" w:rsidP="008203BB">
            <w:pPr>
              <w:pStyle w:val="ListParagraph"/>
              <w:numPr>
                <w:ilvl w:val="0"/>
                <w:numId w:val="33"/>
              </w:numPr>
              <w:rPr>
                <w:sz w:val="20"/>
                <w:szCs w:val="20"/>
              </w:rPr>
            </w:pPr>
            <w:r w:rsidRPr="00423814">
              <w:rPr>
                <w:sz w:val="20"/>
                <w:szCs w:val="20"/>
              </w:rPr>
              <w:t>After payment some health facilities are randomly selected ex-post verification by an external verification agency (penalties imposed in cases of wrongful invoicing etc.)</w:t>
            </w:r>
          </w:p>
          <w:p w:rsidR="007211D3" w:rsidRPr="00423814" w:rsidRDefault="007211D3" w:rsidP="008203BB">
            <w:pPr>
              <w:pStyle w:val="ListParagraph"/>
              <w:numPr>
                <w:ilvl w:val="0"/>
                <w:numId w:val="33"/>
              </w:numPr>
              <w:rPr>
                <w:sz w:val="20"/>
                <w:szCs w:val="20"/>
              </w:rPr>
            </w:pPr>
            <w:r w:rsidRPr="00423814">
              <w:rPr>
                <w:sz w:val="20"/>
                <w:szCs w:val="20"/>
              </w:rPr>
              <w:t>Quarterly visits are made to households to check if patients exist and have received the reported services.  These visits are done by local community organization and complement the external verification process mentioned above.</w:t>
            </w:r>
          </w:p>
          <w:p w:rsidR="007211D3" w:rsidRPr="00423814" w:rsidRDefault="007211D3" w:rsidP="008203BB">
            <w:pPr>
              <w:pStyle w:val="ListParagraph"/>
              <w:numPr>
                <w:ilvl w:val="0"/>
                <w:numId w:val="33"/>
              </w:numPr>
              <w:rPr>
                <w:sz w:val="20"/>
                <w:szCs w:val="20"/>
              </w:rPr>
            </w:pPr>
            <w:r w:rsidRPr="00423814">
              <w:rPr>
                <w:sz w:val="20"/>
                <w:szCs w:val="20"/>
              </w:rPr>
              <w:t>Household and health facilities surveys are conducted every 2 to 3 years.</w:t>
            </w:r>
          </w:p>
        </w:tc>
      </w:tr>
      <w:tr w:rsidR="007211D3" w:rsidRPr="00423814" w:rsidTr="00E00FDF">
        <w:trPr>
          <w:trHeight w:val="314"/>
        </w:trPr>
        <w:tc>
          <w:tcPr>
            <w:tcW w:w="808" w:type="pct"/>
            <w:shd w:val="clear" w:color="auto" w:fill="C6D9F1" w:themeFill="text2" w:themeFillTint="33"/>
          </w:tcPr>
          <w:p w:rsidR="007211D3" w:rsidRPr="00423814" w:rsidRDefault="007211D3" w:rsidP="00E00FDF">
            <w:pPr>
              <w:rPr>
                <w:b/>
                <w:sz w:val="20"/>
                <w:szCs w:val="20"/>
              </w:rPr>
            </w:pPr>
            <w:r w:rsidRPr="00423814">
              <w:rPr>
                <w:b/>
                <w:sz w:val="20"/>
                <w:szCs w:val="20"/>
              </w:rPr>
              <w:t xml:space="preserve">Is performance data </w:t>
            </w:r>
            <w:r w:rsidRPr="00423814">
              <w:rPr>
                <w:b/>
                <w:sz w:val="20"/>
                <w:szCs w:val="20"/>
              </w:rPr>
              <w:lastRenderedPageBreak/>
              <w:t>part of the country’s DHIS? Is reporting part of the routine reporting system? Please describe.</w:t>
            </w:r>
          </w:p>
        </w:tc>
        <w:tc>
          <w:tcPr>
            <w:tcW w:w="4192" w:type="pct"/>
          </w:tcPr>
          <w:p w:rsidR="007211D3" w:rsidRPr="00423814" w:rsidRDefault="007211D3" w:rsidP="00E00FDF">
            <w:pPr>
              <w:rPr>
                <w:sz w:val="20"/>
                <w:szCs w:val="20"/>
              </w:rPr>
            </w:pPr>
            <w:r w:rsidRPr="00423814">
              <w:rPr>
                <w:sz w:val="20"/>
                <w:szCs w:val="20"/>
              </w:rPr>
              <w:lastRenderedPageBreak/>
              <w:t>Performance data is separate and not part of the National Information System.</w:t>
            </w:r>
          </w:p>
        </w:tc>
      </w:tr>
      <w:tr w:rsidR="007211D3" w:rsidRPr="00423814" w:rsidTr="00E00FDF">
        <w:trPr>
          <w:trHeight w:val="260"/>
        </w:trPr>
        <w:tc>
          <w:tcPr>
            <w:tcW w:w="808" w:type="pct"/>
            <w:shd w:val="clear" w:color="auto" w:fill="C6D9F1" w:themeFill="text2" w:themeFillTint="33"/>
          </w:tcPr>
          <w:p w:rsidR="007211D3" w:rsidRPr="00423814" w:rsidRDefault="007211D3" w:rsidP="00E00FDF">
            <w:pPr>
              <w:rPr>
                <w:b/>
                <w:sz w:val="20"/>
                <w:szCs w:val="20"/>
              </w:rPr>
            </w:pPr>
            <w:r w:rsidRPr="00423814">
              <w:rPr>
                <w:b/>
                <w:sz w:val="20"/>
                <w:szCs w:val="20"/>
              </w:rPr>
              <w:lastRenderedPageBreak/>
              <w:t xml:space="preserve">Who receives reported performance data from each </w:t>
            </w:r>
            <w:proofErr w:type="gramStart"/>
            <w:r w:rsidRPr="00423814">
              <w:rPr>
                <w:b/>
                <w:sz w:val="20"/>
                <w:szCs w:val="20"/>
              </w:rPr>
              <w:t>recipient.</w:t>
            </w:r>
            <w:proofErr w:type="gramEnd"/>
            <w:r w:rsidRPr="00423814">
              <w:rPr>
                <w:b/>
                <w:sz w:val="20"/>
                <w:szCs w:val="20"/>
              </w:rPr>
              <w:t xml:space="preserve"> Please describe the systems used to track reported data and compare against targets.</w:t>
            </w:r>
          </w:p>
        </w:tc>
        <w:tc>
          <w:tcPr>
            <w:tcW w:w="4192" w:type="pct"/>
          </w:tcPr>
          <w:p w:rsidR="007211D3" w:rsidRPr="00423814" w:rsidRDefault="007211D3" w:rsidP="00E00FDF">
            <w:pPr>
              <w:rPr>
                <w:sz w:val="20"/>
                <w:szCs w:val="20"/>
              </w:rPr>
            </w:pPr>
            <w:r w:rsidRPr="00423814">
              <w:rPr>
                <w:sz w:val="20"/>
                <w:szCs w:val="20"/>
              </w:rPr>
              <w:t>Health facilities report on a monthly basis on services to Provincial Purchasing Agent.</w:t>
            </w:r>
          </w:p>
        </w:tc>
      </w:tr>
      <w:tr w:rsidR="007211D3" w:rsidRPr="00423814" w:rsidTr="00E00FDF">
        <w:trPr>
          <w:trHeight w:val="170"/>
        </w:trPr>
        <w:tc>
          <w:tcPr>
            <w:tcW w:w="808" w:type="pct"/>
            <w:shd w:val="clear" w:color="auto" w:fill="C6D9F1" w:themeFill="text2" w:themeFillTint="33"/>
          </w:tcPr>
          <w:p w:rsidR="007211D3" w:rsidRPr="00423814" w:rsidRDefault="007211D3" w:rsidP="00E00FDF">
            <w:pPr>
              <w:rPr>
                <w:b/>
                <w:sz w:val="20"/>
                <w:szCs w:val="20"/>
              </w:rPr>
            </w:pPr>
            <w:r w:rsidRPr="00423814">
              <w:rPr>
                <w:b/>
                <w:sz w:val="20"/>
                <w:szCs w:val="20"/>
              </w:rPr>
              <w:t>Is there a system for internal verification? For example, do supervisors review and approve data before it is submitted?</w:t>
            </w:r>
          </w:p>
        </w:tc>
        <w:tc>
          <w:tcPr>
            <w:tcW w:w="4192" w:type="pct"/>
          </w:tcPr>
          <w:p w:rsidR="007211D3" w:rsidRPr="00423814" w:rsidRDefault="007211D3" w:rsidP="00E00FDF">
            <w:pPr>
              <w:rPr>
                <w:sz w:val="20"/>
                <w:szCs w:val="20"/>
              </w:rPr>
            </w:pPr>
            <w:r w:rsidRPr="00423814">
              <w:rPr>
                <w:sz w:val="20"/>
                <w:szCs w:val="20"/>
              </w:rPr>
              <w:t>Four layers of evaluation of health services have been implemented: first a quantitative evaluation which is carried out once a month by a provincial audit committee;  second, an assessment of the technical quality of the health services provided which is carried out once per quarter by the Provincial Health Bureau (Bureaux Provinciaux de Sante - BPS) and the Sanitary Districts Bureau (Bureaux de Districts Sanitaires - BDS);  third there is a community audit conducted once per quarter by local associations through community surveys with a view to validating the outputs reported by health facilities and to measure the degree of satisfaction of the population; finally, verification of the quarterly audit is carried out by an independent body.</w:t>
            </w:r>
          </w:p>
        </w:tc>
      </w:tr>
      <w:tr w:rsidR="007211D3" w:rsidRPr="00423814" w:rsidTr="00E00FDF">
        <w:trPr>
          <w:trHeight w:val="350"/>
        </w:trPr>
        <w:tc>
          <w:tcPr>
            <w:tcW w:w="808" w:type="pct"/>
            <w:shd w:val="clear" w:color="auto" w:fill="C6D9F1" w:themeFill="text2" w:themeFillTint="33"/>
          </w:tcPr>
          <w:p w:rsidR="007211D3" w:rsidRPr="00423814" w:rsidRDefault="007211D3" w:rsidP="00E00FDF">
            <w:pPr>
              <w:rPr>
                <w:b/>
                <w:sz w:val="20"/>
                <w:szCs w:val="20"/>
              </w:rPr>
            </w:pPr>
            <w:r w:rsidRPr="00423814">
              <w:rPr>
                <w:b/>
                <w:sz w:val="20"/>
                <w:szCs w:val="20"/>
              </w:rPr>
              <w:t>Is data verified by an external process? Please describe how this works?</w:t>
            </w:r>
          </w:p>
        </w:tc>
        <w:tc>
          <w:tcPr>
            <w:tcW w:w="4192" w:type="pct"/>
          </w:tcPr>
          <w:p w:rsidR="007211D3" w:rsidRPr="00423814" w:rsidRDefault="007211D3" w:rsidP="00E00FDF">
            <w:pPr>
              <w:rPr>
                <w:sz w:val="20"/>
                <w:szCs w:val="20"/>
              </w:rPr>
            </w:pPr>
            <w:r w:rsidRPr="00423814">
              <w:rPr>
                <w:sz w:val="20"/>
                <w:szCs w:val="20"/>
              </w:rPr>
              <w:t>A third party verification agent, HDP, is responsible for checking the validity of all performance measures throughout the system each quarter. The verification is done ex-post (after payments have been made) and includes CTN performance frameworks all the way down to the community client satisfaction surveys.</w:t>
            </w:r>
          </w:p>
        </w:tc>
      </w:tr>
      <w:tr w:rsidR="007211D3" w:rsidRPr="00423814" w:rsidTr="00E00FDF">
        <w:trPr>
          <w:trHeight w:val="260"/>
        </w:trPr>
        <w:tc>
          <w:tcPr>
            <w:tcW w:w="808" w:type="pct"/>
            <w:shd w:val="clear" w:color="auto" w:fill="C6D9F1" w:themeFill="text2" w:themeFillTint="33"/>
          </w:tcPr>
          <w:p w:rsidR="007211D3" w:rsidRPr="00423814" w:rsidRDefault="007211D3" w:rsidP="00E00FDF">
            <w:pPr>
              <w:rPr>
                <w:b/>
                <w:sz w:val="20"/>
                <w:szCs w:val="20"/>
              </w:rPr>
            </w:pPr>
            <w:r w:rsidRPr="00423814">
              <w:rPr>
                <w:b/>
                <w:sz w:val="20"/>
                <w:szCs w:val="20"/>
              </w:rPr>
              <w:t>What is the time gap between reporting and issuance of performance payments?</w:t>
            </w:r>
          </w:p>
        </w:tc>
        <w:tc>
          <w:tcPr>
            <w:tcW w:w="4192" w:type="pct"/>
          </w:tcPr>
          <w:p w:rsidR="007211D3" w:rsidRPr="00423814" w:rsidRDefault="007211D3" w:rsidP="00E00FDF">
            <w:pPr>
              <w:rPr>
                <w:sz w:val="20"/>
                <w:szCs w:val="20"/>
              </w:rPr>
            </w:pPr>
            <w:r w:rsidRPr="00423814">
              <w:rPr>
                <w:sz w:val="20"/>
                <w:szCs w:val="20"/>
              </w:rPr>
              <w:t>Approximately 50 days.</w:t>
            </w:r>
          </w:p>
        </w:tc>
      </w:tr>
    </w:tbl>
    <w:p w:rsidR="007211D3" w:rsidRDefault="007211D3" w:rsidP="007211D3">
      <w:pPr>
        <w:rPr>
          <w:sz w:val="20"/>
          <w:szCs w:val="20"/>
        </w:rPr>
      </w:pPr>
    </w:p>
    <w:tbl>
      <w:tblPr>
        <w:tblStyle w:val="TableGrid"/>
        <w:tblW w:w="4994" w:type="pct"/>
        <w:tblLayout w:type="fixed"/>
        <w:tblLook w:val="04A0" w:firstRow="1" w:lastRow="0" w:firstColumn="1" w:lastColumn="0" w:noHBand="0" w:noVBand="1"/>
      </w:tblPr>
      <w:tblGrid>
        <w:gridCol w:w="2127"/>
        <w:gridCol w:w="11033"/>
      </w:tblGrid>
      <w:tr w:rsidR="007211D3" w:rsidRPr="00423814" w:rsidTr="00E00FDF">
        <w:trPr>
          <w:trHeight w:val="260"/>
          <w:tblHeader/>
        </w:trPr>
        <w:tc>
          <w:tcPr>
            <w:tcW w:w="808" w:type="pct"/>
            <w:shd w:val="clear" w:color="auto" w:fill="1F497D" w:themeFill="text2"/>
          </w:tcPr>
          <w:p w:rsidR="007211D3" w:rsidRPr="00423814" w:rsidRDefault="007211D3" w:rsidP="00E00FDF">
            <w:pPr>
              <w:rPr>
                <w:b/>
                <w:color w:val="FFFFFF" w:themeColor="background1"/>
                <w:sz w:val="20"/>
                <w:szCs w:val="20"/>
              </w:rPr>
            </w:pPr>
            <w:r w:rsidRPr="00423814">
              <w:rPr>
                <w:b/>
                <w:sz w:val="20"/>
                <w:szCs w:val="20"/>
              </w:rPr>
              <w:br w:type="page"/>
            </w:r>
            <w:r w:rsidRPr="00423814">
              <w:rPr>
                <w:b/>
                <w:color w:val="FFFFFF" w:themeColor="background1"/>
                <w:sz w:val="20"/>
                <w:szCs w:val="20"/>
              </w:rPr>
              <w:t>MANAGEMENT AND FUNDING</w:t>
            </w:r>
          </w:p>
        </w:tc>
        <w:tc>
          <w:tcPr>
            <w:tcW w:w="4192" w:type="pct"/>
            <w:shd w:val="clear" w:color="auto" w:fill="1F497D" w:themeFill="text2"/>
          </w:tcPr>
          <w:p w:rsidR="007211D3" w:rsidRPr="00423814" w:rsidRDefault="00C27FCF" w:rsidP="00E00FDF">
            <w:pPr>
              <w:pStyle w:val="ListParagraph"/>
              <w:rPr>
                <w:b/>
                <w:color w:val="FFFFFF" w:themeColor="background1"/>
                <w:sz w:val="20"/>
                <w:szCs w:val="20"/>
              </w:rPr>
            </w:pPr>
            <w:r>
              <w:rPr>
                <w:b/>
                <w:color w:val="FFFFFF" w:themeColor="background1"/>
                <w:sz w:val="20"/>
                <w:szCs w:val="20"/>
              </w:rPr>
              <w:t>BURUNDI</w:t>
            </w:r>
          </w:p>
        </w:tc>
      </w:tr>
      <w:tr w:rsidR="007211D3" w:rsidRPr="00423814" w:rsidTr="00E00FDF">
        <w:trPr>
          <w:trHeight w:val="260"/>
        </w:trPr>
        <w:tc>
          <w:tcPr>
            <w:tcW w:w="808" w:type="pct"/>
            <w:shd w:val="clear" w:color="auto" w:fill="C6D9F1" w:themeFill="text2" w:themeFillTint="33"/>
          </w:tcPr>
          <w:p w:rsidR="007211D3" w:rsidRPr="00423814" w:rsidRDefault="007211D3" w:rsidP="00E00FDF">
            <w:pPr>
              <w:rPr>
                <w:b/>
                <w:sz w:val="20"/>
                <w:szCs w:val="20"/>
              </w:rPr>
            </w:pPr>
            <w:r w:rsidRPr="00423814">
              <w:rPr>
                <w:b/>
                <w:sz w:val="20"/>
                <w:szCs w:val="20"/>
              </w:rPr>
              <w:t>Who has overall responsibility for management of the P4P scheme?</w:t>
            </w:r>
          </w:p>
        </w:tc>
        <w:tc>
          <w:tcPr>
            <w:tcW w:w="4192" w:type="pct"/>
          </w:tcPr>
          <w:p w:rsidR="007211D3" w:rsidRPr="00423814" w:rsidRDefault="007211D3" w:rsidP="00E00FDF">
            <w:pPr>
              <w:rPr>
                <w:sz w:val="20"/>
                <w:szCs w:val="20"/>
              </w:rPr>
            </w:pPr>
            <w:r w:rsidRPr="00423814">
              <w:rPr>
                <w:sz w:val="20"/>
                <w:szCs w:val="20"/>
              </w:rPr>
              <w:t xml:space="preserve">The role of the regulator belongs to the MoH and the provincial and district health offices.   CTN (Cellule technique nationale)/MoH </w:t>
            </w:r>
            <w:proofErr w:type="gramStart"/>
            <w:r w:rsidRPr="00423814">
              <w:rPr>
                <w:sz w:val="20"/>
                <w:szCs w:val="20"/>
              </w:rPr>
              <w:t>has</w:t>
            </w:r>
            <w:proofErr w:type="gramEnd"/>
            <w:r w:rsidRPr="00423814">
              <w:rPr>
                <w:sz w:val="20"/>
                <w:szCs w:val="20"/>
              </w:rPr>
              <w:t xml:space="preserve"> a clear stewardship role.  </w:t>
            </w:r>
          </w:p>
        </w:tc>
      </w:tr>
      <w:tr w:rsidR="007211D3" w:rsidRPr="00423814" w:rsidTr="00E00FDF">
        <w:trPr>
          <w:trHeight w:val="260"/>
        </w:trPr>
        <w:tc>
          <w:tcPr>
            <w:tcW w:w="808" w:type="pct"/>
            <w:shd w:val="clear" w:color="auto" w:fill="C6D9F1" w:themeFill="text2" w:themeFillTint="33"/>
          </w:tcPr>
          <w:p w:rsidR="007211D3" w:rsidRPr="00423814" w:rsidRDefault="007211D3" w:rsidP="00E00FDF">
            <w:pPr>
              <w:rPr>
                <w:b/>
                <w:sz w:val="20"/>
                <w:szCs w:val="20"/>
              </w:rPr>
            </w:pPr>
            <w:r w:rsidRPr="00423814">
              <w:rPr>
                <w:b/>
                <w:sz w:val="20"/>
                <w:szCs w:val="20"/>
              </w:rPr>
              <w:lastRenderedPageBreak/>
              <w:t xml:space="preserve">How are recipients of the performance payments selected and who manages this? </w:t>
            </w:r>
          </w:p>
          <w:p w:rsidR="007211D3" w:rsidRPr="00423814" w:rsidRDefault="007211D3" w:rsidP="00E00FDF">
            <w:pPr>
              <w:rPr>
                <w:b/>
                <w:sz w:val="20"/>
                <w:szCs w:val="20"/>
              </w:rPr>
            </w:pPr>
          </w:p>
          <w:p w:rsidR="007211D3" w:rsidRPr="00423814" w:rsidRDefault="007211D3" w:rsidP="00E00FDF">
            <w:pPr>
              <w:rPr>
                <w:b/>
                <w:sz w:val="20"/>
                <w:szCs w:val="20"/>
              </w:rPr>
            </w:pPr>
            <w:r w:rsidRPr="00423814">
              <w:rPr>
                <w:b/>
                <w:sz w:val="20"/>
                <w:szCs w:val="20"/>
              </w:rPr>
              <w:t>(For example, do facilities have to meet preconditions? is there a competitive process? etc.)</w:t>
            </w:r>
          </w:p>
        </w:tc>
        <w:tc>
          <w:tcPr>
            <w:tcW w:w="4192" w:type="pct"/>
          </w:tcPr>
          <w:p w:rsidR="007211D3" w:rsidRPr="00423814" w:rsidRDefault="007211D3" w:rsidP="00E00FDF">
            <w:pPr>
              <w:rPr>
                <w:sz w:val="20"/>
                <w:szCs w:val="20"/>
              </w:rPr>
            </w:pPr>
            <w:r w:rsidRPr="00423814">
              <w:rPr>
                <w:sz w:val="20"/>
                <w:szCs w:val="20"/>
              </w:rPr>
              <w:t>Nation-wide program</w:t>
            </w:r>
          </w:p>
        </w:tc>
      </w:tr>
      <w:tr w:rsidR="007211D3" w:rsidRPr="00423814" w:rsidTr="00E00FDF">
        <w:trPr>
          <w:trHeight w:val="260"/>
        </w:trPr>
        <w:tc>
          <w:tcPr>
            <w:tcW w:w="808" w:type="pct"/>
            <w:shd w:val="clear" w:color="auto" w:fill="C6D9F1" w:themeFill="text2" w:themeFillTint="33"/>
          </w:tcPr>
          <w:p w:rsidR="007211D3" w:rsidRPr="00423814" w:rsidRDefault="007211D3" w:rsidP="00E00FDF">
            <w:pPr>
              <w:rPr>
                <w:b/>
                <w:sz w:val="20"/>
                <w:szCs w:val="20"/>
              </w:rPr>
            </w:pPr>
            <w:r w:rsidRPr="00423814">
              <w:rPr>
                <w:b/>
                <w:sz w:val="20"/>
                <w:szCs w:val="20"/>
              </w:rPr>
              <w:t>Who designs the performance agreements/contracts?</w:t>
            </w:r>
          </w:p>
          <w:p w:rsidR="007211D3" w:rsidRPr="00423814" w:rsidRDefault="007211D3" w:rsidP="00E00FDF">
            <w:pPr>
              <w:rPr>
                <w:b/>
                <w:sz w:val="20"/>
                <w:szCs w:val="20"/>
              </w:rPr>
            </w:pPr>
          </w:p>
          <w:p w:rsidR="007211D3" w:rsidRPr="00423814" w:rsidRDefault="007211D3" w:rsidP="00E00FDF">
            <w:pPr>
              <w:rPr>
                <w:b/>
                <w:sz w:val="20"/>
                <w:szCs w:val="20"/>
              </w:rPr>
            </w:pPr>
            <w:r w:rsidRPr="00423814">
              <w:rPr>
                <w:b/>
                <w:sz w:val="20"/>
                <w:szCs w:val="20"/>
              </w:rPr>
              <w:t>(share a copy of a contract template)</w:t>
            </w:r>
          </w:p>
        </w:tc>
        <w:tc>
          <w:tcPr>
            <w:tcW w:w="4192" w:type="pct"/>
          </w:tcPr>
          <w:p w:rsidR="007211D3" w:rsidRPr="00423814" w:rsidRDefault="007211D3" w:rsidP="00E00FDF">
            <w:pPr>
              <w:rPr>
                <w:sz w:val="20"/>
                <w:szCs w:val="20"/>
              </w:rPr>
            </w:pPr>
            <w:r w:rsidRPr="00423814">
              <w:rPr>
                <w:sz w:val="20"/>
                <w:szCs w:val="20"/>
              </w:rPr>
              <w:t>Contracts are designed collaboratively between the National Steering Committee of the MOH, provincial health authorities, and partners. Health facilities, alongside the provincial steering committee and the provincial purchasing agency negotiate contract terms and finalize contracts.</w:t>
            </w:r>
          </w:p>
        </w:tc>
      </w:tr>
      <w:tr w:rsidR="007211D3" w:rsidRPr="00423814" w:rsidTr="00E00FDF">
        <w:trPr>
          <w:trHeight w:val="260"/>
        </w:trPr>
        <w:tc>
          <w:tcPr>
            <w:tcW w:w="808" w:type="pct"/>
            <w:shd w:val="clear" w:color="auto" w:fill="C6D9F1" w:themeFill="text2" w:themeFillTint="33"/>
          </w:tcPr>
          <w:p w:rsidR="007211D3" w:rsidRPr="00423814" w:rsidRDefault="007211D3" w:rsidP="00E00FDF">
            <w:pPr>
              <w:rPr>
                <w:b/>
                <w:sz w:val="20"/>
                <w:szCs w:val="20"/>
              </w:rPr>
            </w:pPr>
            <w:r w:rsidRPr="00423814">
              <w:rPr>
                <w:b/>
                <w:sz w:val="20"/>
                <w:szCs w:val="20"/>
              </w:rPr>
              <w:t>Who negotiates the terms of the performance agreements/contracts and who signs them?</w:t>
            </w:r>
          </w:p>
        </w:tc>
        <w:tc>
          <w:tcPr>
            <w:tcW w:w="4192" w:type="pct"/>
          </w:tcPr>
          <w:p w:rsidR="007211D3" w:rsidRPr="00423814" w:rsidRDefault="007211D3" w:rsidP="00E00FDF">
            <w:pPr>
              <w:rPr>
                <w:sz w:val="20"/>
                <w:szCs w:val="20"/>
              </w:rPr>
            </w:pPr>
            <w:r w:rsidRPr="00423814">
              <w:rPr>
                <w:sz w:val="20"/>
                <w:szCs w:val="20"/>
              </w:rPr>
              <w:t>The provincial verification and validation committees also known as the Comité Provincial de Vérification et de Validation (CPVV) negotiate purchase contracts and business plans with health facilities.</w:t>
            </w:r>
          </w:p>
        </w:tc>
      </w:tr>
      <w:tr w:rsidR="007211D3" w:rsidRPr="00423814" w:rsidTr="00E00FDF">
        <w:trPr>
          <w:trHeight w:val="260"/>
        </w:trPr>
        <w:tc>
          <w:tcPr>
            <w:tcW w:w="808" w:type="pct"/>
            <w:shd w:val="clear" w:color="auto" w:fill="C6D9F1" w:themeFill="text2" w:themeFillTint="33"/>
          </w:tcPr>
          <w:p w:rsidR="007211D3" w:rsidRPr="00423814" w:rsidRDefault="007211D3" w:rsidP="00E00FDF">
            <w:pPr>
              <w:rPr>
                <w:b/>
                <w:sz w:val="20"/>
                <w:szCs w:val="20"/>
              </w:rPr>
            </w:pPr>
            <w:r w:rsidRPr="00423814">
              <w:rPr>
                <w:b/>
                <w:sz w:val="20"/>
                <w:szCs w:val="20"/>
              </w:rPr>
              <w:t>Who monitors attainment of performance measures? Where does this system sit? How is it staffed?</w:t>
            </w:r>
          </w:p>
        </w:tc>
        <w:tc>
          <w:tcPr>
            <w:tcW w:w="4192" w:type="pct"/>
          </w:tcPr>
          <w:p w:rsidR="007211D3" w:rsidRPr="00423814" w:rsidRDefault="007211D3" w:rsidP="00E00FDF">
            <w:pPr>
              <w:rPr>
                <w:sz w:val="20"/>
                <w:szCs w:val="20"/>
              </w:rPr>
            </w:pPr>
            <w:r w:rsidRPr="00423814">
              <w:rPr>
                <w:sz w:val="20"/>
                <w:szCs w:val="20"/>
              </w:rPr>
              <w:t>The CPVVs (sit under the MoH) also verify the reported production of services.  This verification, a monthly task, consists of CPVV staff visiting health facilities and verifying the reported production in the various registers.  This means, re-counting the reported production and triangulate the figures with the figures for the services reported in the monthly EPISTAT report, the national health management information system.</w:t>
            </w:r>
          </w:p>
          <w:p w:rsidR="007211D3" w:rsidRPr="00423814" w:rsidRDefault="007211D3" w:rsidP="00E00FDF">
            <w:pPr>
              <w:rPr>
                <w:sz w:val="20"/>
                <w:szCs w:val="20"/>
              </w:rPr>
            </w:pPr>
          </w:p>
          <w:p w:rsidR="007211D3" w:rsidRPr="00423814" w:rsidRDefault="007211D3" w:rsidP="00E00FDF">
            <w:pPr>
              <w:rPr>
                <w:sz w:val="20"/>
                <w:szCs w:val="20"/>
              </w:rPr>
            </w:pPr>
            <w:r w:rsidRPr="00423814">
              <w:rPr>
                <w:sz w:val="20"/>
                <w:szCs w:val="20"/>
              </w:rPr>
              <w:t>The CPVVs are themselves subject to evaluation, notably with regard to contract management, auditing, data verification and validation, regularity in data submission and invoice preparation.  CPVVs have a mix of public sector staff from different sectors and civil service members.</w:t>
            </w:r>
          </w:p>
          <w:p w:rsidR="007211D3" w:rsidRPr="00423814" w:rsidRDefault="007211D3" w:rsidP="00E00FDF">
            <w:pPr>
              <w:rPr>
                <w:sz w:val="20"/>
                <w:szCs w:val="20"/>
              </w:rPr>
            </w:pPr>
            <w:r w:rsidRPr="00423814">
              <w:rPr>
                <w:sz w:val="20"/>
                <w:szCs w:val="20"/>
              </w:rPr>
              <w:t xml:space="preserve">An independent third party verifies the reported activities and invoices of health facilities. This third party (firm, institution or national NGO) visits health facilities every three months to inspect the registers that they maintain. Also, a random sample of patients listed in the registers is being visited in their homes to verify their existence, their receipt of the services, and their satisfaction with the care that they received.  Independent financial auditors examine the bank accounts of a sample of health facilities to ensure that their expenditures are consistent with MSP guidelines and have been used to provide appropriate health </w:t>
            </w:r>
            <w:r w:rsidRPr="00423814">
              <w:rPr>
                <w:sz w:val="20"/>
                <w:szCs w:val="20"/>
              </w:rPr>
              <w:lastRenderedPageBreak/>
              <w:t>services.</w:t>
            </w:r>
          </w:p>
        </w:tc>
      </w:tr>
      <w:tr w:rsidR="007211D3" w:rsidRPr="00423814" w:rsidTr="00E00FDF">
        <w:trPr>
          <w:trHeight w:val="260"/>
        </w:trPr>
        <w:tc>
          <w:tcPr>
            <w:tcW w:w="808" w:type="pct"/>
            <w:shd w:val="clear" w:color="auto" w:fill="C6D9F1" w:themeFill="text2" w:themeFillTint="33"/>
          </w:tcPr>
          <w:p w:rsidR="007211D3" w:rsidRPr="00423814" w:rsidRDefault="007211D3" w:rsidP="00E00FDF">
            <w:pPr>
              <w:rPr>
                <w:b/>
                <w:sz w:val="20"/>
                <w:szCs w:val="20"/>
              </w:rPr>
            </w:pPr>
            <w:r w:rsidRPr="00423814">
              <w:rPr>
                <w:b/>
                <w:sz w:val="20"/>
                <w:szCs w:val="20"/>
              </w:rPr>
              <w:lastRenderedPageBreak/>
              <w:t>Who manages the contract with the external verifier?</w:t>
            </w:r>
          </w:p>
        </w:tc>
        <w:tc>
          <w:tcPr>
            <w:tcW w:w="4192" w:type="pct"/>
          </w:tcPr>
          <w:p w:rsidR="007211D3" w:rsidRPr="00423814" w:rsidRDefault="007211D3" w:rsidP="00E00FDF">
            <w:pPr>
              <w:rPr>
                <w:sz w:val="20"/>
                <w:szCs w:val="20"/>
              </w:rPr>
            </w:pPr>
            <w:r w:rsidRPr="00423814">
              <w:rPr>
                <w:sz w:val="20"/>
                <w:szCs w:val="20"/>
              </w:rPr>
              <w:t xml:space="preserve">CTN (Cellule technique nationale) </w:t>
            </w:r>
          </w:p>
        </w:tc>
      </w:tr>
      <w:tr w:rsidR="007211D3" w:rsidRPr="00423814" w:rsidTr="00E00FDF">
        <w:trPr>
          <w:trHeight w:val="260"/>
        </w:trPr>
        <w:tc>
          <w:tcPr>
            <w:tcW w:w="808" w:type="pct"/>
            <w:shd w:val="clear" w:color="auto" w:fill="C6D9F1" w:themeFill="text2" w:themeFillTint="33"/>
          </w:tcPr>
          <w:p w:rsidR="007211D3" w:rsidRPr="00423814" w:rsidRDefault="007211D3" w:rsidP="00E00FDF">
            <w:pPr>
              <w:rPr>
                <w:b/>
                <w:sz w:val="20"/>
                <w:szCs w:val="20"/>
              </w:rPr>
            </w:pPr>
            <w:r w:rsidRPr="00423814">
              <w:rPr>
                <w:b/>
                <w:sz w:val="20"/>
                <w:szCs w:val="20"/>
              </w:rPr>
              <w:t xml:space="preserve">Do recipients have separate bank accounts? What are the processes to approve spending of performance payments? </w:t>
            </w:r>
          </w:p>
          <w:p w:rsidR="007211D3" w:rsidRPr="00423814" w:rsidRDefault="007211D3" w:rsidP="00E00FDF">
            <w:pPr>
              <w:rPr>
                <w:b/>
                <w:sz w:val="20"/>
                <w:szCs w:val="20"/>
              </w:rPr>
            </w:pPr>
          </w:p>
          <w:p w:rsidR="007211D3" w:rsidRPr="00423814" w:rsidRDefault="007211D3" w:rsidP="00E00FDF">
            <w:pPr>
              <w:rPr>
                <w:b/>
                <w:sz w:val="20"/>
                <w:szCs w:val="20"/>
              </w:rPr>
            </w:pPr>
            <w:r w:rsidRPr="00423814">
              <w:rPr>
                <w:b/>
                <w:sz w:val="20"/>
                <w:szCs w:val="20"/>
              </w:rPr>
              <w:t xml:space="preserve">(E.g. Who are the signatories? Are Health Facility Governing Committees involved? </w:t>
            </w:r>
            <w:proofErr w:type="gramStart"/>
            <w:r w:rsidRPr="00423814">
              <w:rPr>
                <w:b/>
                <w:sz w:val="20"/>
                <w:szCs w:val="20"/>
              </w:rPr>
              <w:t>etc</w:t>
            </w:r>
            <w:proofErr w:type="gramEnd"/>
            <w:r w:rsidRPr="00423814">
              <w:rPr>
                <w:b/>
                <w:sz w:val="20"/>
                <w:szCs w:val="20"/>
              </w:rPr>
              <w:t>.)</w:t>
            </w:r>
          </w:p>
        </w:tc>
        <w:tc>
          <w:tcPr>
            <w:tcW w:w="4192" w:type="pct"/>
          </w:tcPr>
          <w:p w:rsidR="007211D3" w:rsidRPr="00423814" w:rsidRDefault="007211D3" w:rsidP="00E00FDF">
            <w:pPr>
              <w:rPr>
                <w:sz w:val="20"/>
                <w:szCs w:val="20"/>
              </w:rPr>
            </w:pPr>
            <w:r w:rsidRPr="00423814">
              <w:rPr>
                <w:sz w:val="20"/>
                <w:szCs w:val="20"/>
              </w:rPr>
              <w:t>The RBF funds are being deposited in the facility’s bank account and are undistinguishable from its other sources of funds, mainly the fees paid by the patients for services not included in the FPS.</w:t>
            </w:r>
          </w:p>
          <w:p w:rsidR="007211D3" w:rsidRPr="00423814" w:rsidRDefault="007211D3" w:rsidP="00E00FDF">
            <w:pPr>
              <w:rPr>
                <w:sz w:val="20"/>
                <w:szCs w:val="20"/>
              </w:rPr>
            </w:pPr>
          </w:p>
          <w:p w:rsidR="007211D3" w:rsidRPr="00423814" w:rsidRDefault="007211D3" w:rsidP="00E00FDF">
            <w:pPr>
              <w:rPr>
                <w:sz w:val="20"/>
                <w:szCs w:val="20"/>
              </w:rPr>
            </w:pPr>
            <w:r w:rsidRPr="00423814">
              <w:rPr>
                <w:sz w:val="20"/>
                <w:szCs w:val="20"/>
              </w:rPr>
              <w:t>1. The health center reports amount of services provided and sends invoices to the Provincial Verification and Validation Committee (CPVV) which verifies them.</w:t>
            </w:r>
          </w:p>
          <w:p w:rsidR="007211D3" w:rsidRPr="00423814" w:rsidRDefault="007211D3" w:rsidP="00E00FDF">
            <w:pPr>
              <w:rPr>
                <w:sz w:val="20"/>
                <w:szCs w:val="20"/>
              </w:rPr>
            </w:pPr>
            <w:r w:rsidRPr="00423814">
              <w:rPr>
                <w:sz w:val="20"/>
                <w:szCs w:val="20"/>
              </w:rPr>
              <w:t xml:space="preserve">2. Submission of invoices to the Provincial Health office </w:t>
            </w:r>
            <w:proofErr w:type="gramStart"/>
            <w:r w:rsidRPr="00423814">
              <w:rPr>
                <w:sz w:val="20"/>
                <w:szCs w:val="20"/>
              </w:rPr>
              <w:t>( BPS</w:t>
            </w:r>
            <w:proofErr w:type="gramEnd"/>
            <w:r w:rsidRPr="00423814">
              <w:rPr>
                <w:sz w:val="20"/>
                <w:szCs w:val="20"/>
              </w:rPr>
              <w:t>).</w:t>
            </w:r>
          </w:p>
          <w:p w:rsidR="007211D3" w:rsidRPr="00423814" w:rsidRDefault="007211D3" w:rsidP="00E00FDF">
            <w:pPr>
              <w:rPr>
                <w:sz w:val="20"/>
                <w:szCs w:val="20"/>
              </w:rPr>
            </w:pPr>
            <w:r w:rsidRPr="00423814">
              <w:rPr>
                <w:sz w:val="20"/>
                <w:szCs w:val="20"/>
              </w:rPr>
              <w:t>3. Transmission of the provincial invoices to the  national technical unit of the RBF</w:t>
            </w:r>
          </w:p>
          <w:p w:rsidR="007211D3" w:rsidRPr="00423814" w:rsidRDefault="007211D3" w:rsidP="00E00FDF">
            <w:pPr>
              <w:rPr>
                <w:sz w:val="20"/>
                <w:szCs w:val="20"/>
              </w:rPr>
            </w:pPr>
            <w:r w:rsidRPr="00423814">
              <w:rPr>
                <w:sz w:val="20"/>
                <w:szCs w:val="20"/>
              </w:rPr>
              <w:t xml:space="preserve">4. Validation of the invoices of all provinces and transmission of payment request to the General Directorate of Resources. </w:t>
            </w:r>
          </w:p>
          <w:p w:rsidR="007211D3" w:rsidRPr="00423814" w:rsidRDefault="007211D3" w:rsidP="00E00FDF">
            <w:pPr>
              <w:rPr>
                <w:sz w:val="20"/>
                <w:szCs w:val="20"/>
              </w:rPr>
            </w:pPr>
            <w:r w:rsidRPr="00423814">
              <w:rPr>
                <w:sz w:val="20"/>
                <w:szCs w:val="20"/>
              </w:rPr>
              <w:t>5. Verification of the confirmed invoices of all the provinces by the General Directorate of Resources and transmission of payment request to sign by the Cabinet of the MoH</w:t>
            </w:r>
          </w:p>
          <w:p w:rsidR="007211D3" w:rsidRPr="00423814" w:rsidRDefault="007211D3" w:rsidP="00E00FDF">
            <w:pPr>
              <w:rPr>
                <w:sz w:val="20"/>
                <w:szCs w:val="20"/>
              </w:rPr>
            </w:pPr>
            <w:proofErr w:type="gramStart"/>
            <w:r w:rsidRPr="00423814">
              <w:rPr>
                <w:sz w:val="20"/>
                <w:szCs w:val="20"/>
              </w:rPr>
              <w:t>6.bConfirmation</w:t>
            </w:r>
            <w:proofErr w:type="gramEnd"/>
            <w:r w:rsidRPr="00423814">
              <w:rPr>
                <w:sz w:val="20"/>
                <w:szCs w:val="20"/>
              </w:rPr>
              <w:t xml:space="preserve"> of payment request by MoH and transmission to General Directorate of Resources.</w:t>
            </w:r>
          </w:p>
          <w:p w:rsidR="007211D3" w:rsidRPr="00423814" w:rsidRDefault="007211D3" w:rsidP="00E00FDF">
            <w:pPr>
              <w:rPr>
                <w:sz w:val="20"/>
                <w:szCs w:val="20"/>
              </w:rPr>
            </w:pPr>
            <w:r w:rsidRPr="00423814">
              <w:rPr>
                <w:sz w:val="20"/>
                <w:szCs w:val="20"/>
              </w:rPr>
              <w:t>7.A: Transmission of payment request to the Ministry of Finance</w:t>
            </w:r>
          </w:p>
          <w:p w:rsidR="007211D3" w:rsidRPr="00423814" w:rsidRDefault="007211D3" w:rsidP="00E00FDF">
            <w:pPr>
              <w:rPr>
                <w:sz w:val="20"/>
                <w:szCs w:val="20"/>
              </w:rPr>
            </w:pPr>
            <w:r w:rsidRPr="00423814">
              <w:rPr>
                <w:sz w:val="20"/>
                <w:szCs w:val="20"/>
              </w:rPr>
              <w:t>B: Transmission of payment request to Technical and Financial Partners</w:t>
            </w:r>
          </w:p>
          <w:p w:rsidR="007211D3" w:rsidRPr="00423814" w:rsidRDefault="007211D3" w:rsidP="00E00FDF">
            <w:pPr>
              <w:rPr>
                <w:sz w:val="20"/>
                <w:szCs w:val="20"/>
              </w:rPr>
            </w:pPr>
            <w:r w:rsidRPr="00423814">
              <w:rPr>
                <w:sz w:val="20"/>
                <w:szCs w:val="20"/>
              </w:rPr>
              <w:t>8.A:Transmission of payment orders  by the Ministry of Finance to the Bank of the Republic of Burundi (BRB)</w:t>
            </w:r>
          </w:p>
          <w:p w:rsidR="007211D3" w:rsidRPr="00423814" w:rsidRDefault="007211D3" w:rsidP="00E00FDF">
            <w:pPr>
              <w:rPr>
                <w:sz w:val="20"/>
                <w:szCs w:val="20"/>
              </w:rPr>
            </w:pPr>
            <w:r w:rsidRPr="00423814">
              <w:rPr>
                <w:sz w:val="20"/>
                <w:szCs w:val="20"/>
              </w:rPr>
              <w:t>B: Transmission of payment from Bank of Burundi to health facilities</w:t>
            </w:r>
          </w:p>
          <w:p w:rsidR="007211D3" w:rsidRPr="00423814" w:rsidRDefault="007211D3" w:rsidP="00E00FDF">
            <w:pPr>
              <w:rPr>
                <w:sz w:val="20"/>
                <w:szCs w:val="20"/>
              </w:rPr>
            </w:pPr>
            <w:r w:rsidRPr="00423814">
              <w:rPr>
                <w:sz w:val="20"/>
                <w:szCs w:val="20"/>
              </w:rPr>
              <w:t>C: Transmission of payment from technical and financial partners to health facilities</w:t>
            </w:r>
          </w:p>
        </w:tc>
      </w:tr>
      <w:tr w:rsidR="007211D3" w:rsidRPr="00423814" w:rsidTr="00E00FDF">
        <w:trPr>
          <w:trHeight w:val="260"/>
        </w:trPr>
        <w:tc>
          <w:tcPr>
            <w:tcW w:w="808" w:type="pct"/>
            <w:shd w:val="clear" w:color="auto" w:fill="C6D9F1" w:themeFill="text2" w:themeFillTint="33"/>
          </w:tcPr>
          <w:p w:rsidR="007211D3" w:rsidRPr="00423814" w:rsidRDefault="007211D3" w:rsidP="00E00FDF">
            <w:pPr>
              <w:rPr>
                <w:b/>
                <w:sz w:val="20"/>
                <w:szCs w:val="20"/>
              </w:rPr>
            </w:pPr>
            <w:r w:rsidRPr="00423814">
              <w:rPr>
                <w:b/>
                <w:sz w:val="20"/>
                <w:szCs w:val="20"/>
              </w:rPr>
              <w:t>Who transfers funds to recipients once performance information is verified?</w:t>
            </w:r>
          </w:p>
        </w:tc>
        <w:tc>
          <w:tcPr>
            <w:tcW w:w="4192" w:type="pct"/>
          </w:tcPr>
          <w:p w:rsidR="007211D3" w:rsidRPr="00423814" w:rsidRDefault="007211D3" w:rsidP="00E00FDF">
            <w:pPr>
              <w:rPr>
                <w:sz w:val="20"/>
                <w:szCs w:val="20"/>
              </w:rPr>
            </w:pPr>
            <w:r w:rsidRPr="00423814">
              <w:rPr>
                <w:sz w:val="20"/>
                <w:szCs w:val="20"/>
              </w:rPr>
              <w:t>The MoH transfers funds via Provincial Purchasing Agency to health facilities via checks on their bank accounts.</w:t>
            </w:r>
          </w:p>
        </w:tc>
      </w:tr>
      <w:tr w:rsidR="007211D3" w:rsidRPr="00423814" w:rsidTr="00E00FDF">
        <w:trPr>
          <w:trHeight w:val="260"/>
        </w:trPr>
        <w:tc>
          <w:tcPr>
            <w:tcW w:w="808" w:type="pct"/>
            <w:shd w:val="clear" w:color="auto" w:fill="C6D9F1" w:themeFill="text2" w:themeFillTint="33"/>
          </w:tcPr>
          <w:p w:rsidR="007211D3" w:rsidRPr="00423814" w:rsidRDefault="007211D3" w:rsidP="00E00FDF">
            <w:pPr>
              <w:rPr>
                <w:b/>
                <w:sz w:val="20"/>
                <w:szCs w:val="20"/>
              </w:rPr>
            </w:pPr>
            <w:r w:rsidRPr="00423814">
              <w:rPr>
                <w:b/>
                <w:sz w:val="20"/>
                <w:szCs w:val="20"/>
              </w:rPr>
              <w:lastRenderedPageBreak/>
              <w:t>Where do the funds come from to pay the performance payments? (e.g. donor)</w:t>
            </w:r>
          </w:p>
          <w:p w:rsidR="007211D3" w:rsidRPr="00423814" w:rsidRDefault="007211D3" w:rsidP="00E00FDF">
            <w:pPr>
              <w:rPr>
                <w:b/>
                <w:sz w:val="20"/>
                <w:szCs w:val="20"/>
              </w:rPr>
            </w:pPr>
          </w:p>
        </w:tc>
        <w:tc>
          <w:tcPr>
            <w:tcW w:w="4192" w:type="pct"/>
          </w:tcPr>
          <w:p w:rsidR="007211D3" w:rsidRPr="00423814" w:rsidRDefault="007211D3" w:rsidP="00E00FDF">
            <w:pPr>
              <w:rPr>
                <w:sz w:val="20"/>
                <w:szCs w:val="20"/>
              </w:rPr>
            </w:pPr>
            <w:r w:rsidRPr="00423814">
              <w:rPr>
                <w:noProof/>
                <w:sz w:val="20"/>
                <w:szCs w:val="20"/>
              </w:rPr>
              <w:drawing>
                <wp:inline distT="0" distB="0" distL="0" distR="0" wp14:anchorId="5E12FCDD" wp14:editId="197B93C0">
                  <wp:extent cx="3583641" cy="2363189"/>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584554" cy="2363791"/>
                          </a:xfrm>
                          <a:prstGeom prst="rect">
                            <a:avLst/>
                          </a:prstGeom>
                          <a:noFill/>
                        </pic:spPr>
                      </pic:pic>
                    </a:graphicData>
                  </a:graphic>
                </wp:inline>
              </w:drawing>
            </w:r>
          </w:p>
        </w:tc>
      </w:tr>
      <w:tr w:rsidR="007211D3" w:rsidRPr="00423814" w:rsidTr="00E00FDF">
        <w:trPr>
          <w:trHeight w:val="260"/>
        </w:trPr>
        <w:tc>
          <w:tcPr>
            <w:tcW w:w="808" w:type="pct"/>
            <w:shd w:val="clear" w:color="auto" w:fill="C6D9F1" w:themeFill="text2" w:themeFillTint="33"/>
          </w:tcPr>
          <w:p w:rsidR="007211D3" w:rsidRPr="00423814" w:rsidRDefault="007211D3" w:rsidP="00E00FDF">
            <w:pPr>
              <w:rPr>
                <w:b/>
                <w:sz w:val="20"/>
                <w:szCs w:val="20"/>
              </w:rPr>
            </w:pPr>
            <w:r w:rsidRPr="00423814">
              <w:rPr>
                <w:b/>
                <w:sz w:val="20"/>
                <w:szCs w:val="20"/>
              </w:rPr>
              <w:t>Where did funds come from to build the systems to oversee the P4P initiative?</w:t>
            </w:r>
          </w:p>
          <w:p w:rsidR="007211D3" w:rsidRPr="00423814" w:rsidRDefault="007211D3" w:rsidP="00E00FDF">
            <w:pPr>
              <w:rPr>
                <w:b/>
                <w:sz w:val="20"/>
                <w:szCs w:val="20"/>
              </w:rPr>
            </w:pPr>
            <w:r w:rsidRPr="00423814">
              <w:rPr>
                <w:b/>
                <w:sz w:val="20"/>
                <w:szCs w:val="20"/>
              </w:rPr>
              <w:t>(E.g. donor funds, government)</w:t>
            </w:r>
          </w:p>
        </w:tc>
        <w:tc>
          <w:tcPr>
            <w:tcW w:w="4192" w:type="pct"/>
          </w:tcPr>
          <w:p w:rsidR="007211D3" w:rsidRPr="00423814" w:rsidRDefault="007211D3" w:rsidP="00E00FDF">
            <w:pPr>
              <w:rPr>
                <w:sz w:val="20"/>
                <w:szCs w:val="20"/>
              </w:rPr>
            </w:pPr>
            <w:r w:rsidRPr="00423814">
              <w:rPr>
                <w:sz w:val="20"/>
                <w:szCs w:val="20"/>
              </w:rPr>
              <w:t>See table above</w:t>
            </w:r>
          </w:p>
        </w:tc>
      </w:tr>
    </w:tbl>
    <w:p w:rsidR="007211D3" w:rsidRDefault="007211D3" w:rsidP="007211D3">
      <w:pPr>
        <w:rPr>
          <w:sz w:val="20"/>
          <w:szCs w:val="20"/>
        </w:rPr>
      </w:pPr>
    </w:p>
    <w:tbl>
      <w:tblPr>
        <w:tblStyle w:val="TableGrid"/>
        <w:tblW w:w="4994" w:type="pct"/>
        <w:tblLayout w:type="fixed"/>
        <w:tblLook w:val="04A0" w:firstRow="1" w:lastRow="0" w:firstColumn="1" w:lastColumn="0" w:noHBand="0" w:noVBand="1"/>
      </w:tblPr>
      <w:tblGrid>
        <w:gridCol w:w="2127"/>
        <w:gridCol w:w="11033"/>
      </w:tblGrid>
      <w:tr w:rsidR="007211D3" w:rsidRPr="00423814" w:rsidTr="00E00FDF">
        <w:trPr>
          <w:trHeight w:val="260"/>
          <w:tblHeader/>
        </w:trPr>
        <w:tc>
          <w:tcPr>
            <w:tcW w:w="808" w:type="pct"/>
            <w:shd w:val="clear" w:color="auto" w:fill="1F497D" w:themeFill="text2"/>
          </w:tcPr>
          <w:p w:rsidR="007211D3" w:rsidRPr="00423814" w:rsidRDefault="007211D3" w:rsidP="00E00FDF">
            <w:pPr>
              <w:rPr>
                <w:b/>
                <w:color w:val="FFFFFF" w:themeColor="background1"/>
                <w:sz w:val="20"/>
                <w:szCs w:val="20"/>
              </w:rPr>
            </w:pPr>
            <w:r w:rsidRPr="00423814">
              <w:rPr>
                <w:b/>
                <w:color w:val="FFFFFF" w:themeColor="background1"/>
                <w:sz w:val="20"/>
                <w:szCs w:val="20"/>
              </w:rPr>
              <w:t>RESULTS AND CHALLENGES</w:t>
            </w:r>
          </w:p>
        </w:tc>
        <w:tc>
          <w:tcPr>
            <w:tcW w:w="4192" w:type="pct"/>
            <w:shd w:val="clear" w:color="auto" w:fill="1F497D" w:themeFill="text2"/>
          </w:tcPr>
          <w:p w:rsidR="007211D3" w:rsidRPr="00423814" w:rsidRDefault="00C27FCF" w:rsidP="00E00FDF">
            <w:pPr>
              <w:pStyle w:val="ListParagraph"/>
              <w:rPr>
                <w:b/>
                <w:color w:val="FFFFFF" w:themeColor="background1"/>
                <w:sz w:val="20"/>
                <w:szCs w:val="20"/>
              </w:rPr>
            </w:pPr>
            <w:r>
              <w:rPr>
                <w:b/>
                <w:color w:val="FFFFFF" w:themeColor="background1"/>
                <w:sz w:val="20"/>
                <w:szCs w:val="20"/>
              </w:rPr>
              <w:t>BURUNDI</w:t>
            </w:r>
          </w:p>
        </w:tc>
      </w:tr>
      <w:tr w:rsidR="007211D3" w:rsidRPr="00423814" w:rsidTr="00E00FDF">
        <w:trPr>
          <w:trHeight w:val="260"/>
        </w:trPr>
        <w:tc>
          <w:tcPr>
            <w:tcW w:w="808" w:type="pct"/>
            <w:shd w:val="clear" w:color="auto" w:fill="C6D9F1" w:themeFill="text2" w:themeFillTint="33"/>
          </w:tcPr>
          <w:p w:rsidR="007211D3" w:rsidRPr="00423814" w:rsidRDefault="007211D3" w:rsidP="00E00FDF">
            <w:pPr>
              <w:rPr>
                <w:b/>
                <w:sz w:val="20"/>
                <w:szCs w:val="20"/>
              </w:rPr>
            </w:pPr>
            <w:r w:rsidRPr="00423814">
              <w:rPr>
                <w:b/>
                <w:sz w:val="20"/>
                <w:szCs w:val="20"/>
              </w:rPr>
              <w:t xml:space="preserve">What results are available from the routine information </w:t>
            </w:r>
            <w:proofErr w:type="gramStart"/>
            <w:r w:rsidRPr="00423814">
              <w:rPr>
                <w:b/>
                <w:sz w:val="20"/>
                <w:szCs w:val="20"/>
              </w:rPr>
              <w:t>system.</w:t>
            </w:r>
            <w:proofErr w:type="gramEnd"/>
          </w:p>
          <w:p w:rsidR="007211D3" w:rsidRPr="00423814" w:rsidRDefault="007211D3" w:rsidP="00E00FDF">
            <w:pPr>
              <w:rPr>
                <w:b/>
                <w:sz w:val="20"/>
                <w:szCs w:val="20"/>
              </w:rPr>
            </w:pPr>
          </w:p>
          <w:p w:rsidR="007211D3" w:rsidRPr="00423814" w:rsidRDefault="007211D3" w:rsidP="00E00FDF">
            <w:pPr>
              <w:rPr>
                <w:b/>
                <w:sz w:val="20"/>
                <w:szCs w:val="20"/>
              </w:rPr>
            </w:pPr>
            <w:r w:rsidRPr="00423814">
              <w:rPr>
                <w:b/>
                <w:sz w:val="20"/>
                <w:szCs w:val="20"/>
              </w:rPr>
              <w:t>(</w:t>
            </w:r>
            <w:proofErr w:type="gramStart"/>
            <w:r w:rsidRPr="00423814">
              <w:rPr>
                <w:b/>
                <w:sz w:val="20"/>
                <w:szCs w:val="20"/>
              </w:rPr>
              <w:t>e.g</w:t>
            </w:r>
            <w:proofErr w:type="gramEnd"/>
            <w:r w:rsidRPr="00423814">
              <w:rPr>
                <w:b/>
                <w:sz w:val="20"/>
                <w:szCs w:val="20"/>
              </w:rPr>
              <w:t>. service delivery, availability of  (changes in key indicators over time).</w:t>
            </w:r>
          </w:p>
        </w:tc>
        <w:tc>
          <w:tcPr>
            <w:tcW w:w="4192" w:type="pct"/>
          </w:tcPr>
          <w:p w:rsidR="007211D3" w:rsidRPr="00423814" w:rsidRDefault="007211D3" w:rsidP="00E00FDF">
            <w:pPr>
              <w:rPr>
                <w:sz w:val="20"/>
                <w:szCs w:val="20"/>
              </w:rPr>
            </w:pPr>
            <w:r w:rsidRPr="00423814">
              <w:rPr>
                <w:sz w:val="20"/>
                <w:szCs w:val="20"/>
              </w:rPr>
              <w:t>A web-enabled database has been created and allows for accurate and transparent data collection, data analysis, strategic purchasing, contract management, and invoicing.  Data on indicators, amount of services delivered, quality of services delivered, achievement of targets and health outcomes over time can be analyzed from data base.</w:t>
            </w:r>
          </w:p>
          <w:p w:rsidR="007211D3" w:rsidRPr="00423814" w:rsidRDefault="007211D3" w:rsidP="00E00FDF">
            <w:pPr>
              <w:rPr>
                <w:sz w:val="20"/>
                <w:szCs w:val="20"/>
              </w:rPr>
            </w:pPr>
          </w:p>
          <w:p w:rsidR="007211D3" w:rsidRPr="00423814" w:rsidRDefault="007211D3" w:rsidP="00E00FDF">
            <w:pPr>
              <w:rPr>
                <w:sz w:val="20"/>
                <w:szCs w:val="20"/>
              </w:rPr>
            </w:pPr>
          </w:p>
          <w:p w:rsidR="007211D3" w:rsidRPr="00423814" w:rsidRDefault="007211D3" w:rsidP="00E00FDF">
            <w:pPr>
              <w:rPr>
                <w:sz w:val="20"/>
                <w:szCs w:val="20"/>
              </w:rPr>
            </w:pPr>
          </w:p>
        </w:tc>
      </w:tr>
      <w:tr w:rsidR="007211D3" w:rsidRPr="00423814" w:rsidTr="00E00FDF">
        <w:trPr>
          <w:trHeight w:val="260"/>
        </w:trPr>
        <w:tc>
          <w:tcPr>
            <w:tcW w:w="808" w:type="pct"/>
            <w:shd w:val="clear" w:color="auto" w:fill="C6D9F1" w:themeFill="text2" w:themeFillTint="33"/>
          </w:tcPr>
          <w:p w:rsidR="007211D3" w:rsidRPr="00423814" w:rsidRDefault="007211D3" w:rsidP="00E00FDF">
            <w:pPr>
              <w:rPr>
                <w:b/>
                <w:sz w:val="20"/>
                <w:szCs w:val="20"/>
              </w:rPr>
            </w:pPr>
            <w:r w:rsidRPr="00423814">
              <w:rPr>
                <w:b/>
                <w:sz w:val="20"/>
                <w:szCs w:val="20"/>
              </w:rPr>
              <w:t xml:space="preserve">Has the initiative been </w:t>
            </w:r>
            <w:r w:rsidRPr="00423814">
              <w:rPr>
                <w:b/>
                <w:sz w:val="20"/>
                <w:szCs w:val="20"/>
              </w:rPr>
              <w:lastRenderedPageBreak/>
              <w:t>evaluated? If so, specify type of evaluation as well as summarize the results.</w:t>
            </w:r>
          </w:p>
        </w:tc>
        <w:tc>
          <w:tcPr>
            <w:tcW w:w="4192" w:type="pct"/>
          </w:tcPr>
          <w:p w:rsidR="007211D3" w:rsidRPr="00423814" w:rsidRDefault="007211D3" w:rsidP="00E00FDF">
            <w:pPr>
              <w:rPr>
                <w:sz w:val="20"/>
                <w:szCs w:val="20"/>
              </w:rPr>
            </w:pPr>
            <w:r w:rsidRPr="00423814">
              <w:rPr>
                <w:sz w:val="20"/>
                <w:szCs w:val="20"/>
              </w:rPr>
              <w:lastRenderedPageBreak/>
              <w:t xml:space="preserve">No impact evaluations have been conducted. A large longitudinal household survey (2006-2010) documenting changes in PBF and </w:t>
            </w:r>
            <w:r w:rsidRPr="00423814">
              <w:rPr>
                <w:sz w:val="20"/>
                <w:szCs w:val="20"/>
              </w:rPr>
              <w:lastRenderedPageBreak/>
              <w:t>non-PBF provinces, is available. In addition, baseline nationwide surveys of households and health facilities were conducted just before the national rollout in April 2010. Furthermore, a comprehensive review overseen by a team of external experts (with precise recommendations provided) took place in September 2010.  An independent expert visits Burundi once a year</w:t>
            </w:r>
          </w:p>
        </w:tc>
      </w:tr>
      <w:tr w:rsidR="007211D3" w:rsidRPr="00423814" w:rsidTr="00E00FDF">
        <w:trPr>
          <w:trHeight w:val="260"/>
        </w:trPr>
        <w:tc>
          <w:tcPr>
            <w:tcW w:w="808" w:type="pct"/>
            <w:shd w:val="clear" w:color="auto" w:fill="C6D9F1" w:themeFill="text2" w:themeFillTint="33"/>
          </w:tcPr>
          <w:p w:rsidR="007211D3" w:rsidRPr="00423814" w:rsidRDefault="007211D3" w:rsidP="00E00FDF">
            <w:pPr>
              <w:rPr>
                <w:b/>
                <w:sz w:val="20"/>
                <w:szCs w:val="20"/>
              </w:rPr>
            </w:pPr>
            <w:r w:rsidRPr="00423814">
              <w:rPr>
                <w:b/>
                <w:sz w:val="20"/>
                <w:szCs w:val="20"/>
              </w:rPr>
              <w:lastRenderedPageBreak/>
              <w:t xml:space="preserve">Is there any other information that suggests whether the scheme is working and having </w:t>
            </w:r>
            <w:proofErr w:type="gramStart"/>
            <w:r w:rsidRPr="00423814">
              <w:rPr>
                <w:b/>
                <w:sz w:val="20"/>
                <w:szCs w:val="20"/>
              </w:rPr>
              <w:t>impact.</w:t>
            </w:r>
            <w:proofErr w:type="gramEnd"/>
          </w:p>
        </w:tc>
        <w:tc>
          <w:tcPr>
            <w:tcW w:w="4192" w:type="pct"/>
          </w:tcPr>
          <w:p w:rsidR="007211D3" w:rsidRPr="00423814" w:rsidRDefault="007211D3" w:rsidP="00E00FDF">
            <w:pPr>
              <w:rPr>
                <w:sz w:val="20"/>
                <w:szCs w:val="20"/>
                <w:lang w:val="en-GB"/>
              </w:rPr>
            </w:pPr>
            <w:r w:rsidRPr="00423814">
              <w:rPr>
                <w:sz w:val="20"/>
                <w:szCs w:val="20"/>
                <w:lang w:val="en-GB"/>
              </w:rPr>
              <w:t>A quality of care study carried out in March 2010, before the generalization of the PBF/fee exemption scheme, but when nine provinces were already running PBF pilots, showed that 43.9 percent of the health centers in the pilots suffered stock outs relative to 59.2 percent outside the pilots. At the hospital level, the contrast was even greater, 19% suffering stock outs within the pilots, and 31.8 percent outside</w:t>
            </w:r>
          </w:p>
          <w:p w:rsidR="007211D3" w:rsidRPr="00423814" w:rsidRDefault="007211D3" w:rsidP="00E00FDF">
            <w:pPr>
              <w:rPr>
                <w:sz w:val="20"/>
                <w:szCs w:val="20"/>
              </w:rPr>
            </w:pPr>
          </w:p>
        </w:tc>
      </w:tr>
      <w:tr w:rsidR="007211D3" w:rsidRPr="00423814" w:rsidTr="00E00FDF">
        <w:trPr>
          <w:trHeight w:val="260"/>
        </w:trPr>
        <w:tc>
          <w:tcPr>
            <w:tcW w:w="808" w:type="pct"/>
            <w:shd w:val="clear" w:color="auto" w:fill="C6D9F1" w:themeFill="text2" w:themeFillTint="33"/>
          </w:tcPr>
          <w:p w:rsidR="007211D3" w:rsidRPr="00423814" w:rsidRDefault="007211D3" w:rsidP="00E00FDF">
            <w:pPr>
              <w:rPr>
                <w:b/>
                <w:sz w:val="20"/>
                <w:szCs w:val="20"/>
              </w:rPr>
            </w:pPr>
            <w:r w:rsidRPr="00423814">
              <w:rPr>
                <w:b/>
                <w:sz w:val="20"/>
                <w:szCs w:val="20"/>
              </w:rPr>
              <w:t xml:space="preserve">What are the top three challenges you have faced and how were they overcome? </w:t>
            </w:r>
          </w:p>
        </w:tc>
        <w:tc>
          <w:tcPr>
            <w:tcW w:w="4192" w:type="pct"/>
          </w:tcPr>
          <w:p w:rsidR="007211D3" w:rsidRPr="00423814" w:rsidRDefault="007211D3" w:rsidP="00E00FDF">
            <w:pPr>
              <w:rPr>
                <w:sz w:val="20"/>
                <w:szCs w:val="20"/>
              </w:rPr>
            </w:pPr>
            <w:r w:rsidRPr="00423814">
              <w:rPr>
                <w:sz w:val="20"/>
                <w:szCs w:val="20"/>
              </w:rPr>
              <w:t>1) Sustainability was a major challenge but cost control measures were identified and tariffs reduced.</w:t>
            </w:r>
          </w:p>
          <w:p w:rsidR="007211D3" w:rsidRPr="00423814" w:rsidRDefault="007211D3" w:rsidP="00E00FDF">
            <w:pPr>
              <w:rPr>
                <w:sz w:val="20"/>
                <w:szCs w:val="20"/>
              </w:rPr>
            </w:pPr>
            <w:r w:rsidRPr="00423814">
              <w:rPr>
                <w:sz w:val="20"/>
                <w:szCs w:val="20"/>
              </w:rPr>
              <w:t>2) Making it national: challenge to agree with government and all different stakeholders on same framework.</w:t>
            </w:r>
          </w:p>
          <w:p w:rsidR="007211D3" w:rsidRPr="00423814" w:rsidRDefault="007211D3" w:rsidP="00E00FDF">
            <w:pPr>
              <w:rPr>
                <w:sz w:val="20"/>
                <w:szCs w:val="20"/>
              </w:rPr>
            </w:pPr>
            <w:r w:rsidRPr="00423814">
              <w:rPr>
                <w:sz w:val="20"/>
                <w:szCs w:val="20"/>
              </w:rPr>
              <w:t>3) Bank supervision: project requires intense Bank supervision but faces budget constraints. Team applied for Trust Funds to obtain additional sources for supervision.</w:t>
            </w:r>
          </w:p>
        </w:tc>
      </w:tr>
      <w:tr w:rsidR="007211D3" w:rsidRPr="00423814" w:rsidTr="00E00FDF">
        <w:trPr>
          <w:trHeight w:val="260"/>
        </w:trPr>
        <w:tc>
          <w:tcPr>
            <w:tcW w:w="808" w:type="pct"/>
            <w:shd w:val="clear" w:color="auto" w:fill="C6D9F1" w:themeFill="text2" w:themeFillTint="33"/>
          </w:tcPr>
          <w:p w:rsidR="007211D3" w:rsidRPr="00423814" w:rsidRDefault="007211D3" w:rsidP="00E00FDF">
            <w:pPr>
              <w:rPr>
                <w:b/>
                <w:sz w:val="20"/>
                <w:szCs w:val="20"/>
              </w:rPr>
            </w:pPr>
            <w:r w:rsidRPr="00423814">
              <w:rPr>
                <w:b/>
                <w:sz w:val="20"/>
                <w:szCs w:val="20"/>
              </w:rPr>
              <w:t>What are the current plans for further scaling up the initiative and how is this going to be done?  Are any changes anticipated in the scaled-up version of the initiative (if so, specify)?</w:t>
            </w:r>
          </w:p>
        </w:tc>
        <w:tc>
          <w:tcPr>
            <w:tcW w:w="4192" w:type="pct"/>
          </w:tcPr>
          <w:p w:rsidR="007211D3" w:rsidRPr="00423814" w:rsidRDefault="007211D3" w:rsidP="00E00FDF">
            <w:pPr>
              <w:rPr>
                <w:sz w:val="20"/>
                <w:szCs w:val="20"/>
              </w:rPr>
            </w:pPr>
            <w:r w:rsidRPr="00423814">
              <w:rPr>
                <w:sz w:val="20"/>
                <w:szCs w:val="20"/>
              </w:rPr>
              <w:t>There are no current plans for further scaling up due to financial constrains (no additional services can be added).  No changes are anticipated in this initiative.</w:t>
            </w:r>
          </w:p>
        </w:tc>
      </w:tr>
    </w:tbl>
    <w:p w:rsidR="00BC5410" w:rsidRDefault="00BC5410" w:rsidP="00251615">
      <w:pPr>
        <w:rPr>
          <w:rFonts w:ascii="Times New Roman" w:hAnsi="Times New Roman" w:cs="Times New Roman"/>
          <w:sz w:val="20"/>
          <w:szCs w:val="20"/>
        </w:rPr>
      </w:pPr>
    </w:p>
    <w:p w:rsidR="007211D3" w:rsidRDefault="007211D3">
      <w:pPr>
        <w:rPr>
          <w:rFonts w:ascii="Times New Roman" w:hAnsi="Times New Roman" w:cs="Times New Roman"/>
          <w:sz w:val="20"/>
          <w:szCs w:val="20"/>
        </w:rPr>
      </w:pPr>
      <w:r>
        <w:rPr>
          <w:rFonts w:ascii="Times New Roman" w:hAnsi="Times New Roman" w:cs="Times New Roman"/>
          <w:sz w:val="20"/>
          <w:szCs w:val="20"/>
        </w:rPr>
        <w:br w:type="page"/>
      </w:r>
    </w:p>
    <w:tbl>
      <w:tblPr>
        <w:tblStyle w:val="TableGrid"/>
        <w:tblW w:w="4994" w:type="pct"/>
        <w:tblLayout w:type="fixed"/>
        <w:tblLook w:val="04A0" w:firstRow="1" w:lastRow="0" w:firstColumn="1" w:lastColumn="0" w:noHBand="0" w:noVBand="1"/>
      </w:tblPr>
      <w:tblGrid>
        <w:gridCol w:w="2108"/>
        <w:gridCol w:w="11052"/>
      </w:tblGrid>
      <w:tr w:rsidR="00E00FDF" w:rsidRPr="00E00FDF" w:rsidTr="00E00FDF">
        <w:trPr>
          <w:tblHeader/>
        </w:trPr>
        <w:tc>
          <w:tcPr>
            <w:tcW w:w="801" w:type="pct"/>
            <w:shd w:val="clear" w:color="auto" w:fill="1F497D" w:themeFill="text2"/>
          </w:tcPr>
          <w:p w:rsidR="00E00FDF" w:rsidRPr="00E00FDF" w:rsidRDefault="00E00FDF" w:rsidP="00E00FDF">
            <w:pPr>
              <w:pStyle w:val="ListParagraph"/>
              <w:rPr>
                <w:b/>
                <w:color w:val="FFFFFF" w:themeColor="background1"/>
                <w:sz w:val="20"/>
                <w:szCs w:val="20"/>
              </w:rPr>
            </w:pPr>
            <w:r w:rsidRPr="00E00FDF">
              <w:rPr>
                <w:b/>
                <w:color w:val="FFFFFF" w:themeColor="background1"/>
                <w:sz w:val="20"/>
                <w:szCs w:val="20"/>
              </w:rPr>
              <w:lastRenderedPageBreak/>
              <w:t>OVERVIEW</w:t>
            </w:r>
          </w:p>
        </w:tc>
        <w:tc>
          <w:tcPr>
            <w:tcW w:w="4199" w:type="pct"/>
            <w:shd w:val="clear" w:color="auto" w:fill="1F497D" w:themeFill="text2"/>
          </w:tcPr>
          <w:p w:rsidR="00E00FDF" w:rsidRPr="00E00FDF" w:rsidRDefault="00E00FDF" w:rsidP="00E00FDF">
            <w:pPr>
              <w:pStyle w:val="ListParagraph"/>
              <w:rPr>
                <w:b/>
                <w:color w:val="FFFFFF" w:themeColor="background1"/>
                <w:sz w:val="20"/>
                <w:szCs w:val="20"/>
              </w:rPr>
            </w:pPr>
            <w:r w:rsidRPr="00E00FDF">
              <w:rPr>
                <w:b/>
                <w:color w:val="FFFFFF" w:themeColor="background1"/>
                <w:sz w:val="24"/>
                <w:szCs w:val="20"/>
              </w:rPr>
              <w:t>EGYPT</w:t>
            </w:r>
          </w:p>
        </w:tc>
      </w:tr>
      <w:tr w:rsidR="00E00FDF" w:rsidRPr="00E00FDF" w:rsidTr="00E00FDF">
        <w:trPr>
          <w:trHeight w:val="818"/>
        </w:trPr>
        <w:tc>
          <w:tcPr>
            <w:tcW w:w="801" w:type="pct"/>
            <w:shd w:val="clear" w:color="auto" w:fill="C6D9F1" w:themeFill="text2" w:themeFillTint="33"/>
          </w:tcPr>
          <w:p w:rsidR="00E00FDF" w:rsidRPr="00E00FDF" w:rsidRDefault="00E00FDF" w:rsidP="00E00FDF">
            <w:pPr>
              <w:rPr>
                <w:b/>
                <w:sz w:val="20"/>
                <w:szCs w:val="20"/>
              </w:rPr>
            </w:pPr>
            <w:r w:rsidRPr="00E00FDF">
              <w:rPr>
                <w:b/>
                <w:sz w:val="20"/>
                <w:szCs w:val="20"/>
              </w:rPr>
              <w:t>Title of initiative</w:t>
            </w:r>
          </w:p>
          <w:p w:rsidR="00E00FDF" w:rsidRPr="00E00FDF" w:rsidRDefault="00E00FDF" w:rsidP="00E00FDF">
            <w:pPr>
              <w:rPr>
                <w:b/>
                <w:sz w:val="20"/>
                <w:szCs w:val="20"/>
              </w:rPr>
            </w:pPr>
            <w:r w:rsidRPr="00E00FDF">
              <w:rPr>
                <w:b/>
                <w:sz w:val="20"/>
                <w:szCs w:val="20"/>
              </w:rPr>
              <w:t>Implementing and support  agencies</w:t>
            </w:r>
          </w:p>
          <w:p w:rsidR="00E00FDF" w:rsidRPr="00E00FDF" w:rsidRDefault="00E00FDF" w:rsidP="00E00FDF">
            <w:pPr>
              <w:rPr>
                <w:b/>
                <w:sz w:val="20"/>
                <w:szCs w:val="20"/>
              </w:rPr>
            </w:pPr>
            <w:r w:rsidRPr="00E00FDF">
              <w:rPr>
                <w:b/>
                <w:sz w:val="20"/>
                <w:szCs w:val="20"/>
              </w:rPr>
              <w:t>(include contact information)</w:t>
            </w:r>
          </w:p>
        </w:tc>
        <w:tc>
          <w:tcPr>
            <w:tcW w:w="4199" w:type="pct"/>
          </w:tcPr>
          <w:p w:rsidR="00E00FDF" w:rsidRPr="00E00FDF" w:rsidRDefault="00E00FDF" w:rsidP="00E00FDF">
            <w:pPr>
              <w:rPr>
                <w:sz w:val="20"/>
                <w:szCs w:val="20"/>
              </w:rPr>
            </w:pPr>
            <w:r w:rsidRPr="00E00FDF">
              <w:rPr>
                <w:sz w:val="20"/>
                <w:szCs w:val="20"/>
              </w:rPr>
              <w:t>EGYPT: Payment for Performance (P4P) as part of the Health Sector Reform Program</w:t>
            </w:r>
          </w:p>
          <w:p w:rsidR="00E00FDF" w:rsidRPr="00E00FDF" w:rsidRDefault="00E00FDF" w:rsidP="00E00FDF">
            <w:pPr>
              <w:rPr>
                <w:sz w:val="20"/>
                <w:szCs w:val="20"/>
              </w:rPr>
            </w:pPr>
            <w:r w:rsidRPr="00E00FDF">
              <w:rPr>
                <w:sz w:val="20"/>
                <w:szCs w:val="20"/>
              </w:rPr>
              <w:t>Implemented by the Ministry of Health and Population with support from the European Union, USAID World Bank, African Development Bank</w:t>
            </w:r>
          </w:p>
          <w:p w:rsidR="00E00FDF" w:rsidRPr="00E00FDF" w:rsidRDefault="00E00FDF" w:rsidP="00E00FDF">
            <w:pPr>
              <w:rPr>
                <w:sz w:val="20"/>
                <w:szCs w:val="20"/>
              </w:rPr>
            </w:pPr>
          </w:p>
        </w:tc>
      </w:tr>
      <w:tr w:rsidR="00E00FDF" w:rsidRPr="00E00FDF" w:rsidTr="00E00FDF">
        <w:trPr>
          <w:trHeight w:val="539"/>
        </w:trPr>
        <w:tc>
          <w:tcPr>
            <w:tcW w:w="801" w:type="pct"/>
            <w:shd w:val="clear" w:color="auto" w:fill="C6D9F1" w:themeFill="text2" w:themeFillTint="33"/>
          </w:tcPr>
          <w:p w:rsidR="00E00FDF" w:rsidRPr="00E00FDF" w:rsidRDefault="00E00FDF" w:rsidP="00E00FDF">
            <w:pPr>
              <w:rPr>
                <w:b/>
                <w:sz w:val="20"/>
                <w:szCs w:val="20"/>
              </w:rPr>
            </w:pPr>
            <w:r w:rsidRPr="00E00FDF">
              <w:rPr>
                <w:b/>
                <w:sz w:val="20"/>
                <w:szCs w:val="20"/>
              </w:rPr>
              <w:t>Statement of objectives of the initiative</w:t>
            </w:r>
          </w:p>
        </w:tc>
        <w:tc>
          <w:tcPr>
            <w:tcW w:w="4199" w:type="pct"/>
          </w:tcPr>
          <w:p w:rsidR="00E00FDF" w:rsidRPr="00E00FDF" w:rsidRDefault="00E00FDF" w:rsidP="00E00FDF">
            <w:pPr>
              <w:jc w:val="both"/>
              <w:rPr>
                <w:sz w:val="20"/>
                <w:szCs w:val="20"/>
              </w:rPr>
            </w:pPr>
            <w:r w:rsidRPr="00E00FDF">
              <w:rPr>
                <w:sz w:val="20"/>
                <w:szCs w:val="20"/>
              </w:rPr>
              <w:t>The Payment for Performance (P4P) Scheme aimed to improve: i) inadequate antenatal care utilization levels; ii) low contraceptive use; iii) low rates of delivery with skilled attendant; iv) high child morbidity from diarrhea and respiratory infections; v) low immunization levels and low usage of integrated management of childhood illness programs; vi) low TB case detection and treatment completion rates;  vii) high burdens of diabetes, hypertension, obesity, and addiction to drugs and tobacco; viii) high stigma around and low awareness of mental health issues.</w:t>
            </w:r>
          </w:p>
          <w:p w:rsidR="00E00FDF" w:rsidRPr="00E00FDF" w:rsidRDefault="00E00FDF" w:rsidP="00E00FDF">
            <w:pPr>
              <w:jc w:val="both"/>
              <w:rPr>
                <w:sz w:val="20"/>
                <w:szCs w:val="20"/>
              </w:rPr>
            </w:pPr>
          </w:p>
        </w:tc>
      </w:tr>
      <w:tr w:rsidR="00E00FDF" w:rsidRPr="00E00FDF" w:rsidTr="00E00FDF">
        <w:trPr>
          <w:trHeight w:val="2492"/>
        </w:trPr>
        <w:tc>
          <w:tcPr>
            <w:tcW w:w="801" w:type="pct"/>
            <w:shd w:val="clear" w:color="auto" w:fill="C6D9F1" w:themeFill="text2" w:themeFillTint="33"/>
          </w:tcPr>
          <w:p w:rsidR="00E00FDF" w:rsidRPr="00E00FDF" w:rsidRDefault="00E00FDF" w:rsidP="00E00FDF">
            <w:pPr>
              <w:rPr>
                <w:b/>
                <w:sz w:val="20"/>
                <w:szCs w:val="20"/>
              </w:rPr>
            </w:pPr>
            <w:r w:rsidRPr="00E00FDF">
              <w:rPr>
                <w:b/>
                <w:sz w:val="20"/>
                <w:szCs w:val="20"/>
              </w:rPr>
              <w:t>List types of recipients of performance payments and numbers in each category.</w:t>
            </w:r>
          </w:p>
          <w:p w:rsidR="00E00FDF" w:rsidRPr="00E00FDF" w:rsidRDefault="00E00FDF" w:rsidP="00E00FDF">
            <w:pPr>
              <w:rPr>
                <w:b/>
                <w:sz w:val="20"/>
                <w:szCs w:val="20"/>
              </w:rPr>
            </w:pPr>
            <w:r w:rsidRPr="00E00FDF">
              <w:rPr>
                <w:b/>
                <w:sz w:val="20"/>
                <w:szCs w:val="20"/>
              </w:rPr>
              <w:t>(e.g.: health centers [5 public, 5 private]; CHMT, pregnant women)</w:t>
            </w:r>
          </w:p>
        </w:tc>
        <w:tc>
          <w:tcPr>
            <w:tcW w:w="4199" w:type="pct"/>
          </w:tcPr>
          <w:p w:rsidR="00E00FDF" w:rsidRPr="00E00FDF" w:rsidRDefault="00E00FDF" w:rsidP="00E00FDF">
            <w:pPr>
              <w:spacing w:line="276" w:lineRule="auto"/>
              <w:textAlignment w:val="baseline"/>
              <w:rPr>
                <w:sz w:val="20"/>
                <w:szCs w:val="20"/>
              </w:rPr>
            </w:pPr>
            <w:r w:rsidRPr="00E00FDF">
              <w:rPr>
                <w:sz w:val="20"/>
                <w:szCs w:val="20"/>
              </w:rPr>
              <w:t>No information available.</w:t>
            </w:r>
          </w:p>
        </w:tc>
      </w:tr>
      <w:tr w:rsidR="00E00FDF" w:rsidRPr="00E00FDF" w:rsidTr="00E00FDF">
        <w:trPr>
          <w:trHeight w:val="1331"/>
        </w:trPr>
        <w:tc>
          <w:tcPr>
            <w:tcW w:w="801" w:type="pct"/>
            <w:shd w:val="clear" w:color="auto" w:fill="C6D9F1" w:themeFill="text2" w:themeFillTint="33"/>
          </w:tcPr>
          <w:p w:rsidR="00E00FDF" w:rsidRPr="00E00FDF" w:rsidRDefault="00E00FDF" w:rsidP="00E00FDF">
            <w:pPr>
              <w:rPr>
                <w:b/>
                <w:sz w:val="20"/>
                <w:szCs w:val="20"/>
              </w:rPr>
            </w:pPr>
            <w:r w:rsidRPr="00E00FDF">
              <w:rPr>
                <w:b/>
                <w:sz w:val="20"/>
                <w:szCs w:val="20"/>
              </w:rPr>
              <w:t>Population catchment area covered</w:t>
            </w:r>
          </w:p>
          <w:p w:rsidR="00E00FDF" w:rsidRPr="00E00FDF" w:rsidRDefault="00E00FDF" w:rsidP="00E00FDF">
            <w:pPr>
              <w:rPr>
                <w:b/>
                <w:sz w:val="20"/>
                <w:szCs w:val="20"/>
              </w:rPr>
            </w:pPr>
            <w:r w:rsidRPr="00E00FDF">
              <w:rPr>
                <w:b/>
                <w:sz w:val="20"/>
                <w:szCs w:val="20"/>
              </w:rPr>
              <w:t>(Nr. and %  of districts and/or regions, and nr and %  of the population covered)</w:t>
            </w:r>
          </w:p>
        </w:tc>
        <w:tc>
          <w:tcPr>
            <w:tcW w:w="4199" w:type="pct"/>
          </w:tcPr>
          <w:p w:rsidR="00E00FDF" w:rsidRPr="00E00FDF" w:rsidRDefault="00E00FDF" w:rsidP="00E00FDF">
            <w:pPr>
              <w:rPr>
                <w:sz w:val="20"/>
                <w:szCs w:val="20"/>
              </w:rPr>
            </w:pPr>
            <w:r w:rsidRPr="00E00FDF">
              <w:rPr>
                <w:sz w:val="20"/>
                <w:szCs w:val="20"/>
              </w:rPr>
              <w:t>2001: 5 governorates</w:t>
            </w:r>
          </w:p>
          <w:p w:rsidR="00E00FDF" w:rsidRPr="00E00FDF" w:rsidRDefault="00E00FDF" w:rsidP="00E00FDF">
            <w:pPr>
              <w:jc w:val="both"/>
              <w:rPr>
                <w:sz w:val="20"/>
                <w:szCs w:val="20"/>
              </w:rPr>
            </w:pPr>
          </w:p>
        </w:tc>
      </w:tr>
      <w:tr w:rsidR="00E00FDF" w:rsidRPr="00E00FDF" w:rsidTr="00E00FDF">
        <w:trPr>
          <w:trHeight w:val="620"/>
        </w:trPr>
        <w:tc>
          <w:tcPr>
            <w:tcW w:w="801" w:type="pct"/>
            <w:shd w:val="clear" w:color="auto" w:fill="C6D9F1" w:themeFill="text2" w:themeFillTint="33"/>
          </w:tcPr>
          <w:p w:rsidR="00E00FDF" w:rsidRPr="00E00FDF" w:rsidRDefault="00E00FDF" w:rsidP="00E00FDF">
            <w:pPr>
              <w:rPr>
                <w:b/>
                <w:sz w:val="20"/>
                <w:szCs w:val="20"/>
              </w:rPr>
            </w:pPr>
            <w:r w:rsidRPr="00E00FDF">
              <w:rPr>
                <w:b/>
                <w:sz w:val="20"/>
                <w:szCs w:val="20"/>
              </w:rPr>
              <w:t>Start and end dates, any expansion that has taken place since original implementation</w:t>
            </w:r>
          </w:p>
        </w:tc>
        <w:tc>
          <w:tcPr>
            <w:tcW w:w="4199" w:type="pct"/>
          </w:tcPr>
          <w:p w:rsidR="00E00FDF" w:rsidRPr="00E00FDF" w:rsidRDefault="00E00FDF" w:rsidP="00E00FDF">
            <w:pPr>
              <w:jc w:val="both"/>
              <w:rPr>
                <w:sz w:val="20"/>
                <w:szCs w:val="20"/>
              </w:rPr>
            </w:pPr>
            <w:r w:rsidRPr="00E00FDF">
              <w:rPr>
                <w:sz w:val="20"/>
                <w:szCs w:val="20"/>
              </w:rPr>
              <w:t>2001: P4P was incorporated into reform initiative in the five governorates where health sector reform was being piloted.</w:t>
            </w:r>
          </w:p>
          <w:p w:rsidR="00E00FDF" w:rsidRPr="00E00FDF" w:rsidRDefault="00E00FDF" w:rsidP="00E00FDF">
            <w:pPr>
              <w:rPr>
                <w:sz w:val="20"/>
                <w:szCs w:val="20"/>
              </w:rPr>
            </w:pPr>
          </w:p>
        </w:tc>
      </w:tr>
      <w:tr w:rsidR="00E00FDF" w:rsidRPr="00E00FDF" w:rsidTr="00E00FDF">
        <w:trPr>
          <w:trHeight w:val="440"/>
        </w:trPr>
        <w:tc>
          <w:tcPr>
            <w:tcW w:w="801" w:type="pct"/>
            <w:shd w:val="clear" w:color="auto" w:fill="C6D9F1" w:themeFill="text2" w:themeFillTint="33"/>
          </w:tcPr>
          <w:p w:rsidR="00E00FDF" w:rsidRPr="00E00FDF" w:rsidRDefault="00E00FDF" w:rsidP="00E00FDF">
            <w:pPr>
              <w:rPr>
                <w:b/>
                <w:sz w:val="20"/>
                <w:szCs w:val="20"/>
              </w:rPr>
            </w:pPr>
            <w:r w:rsidRPr="00E00FDF">
              <w:rPr>
                <w:b/>
                <w:sz w:val="20"/>
                <w:szCs w:val="20"/>
              </w:rPr>
              <w:t xml:space="preserve">Current cost per capita (covered population), of which: incentive payments </w:t>
            </w:r>
            <w:r w:rsidRPr="00E00FDF">
              <w:rPr>
                <w:b/>
                <w:sz w:val="20"/>
                <w:szCs w:val="20"/>
              </w:rPr>
              <w:lastRenderedPageBreak/>
              <w:t>per capita and administrative costs per capita</w:t>
            </w:r>
          </w:p>
        </w:tc>
        <w:tc>
          <w:tcPr>
            <w:tcW w:w="4199" w:type="pct"/>
          </w:tcPr>
          <w:p w:rsidR="00E00FDF" w:rsidRPr="00E00FDF" w:rsidRDefault="00E00FDF" w:rsidP="00E00FDF">
            <w:pPr>
              <w:jc w:val="both"/>
              <w:rPr>
                <w:sz w:val="20"/>
                <w:szCs w:val="20"/>
              </w:rPr>
            </w:pPr>
            <w:r w:rsidRPr="00E00FDF">
              <w:rPr>
                <w:sz w:val="20"/>
                <w:szCs w:val="20"/>
              </w:rPr>
              <w:lastRenderedPageBreak/>
              <w:t>No information available.</w:t>
            </w:r>
          </w:p>
        </w:tc>
      </w:tr>
    </w:tbl>
    <w:p w:rsidR="00E00FDF" w:rsidRPr="00E00FDF" w:rsidRDefault="00E00FDF" w:rsidP="00E00FDF">
      <w:pPr>
        <w:rPr>
          <w:sz w:val="20"/>
          <w:szCs w:val="20"/>
        </w:rPr>
      </w:pPr>
    </w:p>
    <w:tbl>
      <w:tblPr>
        <w:tblStyle w:val="TableGrid"/>
        <w:tblW w:w="4994" w:type="pct"/>
        <w:tblLayout w:type="fixed"/>
        <w:tblLook w:val="04A0" w:firstRow="1" w:lastRow="0" w:firstColumn="1" w:lastColumn="0" w:noHBand="0" w:noVBand="1"/>
      </w:tblPr>
      <w:tblGrid>
        <w:gridCol w:w="2127"/>
        <w:gridCol w:w="11033"/>
      </w:tblGrid>
      <w:tr w:rsidR="00E00FDF" w:rsidRPr="00E00FDF" w:rsidTr="00E00FDF">
        <w:trPr>
          <w:trHeight w:val="260"/>
          <w:tblHeader/>
        </w:trPr>
        <w:tc>
          <w:tcPr>
            <w:tcW w:w="808" w:type="pct"/>
            <w:shd w:val="clear" w:color="auto" w:fill="1F497D" w:themeFill="text2"/>
          </w:tcPr>
          <w:p w:rsidR="00E00FDF" w:rsidRPr="00E00FDF" w:rsidRDefault="00E00FDF" w:rsidP="00E00FDF">
            <w:pPr>
              <w:rPr>
                <w:b/>
                <w:color w:val="FFFFFF" w:themeColor="background1"/>
                <w:sz w:val="20"/>
                <w:szCs w:val="20"/>
              </w:rPr>
            </w:pPr>
            <w:r w:rsidRPr="00E00FDF">
              <w:rPr>
                <w:b/>
                <w:sz w:val="20"/>
                <w:szCs w:val="20"/>
              </w:rPr>
              <w:br w:type="page"/>
            </w:r>
            <w:r w:rsidRPr="00E00FDF">
              <w:rPr>
                <w:b/>
                <w:color w:val="FFFFFF" w:themeColor="background1"/>
                <w:sz w:val="20"/>
                <w:szCs w:val="20"/>
              </w:rPr>
              <w:t>INDICATORS, TARGETS AND PAYMENT RULES</w:t>
            </w:r>
          </w:p>
        </w:tc>
        <w:tc>
          <w:tcPr>
            <w:tcW w:w="4192" w:type="pct"/>
            <w:shd w:val="clear" w:color="auto" w:fill="1F497D" w:themeFill="text2"/>
          </w:tcPr>
          <w:p w:rsidR="00E00FDF" w:rsidRPr="00E00FDF" w:rsidRDefault="00E00FDF" w:rsidP="00E00FDF">
            <w:pPr>
              <w:pStyle w:val="ListParagraph"/>
              <w:rPr>
                <w:b/>
                <w:color w:val="FFFFFF" w:themeColor="background1"/>
                <w:sz w:val="20"/>
                <w:szCs w:val="20"/>
              </w:rPr>
            </w:pPr>
            <w:r w:rsidRPr="00E00FDF">
              <w:rPr>
                <w:b/>
                <w:color w:val="FFFFFF" w:themeColor="background1"/>
                <w:sz w:val="20"/>
                <w:szCs w:val="20"/>
              </w:rPr>
              <w:t>EGYPT</w:t>
            </w:r>
          </w:p>
        </w:tc>
      </w:tr>
      <w:tr w:rsidR="00E00FDF" w:rsidRPr="00E00FDF" w:rsidTr="00E00FDF">
        <w:trPr>
          <w:trHeight w:val="1286"/>
        </w:trPr>
        <w:tc>
          <w:tcPr>
            <w:tcW w:w="808" w:type="pct"/>
            <w:shd w:val="clear" w:color="auto" w:fill="C6D9F1" w:themeFill="text2" w:themeFillTint="33"/>
          </w:tcPr>
          <w:p w:rsidR="00E00FDF" w:rsidRPr="00E00FDF" w:rsidRDefault="00E00FDF" w:rsidP="00E00FDF">
            <w:pPr>
              <w:rPr>
                <w:b/>
                <w:sz w:val="20"/>
                <w:szCs w:val="20"/>
              </w:rPr>
            </w:pPr>
            <w:r w:rsidRPr="00E00FDF">
              <w:rPr>
                <w:b/>
                <w:sz w:val="20"/>
                <w:szCs w:val="20"/>
              </w:rPr>
              <w:t>Target Population(s)</w:t>
            </w:r>
          </w:p>
          <w:p w:rsidR="00E00FDF" w:rsidRPr="00E00FDF" w:rsidRDefault="00E00FDF" w:rsidP="00E00FDF">
            <w:pPr>
              <w:rPr>
                <w:b/>
                <w:sz w:val="20"/>
                <w:szCs w:val="20"/>
              </w:rPr>
            </w:pPr>
            <w:r w:rsidRPr="00E00FDF">
              <w:rPr>
                <w:b/>
                <w:sz w:val="20"/>
                <w:szCs w:val="20"/>
              </w:rPr>
              <w:t>(e.g.:  women of childbearing age, pregnant women, children under 5, etc.)</w:t>
            </w:r>
          </w:p>
        </w:tc>
        <w:tc>
          <w:tcPr>
            <w:tcW w:w="4192" w:type="pct"/>
          </w:tcPr>
          <w:p w:rsidR="00E00FDF" w:rsidRPr="00E00FDF" w:rsidRDefault="00E00FDF" w:rsidP="00E00FDF">
            <w:pPr>
              <w:rPr>
                <w:sz w:val="20"/>
                <w:szCs w:val="20"/>
              </w:rPr>
            </w:pPr>
            <w:r w:rsidRPr="00E00FDF">
              <w:rPr>
                <w:sz w:val="20"/>
                <w:szCs w:val="20"/>
              </w:rPr>
              <w:t>Pregnant women, children, family planning, Tuberculosis (TB), immunization, chronic conditions.</w:t>
            </w:r>
          </w:p>
          <w:p w:rsidR="00E00FDF" w:rsidRPr="00E00FDF" w:rsidRDefault="00E00FDF" w:rsidP="00E00FDF">
            <w:pPr>
              <w:jc w:val="both"/>
              <w:rPr>
                <w:sz w:val="20"/>
                <w:szCs w:val="20"/>
              </w:rPr>
            </w:pPr>
          </w:p>
        </w:tc>
      </w:tr>
      <w:tr w:rsidR="00E00FDF" w:rsidRPr="00E00FDF" w:rsidTr="00E00FDF">
        <w:trPr>
          <w:trHeight w:val="350"/>
        </w:trPr>
        <w:tc>
          <w:tcPr>
            <w:tcW w:w="808" w:type="pct"/>
            <w:shd w:val="clear" w:color="auto" w:fill="C6D9F1" w:themeFill="text2" w:themeFillTint="33"/>
          </w:tcPr>
          <w:p w:rsidR="00E00FDF" w:rsidRPr="00E00FDF" w:rsidRDefault="00E00FDF" w:rsidP="00E00FDF">
            <w:pPr>
              <w:rPr>
                <w:b/>
                <w:sz w:val="20"/>
                <w:szCs w:val="20"/>
              </w:rPr>
            </w:pPr>
            <w:r w:rsidRPr="00E00FDF">
              <w:rPr>
                <w:b/>
                <w:sz w:val="20"/>
                <w:szCs w:val="20"/>
              </w:rPr>
              <w:t xml:space="preserve">Indicators that are rewarded: </w:t>
            </w:r>
          </w:p>
          <w:p w:rsidR="00E00FDF" w:rsidRPr="00E00FDF" w:rsidRDefault="00E00FDF" w:rsidP="00E00FDF">
            <w:pPr>
              <w:rPr>
                <w:b/>
                <w:sz w:val="20"/>
                <w:szCs w:val="20"/>
              </w:rPr>
            </w:pPr>
          </w:p>
          <w:p w:rsidR="00E00FDF" w:rsidRPr="00E00FDF" w:rsidRDefault="00E00FDF" w:rsidP="00E00FDF">
            <w:pPr>
              <w:rPr>
                <w:b/>
                <w:sz w:val="20"/>
                <w:szCs w:val="20"/>
              </w:rPr>
            </w:pPr>
            <w:r w:rsidRPr="00E00FDF">
              <w:rPr>
                <w:b/>
                <w:sz w:val="20"/>
                <w:szCs w:val="20"/>
              </w:rPr>
              <w:t>BE SPECIFIC and describe the indicators for each type of recipient and target population</w:t>
            </w:r>
          </w:p>
        </w:tc>
        <w:tc>
          <w:tcPr>
            <w:tcW w:w="4192" w:type="pct"/>
          </w:tcPr>
          <w:p w:rsidR="00E00FDF" w:rsidRPr="00E00FDF" w:rsidRDefault="00E00FDF" w:rsidP="008203BB">
            <w:pPr>
              <w:pStyle w:val="ListParagraph"/>
              <w:numPr>
                <w:ilvl w:val="0"/>
                <w:numId w:val="34"/>
              </w:numPr>
              <w:autoSpaceDE w:val="0"/>
              <w:autoSpaceDN w:val="0"/>
              <w:adjustRightInd w:val="0"/>
              <w:jc w:val="both"/>
              <w:rPr>
                <w:sz w:val="20"/>
                <w:szCs w:val="20"/>
              </w:rPr>
            </w:pPr>
            <w:r w:rsidRPr="00E00FDF">
              <w:rPr>
                <w:sz w:val="20"/>
                <w:szCs w:val="20"/>
              </w:rPr>
              <w:t>Number of children fully vaccinated in the catchment area</w:t>
            </w:r>
          </w:p>
          <w:p w:rsidR="00E00FDF" w:rsidRPr="00E00FDF" w:rsidRDefault="00E00FDF" w:rsidP="008203BB">
            <w:pPr>
              <w:pStyle w:val="ListParagraph"/>
              <w:numPr>
                <w:ilvl w:val="0"/>
                <w:numId w:val="34"/>
              </w:numPr>
              <w:autoSpaceDE w:val="0"/>
              <w:autoSpaceDN w:val="0"/>
              <w:adjustRightInd w:val="0"/>
              <w:jc w:val="both"/>
              <w:rPr>
                <w:sz w:val="20"/>
                <w:szCs w:val="20"/>
              </w:rPr>
            </w:pPr>
            <w:r w:rsidRPr="00E00FDF">
              <w:rPr>
                <w:sz w:val="20"/>
                <w:szCs w:val="20"/>
              </w:rPr>
              <w:t>Number of new users of all types of modern contraceptive methods among married women of reproductive age in the catchment area</w:t>
            </w:r>
          </w:p>
          <w:p w:rsidR="00E00FDF" w:rsidRPr="00E00FDF" w:rsidRDefault="00E00FDF" w:rsidP="008203BB">
            <w:pPr>
              <w:pStyle w:val="ListParagraph"/>
              <w:numPr>
                <w:ilvl w:val="0"/>
                <w:numId w:val="34"/>
              </w:numPr>
              <w:autoSpaceDE w:val="0"/>
              <w:autoSpaceDN w:val="0"/>
              <w:adjustRightInd w:val="0"/>
              <w:jc w:val="both"/>
              <w:rPr>
                <w:sz w:val="20"/>
                <w:szCs w:val="20"/>
              </w:rPr>
            </w:pPr>
            <w:r w:rsidRPr="00E00FDF">
              <w:rPr>
                <w:sz w:val="20"/>
                <w:szCs w:val="20"/>
              </w:rPr>
              <w:t>Number of pregnant women receiving regular antenatal care visits compared to the total number of pregnant women in the catchment area</w:t>
            </w:r>
          </w:p>
          <w:p w:rsidR="00E00FDF" w:rsidRPr="00E00FDF" w:rsidRDefault="00E00FDF" w:rsidP="008203BB">
            <w:pPr>
              <w:pStyle w:val="ListParagraph"/>
              <w:numPr>
                <w:ilvl w:val="0"/>
                <w:numId w:val="34"/>
              </w:numPr>
              <w:autoSpaceDE w:val="0"/>
              <w:autoSpaceDN w:val="0"/>
              <w:adjustRightInd w:val="0"/>
              <w:jc w:val="both"/>
              <w:rPr>
                <w:sz w:val="20"/>
                <w:szCs w:val="20"/>
              </w:rPr>
            </w:pPr>
            <w:r w:rsidRPr="00E00FDF">
              <w:rPr>
                <w:sz w:val="20"/>
                <w:szCs w:val="20"/>
              </w:rPr>
              <w:t>Number of drugs per visit (target is less than 2)</w:t>
            </w:r>
          </w:p>
          <w:p w:rsidR="00E00FDF" w:rsidRPr="00E00FDF" w:rsidRDefault="00E00FDF" w:rsidP="008203BB">
            <w:pPr>
              <w:pStyle w:val="ListParagraph"/>
              <w:numPr>
                <w:ilvl w:val="0"/>
                <w:numId w:val="34"/>
              </w:numPr>
              <w:autoSpaceDE w:val="0"/>
              <w:autoSpaceDN w:val="0"/>
              <w:adjustRightInd w:val="0"/>
              <w:jc w:val="both"/>
              <w:rPr>
                <w:sz w:val="20"/>
                <w:szCs w:val="20"/>
              </w:rPr>
            </w:pPr>
            <w:r w:rsidRPr="00E00FDF">
              <w:rPr>
                <w:sz w:val="20"/>
                <w:szCs w:val="20"/>
              </w:rPr>
              <w:t>Rate of patient referral to the district hospital (target is between 1–8%)</w:t>
            </w:r>
          </w:p>
          <w:p w:rsidR="00E00FDF" w:rsidRPr="00E00FDF" w:rsidRDefault="00E00FDF" w:rsidP="008203BB">
            <w:pPr>
              <w:pStyle w:val="ListParagraph"/>
              <w:numPr>
                <w:ilvl w:val="0"/>
                <w:numId w:val="34"/>
              </w:numPr>
              <w:autoSpaceDE w:val="0"/>
              <w:autoSpaceDN w:val="0"/>
              <w:adjustRightInd w:val="0"/>
              <w:jc w:val="both"/>
              <w:rPr>
                <w:sz w:val="20"/>
                <w:szCs w:val="20"/>
              </w:rPr>
            </w:pPr>
            <w:r w:rsidRPr="00E00FDF">
              <w:rPr>
                <w:sz w:val="20"/>
                <w:szCs w:val="20"/>
              </w:rPr>
              <w:t>Number of visits per day (target is between 20 and 48)</w:t>
            </w:r>
          </w:p>
          <w:p w:rsidR="00E00FDF" w:rsidRPr="00E00FDF" w:rsidRDefault="00E00FDF" w:rsidP="008203BB">
            <w:pPr>
              <w:pStyle w:val="ListParagraph"/>
              <w:numPr>
                <w:ilvl w:val="0"/>
                <w:numId w:val="34"/>
              </w:numPr>
              <w:autoSpaceDE w:val="0"/>
              <w:autoSpaceDN w:val="0"/>
              <w:adjustRightInd w:val="0"/>
              <w:jc w:val="both"/>
              <w:rPr>
                <w:sz w:val="20"/>
                <w:szCs w:val="20"/>
              </w:rPr>
            </w:pPr>
            <w:r w:rsidRPr="00E00FDF">
              <w:rPr>
                <w:sz w:val="20"/>
                <w:szCs w:val="20"/>
              </w:rPr>
              <w:t>Rate of completion of visit encounter forms (target is over 98%)</w:t>
            </w:r>
          </w:p>
          <w:p w:rsidR="00E00FDF" w:rsidRPr="00E00FDF" w:rsidRDefault="00E00FDF" w:rsidP="008203BB">
            <w:pPr>
              <w:pStyle w:val="ListParagraph"/>
              <w:numPr>
                <w:ilvl w:val="0"/>
                <w:numId w:val="34"/>
              </w:numPr>
              <w:autoSpaceDE w:val="0"/>
              <w:autoSpaceDN w:val="0"/>
              <w:adjustRightInd w:val="0"/>
              <w:jc w:val="both"/>
              <w:rPr>
                <w:sz w:val="20"/>
                <w:szCs w:val="20"/>
              </w:rPr>
            </w:pPr>
            <w:r w:rsidRPr="00E00FDF">
              <w:rPr>
                <w:sz w:val="20"/>
                <w:szCs w:val="20"/>
              </w:rPr>
              <w:t>Rate of completion of medical records data (target is over 90%)</w:t>
            </w:r>
          </w:p>
          <w:p w:rsidR="00E00FDF" w:rsidRPr="00E00FDF" w:rsidRDefault="00E00FDF" w:rsidP="008203BB">
            <w:pPr>
              <w:pStyle w:val="ListParagraph"/>
              <w:numPr>
                <w:ilvl w:val="0"/>
                <w:numId w:val="34"/>
              </w:numPr>
              <w:autoSpaceDE w:val="0"/>
              <w:autoSpaceDN w:val="0"/>
              <w:adjustRightInd w:val="0"/>
              <w:jc w:val="both"/>
              <w:rPr>
                <w:sz w:val="20"/>
                <w:szCs w:val="20"/>
              </w:rPr>
            </w:pPr>
            <w:r w:rsidRPr="00E00FDF">
              <w:rPr>
                <w:sz w:val="20"/>
                <w:szCs w:val="20"/>
              </w:rPr>
              <w:t>Patient satisfaction rate (target is over 90%)</w:t>
            </w:r>
          </w:p>
          <w:p w:rsidR="00E00FDF" w:rsidRPr="00E00FDF" w:rsidRDefault="00E00FDF" w:rsidP="008203BB">
            <w:pPr>
              <w:pStyle w:val="ListParagraph"/>
              <w:numPr>
                <w:ilvl w:val="0"/>
                <w:numId w:val="34"/>
              </w:numPr>
              <w:autoSpaceDE w:val="0"/>
              <w:autoSpaceDN w:val="0"/>
              <w:adjustRightInd w:val="0"/>
              <w:jc w:val="both"/>
              <w:rPr>
                <w:sz w:val="20"/>
                <w:szCs w:val="20"/>
              </w:rPr>
            </w:pPr>
            <w:r w:rsidRPr="00E00FDF">
              <w:rPr>
                <w:sz w:val="20"/>
                <w:szCs w:val="20"/>
              </w:rPr>
              <w:t>Patient waiting time (target is less than 20 minutes)</w:t>
            </w:r>
          </w:p>
          <w:p w:rsidR="00E00FDF" w:rsidRPr="00E00FDF" w:rsidRDefault="00E00FDF" w:rsidP="00E00FDF">
            <w:pPr>
              <w:autoSpaceDE w:val="0"/>
              <w:autoSpaceDN w:val="0"/>
              <w:adjustRightInd w:val="0"/>
              <w:jc w:val="both"/>
              <w:rPr>
                <w:sz w:val="20"/>
                <w:szCs w:val="20"/>
              </w:rPr>
            </w:pPr>
          </w:p>
        </w:tc>
      </w:tr>
      <w:tr w:rsidR="00E00FDF" w:rsidRPr="00E00FDF" w:rsidTr="00E00FDF">
        <w:trPr>
          <w:trHeight w:val="109"/>
        </w:trPr>
        <w:tc>
          <w:tcPr>
            <w:tcW w:w="808" w:type="pct"/>
            <w:shd w:val="clear" w:color="auto" w:fill="C6D9F1" w:themeFill="text2" w:themeFillTint="33"/>
          </w:tcPr>
          <w:p w:rsidR="00E00FDF" w:rsidRPr="00E00FDF" w:rsidRDefault="00E00FDF" w:rsidP="00E00FDF">
            <w:pPr>
              <w:rPr>
                <w:b/>
                <w:sz w:val="20"/>
                <w:szCs w:val="20"/>
              </w:rPr>
            </w:pPr>
            <w:r w:rsidRPr="00E00FDF">
              <w:rPr>
                <w:b/>
                <w:sz w:val="20"/>
                <w:szCs w:val="20"/>
              </w:rPr>
              <w:t>Targets or Target setting rules if performance rewards are linked to achieving targets.</w:t>
            </w:r>
          </w:p>
          <w:p w:rsidR="00E00FDF" w:rsidRPr="00E00FDF" w:rsidRDefault="00E00FDF" w:rsidP="00E00FDF">
            <w:pPr>
              <w:rPr>
                <w:b/>
                <w:sz w:val="20"/>
                <w:szCs w:val="20"/>
              </w:rPr>
            </w:pPr>
          </w:p>
          <w:p w:rsidR="00E00FDF" w:rsidRPr="00E00FDF" w:rsidRDefault="00E00FDF" w:rsidP="00E00FDF">
            <w:pPr>
              <w:rPr>
                <w:b/>
                <w:sz w:val="20"/>
                <w:szCs w:val="20"/>
              </w:rPr>
            </w:pPr>
            <w:r w:rsidRPr="00E00FDF">
              <w:rPr>
                <w:b/>
                <w:sz w:val="20"/>
                <w:szCs w:val="20"/>
              </w:rPr>
              <w:t>If fees for units of service provided, describe.</w:t>
            </w:r>
          </w:p>
          <w:p w:rsidR="00E00FDF" w:rsidRPr="00E00FDF" w:rsidRDefault="00E00FDF" w:rsidP="00E00FDF">
            <w:pPr>
              <w:rPr>
                <w:b/>
                <w:sz w:val="20"/>
                <w:szCs w:val="20"/>
              </w:rPr>
            </w:pPr>
          </w:p>
          <w:p w:rsidR="00E00FDF" w:rsidRPr="00E00FDF" w:rsidRDefault="00E00FDF" w:rsidP="00E00FDF">
            <w:pPr>
              <w:rPr>
                <w:b/>
                <w:sz w:val="20"/>
                <w:szCs w:val="20"/>
              </w:rPr>
            </w:pPr>
            <w:r w:rsidRPr="00E00FDF">
              <w:rPr>
                <w:b/>
                <w:sz w:val="20"/>
                <w:szCs w:val="20"/>
              </w:rPr>
              <w:t xml:space="preserve">Specify rules for </w:t>
            </w:r>
            <w:r w:rsidRPr="00E00FDF">
              <w:rPr>
                <w:b/>
                <w:sz w:val="20"/>
                <w:szCs w:val="20"/>
              </w:rPr>
              <w:lastRenderedPageBreak/>
              <w:t>obtaining rewards.</w:t>
            </w:r>
          </w:p>
        </w:tc>
        <w:tc>
          <w:tcPr>
            <w:tcW w:w="4192" w:type="pct"/>
          </w:tcPr>
          <w:p w:rsidR="00E00FDF" w:rsidRPr="00E00FDF" w:rsidRDefault="00E00FDF" w:rsidP="00E00FDF">
            <w:pPr>
              <w:pStyle w:val="Default"/>
              <w:jc w:val="both"/>
              <w:rPr>
                <w:rFonts w:asciiTheme="minorHAnsi" w:hAnsiTheme="minorHAnsi" w:cstheme="minorBidi"/>
                <w:color w:val="auto"/>
                <w:sz w:val="20"/>
                <w:szCs w:val="20"/>
              </w:rPr>
            </w:pPr>
            <w:r w:rsidRPr="00E00FDF">
              <w:rPr>
                <w:rFonts w:asciiTheme="minorHAnsi" w:hAnsiTheme="minorHAnsi" w:cstheme="minorBidi"/>
                <w:color w:val="auto"/>
                <w:sz w:val="20"/>
                <w:szCs w:val="20"/>
              </w:rPr>
              <w:lastRenderedPageBreak/>
              <w:t xml:space="preserve">Targets vary among health care facilities and depend on historic and future utilization patterns, demographic and epidemiological profiles of the population.  However, some targets are the same, such as immunization rate which should be over 95 percent.  Minimum target levels are set on the basis of national and governate program goals. </w:t>
            </w:r>
          </w:p>
          <w:p w:rsidR="00E00FDF" w:rsidRPr="00E00FDF" w:rsidRDefault="00E00FDF" w:rsidP="00E00FDF">
            <w:pPr>
              <w:rPr>
                <w:sz w:val="20"/>
                <w:szCs w:val="20"/>
              </w:rPr>
            </w:pPr>
          </w:p>
          <w:p w:rsidR="00E00FDF" w:rsidRPr="00E00FDF" w:rsidRDefault="00E00FDF" w:rsidP="00E00FDF">
            <w:pPr>
              <w:rPr>
                <w:sz w:val="20"/>
                <w:szCs w:val="20"/>
              </w:rPr>
            </w:pPr>
          </w:p>
        </w:tc>
      </w:tr>
      <w:tr w:rsidR="00E00FDF" w:rsidRPr="00E00FDF" w:rsidTr="00E00FDF">
        <w:trPr>
          <w:trHeight w:val="971"/>
        </w:trPr>
        <w:tc>
          <w:tcPr>
            <w:tcW w:w="808" w:type="pct"/>
            <w:shd w:val="clear" w:color="auto" w:fill="C6D9F1" w:themeFill="text2" w:themeFillTint="33"/>
          </w:tcPr>
          <w:p w:rsidR="00E00FDF" w:rsidRPr="00E00FDF" w:rsidRDefault="00E00FDF" w:rsidP="00E00FDF">
            <w:pPr>
              <w:rPr>
                <w:b/>
                <w:sz w:val="20"/>
                <w:szCs w:val="20"/>
              </w:rPr>
            </w:pPr>
            <w:r w:rsidRPr="00E00FDF">
              <w:rPr>
                <w:b/>
                <w:sz w:val="20"/>
                <w:szCs w:val="20"/>
              </w:rPr>
              <w:lastRenderedPageBreak/>
              <w:t>Payment mechanisms: amount for each indicator/target; frequency of payment; maximum amount for each recipient</w:t>
            </w:r>
          </w:p>
        </w:tc>
        <w:tc>
          <w:tcPr>
            <w:tcW w:w="4192" w:type="pct"/>
          </w:tcPr>
          <w:p w:rsidR="00E00FDF" w:rsidRPr="00E00FDF" w:rsidRDefault="00E00FDF" w:rsidP="00E00FDF">
            <w:pPr>
              <w:jc w:val="both"/>
              <w:rPr>
                <w:sz w:val="20"/>
                <w:szCs w:val="20"/>
              </w:rPr>
            </w:pPr>
            <w:r w:rsidRPr="00E00FDF">
              <w:rPr>
                <w:sz w:val="20"/>
                <w:szCs w:val="20"/>
              </w:rPr>
              <w:t xml:space="preserve">The contract between the Family Health Fund and the contracted health facility agrees on the prices of services for each intervention in the Basic Benefit Package.  The calculation for the payment is the following: </w:t>
            </w:r>
          </w:p>
          <w:p w:rsidR="00E00FDF" w:rsidRPr="00E00FDF" w:rsidRDefault="00E00FDF" w:rsidP="008203BB">
            <w:pPr>
              <w:pStyle w:val="ListParagraph"/>
              <w:numPr>
                <w:ilvl w:val="0"/>
                <w:numId w:val="35"/>
              </w:numPr>
              <w:jc w:val="both"/>
              <w:rPr>
                <w:sz w:val="20"/>
                <w:szCs w:val="20"/>
              </w:rPr>
            </w:pPr>
            <w:r w:rsidRPr="00E00FDF">
              <w:rPr>
                <w:sz w:val="20"/>
                <w:szCs w:val="20"/>
              </w:rPr>
              <w:t>Interventions that are part of the Basic Benefit Package are divided into two categories: i) visits (visit fee) and other interventions.</w:t>
            </w:r>
          </w:p>
          <w:p w:rsidR="00E00FDF" w:rsidRPr="00E00FDF" w:rsidRDefault="00E00FDF" w:rsidP="008203BB">
            <w:pPr>
              <w:pStyle w:val="ListParagraph"/>
              <w:numPr>
                <w:ilvl w:val="0"/>
                <w:numId w:val="35"/>
              </w:numPr>
              <w:jc w:val="both"/>
              <w:rPr>
                <w:sz w:val="20"/>
                <w:szCs w:val="20"/>
              </w:rPr>
            </w:pPr>
            <w:r w:rsidRPr="00E00FDF">
              <w:rPr>
                <w:b/>
                <w:sz w:val="20"/>
                <w:szCs w:val="20"/>
              </w:rPr>
              <w:t>Visits:</w:t>
            </w:r>
            <w:r w:rsidRPr="00E00FDF">
              <w:rPr>
                <w:sz w:val="20"/>
                <w:szCs w:val="20"/>
              </w:rPr>
              <w:t xml:space="preserve">  To promote service utilization and improve efficiency of health care facilities, the rate is increasing the more visits/day.</w:t>
            </w:r>
          </w:p>
          <w:p w:rsidR="00E00FDF" w:rsidRPr="00E00FDF" w:rsidRDefault="00E00FDF" w:rsidP="00E00FDF">
            <w:pPr>
              <w:jc w:val="both"/>
              <w:rPr>
                <w:sz w:val="20"/>
                <w:szCs w:val="20"/>
              </w:rPr>
            </w:pPr>
          </w:p>
          <w:tbl>
            <w:tblPr>
              <w:tblW w:w="2691" w:type="dxa"/>
              <w:jc w:val="center"/>
              <w:tblInd w:w="93" w:type="dxa"/>
              <w:tblLayout w:type="fixed"/>
              <w:tblLook w:val="04A0" w:firstRow="1" w:lastRow="0" w:firstColumn="1" w:lastColumn="0" w:noHBand="0" w:noVBand="1"/>
            </w:tblPr>
            <w:tblGrid>
              <w:gridCol w:w="1781"/>
              <w:gridCol w:w="910"/>
            </w:tblGrid>
            <w:tr w:rsidR="00E00FDF" w:rsidRPr="00E00FDF" w:rsidTr="00E00FDF">
              <w:trPr>
                <w:trHeight w:val="279"/>
                <w:jc w:val="center"/>
              </w:trPr>
              <w:tc>
                <w:tcPr>
                  <w:tcW w:w="1781" w:type="dxa"/>
                  <w:tcBorders>
                    <w:top w:val="single" w:sz="8" w:space="0" w:color="auto"/>
                    <w:left w:val="single" w:sz="8" w:space="0" w:color="auto"/>
                    <w:bottom w:val="single" w:sz="4" w:space="0" w:color="auto"/>
                    <w:right w:val="single" w:sz="4" w:space="0" w:color="auto"/>
                  </w:tcBorders>
                  <w:shd w:val="clear" w:color="auto" w:fill="auto"/>
                  <w:noWrap/>
                  <w:vAlign w:val="bottom"/>
                  <w:hideMark/>
                </w:tcPr>
                <w:p w:rsidR="00E00FDF" w:rsidRPr="00E00FDF" w:rsidRDefault="00E00FDF" w:rsidP="00E00FDF">
                  <w:pPr>
                    <w:spacing w:after="0" w:line="240" w:lineRule="auto"/>
                    <w:rPr>
                      <w:rFonts w:ascii="Calibri" w:eastAsia="Times New Roman" w:hAnsi="Calibri" w:cs="Calibri"/>
                      <w:color w:val="000000"/>
                      <w:sz w:val="20"/>
                      <w:szCs w:val="20"/>
                    </w:rPr>
                  </w:pPr>
                  <w:r w:rsidRPr="00E00FDF">
                    <w:rPr>
                      <w:rFonts w:ascii="Calibri" w:eastAsia="Times New Roman" w:hAnsi="Calibri" w:cs="Calibri"/>
                      <w:color w:val="000000"/>
                      <w:sz w:val="20"/>
                      <w:szCs w:val="20"/>
                    </w:rPr>
                    <w:t>First 10 visits/day</w:t>
                  </w:r>
                </w:p>
              </w:tc>
              <w:tc>
                <w:tcPr>
                  <w:tcW w:w="910" w:type="dxa"/>
                  <w:tcBorders>
                    <w:top w:val="single" w:sz="8" w:space="0" w:color="auto"/>
                    <w:left w:val="nil"/>
                    <w:bottom w:val="single" w:sz="4" w:space="0" w:color="auto"/>
                    <w:right w:val="single" w:sz="8" w:space="0" w:color="auto"/>
                  </w:tcBorders>
                  <w:shd w:val="clear" w:color="auto" w:fill="auto"/>
                  <w:noWrap/>
                  <w:vAlign w:val="bottom"/>
                  <w:hideMark/>
                </w:tcPr>
                <w:p w:rsidR="00E00FDF" w:rsidRPr="00E00FDF" w:rsidRDefault="00E00FDF" w:rsidP="00E00FDF">
                  <w:pPr>
                    <w:spacing w:after="0" w:line="240" w:lineRule="auto"/>
                    <w:jc w:val="right"/>
                    <w:rPr>
                      <w:rFonts w:ascii="Calibri" w:eastAsia="Times New Roman" w:hAnsi="Calibri" w:cs="Calibri"/>
                      <w:color w:val="000000"/>
                      <w:sz w:val="20"/>
                      <w:szCs w:val="20"/>
                    </w:rPr>
                  </w:pPr>
                  <w:r w:rsidRPr="00E00FDF">
                    <w:rPr>
                      <w:rFonts w:ascii="Calibri" w:eastAsia="Times New Roman" w:hAnsi="Calibri" w:cs="Calibri"/>
                      <w:color w:val="000000"/>
                      <w:sz w:val="20"/>
                      <w:szCs w:val="20"/>
                    </w:rPr>
                    <w:t xml:space="preserve">$0.18 </w:t>
                  </w:r>
                </w:p>
              </w:tc>
            </w:tr>
            <w:tr w:rsidR="00E00FDF" w:rsidRPr="00E00FDF" w:rsidTr="00E00FDF">
              <w:trPr>
                <w:trHeight w:val="279"/>
                <w:jc w:val="center"/>
              </w:trPr>
              <w:tc>
                <w:tcPr>
                  <w:tcW w:w="1781" w:type="dxa"/>
                  <w:tcBorders>
                    <w:top w:val="nil"/>
                    <w:left w:val="single" w:sz="8" w:space="0" w:color="auto"/>
                    <w:bottom w:val="single" w:sz="4" w:space="0" w:color="auto"/>
                    <w:right w:val="single" w:sz="4" w:space="0" w:color="auto"/>
                  </w:tcBorders>
                  <w:shd w:val="clear" w:color="auto" w:fill="auto"/>
                  <w:noWrap/>
                  <w:vAlign w:val="bottom"/>
                  <w:hideMark/>
                </w:tcPr>
                <w:p w:rsidR="00E00FDF" w:rsidRPr="00E00FDF" w:rsidRDefault="00E00FDF" w:rsidP="00E00FDF">
                  <w:pPr>
                    <w:spacing w:after="0" w:line="240" w:lineRule="auto"/>
                    <w:rPr>
                      <w:rFonts w:ascii="Calibri" w:eastAsia="Times New Roman" w:hAnsi="Calibri" w:cs="Calibri"/>
                      <w:color w:val="000000"/>
                      <w:sz w:val="20"/>
                      <w:szCs w:val="20"/>
                    </w:rPr>
                  </w:pPr>
                  <w:r w:rsidRPr="00E00FDF">
                    <w:rPr>
                      <w:rFonts w:ascii="Calibri" w:eastAsia="Times New Roman" w:hAnsi="Calibri" w:cs="Calibri"/>
                      <w:color w:val="000000"/>
                      <w:sz w:val="20"/>
                      <w:szCs w:val="20"/>
                    </w:rPr>
                    <w:t>15 visits/day</w:t>
                  </w:r>
                </w:p>
              </w:tc>
              <w:tc>
                <w:tcPr>
                  <w:tcW w:w="910" w:type="dxa"/>
                  <w:tcBorders>
                    <w:top w:val="nil"/>
                    <w:left w:val="nil"/>
                    <w:bottom w:val="single" w:sz="4" w:space="0" w:color="auto"/>
                    <w:right w:val="single" w:sz="8" w:space="0" w:color="auto"/>
                  </w:tcBorders>
                  <w:shd w:val="clear" w:color="auto" w:fill="auto"/>
                  <w:noWrap/>
                  <w:vAlign w:val="bottom"/>
                  <w:hideMark/>
                </w:tcPr>
                <w:p w:rsidR="00E00FDF" w:rsidRPr="00E00FDF" w:rsidRDefault="00E00FDF" w:rsidP="00E00FDF">
                  <w:pPr>
                    <w:spacing w:after="0" w:line="240" w:lineRule="auto"/>
                    <w:jc w:val="right"/>
                    <w:rPr>
                      <w:rFonts w:ascii="Calibri" w:eastAsia="Times New Roman" w:hAnsi="Calibri" w:cs="Calibri"/>
                      <w:color w:val="000000"/>
                      <w:sz w:val="20"/>
                      <w:szCs w:val="20"/>
                    </w:rPr>
                  </w:pPr>
                  <w:r w:rsidRPr="00E00FDF">
                    <w:rPr>
                      <w:rFonts w:ascii="Calibri" w:eastAsia="Times New Roman" w:hAnsi="Calibri" w:cs="Calibri"/>
                      <w:color w:val="000000"/>
                      <w:sz w:val="20"/>
                      <w:szCs w:val="20"/>
                    </w:rPr>
                    <w:t xml:space="preserve">$0.36 </w:t>
                  </w:r>
                </w:p>
              </w:tc>
            </w:tr>
            <w:tr w:rsidR="00E00FDF" w:rsidRPr="00E00FDF" w:rsidTr="00E00FDF">
              <w:trPr>
                <w:trHeight w:val="279"/>
                <w:jc w:val="center"/>
              </w:trPr>
              <w:tc>
                <w:tcPr>
                  <w:tcW w:w="1781" w:type="dxa"/>
                  <w:tcBorders>
                    <w:top w:val="nil"/>
                    <w:left w:val="single" w:sz="8" w:space="0" w:color="auto"/>
                    <w:bottom w:val="single" w:sz="4" w:space="0" w:color="auto"/>
                    <w:right w:val="single" w:sz="4" w:space="0" w:color="auto"/>
                  </w:tcBorders>
                  <w:shd w:val="clear" w:color="auto" w:fill="auto"/>
                  <w:noWrap/>
                  <w:vAlign w:val="bottom"/>
                  <w:hideMark/>
                </w:tcPr>
                <w:p w:rsidR="00E00FDF" w:rsidRPr="00E00FDF" w:rsidRDefault="00E00FDF" w:rsidP="00E00FDF">
                  <w:pPr>
                    <w:spacing w:after="0" w:line="240" w:lineRule="auto"/>
                    <w:rPr>
                      <w:rFonts w:ascii="Calibri" w:eastAsia="Times New Roman" w:hAnsi="Calibri" w:cs="Calibri"/>
                      <w:color w:val="000000"/>
                      <w:sz w:val="20"/>
                      <w:szCs w:val="20"/>
                    </w:rPr>
                  </w:pPr>
                  <w:r w:rsidRPr="00E00FDF">
                    <w:rPr>
                      <w:rFonts w:ascii="Calibri" w:eastAsia="Times New Roman" w:hAnsi="Calibri" w:cs="Calibri"/>
                      <w:color w:val="000000"/>
                      <w:sz w:val="20"/>
                      <w:szCs w:val="20"/>
                    </w:rPr>
                    <w:t>20 visits/day</w:t>
                  </w:r>
                </w:p>
              </w:tc>
              <w:tc>
                <w:tcPr>
                  <w:tcW w:w="910" w:type="dxa"/>
                  <w:tcBorders>
                    <w:top w:val="nil"/>
                    <w:left w:val="nil"/>
                    <w:bottom w:val="single" w:sz="4" w:space="0" w:color="auto"/>
                    <w:right w:val="single" w:sz="8" w:space="0" w:color="auto"/>
                  </w:tcBorders>
                  <w:shd w:val="clear" w:color="auto" w:fill="auto"/>
                  <w:noWrap/>
                  <w:vAlign w:val="bottom"/>
                  <w:hideMark/>
                </w:tcPr>
                <w:p w:rsidR="00E00FDF" w:rsidRPr="00E00FDF" w:rsidRDefault="00E00FDF" w:rsidP="00E00FDF">
                  <w:pPr>
                    <w:spacing w:after="0" w:line="240" w:lineRule="auto"/>
                    <w:jc w:val="right"/>
                    <w:rPr>
                      <w:rFonts w:ascii="Calibri" w:eastAsia="Times New Roman" w:hAnsi="Calibri" w:cs="Calibri"/>
                      <w:color w:val="000000"/>
                      <w:sz w:val="20"/>
                      <w:szCs w:val="20"/>
                    </w:rPr>
                  </w:pPr>
                  <w:r w:rsidRPr="00E00FDF">
                    <w:rPr>
                      <w:rFonts w:ascii="Calibri" w:eastAsia="Times New Roman" w:hAnsi="Calibri" w:cs="Calibri"/>
                      <w:color w:val="000000"/>
                      <w:sz w:val="20"/>
                      <w:szCs w:val="20"/>
                    </w:rPr>
                    <w:t xml:space="preserve">$0.55 </w:t>
                  </w:r>
                </w:p>
              </w:tc>
            </w:tr>
            <w:tr w:rsidR="00E00FDF" w:rsidRPr="00E00FDF" w:rsidTr="00E00FDF">
              <w:trPr>
                <w:trHeight w:val="279"/>
                <w:jc w:val="center"/>
              </w:trPr>
              <w:tc>
                <w:tcPr>
                  <w:tcW w:w="1781" w:type="dxa"/>
                  <w:tcBorders>
                    <w:top w:val="nil"/>
                    <w:left w:val="single" w:sz="8" w:space="0" w:color="auto"/>
                    <w:bottom w:val="single" w:sz="4" w:space="0" w:color="auto"/>
                    <w:right w:val="single" w:sz="4" w:space="0" w:color="auto"/>
                  </w:tcBorders>
                  <w:shd w:val="clear" w:color="auto" w:fill="auto"/>
                  <w:noWrap/>
                  <w:vAlign w:val="bottom"/>
                  <w:hideMark/>
                </w:tcPr>
                <w:p w:rsidR="00E00FDF" w:rsidRPr="00E00FDF" w:rsidRDefault="00E00FDF" w:rsidP="00E00FDF">
                  <w:pPr>
                    <w:spacing w:after="0" w:line="240" w:lineRule="auto"/>
                    <w:rPr>
                      <w:rFonts w:ascii="Calibri" w:eastAsia="Times New Roman" w:hAnsi="Calibri" w:cs="Calibri"/>
                      <w:color w:val="000000"/>
                      <w:sz w:val="20"/>
                      <w:szCs w:val="20"/>
                    </w:rPr>
                  </w:pPr>
                  <w:r w:rsidRPr="00E00FDF">
                    <w:rPr>
                      <w:rFonts w:ascii="Calibri" w:eastAsia="Times New Roman" w:hAnsi="Calibri" w:cs="Calibri"/>
                      <w:color w:val="000000"/>
                      <w:sz w:val="20"/>
                      <w:szCs w:val="20"/>
                    </w:rPr>
                    <w:t>25 visits/day</w:t>
                  </w:r>
                </w:p>
              </w:tc>
              <w:tc>
                <w:tcPr>
                  <w:tcW w:w="910" w:type="dxa"/>
                  <w:tcBorders>
                    <w:top w:val="nil"/>
                    <w:left w:val="nil"/>
                    <w:bottom w:val="single" w:sz="4" w:space="0" w:color="auto"/>
                    <w:right w:val="single" w:sz="8" w:space="0" w:color="auto"/>
                  </w:tcBorders>
                  <w:shd w:val="clear" w:color="auto" w:fill="auto"/>
                  <w:noWrap/>
                  <w:vAlign w:val="bottom"/>
                  <w:hideMark/>
                </w:tcPr>
                <w:p w:rsidR="00E00FDF" w:rsidRPr="00E00FDF" w:rsidRDefault="00E00FDF" w:rsidP="00E00FDF">
                  <w:pPr>
                    <w:spacing w:after="0" w:line="240" w:lineRule="auto"/>
                    <w:jc w:val="right"/>
                    <w:rPr>
                      <w:rFonts w:ascii="Calibri" w:eastAsia="Times New Roman" w:hAnsi="Calibri" w:cs="Calibri"/>
                      <w:color w:val="000000"/>
                      <w:sz w:val="20"/>
                      <w:szCs w:val="20"/>
                    </w:rPr>
                  </w:pPr>
                  <w:r w:rsidRPr="00E00FDF">
                    <w:rPr>
                      <w:rFonts w:ascii="Calibri" w:eastAsia="Times New Roman" w:hAnsi="Calibri" w:cs="Calibri"/>
                      <w:color w:val="000000"/>
                      <w:sz w:val="20"/>
                      <w:szCs w:val="20"/>
                    </w:rPr>
                    <w:t xml:space="preserve">$0.73 </w:t>
                  </w:r>
                </w:p>
              </w:tc>
            </w:tr>
            <w:tr w:rsidR="00E00FDF" w:rsidRPr="00E00FDF" w:rsidTr="00E00FDF">
              <w:trPr>
                <w:trHeight w:val="293"/>
                <w:jc w:val="center"/>
              </w:trPr>
              <w:tc>
                <w:tcPr>
                  <w:tcW w:w="1781" w:type="dxa"/>
                  <w:tcBorders>
                    <w:top w:val="nil"/>
                    <w:left w:val="single" w:sz="8" w:space="0" w:color="auto"/>
                    <w:bottom w:val="nil"/>
                    <w:right w:val="single" w:sz="4" w:space="0" w:color="auto"/>
                  </w:tcBorders>
                  <w:shd w:val="clear" w:color="auto" w:fill="auto"/>
                  <w:noWrap/>
                  <w:vAlign w:val="bottom"/>
                  <w:hideMark/>
                </w:tcPr>
                <w:p w:rsidR="00E00FDF" w:rsidRPr="00E00FDF" w:rsidRDefault="00E00FDF" w:rsidP="00E00FDF">
                  <w:pPr>
                    <w:spacing w:after="0" w:line="240" w:lineRule="auto"/>
                    <w:rPr>
                      <w:rFonts w:ascii="Calibri" w:eastAsia="Times New Roman" w:hAnsi="Calibri" w:cs="Calibri"/>
                      <w:color w:val="000000"/>
                      <w:sz w:val="20"/>
                      <w:szCs w:val="20"/>
                    </w:rPr>
                  </w:pPr>
                  <w:r w:rsidRPr="00E00FDF">
                    <w:rPr>
                      <w:rFonts w:ascii="Calibri" w:eastAsia="Times New Roman" w:hAnsi="Calibri" w:cs="Calibri"/>
                      <w:color w:val="000000"/>
                      <w:sz w:val="20"/>
                      <w:szCs w:val="20"/>
                    </w:rPr>
                    <w:t>30 visits/day</w:t>
                  </w:r>
                </w:p>
              </w:tc>
              <w:tc>
                <w:tcPr>
                  <w:tcW w:w="910" w:type="dxa"/>
                  <w:tcBorders>
                    <w:top w:val="nil"/>
                    <w:left w:val="nil"/>
                    <w:bottom w:val="nil"/>
                    <w:right w:val="single" w:sz="8" w:space="0" w:color="auto"/>
                  </w:tcBorders>
                  <w:shd w:val="clear" w:color="auto" w:fill="auto"/>
                  <w:noWrap/>
                  <w:vAlign w:val="bottom"/>
                  <w:hideMark/>
                </w:tcPr>
                <w:p w:rsidR="00E00FDF" w:rsidRPr="00E00FDF" w:rsidRDefault="00E00FDF" w:rsidP="00E00FDF">
                  <w:pPr>
                    <w:spacing w:after="0" w:line="240" w:lineRule="auto"/>
                    <w:jc w:val="right"/>
                    <w:rPr>
                      <w:rFonts w:ascii="Calibri" w:eastAsia="Times New Roman" w:hAnsi="Calibri" w:cs="Calibri"/>
                      <w:color w:val="000000"/>
                      <w:sz w:val="20"/>
                      <w:szCs w:val="20"/>
                    </w:rPr>
                  </w:pPr>
                  <w:r w:rsidRPr="00E00FDF">
                    <w:rPr>
                      <w:rFonts w:ascii="Calibri" w:eastAsia="Times New Roman" w:hAnsi="Calibri" w:cs="Calibri"/>
                      <w:color w:val="000000"/>
                      <w:sz w:val="20"/>
                      <w:szCs w:val="20"/>
                    </w:rPr>
                    <w:t xml:space="preserve">$0.91 </w:t>
                  </w:r>
                </w:p>
              </w:tc>
            </w:tr>
          </w:tbl>
          <w:p w:rsidR="00E00FDF" w:rsidRPr="00E00FDF" w:rsidRDefault="00E00FDF" w:rsidP="00E00FDF">
            <w:pPr>
              <w:pStyle w:val="ListParagraph"/>
              <w:jc w:val="center"/>
              <w:rPr>
                <w:sz w:val="20"/>
                <w:szCs w:val="20"/>
              </w:rPr>
            </w:pPr>
          </w:p>
          <w:p w:rsidR="00E00FDF" w:rsidRPr="00E00FDF" w:rsidRDefault="00E00FDF" w:rsidP="00E00FDF">
            <w:pPr>
              <w:jc w:val="both"/>
              <w:rPr>
                <w:sz w:val="20"/>
                <w:szCs w:val="20"/>
              </w:rPr>
            </w:pPr>
            <w:r w:rsidRPr="00E00FDF">
              <w:rPr>
                <w:sz w:val="20"/>
                <w:szCs w:val="20"/>
              </w:rPr>
              <w:t xml:space="preserve">To avoid unnecessary utilization, there is a maximum payment of five visits per working hour.  </w:t>
            </w:r>
          </w:p>
          <w:p w:rsidR="00E00FDF" w:rsidRPr="00E00FDF" w:rsidRDefault="00E00FDF" w:rsidP="008203BB">
            <w:pPr>
              <w:pStyle w:val="ListParagraph"/>
              <w:numPr>
                <w:ilvl w:val="0"/>
                <w:numId w:val="36"/>
              </w:numPr>
              <w:jc w:val="both"/>
              <w:rPr>
                <w:sz w:val="20"/>
                <w:szCs w:val="20"/>
              </w:rPr>
            </w:pPr>
            <w:r w:rsidRPr="00E00FDF">
              <w:rPr>
                <w:sz w:val="20"/>
                <w:szCs w:val="20"/>
              </w:rPr>
              <w:t>For preventive care visits such as immunization, antenatal care, and family planning services, there is a slightly different fee and copayment structure that varies between$0.09 and $0.36 according to the type of visit/service and the category of health worker performing the service.</w:t>
            </w:r>
          </w:p>
          <w:p w:rsidR="00E00FDF" w:rsidRPr="00E00FDF" w:rsidRDefault="00E00FDF" w:rsidP="008203BB">
            <w:pPr>
              <w:pStyle w:val="ListParagraph"/>
              <w:numPr>
                <w:ilvl w:val="0"/>
                <w:numId w:val="36"/>
              </w:numPr>
              <w:jc w:val="both"/>
              <w:rPr>
                <w:sz w:val="20"/>
                <w:szCs w:val="20"/>
              </w:rPr>
            </w:pPr>
            <w:r w:rsidRPr="00E00FDF">
              <w:rPr>
                <w:b/>
                <w:sz w:val="20"/>
                <w:szCs w:val="20"/>
              </w:rPr>
              <w:t>Other interventions</w:t>
            </w:r>
            <w:r w:rsidRPr="00E00FDF">
              <w:rPr>
                <w:sz w:val="20"/>
                <w:szCs w:val="20"/>
              </w:rPr>
              <w:t xml:space="preserve"> (dental services, laboratory investigations, and radiology) payments are made through transferring a percentage (40–60 percent) of the collected fees to the health care facility.</w:t>
            </w:r>
          </w:p>
          <w:p w:rsidR="00E00FDF" w:rsidRPr="00E00FDF" w:rsidRDefault="00E00FDF" w:rsidP="00E00FDF">
            <w:pPr>
              <w:jc w:val="both"/>
              <w:rPr>
                <w:sz w:val="20"/>
                <w:szCs w:val="20"/>
              </w:rPr>
            </w:pPr>
            <w:r w:rsidRPr="00E00FDF">
              <w:rPr>
                <w:sz w:val="20"/>
                <w:szCs w:val="20"/>
              </w:rPr>
              <w:t>All the above amounts in claims (visit fees + preventive services + other interventions) are totaled and 60–70 percent of that amount is transferred to the health care facilities; the remaining 30-40 percent is paid against performance indicators and/or beneficiaries’ complaints to ensure the quality of service and client satisfaction.</w:t>
            </w:r>
          </w:p>
          <w:p w:rsidR="00E00FDF" w:rsidRPr="00E00FDF" w:rsidRDefault="00E00FDF" w:rsidP="00E00FDF">
            <w:pPr>
              <w:autoSpaceDE w:val="0"/>
              <w:autoSpaceDN w:val="0"/>
              <w:adjustRightInd w:val="0"/>
              <w:jc w:val="both"/>
              <w:rPr>
                <w:sz w:val="20"/>
                <w:szCs w:val="20"/>
              </w:rPr>
            </w:pPr>
            <w:r w:rsidRPr="00E00FDF">
              <w:rPr>
                <w:sz w:val="20"/>
                <w:szCs w:val="20"/>
              </w:rPr>
              <w:t>In addition, a numerical score is being used in order to calculate the actual incentive to be disbursed to each provider. The score takes into account a weighting system that differentiates three categories of staff in a facility: health-care providers (physicians and nurses), administrative staff and clerks.</w:t>
            </w:r>
          </w:p>
        </w:tc>
      </w:tr>
      <w:tr w:rsidR="00E00FDF" w:rsidRPr="00E00FDF" w:rsidTr="00E00FDF">
        <w:trPr>
          <w:trHeight w:val="1700"/>
        </w:trPr>
        <w:tc>
          <w:tcPr>
            <w:tcW w:w="808" w:type="pct"/>
            <w:shd w:val="clear" w:color="auto" w:fill="C6D9F1" w:themeFill="text2" w:themeFillTint="33"/>
          </w:tcPr>
          <w:p w:rsidR="00E00FDF" w:rsidRPr="00E00FDF" w:rsidRDefault="00E00FDF" w:rsidP="00E00FDF">
            <w:pPr>
              <w:rPr>
                <w:b/>
                <w:sz w:val="20"/>
                <w:szCs w:val="20"/>
              </w:rPr>
            </w:pPr>
            <w:r w:rsidRPr="00E00FDF">
              <w:rPr>
                <w:b/>
                <w:sz w:val="20"/>
                <w:szCs w:val="20"/>
              </w:rPr>
              <w:t>Payment rules: rules for distribution within recipient category.</w:t>
            </w:r>
          </w:p>
          <w:p w:rsidR="00E00FDF" w:rsidRPr="00E00FDF" w:rsidRDefault="00E00FDF" w:rsidP="00E00FDF">
            <w:pPr>
              <w:rPr>
                <w:b/>
                <w:sz w:val="20"/>
                <w:szCs w:val="20"/>
              </w:rPr>
            </w:pPr>
          </w:p>
          <w:p w:rsidR="00E00FDF" w:rsidRPr="00E00FDF" w:rsidRDefault="00E00FDF" w:rsidP="00E00FDF">
            <w:pPr>
              <w:rPr>
                <w:b/>
                <w:sz w:val="20"/>
                <w:szCs w:val="20"/>
              </w:rPr>
            </w:pPr>
            <w:r w:rsidRPr="00E00FDF">
              <w:rPr>
                <w:b/>
                <w:sz w:val="20"/>
                <w:szCs w:val="20"/>
              </w:rPr>
              <w:t xml:space="preserve">(e.g.; 25% to facility investment and 75% to individual workers according to following </w:t>
            </w:r>
            <w:r w:rsidRPr="00E00FDF">
              <w:rPr>
                <w:b/>
                <w:sz w:val="20"/>
                <w:szCs w:val="20"/>
              </w:rPr>
              <w:lastRenderedPageBreak/>
              <w:t>rule…)</w:t>
            </w:r>
          </w:p>
        </w:tc>
        <w:tc>
          <w:tcPr>
            <w:tcW w:w="4192" w:type="pct"/>
          </w:tcPr>
          <w:p w:rsidR="00E00FDF" w:rsidRPr="00E00FDF" w:rsidRDefault="00E00FDF" w:rsidP="00E00FDF">
            <w:pPr>
              <w:autoSpaceDE w:val="0"/>
              <w:autoSpaceDN w:val="0"/>
              <w:adjustRightInd w:val="0"/>
              <w:jc w:val="both"/>
              <w:rPr>
                <w:sz w:val="20"/>
                <w:szCs w:val="20"/>
              </w:rPr>
            </w:pPr>
            <w:r w:rsidRPr="00E00FDF">
              <w:rPr>
                <w:sz w:val="20"/>
                <w:szCs w:val="20"/>
              </w:rPr>
              <w:lastRenderedPageBreak/>
              <w:t>If certain targets are being achieved by a health facility, the facility manager receives a cash payment which then will be distributed to the staff involved in achieving the target. Each facility has its own predetermined protocol, based on a point system, to determine which staff participated in achieving the goals.  The point system is based on certain variables, such as qualifications, experience, number of days worked, and efforts made to achieve the indicators in each area.</w:t>
            </w:r>
          </w:p>
          <w:p w:rsidR="00E00FDF" w:rsidRPr="00E00FDF" w:rsidRDefault="00E00FDF" w:rsidP="00E00FDF">
            <w:pPr>
              <w:autoSpaceDE w:val="0"/>
              <w:autoSpaceDN w:val="0"/>
              <w:adjustRightInd w:val="0"/>
              <w:jc w:val="both"/>
              <w:rPr>
                <w:sz w:val="20"/>
                <w:szCs w:val="20"/>
              </w:rPr>
            </w:pPr>
            <w:r w:rsidRPr="00E00FDF">
              <w:rPr>
                <w:sz w:val="20"/>
                <w:szCs w:val="20"/>
              </w:rPr>
              <w:t xml:space="preserve">The total of the payments made to the health care facility is divided by the sum of the points earned by the staff and multiplied by the number of points for each individual. This determines the amount of financial incentive each individual receives each month.  All staff working in a health care facility receives a base salary, in addition to an incentive payment, and all health facility personnel (doctors, nurses, technicians, administrators, other health workers, and support staff) are eligible to receive incentives, which can </w:t>
            </w:r>
            <w:r w:rsidRPr="00E00FDF">
              <w:rPr>
                <w:sz w:val="20"/>
                <w:szCs w:val="20"/>
              </w:rPr>
              <w:lastRenderedPageBreak/>
              <w:t>account for as much as 250 percent of worker salary. Incentives are paid monthly and are determined according to the monthly supervision reports.</w:t>
            </w:r>
          </w:p>
          <w:p w:rsidR="00E00FDF" w:rsidRPr="00E00FDF" w:rsidRDefault="00E00FDF" w:rsidP="00E00FDF">
            <w:pPr>
              <w:autoSpaceDE w:val="0"/>
              <w:autoSpaceDN w:val="0"/>
              <w:adjustRightInd w:val="0"/>
              <w:jc w:val="both"/>
              <w:rPr>
                <w:sz w:val="20"/>
                <w:szCs w:val="20"/>
              </w:rPr>
            </w:pPr>
            <w:r w:rsidRPr="00E00FDF">
              <w:rPr>
                <w:sz w:val="20"/>
                <w:szCs w:val="20"/>
              </w:rPr>
              <w:t>Each health care facility has the autonomy to use the incentive payments as deemed appropriate with no constraints. In addition to bonuses, transfers can be used to acquire inputs such as drugs, and medical and non-medical supplies. The District Health Authority may support health care facilities in this process.</w:t>
            </w:r>
          </w:p>
          <w:p w:rsidR="00E00FDF" w:rsidRPr="00E00FDF" w:rsidRDefault="00E00FDF" w:rsidP="00E00FDF">
            <w:pPr>
              <w:autoSpaceDE w:val="0"/>
              <w:autoSpaceDN w:val="0"/>
              <w:adjustRightInd w:val="0"/>
              <w:jc w:val="both"/>
              <w:rPr>
                <w:sz w:val="20"/>
                <w:szCs w:val="20"/>
              </w:rPr>
            </w:pPr>
          </w:p>
        </w:tc>
      </w:tr>
    </w:tbl>
    <w:p w:rsidR="00E00FDF" w:rsidRPr="00E00FDF" w:rsidRDefault="00E00FDF" w:rsidP="00E00FDF">
      <w:pPr>
        <w:rPr>
          <w:sz w:val="20"/>
          <w:szCs w:val="20"/>
        </w:rPr>
      </w:pPr>
    </w:p>
    <w:tbl>
      <w:tblPr>
        <w:tblStyle w:val="TableGrid"/>
        <w:tblW w:w="4994" w:type="pct"/>
        <w:tblLayout w:type="fixed"/>
        <w:tblLook w:val="04A0" w:firstRow="1" w:lastRow="0" w:firstColumn="1" w:lastColumn="0" w:noHBand="0" w:noVBand="1"/>
      </w:tblPr>
      <w:tblGrid>
        <w:gridCol w:w="2127"/>
        <w:gridCol w:w="11033"/>
      </w:tblGrid>
      <w:tr w:rsidR="00E00FDF" w:rsidRPr="00E00FDF" w:rsidTr="00E00FDF">
        <w:trPr>
          <w:trHeight w:val="224"/>
          <w:tblHeader/>
        </w:trPr>
        <w:tc>
          <w:tcPr>
            <w:tcW w:w="808" w:type="pct"/>
            <w:shd w:val="clear" w:color="auto" w:fill="1F497D" w:themeFill="text2"/>
          </w:tcPr>
          <w:p w:rsidR="00E00FDF" w:rsidRPr="00E00FDF" w:rsidRDefault="00E00FDF" w:rsidP="00E00FDF">
            <w:pPr>
              <w:rPr>
                <w:b/>
                <w:color w:val="FFFFFF" w:themeColor="background1"/>
                <w:sz w:val="20"/>
                <w:szCs w:val="20"/>
              </w:rPr>
            </w:pPr>
            <w:r w:rsidRPr="00E00FDF">
              <w:rPr>
                <w:b/>
                <w:sz w:val="20"/>
                <w:szCs w:val="20"/>
              </w:rPr>
              <w:br w:type="page"/>
            </w:r>
            <w:r w:rsidRPr="00E00FDF">
              <w:rPr>
                <w:b/>
                <w:color w:val="FFFFFF" w:themeColor="background1"/>
                <w:sz w:val="20"/>
                <w:szCs w:val="20"/>
              </w:rPr>
              <w:t>REPORTING</w:t>
            </w:r>
          </w:p>
        </w:tc>
        <w:tc>
          <w:tcPr>
            <w:tcW w:w="4192" w:type="pct"/>
            <w:shd w:val="clear" w:color="auto" w:fill="1F497D" w:themeFill="text2"/>
          </w:tcPr>
          <w:p w:rsidR="00E00FDF" w:rsidRPr="00E00FDF" w:rsidRDefault="00E00FDF" w:rsidP="00E00FDF">
            <w:pPr>
              <w:pStyle w:val="ListParagraph"/>
              <w:rPr>
                <w:b/>
                <w:color w:val="FFFFFF" w:themeColor="background1"/>
                <w:sz w:val="20"/>
                <w:szCs w:val="20"/>
              </w:rPr>
            </w:pPr>
            <w:r w:rsidRPr="00E00FDF">
              <w:rPr>
                <w:b/>
                <w:color w:val="FFFFFF" w:themeColor="background1"/>
                <w:sz w:val="20"/>
                <w:szCs w:val="20"/>
              </w:rPr>
              <w:t>EGYPT</w:t>
            </w:r>
          </w:p>
        </w:tc>
      </w:tr>
      <w:tr w:rsidR="00E00FDF" w:rsidRPr="00E00FDF" w:rsidTr="00E00FDF">
        <w:trPr>
          <w:trHeight w:val="2231"/>
        </w:trPr>
        <w:tc>
          <w:tcPr>
            <w:tcW w:w="808" w:type="pct"/>
            <w:shd w:val="clear" w:color="auto" w:fill="C6D9F1" w:themeFill="text2" w:themeFillTint="33"/>
          </w:tcPr>
          <w:p w:rsidR="00E00FDF" w:rsidRPr="00E00FDF" w:rsidRDefault="00E00FDF" w:rsidP="00E00FDF">
            <w:pPr>
              <w:rPr>
                <w:b/>
                <w:sz w:val="20"/>
                <w:szCs w:val="20"/>
              </w:rPr>
            </w:pPr>
            <w:r w:rsidRPr="00E00FDF">
              <w:rPr>
                <w:b/>
                <w:sz w:val="20"/>
                <w:szCs w:val="20"/>
              </w:rPr>
              <w:t>Performance data reported  by each recipient including: source of information, who receives reported information, frequency of reports</w:t>
            </w:r>
          </w:p>
        </w:tc>
        <w:tc>
          <w:tcPr>
            <w:tcW w:w="4192" w:type="pct"/>
          </w:tcPr>
          <w:p w:rsidR="00E00FDF" w:rsidRPr="00E00FDF" w:rsidRDefault="00E00FDF" w:rsidP="00E00FDF">
            <w:pPr>
              <w:autoSpaceDE w:val="0"/>
              <w:autoSpaceDN w:val="0"/>
              <w:adjustRightInd w:val="0"/>
              <w:jc w:val="both"/>
              <w:rPr>
                <w:sz w:val="20"/>
                <w:szCs w:val="20"/>
              </w:rPr>
            </w:pPr>
            <w:r w:rsidRPr="00E00FDF">
              <w:rPr>
                <w:sz w:val="20"/>
                <w:szCs w:val="20"/>
              </w:rPr>
              <w:t>Health care facility reports amount of patients, type of services provided/indicators achieved to the Family Health Fund on a monthly basis.  The Family Health Fund then audits the data, conducts analysis and requests payment from the Technical Support Office.</w:t>
            </w:r>
          </w:p>
          <w:p w:rsidR="00E00FDF" w:rsidRPr="00E00FDF" w:rsidRDefault="00E00FDF" w:rsidP="00E00FDF">
            <w:pPr>
              <w:jc w:val="both"/>
              <w:rPr>
                <w:sz w:val="20"/>
                <w:szCs w:val="20"/>
              </w:rPr>
            </w:pPr>
          </w:p>
        </w:tc>
      </w:tr>
      <w:tr w:rsidR="00E00FDF" w:rsidRPr="00E00FDF" w:rsidTr="00E00FDF">
        <w:trPr>
          <w:trHeight w:val="314"/>
        </w:trPr>
        <w:tc>
          <w:tcPr>
            <w:tcW w:w="808" w:type="pct"/>
            <w:shd w:val="clear" w:color="auto" w:fill="C6D9F1" w:themeFill="text2" w:themeFillTint="33"/>
          </w:tcPr>
          <w:p w:rsidR="00E00FDF" w:rsidRPr="00E00FDF" w:rsidRDefault="00E00FDF" w:rsidP="00E00FDF">
            <w:pPr>
              <w:rPr>
                <w:b/>
                <w:sz w:val="20"/>
                <w:szCs w:val="20"/>
              </w:rPr>
            </w:pPr>
            <w:r w:rsidRPr="00E00FDF">
              <w:rPr>
                <w:b/>
                <w:sz w:val="20"/>
                <w:szCs w:val="20"/>
              </w:rPr>
              <w:t>Is performance data part of the country’s DHIS? Is reporting part of the routine reporting system? Please describe.</w:t>
            </w:r>
          </w:p>
        </w:tc>
        <w:tc>
          <w:tcPr>
            <w:tcW w:w="4192" w:type="pct"/>
          </w:tcPr>
          <w:p w:rsidR="00E00FDF" w:rsidRPr="00E00FDF" w:rsidRDefault="00E00FDF" w:rsidP="00E00FDF">
            <w:pPr>
              <w:autoSpaceDE w:val="0"/>
              <w:autoSpaceDN w:val="0"/>
              <w:adjustRightInd w:val="0"/>
              <w:jc w:val="both"/>
              <w:rPr>
                <w:sz w:val="20"/>
                <w:szCs w:val="20"/>
              </w:rPr>
            </w:pPr>
            <w:r w:rsidRPr="00E00FDF">
              <w:rPr>
                <w:sz w:val="20"/>
                <w:szCs w:val="20"/>
              </w:rPr>
              <w:t xml:space="preserve">Information systems, which have two major components, were developed for the Family Health Fund.  The first component is the clinical information system which captures the utilization data of the beneficiaries. The second component is the Family Health Fund information system for managing the flow of funds and payments to providers. </w:t>
            </w:r>
          </w:p>
          <w:p w:rsidR="00E00FDF" w:rsidRPr="00E00FDF" w:rsidRDefault="00E00FDF" w:rsidP="00E00FDF">
            <w:pPr>
              <w:rPr>
                <w:sz w:val="20"/>
                <w:szCs w:val="20"/>
              </w:rPr>
            </w:pPr>
          </w:p>
        </w:tc>
      </w:tr>
      <w:tr w:rsidR="00E00FDF" w:rsidRPr="00E00FDF" w:rsidTr="00E00FDF">
        <w:trPr>
          <w:trHeight w:val="260"/>
        </w:trPr>
        <w:tc>
          <w:tcPr>
            <w:tcW w:w="808" w:type="pct"/>
            <w:shd w:val="clear" w:color="auto" w:fill="C6D9F1" w:themeFill="text2" w:themeFillTint="33"/>
          </w:tcPr>
          <w:p w:rsidR="00E00FDF" w:rsidRPr="00E00FDF" w:rsidRDefault="00E00FDF" w:rsidP="00E00FDF">
            <w:pPr>
              <w:rPr>
                <w:b/>
                <w:sz w:val="20"/>
                <w:szCs w:val="20"/>
              </w:rPr>
            </w:pPr>
            <w:r w:rsidRPr="00E00FDF">
              <w:rPr>
                <w:b/>
                <w:sz w:val="20"/>
                <w:szCs w:val="20"/>
              </w:rPr>
              <w:t xml:space="preserve">Who receives reported performance data from each </w:t>
            </w:r>
            <w:proofErr w:type="gramStart"/>
            <w:r w:rsidRPr="00E00FDF">
              <w:rPr>
                <w:b/>
                <w:sz w:val="20"/>
                <w:szCs w:val="20"/>
              </w:rPr>
              <w:t>recipient.</w:t>
            </w:r>
            <w:proofErr w:type="gramEnd"/>
            <w:r w:rsidRPr="00E00FDF">
              <w:rPr>
                <w:b/>
                <w:sz w:val="20"/>
                <w:szCs w:val="20"/>
              </w:rPr>
              <w:t xml:space="preserve"> Please describe the systems used to track reported data and compare against targets.</w:t>
            </w:r>
          </w:p>
        </w:tc>
        <w:tc>
          <w:tcPr>
            <w:tcW w:w="4192" w:type="pct"/>
          </w:tcPr>
          <w:p w:rsidR="00E00FDF" w:rsidRPr="00E00FDF" w:rsidRDefault="00E00FDF" w:rsidP="00E00FDF">
            <w:pPr>
              <w:autoSpaceDE w:val="0"/>
              <w:autoSpaceDN w:val="0"/>
              <w:adjustRightInd w:val="0"/>
              <w:jc w:val="both"/>
              <w:rPr>
                <w:sz w:val="20"/>
                <w:szCs w:val="20"/>
              </w:rPr>
            </w:pPr>
            <w:r w:rsidRPr="00E00FDF">
              <w:rPr>
                <w:sz w:val="20"/>
                <w:szCs w:val="20"/>
              </w:rPr>
              <w:t>Three supervisory teams from the Family Health Fund, the Directorate for Health at the governorate level, and the District Health Authority supervise health care facilities, monitor their activities, and report their achievements.  One supervisor visits each facility on a monthly basis in order to determine performance indicators and if targets have been achieved.</w:t>
            </w:r>
          </w:p>
          <w:p w:rsidR="00E00FDF" w:rsidRPr="00E00FDF" w:rsidRDefault="00E00FDF" w:rsidP="008203BB">
            <w:pPr>
              <w:pStyle w:val="ListParagraph"/>
              <w:numPr>
                <w:ilvl w:val="0"/>
                <w:numId w:val="37"/>
              </w:numPr>
              <w:autoSpaceDE w:val="0"/>
              <w:autoSpaceDN w:val="0"/>
              <w:adjustRightInd w:val="0"/>
              <w:jc w:val="both"/>
              <w:rPr>
                <w:sz w:val="20"/>
                <w:szCs w:val="20"/>
              </w:rPr>
            </w:pPr>
            <w:r w:rsidRPr="00E00FDF">
              <w:rPr>
                <w:sz w:val="20"/>
                <w:szCs w:val="20"/>
              </w:rPr>
              <w:t>On a monthly basis health care facilities submit a list of enrollees and targets achieved to the Family Health Fund.</w:t>
            </w:r>
          </w:p>
          <w:p w:rsidR="00E00FDF" w:rsidRPr="00E00FDF" w:rsidRDefault="00E00FDF" w:rsidP="008203BB">
            <w:pPr>
              <w:pStyle w:val="ListParagraph"/>
              <w:numPr>
                <w:ilvl w:val="0"/>
                <w:numId w:val="37"/>
              </w:numPr>
              <w:autoSpaceDE w:val="0"/>
              <w:autoSpaceDN w:val="0"/>
              <w:adjustRightInd w:val="0"/>
              <w:jc w:val="both"/>
              <w:rPr>
                <w:sz w:val="20"/>
                <w:szCs w:val="20"/>
              </w:rPr>
            </w:pPr>
            <w:r w:rsidRPr="00E00FDF">
              <w:rPr>
                <w:sz w:val="20"/>
                <w:szCs w:val="20"/>
              </w:rPr>
              <w:t>Each quarter the Family Health Fund audits all documents that were submitted by health facilities and conducts random visits to confirm the validity of all documents submitted, accuracy of data provided and the application of all instructions and procedures stated in the operational manual.</w:t>
            </w:r>
          </w:p>
          <w:p w:rsidR="00E00FDF" w:rsidRPr="00E00FDF" w:rsidRDefault="00E00FDF" w:rsidP="008203BB">
            <w:pPr>
              <w:pStyle w:val="ListParagraph"/>
              <w:numPr>
                <w:ilvl w:val="0"/>
                <w:numId w:val="37"/>
              </w:numPr>
              <w:autoSpaceDE w:val="0"/>
              <w:autoSpaceDN w:val="0"/>
              <w:adjustRightInd w:val="0"/>
              <w:jc w:val="both"/>
              <w:rPr>
                <w:sz w:val="20"/>
                <w:szCs w:val="20"/>
              </w:rPr>
            </w:pPr>
            <w:r w:rsidRPr="00E00FDF">
              <w:rPr>
                <w:sz w:val="20"/>
                <w:szCs w:val="20"/>
              </w:rPr>
              <w:t>The Family Health Fund compiles and submits data on governorate level and facility level and a request for payment to the Technical Support Team and Technical Support Office.</w:t>
            </w:r>
          </w:p>
          <w:p w:rsidR="00E00FDF" w:rsidRPr="00E00FDF" w:rsidRDefault="00E00FDF" w:rsidP="008203BB">
            <w:pPr>
              <w:pStyle w:val="ListParagraph"/>
              <w:numPr>
                <w:ilvl w:val="0"/>
                <w:numId w:val="37"/>
              </w:numPr>
              <w:autoSpaceDE w:val="0"/>
              <w:autoSpaceDN w:val="0"/>
              <w:adjustRightInd w:val="0"/>
              <w:jc w:val="both"/>
              <w:rPr>
                <w:sz w:val="20"/>
                <w:szCs w:val="20"/>
              </w:rPr>
            </w:pPr>
            <w:r w:rsidRPr="00E00FDF">
              <w:rPr>
                <w:sz w:val="20"/>
                <w:szCs w:val="20"/>
              </w:rPr>
              <w:t xml:space="preserve">The Technical Support Team sends a copy of all the documents that were submitted by the Family Health Fund to an </w:t>
            </w:r>
            <w:r w:rsidRPr="00E00FDF">
              <w:rPr>
                <w:sz w:val="20"/>
                <w:szCs w:val="20"/>
              </w:rPr>
              <w:lastRenderedPageBreak/>
              <w:t xml:space="preserve">External Concurrent Auditor who conducts a technical audit. In addition, the Technical Support Team performs a random review of the documents submitted. The review aims to verify: i) all documents were prepared based on the instructions of the operations manual; ii) all poor and uninsured patients are certified by the Ministry of Social Solidarity (MOSS) and the Family Health Fund; iii) The list of the poor uninsured patients and the list of the uninsured patients excluding the poor do not include any duplicate names; iv) The signature of an enrolled patient in the enrolled register and the visit register match. In case there is any cancellation of this audit, a report with justification is prepared for each Family Health Fund. </w:t>
            </w:r>
          </w:p>
          <w:p w:rsidR="00E00FDF" w:rsidRPr="00E00FDF" w:rsidRDefault="00E00FDF" w:rsidP="008203BB">
            <w:pPr>
              <w:pStyle w:val="ListParagraph"/>
              <w:numPr>
                <w:ilvl w:val="0"/>
                <w:numId w:val="37"/>
              </w:numPr>
              <w:autoSpaceDE w:val="0"/>
              <w:autoSpaceDN w:val="0"/>
              <w:adjustRightInd w:val="0"/>
              <w:jc w:val="both"/>
              <w:rPr>
                <w:sz w:val="20"/>
                <w:szCs w:val="20"/>
              </w:rPr>
            </w:pPr>
            <w:r w:rsidRPr="00E00FDF">
              <w:rPr>
                <w:sz w:val="20"/>
                <w:szCs w:val="20"/>
              </w:rPr>
              <w:t>When the data validation process is completed, each Family Health Fund reviews the report to determine the actual achievement of targets and determine the size of the incentives to be paid to each health care facility.</w:t>
            </w:r>
          </w:p>
          <w:p w:rsidR="00E00FDF" w:rsidRPr="00E00FDF" w:rsidRDefault="00E00FDF" w:rsidP="00E00FDF">
            <w:pPr>
              <w:autoSpaceDE w:val="0"/>
              <w:autoSpaceDN w:val="0"/>
              <w:adjustRightInd w:val="0"/>
              <w:jc w:val="both"/>
              <w:rPr>
                <w:sz w:val="20"/>
                <w:szCs w:val="20"/>
              </w:rPr>
            </w:pPr>
            <w:r w:rsidRPr="00E00FDF">
              <w:rPr>
                <w:sz w:val="20"/>
                <w:szCs w:val="20"/>
              </w:rPr>
              <w:t>This process generally takes two months after the end of each quarter.</w:t>
            </w:r>
          </w:p>
        </w:tc>
      </w:tr>
      <w:tr w:rsidR="00E00FDF" w:rsidRPr="00E00FDF" w:rsidTr="00E00FDF">
        <w:trPr>
          <w:trHeight w:val="989"/>
        </w:trPr>
        <w:tc>
          <w:tcPr>
            <w:tcW w:w="808" w:type="pct"/>
            <w:shd w:val="clear" w:color="auto" w:fill="C6D9F1" w:themeFill="text2" w:themeFillTint="33"/>
          </w:tcPr>
          <w:p w:rsidR="00E00FDF" w:rsidRPr="00E00FDF" w:rsidRDefault="00E00FDF" w:rsidP="00E00FDF">
            <w:pPr>
              <w:rPr>
                <w:b/>
                <w:sz w:val="20"/>
                <w:szCs w:val="20"/>
              </w:rPr>
            </w:pPr>
            <w:r w:rsidRPr="00E00FDF">
              <w:rPr>
                <w:b/>
                <w:sz w:val="20"/>
                <w:szCs w:val="20"/>
              </w:rPr>
              <w:lastRenderedPageBreak/>
              <w:t>Is there a system for internal verification? For example, do supervisors review and approve data before it is submitted?</w:t>
            </w:r>
          </w:p>
        </w:tc>
        <w:tc>
          <w:tcPr>
            <w:tcW w:w="4192" w:type="pct"/>
          </w:tcPr>
          <w:p w:rsidR="00E00FDF" w:rsidRPr="00E00FDF" w:rsidRDefault="00E00FDF" w:rsidP="00E00FDF">
            <w:pPr>
              <w:rPr>
                <w:sz w:val="20"/>
                <w:szCs w:val="20"/>
              </w:rPr>
            </w:pPr>
            <w:r w:rsidRPr="00E00FDF">
              <w:rPr>
                <w:sz w:val="20"/>
                <w:szCs w:val="20"/>
              </w:rPr>
              <w:t>No information available.</w:t>
            </w:r>
          </w:p>
        </w:tc>
      </w:tr>
      <w:tr w:rsidR="00E00FDF" w:rsidRPr="00E00FDF" w:rsidTr="00E00FDF">
        <w:trPr>
          <w:trHeight w:val="350"/>
        </w:trPr>
        <w:tc>
          <w:tcPr>
            <w:tcW w:w="808" w:type="pct"/>
            <w:shd w:val="clear" w:color="auto" w:fill="C6D9F1" w:themeFill="text2" w:themeFillTint="33"/>
          </w:tcPr>
          <w:p w:rsidR="00E00FDF" w:rsidRPr="00E00FDF" w:rsidRDefault="00E00FDF" w:rsidP="00E00FDF">
            <w:pPr>
              <w:rPr>
                <w:b/>
                <w:sz w:val="20"/>
                <w:szCs w:val="20"/>
              </w:rPr>
            </w:pPr>
            <w:r w:rsidRPr="00E00FDF">
              <w:rPr>
                <w:b/>
                <w:sz w:val="20"/>
                <w:szCs w:val="20"/>
              </w:rPr>
              <w:t>Is data verified by an external process? Please describe how this works?</w:t>
            </w:r>
          </w:p>
        </w:tc>
        <w:tc>
          <w:tcPr>
            <w:tcW w:w="4192" w:type="pct"/>
          </w:tcPr>
          <w:p w:rsidR="00E00FDF" w:rsidRPr="00E00FDF" w:rsidRDefault="00E00FDF" w:rsidP="00E00FDF">
            <w:pPr>
              <w:autoSpaceDE w:val="0"/>
              <w:autoSpaceDN w:val="0"/>
              <w:adjustRightInd w:val="0"/>
              <w:rPr>
                <w:sz w:val="20"/>
                <w:szCs w:val="20"/>
              </w:rPr>
            </w:pPr>
            <w:r w:rsidRPr="00E00FDF">
              <w:rPr>
                <w:sz w:val="20"/>
                <w:szCs w:val="20"/>
              </w:rPr>
              <w:t>Yes, data is verified by an external concurrent auditor. Please see two sections above point 4).</w:t>
            </w:r>
          </w:p>
          <w:p w:rsidR="00E00FDF" w:rsidRPr="00E00FDF" w:rsidRDefault="00E00FDF" w:rsidP="00E00FDF">
            <w:pPr>
              <w:autoSpaceDE w:val="0"/>
              <w:autoSpaceDN w:val="0"/>
              <w:adjustRightInd w:val="0"/>
              <w:jc w:val="both"/>
              <w:rPr>
                <w:sz w:val="20"/>
                <w:szCs w:val="20"/>
              </w:rPr>
            </w:pPr>
          </w:p>
        </w:tc>
      </w:tr>
      <w:tr w:rsidR="00E00FDF" w:rsidRPr="00E00FDF" w:rsidTr="00E00FDF">
        <w:trPr>
          <w:trHeight w:val="260"/>
        </w:trPr>
        <w:tc>
          <w:tcPr>
            <w:tcW w:w="808" w:type="pct"/>
            <w:shd w:val="clear" w:color="auto" w:fill="C6D9F1" w:themeFill="text2" w:themeFillTint="33"/>
          </w:tcPr>
          <w:p w:rsidR="00E00FDF" w:rsidRPr="00E00FDF" w:rsidRDefault="00E00FDF" w:rsidP="00E00FDF">
            <w:pPr>
              <w:rPr>
                <w:b/>
                <w:sz w:val="20"/>
                <w:szCs w:val="20"/>
              </w:rPr>
            </w:pPr>
            <w:r w:rsidRPr="00E00FDF">
              <w:rPr>
                <w:b/>
                <w:sz w:val="20"/>
                <w:szCs w:val="20"/>
              </w:rPr>
              <w:t>What is the time gap between reporting and issuance of performance payments?</w:t>
            </w:r>
          </w:p>
        </w:tc>
        <w:tc>
          <w:tcPr>
            <w:tcW w:w="4192" w:type="pct"/>
          </w:tcPr>
          <w:p w:rsidR="00E00FDF" w:rsidRPr="00E00FDF" w:rsidRDefault="00E00FDF" w:rsidP="00E00FDF">
            <w:pPr>
              <w:autoSpaceDE w:val="0"/>
              <w:autoSpaceDN w:val="0"/>
              <w:adjustRightInd w:val="0"/>
              <w:rPr>
                <w:sz w:val="20"/>
                <w:szCs w:val="20"/>
              </w:rPr>
            </w:pPr>
            <w:r w:rsidRPr="00E00FDF">
              <w:rPr>
                <w:sz w:val="20"/>
                <w:szCs w:val="20"/>
              </w:rPr>
              <w:t>There is an approximate time gap of two months.</w:t>
            </w:r>
          </w:p>
          <w:p w:rsidR="00E00FDF" w:rsidRPr="00E00FDF" w:rsidRDefault="00E00FDF" w:rsidP="00E00FDF">
            <w:pPr>
              <w:rPr>
                <w:sz w:val="20"/>
                <w:szCs w:val="20"/>
              </w:rPr>
            </w:pPr>
          </w:p>
        </w:tc>
      </w:tr>
    </w:tbl>
    <w:p w:rsidR="00E00FDF" w:rsidRPr="00E00FDF" w:rsidRDefault="00E00FDF" w:rsidP="00E00FDF">
      <w:pPr>
        <w:rPr>
          <w:sz w:val="20"/>
          <w:szCs w:val="20"/>
        </w:rPr>
      </w:pPr>
      <w:r w:rsidRPr="00E00FDF">
        <w:rPr>
          <w:sz w:val="20"/>
          <w:szCs w:val="20"/>
        </w:rPr>
        <w:br w:type="page"/>
      </w:r>
    </w:p>
    <w:tbl>
      <w:tblPr>
        <w:tblStyle w:val="TableGrid"/>
        <w:tblW w:w="4994" w:type="pct"/>
        <w:tblLayout w:type="fixed"/>
        <w:tblLook w:val="04A0" w:firstRow="1" w:lastRow="0" w:firstColumn="1" w:lastColumn="0" w:noHBand="0" w:noVBand="1"/>
      </w:tblPr>
      <w:tblGrid>
        <w:gridCol w:w="2127"/>
        <w:gridCol w:w="11033"/>
      </w:tblGrid>
      <w:tr w:rsidR="00E00FDF" w:rsidRPr="00E00FDF" w:rsidTr="00E00FDF">
        <w:trPr>
          <w:trHeight w:val="260"/>
          <w:tblHeader/>
        </w:trPr>
        <w:tc>
          <w:tcPr>
            <w:tcW w:w="808" w:type="pct"/>
            <w:shd w:val="clear" w:color="auto" w:fill="1F497D" w:themeFill="text2"/>
          </w:tcPr>
          <w:p w:rsidR="00E00FDF" w:rsidRPr="00E00FDF" w:rsidRDefault="00E00FDF" w:rsidP="00E00FDF">
            <w:pPr>
              <w:rPr>
                <w:b/>
                <w:color w:val="FFFFFF" w:themeColor="background1"/>
                <w:sz w:val="20"/>
                <w:szCs w:val="20"/>
              </w:rPr>
            </w:pPr>
            <w:r w:rsidRPr="00E00FDF">
              <w:rPr>
                <w:b/>
                <w:sz w:val="20"/>
                <w:szCs w:val="20"/>
              </w:rPr>
              <w:lastRenderedPageBreak/>
              <w:br w:type="page"/>
            </w:r>
            <w:r w:rsidRPr="00E00FDF">
              <w:rPr>
                <w:b/>
                <w:color w:val="FFFFFF" w:themeColor="background1"/>
                <w:sz w:val="20"/>
                <w:szCs w:val="20"/>
              </w:rPr>
              <w:t>MANAGEMENT AND FUNDING</w:t>
            </w:r>
          </w:p>
        </w:tc>
        <w:tc>
          <w:tcPr>
            <w:tcW w:w="4192" w:type="pct"/>
            <w:shd w:val="clear" w:color="auto" w:fill="1F497D" w:themeFill="text2"/>
          </w:tcPr>
          <w:p w:rsidR="00E00FDF" w:rsidRPr="00E00FDF" w:rsidRDefault="00C27FCF" w:rsidP="00E00FDF">
            <w:pPr>
              <w:pStyle w:val="ListParagraph"/>
              <w:rPr>
                <w:b/>
                <w:color w:val="FFFFFF" w:themeColor="background1"/>
                <w:sz w:val="20"/>
                <w:szCs w:val="20"/>
              </w:rPr>
            </w:pPr>
            <w:r>
              <w:rPr>
                <w:b/>
                <w:color w:val="FFFFFF" w:themeColor="background1"/>
                <w:sz w:val="20"/>
                <w:szCs w:val="20"/>
              </w:rPr>
              <w:t>EGYPT</w:t>
            </w:r>
          </w:p>
        </w:tc>
      </w:tr>
      <w:tr w:rsidR="00E00FDF" w:rsidRPr="00E00FDF" w:rsidTr="00E00FDF">
        <w:trPr>
          <w:trHeight w:val="260"/>
        </w:trPr>
        <w:tc>
          <w:tcPr>
            <w:tcW w:w="808" w:type="pct"/>
            <w:shd w:val="clear" w:color="auto" w:fill="C6D9F1" w:themeFill="text2" w:themeFillTint="33"/>
          </w:tcPr>
          <w:p w:rsidR="00E00FDF" w:rsidRPr="00E00FDF" w:rsidRDefault="00E00FDF" w:rsidP="00E00FDF">
            <w:pPr>
              <w:rPr>
                <w:b/>
                <w:sz w:val="20"/>
                <w:szCs w:val="20"/>
              </w:rPr>
            </w:pPr>
            <w:r w:rsidRPr="00E00FDF">
              <w:rPr>
                <w:b/>
                <w:sz w:val="20"/>
                <w:szCs w:val="20"/>
              </w:rPr>
              <w:t>Who has overall responsibility for management of the P4P scheme?</w:t>
            </w:r>
          </w:p>
        </w:tc>
        <w:tc>
          <w:tcPr>
            <w:tcW w:w="4192" w:type="pct"/>
          </w:tcPr>
          <w:p w:rsidR="00E00FDF" w:rsidRPr="00E00FDF" w:rsidRDefault="00E00FDF" w:rsidP="00E00FDF">
            <w:pPr>
              <w:jc w:val="both"/>
              <w:rPr>
                <w:sz w:val="20"/>
                <w:szCs w:val="20"/>
              </w:rPr>
            </w:pPr>
            <w:r w:rsidRPr="00E00FDF">
              <w:rPr>
                <w:sz w:val="20"/>
                <w:szCs w:val="20"/>
              </w:rPr>
              <w:t xml:space="preserve">The Ministry of Health and Population through the Family Health Fund is responsible for the management of the P4P scheme. </w:t>
            </w:r>
          </w:p>
          <w:p w:rsidR="00E00FDF" w:rsidRPr="00E00FDF" w:rsidRDefault="00E00FDF" w:rsidP="00E00FDF">
            <w:pPr>
              <w:rPr>
                <w:sz w:val="20"/>
                <w:szCs w:val="20"/>
              </w:rPr>
            </w:pPr>
          </w:p>
        </w:tc>
      </w:tr>
      <w:tr w:rsidR="00E00FDF" w:rsidRPr="00E00FDF" w:rsidTr="00E00FDF">
        <w:trPr>
          <w:trHeight w:val="260"/>
        </w:trPr>
        <w:tc>
          <w:tcPr>
            <w:tcW w:w="808" w:type="pct"/>
            <w:shd w:val="clear" w:color="auto" w:fill="C6D9F1" w:themeFill="text2" w:themeFillTint="33"/>
          </w:tcPr>
          <w:p w:rsidR="00E00FDF" w:rsidRPr="00E00FDF" w:rsidRDefault="00E00FDF" w:rsidP="00E00FDF">
            <w:pPr>
              <w:rPr>
                <w:b/>
                <w:sz w:val="20"/>
                <w:szCs w:val="20"/>
              </w:rPr>
            </w:pPr>
            <w:r w:rsidRPr="00E00FDF">
              <w:rPr>
                <w:b/>
                <w:sz w:val="20"/>
                <w:szCs w:val="20"/>
              </w:rPr>
              <w:t xml:space="preserve">How are recipients of the performance payments selected and who manages this? </w:t>
            </w:r>
          </w:p>
          <w:p w:rsidR="00E00FDF" w:rsidRPr="00E00FDF" w:rsidRDefault="00E00FDF" w:rsidP="00E00FDF">
            <w:pPr>
              <w:rPr>
                <w:b/>
                <w:sz w:val="20"/>
                <w:szCs w:val="20"/>
              </w:rPr>
            </w:pPr>
          </w:p>
          <w:p w:rsidR="00E00FDF" w:rsidRPr="00E00FDF" w:rsidRDefault="00E00FDF" w:rsidP="00E00FDF">
            <w:pPr>
              <w:rPr>
                <w:b/>
                <w:sz w:val="20"/>
                <w:szCs w:val="20"/>
              </w:rPr>
            </w:pPr>
            <w:r w:rsidRPr="00E00FDF">
              <w:rPr>
                <w:b/>
                <w:sz w:val="20"/>
                <w:szCs w:val="20"/>
              </w:rPr>
              <w:t>(For example, do facilities have to meet preconditions? is there a competitive process? etc.)</w:t>
            </w:r>
          </w:p>
        </w:tc>
        <w:tc>
          <w:tcPr>
            <w:tcW w:w="4192" w:type="pct"/>
          </w:tcPr>
          <w:p w:rsidR="00E00FDF" w:rsidRPr="00E00FDF" w:rsidRDefault="00E00FDF" w:rsidP="00E00FDF">
            <w:pPr>
              <w:autoSpaceDE w:val="0"/>
              <w:autoSpaceDN w:val="0"/>
              <w:adjustRightInd w:val="0"/>
              <w:jc w:val="both"/>
              <w:rPr>
                <w:sz w:val="20"/>
                <w:szCs w:val="20"/>
              </w:rPr>
            </w:pPr>
            <w:r w:rsidRPr="00E00FDF">
              <w:rPr>
                <w:sz w:val="20"/>
                <w:szCs w:val="20"/>
              </w:rPr>
              <w:t>Only facilities that are accredited can participate in the program.</w:t>
            </w:r>
          </w:p>
          <w:p w:rsidR="00E00FDF" w:rsidRPr="00E00FDF" w:rsidRDefault="00E00FDF" w:rsidP="00E00FDF">
            <w:pPr>
              <w:rPr>
                <w:sz w:val="20"/>
                <w:szCs w:val="20"/>
              </w:rPr>
            </w:pPr>
          </w:p>
        </w:tc>
      </w:tr>
      <w:tr w:rsidR="00E00FDF" w:rsidRPr="00E00FDF" w:rsidTr="00E00FDF">
        <w:trPr>
          <w:trHeight w:val="260"/>
        </w:trPr>
        <w:tc>
          <w:tcPr>
            <w:tcW w:w="808" w:type="pct"/>
            <w:shd w:val="clear" w:color="auto" w:fill="C6D9F1" w:themeFill="text2" w:themeFillTint="33"/>
          </w:tcPr>
          <w:p w:rsidR="00E00FDF" w:rsidRPr="00E00FDF" w:rsidRDefault="00E00FDF" w:rsidP="00E00FDF">
            <w:pPr>
              <w:rPr>
                <w:b/>
                <w:sz w:val="20"/>
                <w:szCs w:val="20"/>
              </w:rPr>
            </w:pPr>
            <w:r w:rsidRPr="00E00FDF">
              <w:rPr>
                <w:b/>
                <w:sz w:val="20"/>
                <w:szCs w:val="20"/>
              </w:rPr>
              <w:t>Who designs the performance agreements/contracts?</w:t>
            </w:r>
          </w:p>
          <w:p w:rsidR="00E00FDF" w:rsidRPr="00E00FDF" w:rsidRDefault="00E00FDF" w:rsidP="00E00FDF">
            <w:pPr>
              <w:rPr>
                <w:b/>
                <w:sz w:val="20"/>
                <w:szCs w:val="20"/>
              </w:rPr>
            </w:pPr>
          </w:p>
          <w:p w:rsidR="00E00FDF" w:rsidRPr="00E00FDF" w:rsidRDefault="00E00FDF" w:rsidP="00E00FDF">
            <w:pPr>
              <w:rPr>
                <w:b/>
                <w:sz w:val="20"/>
                <w:szCs w:val="20"/>
              </w:rPr>
            </w:pPr>
            <w:r w:rsidRPr="00E00FDF">
              <w:rPr>
                <w:b/>
                <w:sz w:val="20"/>
                <w:szCs w:val="20"/>
              </w:rPr>
              <w:t>(share a copy of a contract template)</w:t>
            </w:r>
          </w:p>
        </w:tc>
        <w:tc>
          <w:tcPr>
            <w:tcW w:w="4192" w:type="pct"/>
          </w:tcPr>
          <w:p w:rsidR="00E00FDF" w:rsidRPr="00E00FDF" w:rsidRDefault="00E00FDF" w:rsidP="00E00FDF">
            <w:pPr>
              <w:autoSpaceDE w:val="0"/>
              <w:autoSpaceDN w:val="0"/>
              <w:adjustRightInd w:val="0"/>
              <w:rPr>
                <w:sz w:val="20"/>
                <w:szCs w:val="20"/>
              </w:rPr>
            </w:pPr>
            <w:r w:rsidRPr="00E00FDF">
              <w:rPr>
                <w:sz w:val="20"/>
                <w:szCs w:val="20"/>
              </w:rPr>
              <w:t>The Family Health Fund with support from donors (mainly EU and World Bank) designed performance agreements between the Family Health Fund and health districts and facilities. The contracts are signed on an annual basis.</w:t>
            </w:r>
          </w:p>
          <w:p w:rsidR="00E00FDF" w:rsidRPr="00E00FDF" w:rsidRDefault="00E00FDF" w:rsidP="00E00FDF">
            <w:pPr>
              <w:rPr>
                <w:sz w:val="20"/>
                <w:szCs w:val="20"/>
              </w:rPr>
            </w:pPr>
          </w:p>
        </w:tc>
      </w:tr>
      <w:tr w:rsidR="00E00FDF" w:rsidRPr="00E00FDF" w:rsidTr="00E00FDF">
        <w:trPr>
          <w:trHeight w:val="260"/>
        </w:trPr>
        <w:tc>
          <w:tcPr>
            <w:tcW w:w="808" w:type="pct"/>
            <w:shd w:val="clear" w:color="auto" w:fill="C6D9F1" w:themeFill="text2" w:themeFillTint="33"/>
          </w:tcPr>
          <w:p w:rsidR="00E00FDF" w:rsidRPr="00E00FDF" w:rsidRDefault="00E00FDF" w:rsidP="00E00FDF">
            <w:pPr>
              <w:rPr>
                <w:b/>
                <w:sz w:val="20"/>
                <w:szCs w:val="20"/>
              </w:rPr>
            </w:pPr>
            <w:r w:rsidRPr="00E00FDF">
              <w:rPr>
                <w:b/>
                <w:sz w:val="20"/>
                <w:szCs w:val="20"/>
              </w:rPr>
              <w:t>Who negotiates the terms of the performance agreements/contracts and who signs them?</w:t>
            </w:r>
          </w:p>
        </w:tc>
        <w:tc>
          <w:tcPr>
            <w:tcW w:w="4192" w:type="pct"/>
          </w:tcPr>
          <w:p w:rsidR="00E00FDF" w:rsidRPr="00E00FDF" w:rsidRDefault="00E00FDF" w:rsidP="00E00FDF">
            <w:pPr>
              <w:autoSpaceDE w:val="0"/>
              <w:autoSpaceDN w:val="0"/>
              <w:adjustRightInd w:val="0"/>
              <w:jc w:val="both"/>
              <w:rPr>
                <w:sz w:val="20"/>
                <w:szCs w:val="20"/>
              </w:rPr>
            </w:pPr>
            <w:r w:rsidRPr="00E00FDF">
              <w:rPr>
                <w:sz w:val="20"/>
                <w:szCs w:val="20"/>
              </w:rPr>
              <w:t xml:space="preserve">The conditions and terms of the performance agreements are standardized but the targets differ.  </w:t>
            </w:r>
          </w:p>
          <w:p w:rsidR="00E00FDF" w:rsidRPr="00E00FDF" w:rsidRDefault="00E00FDF" w:rsidP="00E00FDF">
            <w:pPr>
              <w:autoSpaceDE w:val="0"/>
              <w:autoSpaceDN w:val="0"/>
              <w:adjustRightInd w:val="0"/>
              <w:jc w:val="both"/>
              <w:rPr>
                <w:sz w:val="20"/>
                <w:szCs w:val="20"/>
              </w:rPr>
            </w:pPr>
          </w:p>
        </w:tc>
      </w:tr>
      <w:tr w:rsidR="00E00FDF" w:rsidRPr="00E00FDF" w:rsidTr="00E00FDF">
        <w:trPr>
          <w:trHeight w:val="1691"/>
        </w:trPr>
        <w:tc>
          <w:tcPr>
            <w:tcW w:w="808" w:type="pct"/>
            <w:shd w:val="clear" w:color="auto" w:fill="C6D9F1" w:themeFill="text2" w:themeFillTint="33"/>
          </w:tcPr>
          <w:p w:rsidR="00E00FDF" w:rsidRPr="00E00FDF" w:rsidRDefault="00E00FDF" w:rsidP="00E00FDF">
            <w:pPr>
              <w:rPr>
                <w:b/>
                <w:sz w:val="20"/>
                <w:szCs w:val="20"/>
              </w:rPr>
            </w:pPr>
            <w:r w:rsidRPr="00E00FDF">
              <w:rPr>
                <w:b/>
                <w:sz w:val="20"/>
                <w:szCs w:val="20"/>
              </w:rPr>
              <w:t>Who monitors attainment of performance measures? Where does this system sit? How is it staffed?</w:t>
            </w:r>
          </w:p>
        </w:tc>
        <w:tc>
          <w:tcPr>
            <w:tcW w:w="4192" w:type="pct"/>
          </w:tcPr>
          <w:p w:rsidR="00E00FDF" w:rsidRPr="00E00FDF" w:rsidRDefault="00E00FDF" w:rsidP="00E00FDF">
            <w:pPr>
              <w:autoSpaceDE w:val="0"/>
              <w:autoSpaceDN w:val="0"/>
              <w:adjustRightInd w:val="0"/>
              <w:jc w:val="both"/>
              <w:rPr>
                <w:sz w:val="20"/>
                <w:szCs w:val="20"/>
              </w:rPr>
            </w:pPr>
            <w:r w:rsidRPr="00E00FDF">
              <w:rPr>
                <w:sz w:val="20"/>
                <w:szCs w:val="20"/>
              </w:rPr>
              <w:t>The Technical Support Office monitors performance. It sits in the Ministry of Health and Population.</w:t>
            </w:r>
          </w:p>
          <w:p w:rsidR="00E00FDF" w:rsidRPr="00E00FDF" w:rsidRDefault="00E00FDF" w:rsidP="00E00FDF">
            <w:pPr>
              <w:autoSpaceDE w:val="0"/>
              <w:autoSpaceDN w:val="0"/>
              <w:adjustRightInd w:val="0"/>
              <w:jc w:val="both"/>
              <w:rPr>
                <w:sz w:val="20"/>
                <w:szCs w:val="20"/>
              </w:rPr>
            </w:pPr>
          </w:p>
        </w:tc>
      </w:tr>
      <w:tr w:rsidR="00E00FDF" w:rsidRPr="00E00FDF" w:rsidTr="00E00FDF">
        <w:trPr>
          <w:trHeight w:val="260"/>
        </w:trPr>
        <w:tc>
          <w:tcPr>
            <w:tcW w:w="808" w:type="pct"/>
            <w:shd w:val="clear" w:color="auto" w:fill="C6D9F1" w:themeFill="text2" w:themeFillTint="33"/>
          </w:tcPr>
          <w:p w:rsidR="00E00FDF" w:rsidRPr="00E00FDF" w:rsidRDefault="00E00FDF" w:rsidP="00E00FDF">
            <w:pPr>
              <w:rPr>
                <w:b/>
                <w:sz w:val="20"/>
                <w:szCs w:val="20"/>
              </w:rPr>
            </w:pPr>
            <w:r w:rsidRPr="00E00FDF">
              <w:rPr>
                <w:b/>
                <w:sz w:val="20"/>
                <w:szCs w:val="20"/>
              </w:rPr>
              <w:t xml:space="preserve">Who manages the contract with the </w:t>
            </w:r>
            <w:r w:rsidRPr="00E00FDF">
              <w:rPr>
                <w:b/>
                <w:sz w:val="20"/>
                <w:szCs w:val="20"/>
              </w:rPr>
              <w:lastRenderedPageBreak/>
              <w:t>external verifier?</w:t>
            </w:r>
          </w:p>
        </w:tc>
        <w:tc>
          <w:tcPr>
            <w:tcW w:w="4192" w:type="pct"/>
          </w:tcPr>
          <w:p w:rsidR="00E00FDF" w:rsidRPr="00E00FDF" w:rsidRDefault="00E00FDF" w:rsidP="00E00FDF">
            <w:pPr>
              <w:autoSpaceDE w:val="0"/>
              <w:autoSpaceDN w:val="0"/>
              <w:adjustRightInd w:val="0"/>
              <w:jc w:val="both"/>
              <w:rPr>
                <w:sz w:val="20"/>
                <w:szCs w:val="20"/>
              </w:rPr>
            </w:pPr>
            <w:r w:rsidRPr="00E00FDF">
              <w:rPr>
                <w:sz w:val="20"/>
                <w:szCs w:val="20"/>
              </w:rPr>
              <w:lastRenderedPageBreak/>
              <w:t xml:space="preserve">The Technical Support Office </w:t>
            </w:r>
          </w:p>
          <w:p w:rsidR="00E00FDF" w:rsidRPr="00E00FDF" w:rsidRDefault="00E00FDF" w:rsidP="00E00FDF">
            <w:pPr>
              <w:autoSpaceDE w:val="0"/>
              <w:autoSpaceDN w:val="0"/>
              <w:adjustRightInd w:val="0"/>
              <w:jc w:val="both"/>
              <w:rPr>
                <w:sz w:val="20"/>
                <w:szCs w:val="20"/>
              </w:rPr>
            </w:pPr>
          </w:p>
        </w:tc>
      </w:tr>
      <w:tr w:rsidR="00E00FDF" w:rsidRPr="00E00FDF" w:rsidTr="00E00FDF">
        <w:trPr>
          <w:trHeight w:val="260"/>
        </w:trPr>
        <w:tc>
          <w:tcPr>
            <w:tcW w:w="808" w:type="pct"/>
            <w:shd w:val="clear" w:color="auto" w:fill="C6D9F1" w:themeFill="text2" w:themeFillTint="33"/>
          </w:tcPr>
          <w:p w:rsidR="00E00FDF" w:rsidRPr="00E00FDF" w:rsidRDefault="00E00FDF" w:rsidP="00E00FDF">
            <w:pPr>
              <w:rPr>
                <w:b/>
                <w:sz w:val="20"/>
                <w:szCs w:val="20"/>
              </w:rPr>
            </w:pPr>
            <w:r w:rsidRPr="00E00FDF">
              <w:rPr>
                <w:b/>
                <w:sz w:val="20"/>
                <w:szCs w:val="20"/>
              </w:rPr>
              <w:lastRenderedPageBreak/>
              <w:t xml:space="preserve">Do recipients have separate bank accounts? What are the processes to approve spending of performance payments? </w:t>
            </w:r>
          </w:p>
          <w:p w:rsidR="00E00FDF" w:rsidRPr="00E00FDF" w:rsidRDefault="00E00FDF" w:rsidP="00E00FDF">
            <w:pPr>
              <w:rPr>
                <w:b/>
                <w:sz w:val="20"/>
                <w:szCs w:val="20"/>
              </w:rPr>
            </w:pPr>
          </w:p>
          <w:p w:rsidR="00E00FDF" w:rsidRPr="00E00FDF" w:rsidRDefault="00E00FDF" w:rsidP="00E00FDF">
            <w:pPr>
              <w:rPr>
                <w:b/>
                <w:sz w:val="20"/>
                <w:szCs w:val="20"/>
              </w:rPr>
            </w:pPr>
            <w:r w:rsidRPr="00E00FDF">
              <w:rPr>
                <w:b/>
                <w:sz w:val="20"/>
                <w:szCs w:val="20"/>
              </w:rPr>
              <w:t xml:space="preserve">(E.g. Who are the signatories? Are Health Facility Governing Committees involved? </w:t>
            </w:r>
            <w:proofErr w:type="gramStart"/>
            <w:r w:rsidRPr="00E00FDF">
              <w:rPr>
                <w:b/>
                <w:sz w:val="20"/>
                <w:szCs w:val="20"/>
              </w:rPr>
              <w:t>etc</w:t>
            </w:r>
            <w:proofErr w:type="gramEnd"/>
            <w:r w:rsidRPr="00E00FDF">
              <w:rPr>
                <w:b/>
                <w:sz w:val="20"/>
                <w:szCs w:val="20"/>
              </w:rPr>
              <w:t>.)</w:t>
            </w:r>
          </w:p>
        </w:tc>
        <w:tc>
          <w:tcPr>
            <w:tcW w:w="4192" w:type="pct"/>
          </w:tcPr>
          <w:p w:rsidR="00E00FDF" w:rsidRPr="00E00FDF" w:rsidRDefault="00E00FDF" w:rsidP="00E00FDF">
            <w:pPr>
              <w:jc w:val="both"/>
              <w:rPr>
                <w:sz w:val="20"/>
                <w:szCs w:val="20"/>
              </w:rPr>
            </w:pPr>
            <w:r w:rsidRPr="00E00FDF">
              <w:rPr>
                <w:sz w:val="20"/>
                <w:szCs w:val="20"/>
              </w:rPr>
              <w:t>Manager of health care facility receives cash payment and facility has autonomy how to use it.</w:t>
            </w:r>
          </w:p>
          <w:p w:rsidR="00E00FDF" w:rsidRPr="00E00FDF" w:rsidRDefault="00E00FDF" w:rsidP="00E00FDF">
            <w:pPr>
              <w:rPr>
                <w:sz w:val="20"/>
                <w:szCs w:val="20"/>
              </w:rPr>
            </w:pPr>
          </w:p>
          <w:p w:rsidR="00E00FDF" w:rsidRPr="00E00FDF" w:rsidRDefault="00E00FDF" w:rsidP="00E00FDF">
            <w:pPr>
              <w:rPr>
                <w:sz w:val="20"/>
                <w:szCs w:val="20"/>
              </w:rPr>
            </w:pPr>
          </w:p>
          <w:p w:rsidR="00E00FDF" w:rsidRPr="00E00FDF" w:rsidRDefault="00E00FDF" w:rsidP="00E00FDF">
            <w:pPr>
              <w:rPr>
                <w:sz w:val="20"/>
                <w:szCs w:val="20"/>
              </w:rPr>
            </w:pPr>
          </w:p>
        </w:tc>
      </w:tr>
      <w:tr w:rsidR="00E00FDF" w:rsidRPr="00E00FDF" w:rsidTr="00E00FDF">
        <w:trPr>
          <w:trHeight w:val="260"/>
        </w:trPr>
        <w:tc>
          <w:tcPr>
            <w:tcW w:w="808" w:type="pct"/>
            <w:shd w:val="clear" w:color="auto" w:fill="C6D9F1" w:themeFill="text2" w:themeFillTint="33"/>
          </w:tcPr>
          <w:p w:rsidR="00E00FDF" w:rsidRPr="00E00FDF" w:rsidRDefault="00E00FDF" w:rsidP="00E00FDF">
            <w:pPr>
              <w:rPr>
                <w:b/>
                <w:sz w:val="20"/>
                <w:szCs w:val="20"/>
              </w:rPr>
            </w:pPr>
            <w:r w:rsidRPr="00E00FDF">
              <w:rPr>
                <w:b/>
                <w:sz w:val="20"/>
                <w:szCs w:val="20"/>
              </w:rPr>
              <w:t>Who transfers funds to recipients once performance information is verified?</w:t>
            </w:r>
          </w:p>
        </w:tc>
        <w:tc>
          <w:tcPr>
            <w:tcW w:w="4192" w:type="pct"/>
          </w:tcPr>
          <w:p w:rsidR="00E00FDF" w:rsidRPr="00E00FDF" w:rsidRDefault="00E00FDF" w:rsidP="00E00FDF">
            <w:pPr>
              <w:jc w:val="both"/>
              <w:rPr>
                <w:sz w:val="20"/>
                <w:szCs w:val="20"/>
              </w:rPr>
            </w:pPr>
            <w:r w:rsidRPr="00E00FDF">
              <w:rPr>
                <w:sz w:val="20"/>
                <w:szCs w:val="20"/>
              </w:rPr>
              <w:t>Payments are transferred from the Technical Support Office (which sits within the Ministry of Health and Population) to the Family Health Fund which is responsible for managing the funds.  A cash payment will then be made to the facility manager.</w:t>
            </w:r>
          </w:p>
          <w:p w:rsidR="00E00FDF" w:rsidRPr="00E00FDF" w:rsidRDefault="00E00FDF" w:rsidP="00E00FDF">
            <w:pPr>
              <w:rPr>
                <w:sz w:val="20"/>
                <w:szCs w:val="20"/>
              </w:rPr>
            </w:pPr>
          </w:p>
        </w:tc>
      </w:tr>
      <w:tr w:rsidR="00E00FDF" w:rsidRPr="00E00FDF" w:rsidTr="00E00FDF">
        <w:trPr>
          <w:trHeight w:val="260"/>
        </w:trPr>
        <w:tc>
          <w:tcPr>
            <w:tcW w:w="808" w:type="pct"/>
            <w:shd w:val="clear" w:color="auto" w:fill="C6D9F1" w:themeFill="text2" w:themeFillTint="33"/>
          </w:tcPr>
          <w:p w:rsidR="00E00FDF" w:rsidRPr="00E00FDF" w:rsidRDefault="00E00FDF" w:rsidP="00E00FDF">
            <w:pPr>
              <w:rPr>
                <w:b/>
                <w:sz w:val="20"/>
                <w:szCs w:val="20"/>
              </w:rPr>
            </w:pPr>
            <w:r w:rsidRPr="00E00FDF">
              <w:rPr>
                <w:b/>
                <w:sz w:val="20"/>
                <w:szCs w:val="20"/>
              </w:rPr>
              <w:t>Where do the funds come from to pay the performance payments? (e.g. donor)</w:t>
            </w:r>
          </w:p>
          <w:p w:rsidR="00E00FDF" w:rsidRPr="00E00FDF" w:rsidRDefault="00E00FDF" w:rsidP="00E00FDF">
            <w:pPr>
              <w:rPr>
                <w:b/>
                <w:sz w:val="20"/>
                <w:szCs w:val="20"/>
              </w:rPr>
            </w:pPr>
          </w:p>
        </w:tc>
        <w:tc>
          <w:tcPr>
            <w:tcW w:w="4192" w:type="pct"/>
          </w:tcPr>
          <w:p w:rsidR="00E00FDF" w:rsidRPr="00E00FDF" w:rsidRDefault="00E00FDF" w:rsidP="00E00FDF">
            <w:pPr>
              <w:rPr>
                <w:sz w:val="20"/>
                <w:szCs w:val="20"/>
              </w:rPr>
            </w:pPr>
            <w:r w:rsidRPr="00E00FDF">
              <w:rPr>
                <w:sz w:val="20"/>
                <w:szCs w:val="20"/>
              </w:rPr>
              <w:t xml:space="preserve">EU supported the funding of the incentives. </w:t>
            </w:r>
          </w:p>
          <w:p w:rsidR="00E00FDF" w:rsidRPr="00E00FDF" w:rsidRDefault="00E00FDF" w:rsidP="00E00FDF">
            <w:pPr>
              <w:rPr>
                <w:sz w:val="20"/>
                <w:szCs w:val="20"/>
              </w:rPr>
            </w:pPr>
          </w:p>
        </w:tc>
      </w:tr>
      <w:tr w:rsidR="00E00FDF" w:rsidRPr="00E00FDF" w:rsidTr="00E00FDF">
        <w:trPr>
          <w:trHeight w:val="260"/>
        </w:trPr>
        <w:tc>
          <w:tcPr>
            <w:tcW w:w="808" w:type="pct"/>
            <w:shd w:val="clear" w:color="auto" w:fill="C6D9F1" w:themeFill="text2" w:themeFillTint="33"/>
          </w:tcPr>
          <w:p w:rsidR="00E00FDF" w:rsidRPr="00E00FDF" w:rsidRDefault="00E00FDF" w:rsidP="00E00FDF">
            <w:pPr>
              <w:rPr>
                <w:b/>
                <w:sz w:val="20"/>
                <w:szCs w:val="20"/>
              </w:rPr>
            </w:pPr>
            <w:r w:rsidRPr="00E00FDF">
              <w:rPr>
                <w:b/>
                <w:sz w:val="20"/>
                <w:szCs w:val="20"/>
              </w:rPr>
              <w:t>Where did funds come from to build the systems to oversee the P4P initiative?</w:t>
            </w:r>
          </w:p>
          <w:p w:rsidR="00E00FDF" w:rsidRPr="00E00FDF" w:rsidRDefault="00E00FDF" w:rsidP="00E00FDF">
            <w:pPr>
              <w:rPr>
                <w:b/>
                <w:sz w:val="20"/>
                <w:szCs w:val="20"/>
              </w:rPr>
            </w:pPr>
            <w:r w:rsidRPr="00E00FDF">
              <w:rPr>
                <w:b/>
                <w:sz w:val="20"/>
                <w:szCs w:val="20"/>
              </w:rPr>
              <w:t>(E.g. donor funds, government)</w:t>
            </w:r>
          </w:p>
        </w:tc>
        <w:tc>
          <w:tcPr>
            <w:tcW w:w="4192" w:type="pct"/>
          </w:tcPr>
          <w:p w:rsidR="00E00FDF" w:rsidRPr="00E00FDF" w:rsidRDefault="00E00FDF" w:rsidP="00E00FDF">
            <w:pPr>
              <w:jc w:val="both"/>
              <w:rPr>
                <w:sz w:val="20"/>
                <w:szCs w:val="20"/>
              </w:rPr>
            </w:pPr>
            <w:r w:rsidRPr="00E00FDF">
              <w:rPr>
                <w:sz w:val="20"/>
                <w:szCs w:val="20"/>
              </w:rPr>
              <w:t>The Health Sector Reform Program, including the P4P program, was financed by USAID (USD$80 million), the World Bank (US$90 million), the EU (USD$120 million), and the African Development Bank (USD$14 million). The government contributed with about USD$100 million.  The largest share of this funding was used for the rehabilitation and reorganization of the health service delivery system in the pilot governorates.  Approximately USD$50 million from the EU were directly used to finance the P4P scheme.</w:t>
            </w:r>
          </w:p>
          <w:p w:rsidR="00E00FDF" w:rsidRPr="00E00FDF" w:rsidRDefault="00E00FDF" w:rsidP="00E00FDF">
            <w:pPr>
              <w:rPr>
                <w:sz w:val="20"/>
                <w:szCs w:val="20"/>
              </w:rPr>
            </w:pPr>
          </w:p>
        </w:tc>
      </w:tr>
    </w:tbl>
    <w:p w:rsidR="00E00FDF" w:rsidRDefault="00E00FDF" w:rsidP="00E00FDF">
      <w:pPr>
        <w:rPr>
          <w:sz w:val="20"/>
          <w:szCs w:val="20"/>
        </w:rPr>
      </w:pPr>
    </w:p>
    <w:tbl>
      <w:tblPr>
        <w:tblStyle w:val="TableGrid"/>
        <w:tblW w:w="4994" w:type="pct"/>
        <w:tblLayout w:type="fixed"/>
        <w:tblLook w:val="04A0" w:firstRow="1" w:lastRow="0" w:firstColumn="1" w:lastColumn="0" w:noHBand="0" w:noVBand="1"/>
      </w:tblPr>
      <w:tblGrid>
        <w:gridCol w:w="2127"/>
        <w:gridCol w:w="11033"/>
      </w:tblGrid>
      <w:tr w:rsidR="00E00FDF" w:rsidRPr="00E00FDF" w:rsidTr="00E00FDF">
        <w:trPr>
          <w:trHeight w:val="260"/>
          <w:tblHeader/>
        </w:trPr>
        <w:tc>
          <w:tcPr>
            <w:tcW w:w="808" w:type="pct"/>
            <w:shd w:val="clear" w:color="auto" w:fill="1F497D" w:themeFill="text2"/>
          </w:tcPr>
          <w:p w:rsidR="00E00FDF" w:rsidRPr="00E00FDF" w:rsidRDefault="00E00FDF" w:rsidP="00E00FDF">
            <w:pPr>
              <w:rPr>
                <w:b/>
                <w:color w:val="FFFFFF" w:themeColor="background1"/>
                <w:sz w:val="20"/>
                <w:szCs w:val="20"/>
              </w:rPr>
            </w:pPr>
            <w:r w:rsidRPr="00E00FDF">
              <w:rPr>
                <w:b/>
                <w:color w:val="FFFFFF" w:themeColor="background1"/>
                <w:sz w:val="20"/>
                <w:szCs w:val="20"/>
              </w:rPr>
              <w:lastRenderedPageBreak/>
              <w:t>RESULTS AND CHALLENGES</w:t>
            </w:r>
          </w:p>
        </w:tc>
        <w:tc>
          <w:tcPr>
            <w:tcW w:w="4192" w:type="pct"/>
            <w:shd w:val="clear" w:color="auto" w:fill="1F497D" w:themeFill="text2"/>
          </w:tcPr>
          <w:p w:rsidR="00E00FDF" w:rsidRPr="00E00FDF" w:rsidRDefault="00C27FCF" w:rsidP="00E00FDF">
            <w:pPr>
              <w:pStyle w:val="ListParagraph"/>
              <w:rPr>
                <w:b/>
                <w:color w:val="FFFFFF" w:themeColor="background1"/>
                <w:sz w:val="20"/>
                <w:szCs w:val="20"/>
              </w:rPr>
            </w:pPr>
            <w:r>
              <w:rPr>
                <w:b/>
                <w:color w:val="FFFFFF" w:themeColor="background1"/>
                <w:sz w:val="20"/>
                <w:szCs w:val="20"/>
              </w:rPr>
              <w:t>EGYPT</w:t>
            </w:r>
          </w:p>
        </w:tc>
      </w:tr>
      <w:tr w:rsidR="00E00FDF" w:rsidRPr="00E00FDF" w:rsidTr="00E00FDF">
        <w:trPr>
          <w:trHeight w:val="260"/>
        </w:trPr>
        <w:tc>
          <w:tcPr>
            <w:tcW w:w="808" w:type="pct"/>
            <w:shd w:val="clear" w:color="auto" w:fill="C6D9F1" w:themeFill="text2" w:themeFillTint="33"/>
          </w:tcPr>
          <w:p w:rsidR="00E00FDF" w:rsidRPr="00E00FDF" w:rsidRDefault="00E00FDF" w:rsidP="00E00FDF">
            <w:pPr>
              <w:rPr>
                <w:b/>
                <w:sz w:val="20"/>
                <w:szCs w:val="20"/>
              </w:rPr>
            </w:pPr>
            <w:r w:rsidRPr="00E00FDF">
              <w:rPr>
                <w:b/>
                <w:sz w:val="20"/>
                <w:szCs w:val="20"/>
              </w:rPr>
              <w:t xml:space="preserve">What results are available from the routine information </w:t>
            </w:r>
            <w:proofErr w:type="gramStart"/>
            <w:r w:rsidRPr="00E00FDF">
              <w:rPr>
                <w:b/>
                <w:sz w:val="20"/>
                <w:szCs w:val="20"/>
              </w:rPr>
              <w:t>system.</w:t>
            </w:r>
            <w:proofErr w:type="gramEnd"/>
          </w:p>
          <w:p w:rsidR="00E00FDF" w:rsidRPr="00E00FDF" w:rsidRDefault="00E00FDF" w:rsidP="00E00FDF">
            <w:pPr>
              <w:rPr>
                <w:b/>
                <w:sz w:val="20"/>
                <w:szCs w:val="20"/>
              </w:rPr>
            </w:pPr>
          </w:p>
          <w:p w:rsidR="00E00FDF" w:rsidRPr="00E00FDF" w:rsidRDefault="00E00FDF" w:rsidP="00E00FDF">
            <w:pPr>
              <w:rPr>
                <w:b/>
                <w:sz w:val="20"/>
                <w:szCs w:val="20"/>
              </w:rPr>
            </w:pPr>
            <w:r w:rsidRPr="00E00FDF">
              <w:rPr>
                <w:b/>
                <w:sz w:val="20"/>
                <w:szCs w:val="20"/>
              </w:rPr>
              <w:t>(</w:t>
            </w:r>
            <w:proofErr w:type="gramStart"/>
            <w:r w:rsidRPr="00E00FDF">
              <w:rPr>
                <w:b/>
                <w:sz w:val="20"/>
                <w:szCs w:val="20"/>
              </w:rPr>
              <w:t>e.g</w:t>
            </w:r>
            <w:proofErr w:type="gramEnd"/>
            <w:r w:rsidRPr="00E00FDF">
              <w:rPr>
                <w:b/>
                <w:sz w:val="20"/>
                <w:szCs w:val="20"/>
              </w:rPr>
              <w:t>. service delivery, availability of  (changes in key indicators over time).</w:t>
            </w:r>
          </w:p>
        </w:tc>
        <w:tc>
          <w:tcPr>
            <w:tcW w:w="4192" w:type="pct"/>
          </w:tcPr>
          <w:p w:rsidR="00E00FDF" w:rsidRPr="00E00FDF" w:rsidRDefault="00E00FDF" w:rsidP="00E00FDF">
            <w:pPr>
              <w:rPr>
                <w:sz w:val="20"/>
                <w:szCs w:val="20"/>
              </w:rPr>
            </w:pPr>
            <w:r w:rsidRPr="00E00FDF">
              <w:rPr>
                <w:sz w:val="20"/>
                <w:szCs w:val="20"/>
              </w:rPr>
              <w:t xml:space="preserve">Amount of services provided, performance of each health facility in regards to individual indicators, trend analyses, district-level data, etc. </w:t>
            </w:r>
          </w:p>
          <w:p w:rsidR="00E00FDF" w:rsidRPr="00E00FDF" w:rsidRDefault="00E00FDF" w:rsidP="00E00FDF">
            <w:pPr>
              <w:rPr>
                <w:sz w:val="20"/>
                <w:szCs w:val="20"/>
              </w:rPr>
            </w:pPr>
          </w:p>
        </w:tc>
      </w:tr>
      <w:tr w:rsidR="00E00FDF" w:rsidRPr="00E00FDF" w:rsidTr="00E00FDF">
        <w:trPr>
          <w:trHeight w:val="260"/>
        </w:trPr>
        <w:tc>
          <w:tcPr>
            <w:tcW w:w="808" w:type="pct"/>
            <w:shd w:val="clear" w:color="auto" w:fill="C6D9F1" w:themeFill="text2" w:themeFillTint="33"/>
          </w:tcPr>
          <w:p w:rsidR="00E00FDF" w:rsidRPr="00E00FDF" w:rsidRDefault="00E00FDF" w:rsidP="00E00FDF">
            <w:pPr>
              <w:rPr>
                <w:b/>
                <w:sz w:val="20"/>
                <w:szCs w:val="20"/>
              </w:rPr>
            </w:pPr>
            <w:r w:rsidRPr="00E00FDF">
              <w:rPr>
                <w:b/>
                <w:sz w:val="20"/>
                <w:szCs w:val="20"/>
              </w:rPr>
              <w:t>Has the initiative been evaluated? If so, specify type of evaluation as well as summarize the results.</w:t>
            </w:r>
          </w:p>
        </w:tc>
        <w:tc>
          <w:tcPr>
            <w:tcW w:w="4192" w:type="pct"/>
          </w:tcPr>
          <w:p w:rsidR="00E00FDF" w:rsidRPr="00E00FDF" w:rsidRDefault="00E00FDF" w:rsidP="00E00FDF">
            <w:pPr>
              <w:jc w:val="both"/>
              <w:rPr>
                <w:sz w:val="20"/>
                <w:szCs w:val="20"/>
              </w:rPr>
            </w:pPr>
            <w:r w:rsidRPr="00E00FDF">
              <w:rPr>
                <w:sz w:val="20"/>
                <w:szCs w:val="20"/>
              </w:rPr>
              <w:t xml:space="preserve">An evaluation conducted by McKinsey in 2007 found that the P4P model improved the quality of health care in participating health care facilities, particularly because only facilities that are accredited can participate in the program.  Furthermore, it was found that health care providers were more satisfied in their jobs which led to lower turn-over rates.  Supervision of health care facilities improved, and so did information and reporting systems among participating facilities. </w:t>
            </w:r>
          </w:p>
          <w:p w:rsidR="00E00FDF" w:rsidRPr="00E00FDF" w:rsidRDefault="00E00FDF" w:rsidP="00E00FDF">
            <w:pPr>
              <w:jc w:val="both"/>
              <w:rPr>
                <w:sz w:val="20"/>
                <w:szCs w:val="20"/>
              </w:rPr>
            </w:pPr>
          </w:p>
        </w:tc>
      </w:tr>
      <w:tr w:rsidR="00E00FDF" w:rsidRPr="00E00FDF" w:rsidTr="00E00FDF">
        <w:trPr>
          <w:trHeight w:val="260"/>
        </w:trPr>
        <w:tc>
          <w:tcPr>
            <w:tcW w:w="808" w:type="pct"/>
            <w:shd w:val="clear" w:color="auto" w:fill="C6D9F1" w:themeFill="text2" w:themeFillTint="33"/>
          </w:tcPr>
          <w:p w:rsidR="00E00FDF" w:rsidRPr="00E00FDF" w:rsidRDefault="00E00FDF" w:rsidP="00E00FDF">
            <w:pPr>
              <w:rPr>
                <w:b/>
                <w:sz w:val="20"/>
                <w:szCs w:val="20"/>
              </w:rPr>
            </w:pPr>
            <w:r w:rsidRPr="00E00FDF">
              <w:rPr>
                <w:b/>
                <w:sz w:val="20"/>
                <w:szCs w:val="20"/>
              </w:rPr>
              <w:t xml:space="preserve">Is there any other information that suggests whether the scheme is working and having </w:t>
            </w:r>
            <w:proofErr w:type="gramStart"/>
            <w:r w:rsidRPr="00E00FDF">
              <w:rPr>
                <w:b/>
                <w:sz w:val="20"/>
                <w:szCs w:val="20"/>
              </w:rPr>
              <w:t>impact.</w:t>
            </w:r>
            <w:proofErr w:type="gramEnd"/>
          </w:p>
        </w:tc>
        <w:tc>
          <w:tcPr>
            <w:tcW w:w="4192" w:type="pct"/>
          </w:tcPr>
          <w:p w:rsidR="00E00FDF" w:rsidRPr="00E00FDF" w:rsidRDefault="00E00FDF" w:rsidP="00E00FDF">
            <w:pPr>
              <w:jc w:val="both"/>
              <w:rPr>
                <w:sz w:val="20"/>
                <w:szCs w:val="20"/>
              </w:rPr>
            </w:pPr>
            <w:r w:rsidRPr="00E00FDF">
              <w:rPr>
                <w:sz w:val="20"/>
                <w:szCs w:val="20"/>
              </w:rPr>
              <w:t xml:space="preserve">World Bank assessment of the Health Sector Reform Program pilot found that a key strength of the P4P model was to include institutional indicators such as attainment of accreditation status, enrollment levels, and patient satisfaction.  Furthermore, the assessment suggested that P4P resulted in a more responsive payer-provider relationship and introduced new and better behaviors and attitudes towards patients among providers. </w:t>
            </w:r>
            <w:r w:rsidRPr="00E00FDF">
              <w:rPr>
                <w:rStyle w:val="FootnoteReference"/>
                <w:sz w:val="20"/>
                <w:szCs w:val="20"/>
              </w:rPr>
              <w:footnoteReference w:id="8"/>
            </w:r>
          </w:p>
          <w:p w:rsidR="00E00FDF" w:rsidRPr="00E00FDF" w:rsidRDefault="00E00FDF" w:rsidP="00E00FDF">
            <w:pPr>
              <w:rPr>
                <w:sz w:val="20"/>
                <w:szCs w:val="20"/>
              </w:rPr>
            </w:pPr>
          </w:p>
        </w:tc>
      </w:tr>
      <w:tr w:rsidR="00E00FDF" w:rsidRPr="00E00FDF" w:rsidTr="00E00FDF">
        <w:trPr>
          <w:trHeight w:val="260"/>
        </w:trPr>
        <w:tc>
          <w:tcPr>
            <w:tcW w:w="808" w:type="pct"/>
            <w:shd w:val="clear" w:color="auto" w:fill="C6D9F1" w:themeFill="text2" w:themeFillTint="33"/>
          </w:tcPr>
          <w:p w:rsidR="00E00FDF" w:rsidRPr="00E00FDF" w:rsidRDefault="00E00FDF" w:rsidP="00E00FDF">
            <w:pPr>
              <w:rPr>
                <w:b/>
                <w:sz w:val="20"/>
                <w:szCs w:val="20"/>
              </w:rPr>
            </w:pPr>
            <w:r w:rsidRPr="00E00FDF">
              <w:rPr>
                <w:b/>
                <w:sz w:val="20"/>
                <w:szCs w:val="20"/>
              </w:rPr>
              <w:t xml:space="preserve">What are the top three challenges you have faced and how were they overcome? </w:t>
            </w:r>
          </w:p>
        </w:tc>
        <w:tc>
          <w:tcPr>
            <w:tcW w:w="4192" w:type="pct"/>
          </w:tcPr>
          <w:p w:rsidR="00E00FDF" w:rsidRPr="00E00FDF" w:rsidRDefault="00E00FDF" w:rsidP="00E00FDF">
            <w:pPr>
              <w:jc w:val="both"/>
              <w:rPr>
                <w:rFonts w:cs="Adobe Garamond Pro"/>
                <w:color w:val="000000"/>
                <w:sz w:val="20"/>
                <w:szCs w:val="20"/>
              </w:rPr>
            </w:pPr>
            <w:r w:rsidRPr="00E00FDF">
              <w:rPr>
                <w:rFonts w:cs="Adobe Garamond Pro"/>
                <w:color w:val="000000"/>
                <w:sz w:val="20"/>
                <w:szCs w:val="20"/>
              </w:rPr>
              <w:t>Providers only focused on quantitative targets and less on improving quality. Once this was realized, the list of indicators was expanded to include quality indicators as well.</w:t>
            </w:r>
          </w:p>
          <w:p w:rsidR="00E00FDF" w:rsidRPr="00E00FDF" w:rsidRDefault="00E00FDF" w:rsidP="00E00FDF">
            <w:pPr>
              <w:jc w:val="both"/>
              <w:rPr>
                <w:sz w:val="20"/>
                <w:szCs w:val="20"/>
              </w:rPr>
            </w:pPr>
          </w:p>
        </w:tc>
      </w:tr>
      <w:tr w:rsidR="00E00FDF" w:rsidRPr="00E00FDF" w:rsidTr="00E00FDF">
        <w:trPr>
          <w:trHeight w:val="260"/>
        </w:trPr>
        <w:tc>
          <w:tcPr>
            <w:tcW w:w="808" w:type="pct"/>
            <w:shd w:val="clear" w:color="auto" w:fill="C6D9F1" w:themeFill="text2" w:themeFillTint="33"/>
          </w:tcPr>
          <w:p w:rsidR="00E00FDF" w:rsidRPr="00E00FDF" w:rsidRDefault="00E00FDF" w:rsidP="00E00FDF">
            <w:pPr>
              <w:rPr>
                <w:b/>
                <w:sz w:val="20"/>
                <w:szCs w:val="20"/>
              </w:rPr>
            </w:pPr>
            <w:r w:rsidRPr="00E00FDF">
              <w:rPr>
                <w:b/>
                <w:sz w:val="20"/>
                <w:szCs w:val="20"/>
              </w:rPr>
              <w:t>What are the current plans for further scaling up the initiative and how is this going to be done?  Are any changes anticipated in the scaled-up version of the initiative (if so, specify)?</w:t>
            </w:r>
          </w:p>
        </w:tc>
        <w:tc>
          <w:tcPr>
            <w:tcW w:w="4192" w:type="pct"/>
          </w:tcPr>
          <w:p w:rsidR="00E00FDF" w:rsidRPr="00E00FDF" w:rsidRDefault="00E00FDF" w:rsidP="00E00FDF">
            <w:pPr>
              <w:jc w:val="both"/>
              <w:rPr>
                <w:sz w:val="20"/>
                <w:szCs w:val="20"/>
              </w:rPr>
            </w:pPr>
            <w:r w:rsidRPr="00E00FDF">
              <w:rPr>
                <w:sz w:val="20"/>
                <w:szCs w:val="20"/>
              </w:rPr>
              <w:t xml:space="preserve">The Ministry of Health and Population is proceeding with scaling up the pilot to other governorates through its own resources. However due to the end of EU funding, the government faces the challenge to mobilize sufficient resources to fully scale up the pilot. The government’s budget structure doesn’t allow for paying incentives to civil servants.  </w:t>
            </w:r>
          </w:p>
          <w:p w:rsidR="00E00FDF" w:rsidRPr="00E00FDF" w:rsidRDefault="00E00FDF" w:rsidP="00E00FDF">
            <w:pPr>
              <w:rPr>
                <w:sz w:val="20"/>
                <w:szCs w:val="20"/>
              </w:rPr>
            </w:pPr>
          </w:p>
        </w:tc>
      </w:tr>
    </w:tbl>
    <w:p w:rsidR="008203BB" w:rsidRDefault="008203BB" w:rsidP="00251615">
      <w:pPr>
        <w:rPr>
          <w:rFonts w:ascii="Times New Roman" w:hAnsi="Times New Roman" w:cs="Times New Roman"/>
          <w:sz w:val="20"/>
          <w:szCs w:val="20"/>
        </w:rPr>
      </w:pPr>
    </w:p>
    <w:tbl>
      <w:tblPr>
        <w:tblStyle w:val="TableGrid"/>
        <w:tblW w:w="4994" w:type="pct"/>
        <w:tblLayout w:type="fixed"/>
        <w:tblLook w:val="04A0" w:firstRow="1" w:lastRow="0" w:firstColumn="1" w:lastColumn="0" w:noHBand="0" w:noVBand="1"/>
      </w:tblPr>
      <w:tblGrid>
        <w:gridCol w:w="2108"/>
        <w:gridCol w:w="11052"/>
      </w:tblGrid>
      <w:tr w:rsidR="008203BB" w:rsidRPr="008203BB" w:rsidTr="0056464D">
        <w:trPr>
          <w:tblHeader/>
        </w:trPr>
        <w:tc>
          <w:tcPr>
            <w:tcW w:w="801" w:type="pct"/>
            <w:shd w:val="clear" w:color="auto" w:fill="1F497D" w:themeFill="text2"/>
          </w:tcPr>
          <w:p w:rsidR="008203BB" w:rsidRPr="008203BB" w:rsidRDefault="008203BB" w:rsidP="0056464D">
            <w:pPr>
              <w:pStyle w:val="ListParagraph"/>
              <w:rPr>
                <w:b/>
                <w:color w:val="FFFFFF" w:themeColor="background1"/>
                <w:sz w:val="20"/>
                <w:szCs w:val="20"/>
              </w:rPr>
            </w:pPr>
            <w:r w:rsidRPr="008203BB">
              <w:rPr>
                <w:b/>
                <w:color w:val="FFFFFF" w:themeColor="background1"/>
                <w:sz w:val="20"/>
                <w:szCs w:val="20"/>
              </w:rPr>
              <w:lastRenderedPageBreak/>
              <w:t>OVERVIEW</w:t>
            </w:r>
          </w:p>
        </w:tc>
        <w:tc>
          <w:tcPr>
            <w:tcW w:w="4199" w:type="pct"/>
            <w:shd w:val="clear" w:color="auto" w:fill="1F497D" w:themeFill="text2"/>
          </w:tcPr>
          <w:p w:rsidR="008203BB" w:rsidRPr="008203BB" w:rsidRDefault="008203BB" w:rsidP="0056464D">
            <w:pPr>
              <w:pStyle w:val="ListParagraph"/>
              <w:rPr>
                <w:b/>
                <w:color w:val="FFFFFF" w:themeColor="background1"/>
                <w:sz w:val="20"/>
                <w:szCs w:val="20"/>
              </w:rPr>
            </w:pPr>
            <w:r w:rsidRPr="008203BB">
              <w:rPr>
                <w:b/>
                <w:color w:val="FFFFFF" w:themeColor="background1"/>
                <w:sz w:val="24"/>
                <w:szCs w:val="20"/>
              </w:rPr>
              <w:t>INDIA</w:t>
            </w:r>
            <w:r w:rsidRPr="008203BB">
              <w:rPr>
                <w:b/>
                <w:color w:val="FFFFFF" w:themeColor="background1"/>
                <w:sz w:val="20"/>
                <w:szCs w:val="20"/>
              </w:rPr>
              <w:t xml:space="preserve"> </w:t>
            </w:r>
          </w:p>
        </w:tc>
      </w:tr>
      <w:tr w:rsidR="008203BB" w:rsidRPr="008203BB" w:rsidTr="0056464D">
        <w:trPr>
          <w:trHeight w:val="818"/>
        </w:trPr>
        <w:tc>
          <w:tcPr>
            <w:tcW w:w="801" w:type="pct"/>
            <w:shd w:val="clear" w:color="auto" w:fill="C6D9F1" w:themeFill="text2" w:themeFillTint="33"/>
          </w:tcPr>
          <w:p w:rsidR="008203BB" w:rsidRPr="008203BB" w:rsidRDefault="008203BB" w:rsidP="0056464D">
            <w:pPr>
              <w:rPr>
                <w:b/>
                <w:sz w:val="20"/>
                <w:szCs w:val="20"/>
              </w:rPr>
            </w:pPr>
            <w:r w:rsidRPr="008203BB">
              <w:rPr>
                <w:b/>
                <w:sz w:val="20"/>
                <w:szCs w:val="20"/>
              </w:rPr>
              <w:t>Title of initiative</w:t>
            </w:r>
          </w:p>
          <w:p w:rsidR="008203BB" w:rsidRPr="008203BB" w:rsidRDefault="008203BB" w:rsidP="0056464D">
            <w:pPr>
              <w:rPr>
                <w:b/>
                <w:sz w:val="20"/>
                <w:szCs w:val="20"/>
              </w:rPr>
            </w:pPr>
            <w:r w:rsidRPr="008203BB">
              <w:rPr>
                <w:b/>
                <w:sz w:val="20"/>
                <w:szCs w:val="20"/>
              </w:rPr>
              <w:t>Implementing and support  agencies</w:t>
            </w:r>
          </w:p>
          <w:p w:rsidR="008203BB" w:rsidRPr="008203BB" w:rsidRDefault="008203BB" w:rsidP="0056464D">
            <w:pPr>
              <w:rPr>
                <w:b/>
                <w:sz w:val="20"/>
                <w:szCs w:val="20"/>
              </w:rPr>
            </w:pPr>
            <w:r w:rsidRPr="008203BB">
              <w:rPr>
                <w:b/>
                <w:sz w:val="20"/>
                <w:szCs w:val="20"/>
              </w:rPr>
              <w:t>(include contact information)</w:t>
            </w:r>
          </w:p>
        </w:tc>
        <w:tc>
          <w:tcPr>
            <w:tcW w:w="4199" w:type="pct"/>
          </w:tcPr>
          <w:p w:rsidR="008203BB" w:rsidRPr="008203BB" w:rsidRDefault="008203BB" w:rsidP="0056464D">
            <w:pPr>
              <w:rPr>
                <w:sz w:val="20"/>
                <w:szCs w:val="20"/>
              </w:rPr>
            </w:pPr>
            <w:r w:rsidRPr="008203BB">
              <w:rPr>
                <w:sz w:val="20"/>
                <w:szCs w:val="20"/>
              </w:rPr>
              <w:t>Janani Suraksha Yojana (JSY) Program</w:t>
            </w:r>
          </w:p>
          <w:p w:rsidR="008203BB" w:rsidRPr="008203BB" w:rsidRDefault="008203BB" w:rsidP="0056464D">
            <w:pPr>
              <w:rPr>
                <w:sz w:val="20"/>
                <w:szCs w:val="20"/>
              </w:rPr>
            </w:pPr>
          </w:p>
          <w:p w:rsidR="008203BB" w:rsidRPr="008203BB" w:rsidRDefault="008203BB" w:rsidP="0056464D">
            <w:pPr>
              <w:rPr>
                <w:sz w:val="20"/>
                <w:szCs w:val="20"/>
              </w:rPr>
            </w:pPr>
            <w:r w:rsidRPr="008203BB">
              <w:rPr>
                <w:sz w:val="20"/>
                <w:szCs w:val="20"/>
              </w:rPr>
              <w:t>The JSY program was designed as a part of the Reproductive and Child Health II (RCH II) program of the (Ministry of Health and Family Welfare) MOHFW, Government of India (GOI).  The RCH II program was a key component of the National Rural Health Mission (NRHM) and was supported by a range of development partners, financially and technically.  Three development partners pooled funds with the GOI (DfID, UNFPA and the World Bank) for the entire RCH II program, though JSY was not an eligible expenditure.</w:t>
            </w:r>
          </w:p>
        </w:tc>
      </w:tr>
      <w:tr w:rsidR="008203BB" w:rsidRPr="008203BB" w:rsidTr="0056464D">
        <w:trPr>
          <w:trHeight w:val="539"/>
        </w:trPr>
        <w:tc>
          <w:tcPr>
            <w:tcW w:w="801" w:type="pct"/>
            <w:shd w:val="clear" w:color="auto" w:fill="C6D9F1" w:themeFill="text2" w:themeFillTint="33"/>
          </w:tcPr>
          <w:p w:rsidR="008203BB" w:rsidRPr="008203BB" w:rsidRDefault="008203BB" w:rsidP="0056464D">
            <w:pPr>
              <w:rPr>
                <w:b/>
                <w:sz w:val="20"/>
                <w:szCs w:val="20"/>
              </w:rPr>
            </w:pPr>
            <w:r w:rsidRPr="008203BB">
              <w:rPr>
                <w:b/>
                <w:sz w:val="20"/>
                <w:szCs w:val="20"/>
              </w:rPr>
              <w:t>Statement of objectives of the initiative</w:t>
            </w:r>
          </w:p>
        </w:tc>
        <w:tc>
          <w:tcPr>
            <w:tcW w:w="4199" w:type="pct"/>
          </w:tcPr>
          <w:p w:rsidR="008203BB" w:rsidRPr="008203BB" w:rsidRDefault="008203BB" w:rsidP="0056464D">
            <w:pPr>
              <w:jc w:val="both"/>
              <w:rPr>
                <w:sz w:val="20"/>
                <w:szCs w:val="20"/>
              </w:rPr>
            </w:pPr>
            <w:r w:rsidRPr="008203BB">
              <w:rPr>
                <w:sz w:val="20"/>
                <w:szCs w:val="20"/>
              </w:rPr>
              <w:t>The JSY program aims to reduce maternal and infant mortality through increasing institutional delivery and access, especially for poor women, to quality antenatal and postpartum health care.</w:t>
            </w:r>
          </w:p>
          <w:p w:rsidR="008203BB" w:rsidRPr="008203BB" w:rsidRDefault="008203BB" w:rsidP="0056464D">
            <w:pPr>
              <w:jc w:val="both"/>
              <w:rPr>
                <w:sz w:val="20"/>
                <w:szCs w:val="20"/>
              </w:rPr>
            </w:pPr>
          </w:p>
        </w:tc>
      </w:tr>
      <w:tr w:rsidR="008203BB" w:rsidRPr="008203BB" w:rsidTr="0056464D">
        <w:trPr>
          <w:trHeight w:val="2492"/>
        </w:trPr>
        <w:tc>
          <w:tcPr>
            <w:tcW w:w="801" w:type="pct"/>
            <w:shd w:val="clear" w:color="auto" w:fill="C6D9F1" w:themeFill="text2" w:themeFillTint="33"/>
          </w:tcPr>
          <w:p w:rsidR="008203BB" w:rsidRPr="008203BB" w:rsidRDefault="008203BB" w:rsidP="0056464D">
            <w:pPr>
              <w:rPr>
                <w:b/>
                <w:sz w:val="20"/>
                <w:szCs w:val="20"/>
              </w:rPr>
            </w:pPr>
            <w:r w:rsidRPr="008203BB">
              <w:rPr>
                <w:b/>
                <w:sz w:val="20"/>
                <w:szCs w:val="20"/>
              </w:rPr>
              <w:t>List types of recipients of performance payments and numbers in each category.</w:t>
            </w:r>
          </w:p>
          <w:p w:rsidR="008203BB" w:rsidRPr="008203BB" w:rsidRDefault="008203BB" w:rsidP="0056464D">
            <w:pPr>
              <w:rPr>
                <w:b/>
                <w:sz w:val="20"/>
                <w:szCs w:val="20"/>
              </w:rPr>
            </w:pPr>
            <w:r w:rsidRPr="008203BB">
              <w:rPr>
                <w:b/>
                <w:sz w:val="20"/>
                <w:szCs w:val="20"/>
              </w:rPr>
              <w:t>(e.g.: health centers [5 public, 5 private]; CHMT, pregnant women)</w:t>
            </w:r>
          </w:p>
        </w:tc>
        <w:tc>
          <w:tcPr>
            <w:tcW w:w="4199" w:type="pct"/>
          </w:tcPr>
          <w:p w:rsidR="008203BB" w:rsidRPr="008203BB" w:rsidRDefault="008203BB" w:rsidP="0056464D">
            <w:pPr>
              <w:jc w:val="both"/>
              <w:rPr>
                <w:sz w:val="20"/>
                <w:szCs w:val="20"/>
              </w:rPr>
            </w:pPr>
            <w:r w:rsidRPr="008203BB">
              <w:rPr>
                <w:sz w:val="20"/>
                <w:szCs w:val="20"/>
              </w:rPr>
              <w:t>Public and accredited private facilities across the country.</w:t>
            </w:r>
          </w:p>
          <w:p w:rsidR="008203BB" w:rsidRPr="008203BB" w:rsidRDefault="008203BB" w:rsidP="0056464D">
            <w:pPr>
              <w:spacing w:line="276" w:lineRule="auto"/>
              <w:textAlignment w:val="baseline"/>
              <w:rPr>
                <w:sz w:val="20"/>
                <w:szCs w:val="20"/>
              </w:rPr>
            </w:pPr>
          </w:p>
        </w:tc>
      </w:tr>
      <w:tr w:rsidR="008203BB" w:rsidRPr="008203BB" w:rsidTr="0056464D">
        <w:trPr>
          <w:trHeight w:val="1331"/>
        </w:trPr>
        <w:tc>
          <w:tcPr>
            <w:tcW w:w="801" w:type="pct"/>
            <w:shd w:val="clear" w:color="auto" w:fill="C6D9F1" w:themeFill="text2" w:themeFillTint="33"/>
          </w:tcPr>
          <w:p w:rsidR="008203BB" w:rsidRPr="008203BB" w:rsidRDefault="008203BB" w:rsidP="0056464D">
            <w:pPr>
              <w:rPr>
                <w:b/>
                <w:sz w:val="20"/>
                <w:szCs w:val="20"/>
              </w:rPr>
            </w:pPr>
            <w:r w:rsidRPr="008203BB">
              <w:rPr>
                <w:b/>
                <w:sz w:val="20"/>
                <w:szCs w:val="20"/>
              </w:rPr>
              <w:t>Population catchment area covered</w:t>
            </w:r>
          </w:p>
          <w:p w:rsidR="008203BB" w:rsidRPr="008203BB" w:rsidRDefault="008203BB" w:rsidP="0056464D">
            <w:pPr>
              <w:rPr>
                <w:b/>
                <w:sz w:val="20"/>
                <w:szCs w:val="20"/>
              </w:rPr>
            </w:pPr>
            <w:r w:rsidRPr="008203BB">
              <w:rPr>
                <w:b/>
                <w:sz w:val="20"/>
                <w:szCs w:val="20"/>
              </w:rPr>
              <w:t>(Nr. and %  of districts and/or regions, and nr and %  of the population covered)</w:t>
            </w:r>
          </w:p>
        </w:tc>
        <w:tc>
          <w:tcPr>
            <w:tcW w:w="4199" w:type="pct"/>
          </w:tcPr>
          <w:p w:rsidR="008203BB" w:rsidRPr="008203BB" w:rsidRDefault="008203BB" w:rsidP="0056464D">
            <w:pPr>
              <w:rPr>
                <w:sz w:val="20"/>
                <w:szCs w:val="20"/>
              </w:rPr>
            </w:pPr>
            <w:r w:rsidRPr="008203BB">
              <w:rPr>
                <w:sz w:val="20"/>
                <w:szCs w:val="20"/>
              </w:rPr>
              <w:t>All 28 states are covered by the program.</w:t>
            </w:r>
          </w:p>
          <w:p w:rsidR="008203BB" w:rsidRPr="008203BB" w:rsidRDefault="008203BB" w:rsidP="0056464D">
            <w:pPr>
              <w:rPr>
                <w:sz w:val="20"/>
                <w:szCs w:val="20"/>
              </w:rPr>
            </w:pPr>
          </w:p>
          <w:p w:rsidR="008203BB" w:rsidRPr="008203BB" w:rsidRDefault="008203BB" w:rsidP="0056464D">
            <w:pPr>
              <w:jc w:val="both"/>
              <w:rPr>
                <w:sz w:val="20"/>
                <w:szCs w:val="20"/>
              </w:rPr>
            </w:pPr>
            <w:r w:rsidRPr="008203BB">
              <w:rPr>
                <w:sz w:val="20"/>
                <w:szCs w:val="20"/>
              </w:rPr>
              <w:t>The program had 700,000 beneficiaries when it first started and by 2011 it reached more than ten million women every year.</w:t>
            </w:r>
          </w:p>
          <w:p w:rsidR="008203BB" w:rsidRPr="008203BB" w:rsidRDefault="008203BB" w:rsidP="0056464D">
            <w:pPr>
              <w:jc w:val="both"/>
              <w:rPr>
                <w:sz w:val="20"/>
                <w:szCs w:val="20"/>
              </w:rPr>
            </w:pPr>
          </w:p>
        </w:tc>
      </w:tr>
      <w:tr w:rsidR="008203BB" w:rsidRPr="008203BB" w:rsidTr="0056464D">
        <w:trPr>
          <w:trHeight w:val="620"/>
        </w:trPr>
        <w:tc>
          <w:tcPr>
            <w:tcW w:w="801" w:type="pct"/>
            <w:shd w:val="clear" w:color="auto" w:fill="C6D9F1" w:themeFill="text2" w:themeFillTint="33"/>
          </w:tcPr>
          <w:p w:rsidR="008203BB" w:rsidRPr="008203BB" w:rsidRDefault="008203BB" w:rsidP="0056464D">
            <w:pPr>
              <w:rPr>
                <w:b/>
                <w:sz w:val="20"/>
                <w:szCs w:val="20"/>
              </w:rPr>
            </w:pPr>
            <w:r w:rsidRPr="008203BB">
              <w:rPr>
                <w:b/>
                <w:sz w:val="20"/>
                <w:szCs w:val="20"/>
              </w:rPr>
              <w:t>Start and end dates, any expansion that has taken place since original implementation</w:t>
            </w:r>
          </w:p>
        </w:tc>
        <w:tc>
          <w:tcPr>
            <w:tcW w:w="4199" w:type="pct"/>
          </w:tcPr>
          <w:p w:rsidR="008203BB" w:rsidRPr="008203BB" w:rsidRDefault="008203BB" w:rsidP="0056464D">
            <w:pPr>
              <w:rPr>
                <w:sz w:val="20"/>
                <w:szCs w:val="20"/>
              </w:rPr>
            </w:pPr>
            <w:r w:rsidRPr="008203BB">
              <w:rPr>
                <w:sz w:val="20"/>
                <w:szCs w:val="20"/>
              </w:rPr>
              <w:t xml:space="preserve">The program was introduced in 2005 and merged the previous National Maternity Benefit Scheme (gave nutritional support to pregnant women) into the JSY program.  </w:t>
            </w:r>
          </w:p>
          <w:p w:rsidR="008203BB" w:rsidRPr="008203BB" w:rsidRDefault="008203BB" w:rsidP="0056464D">
            <w:pPr>
              <w:rPr>
                <w:sz w:val="20"/>
                <w:szCs w:val="20"/>
              </w:rPr>
            </w:pPr>
          </w:p>
        </w:tc>
      </w:tr>
      <w:tr w:rsidR="008203BB" w:rsidRPr="008203BB" w:rsidTr="0056464D">
        <w:trPr>
          <w:trHeight w:val="440"/>
        </w:trPr>
        <w:tc>
          <w:tcPr>
            <w:tcW w:w="801" w:type="pct"/>
            <w:shd w:val="clear" w:color="auto" w:fill="C6D9F1" w:themeFill="text2" w:themeFillTint="33"/>
          </w:tcPr>
          <w:p w:rsidR="008203BB" w:rsidRPr="008203BB" w:rsidRDefault="008203BB" w:rsidP="0056464D">
            <w:pPr>
              <w:rPr>
                <w:b/>
                <w:sz w:val="20"/>
                <w:szCs w:val="20"/>
              </w:rPr>
            </w:pPr>
            <w:r w:rsidRPr="008203BB">
              <w:rPr>
                <w:b/>
                <w:sz w:val="20"/>
                <w:szCs w:val="20"/>
              </w:rPr>
              <w:t xml:space="preserve">Current cost per capita (covered population), of which: incentive payments per capita and administrative costs </w:t>
            </w:r>
            <w:r w:rsidRPr="008203BB">
              <w:rPr>
                <w:b/>
                <w:sz w:val="20"/>
                <w:szCs w:val="20"/>
              </w:rPr>
              <w:lastRenderedPageBreak/>
              <w:t>per capita</w:t>
            </w:r>
          </w:p>
        </w:tc>
        <w:tc>
          <w:tcPr>
            <w:tcW w:w="4199" w:type="pct"/>
          </w:tcPr>
          <w:p w:rsidR="008203BB" w:rsidRPr="008203BB" w:rsidRDefault="008203BB" w:rsidP="0056464D">
            <w:pPr>
              <w:jc w:val="both"/>
              <w:rPr>
                <w:noProof/>
                <w:sz w:val="20"/>
                <w:szCs w:val="20"/>
              </w:rPr>
            </w:pPr>
            <w:r w:rsidRPr="008203BB">
              <w:rPr>
                <w:noProof/>
                <w:sz w:val="20"/>
                <w:szCs w:val="20"/>
              </w:rPr>
              <w:lastRenderedPageBreak/>
              <w:t>Approximately 7 percent of central funds provided to states are used to cover administrative costs.  At the district level, 1 percent and at the facility level 3 percent can be used for administrative costs.</w:t>
            </w:r>
          </w:p>
          <w:p w:rsidR="008203BB" w:rsidRPr="008203BB" w:rsidRDefault="008203BB" w:rsidP="0056464D">
            <w:pPr>
              <w:jc w:val="both"/>
              <w:rPr>
                <w:sz w:val="20"/>
                <w:szCs w:val="20"/>
              </w:rPr>
            </w:pPr>
          </w:p>
        </w:tc>
      </w:tr>
    </w:tbl>
    <w:p w:rsidR="008203BB" w:rsidRPr="008203BB" w:rsidRDefault="008203BB" w:rsidP="008203BB">
      <w:pPr>
        <w:rPr>
          <w:sz w:val="20"/>
          <w:szCs w:val="20"/>
        </w:rPr>
      </w:pPr>
    </w:p>
    <w:tbl>
      <w:tblPr>
        <w:tblStyle w:val="TableGrid"/>
        <w:tblW w:w="4994" w:type="pct"/>
        <w:tblLayout w:type="fixed"/>
        <w:tblLook w:val="04A0" w:firstRow="1" w:lastRow="0" w:firstColumn="1" w:lastColumn="0" w:noHBand="0" w:noVBand="1"/>
      </w:tblPr>
      <w:tblGrid>
        <w:gridCol w:w="2127"/>
        <w:gridCol w:w="11033"/>
      </w:tblGrid>
      <w:tr w:rsidR="008203BB" w:rsidRPr="008203BB" w:rsidTr="0056464D">
        <w:trPr>
          <w:trHeight w:val="260"/>
          <w:tblHeader/>
        </w:trPr>
        <w:tc>
          <w:tcPr>
            <w:tcW w:w="808" w:type="pct"/>
            <w:shd w:val="clear" w:color="auto" w:fill="1F497D" w:themeFill="text2"/>
          </w:tcPr>
          <w:p w:rsidR="008203BB" w:rsidRPr="008203BB" w:rsidRDefault="008203BB" w:rsidP="0056464D">
            <w:pPr>
              <w:rPr>
                <w:b/>
                <w:color w:val="FFFFFF" w:themeColor="background1"/>
                <w:sz w:val="20"/>
                <w:szCs w:val="20"/>
              </w:rPr>
            </w:pPr>
            <w:r w:rsidRPr="008203BB">
              <w:rPr>
                <w:b/>
                <w:sz w:val="20"/>
                <w:szCs w:val="20"/>
              </w:rPr>
              <w:br w:type="page"/>
            </w:r>
            <w:r w:rsidRPr="008203BB">
              <w:rPr>
                <w:b/>
                <w:color w:val="FFFFFF" w:themeColor="background1"/>
                <w:sz w:val="20"/>
                <w:szCs w:val="20"/>
              </w:rPr>
              <w:t>INDICATORS, TARGETS AND PAYMENT RULES</w:t>
            </w:r>
          </w:p>
        </w:tc>
        <w:tc>
          <w:tcPr>
            <w:tcW w:w="4192" w:type="pct"/>
            <w:shd w:val="clear" w:color="auto" w:fill="1F497D" w:themeFill="text2"/>
          </w:tcPr>
          <w:p w:rsidR="008203BB" w:rsidRPr="008203BB" w:rsidRDefault="00C27FCF" w:rsidP="0056464D">
            <w:pPr>
              <w:pStyle w:val="ListParagraph"/>
              <w:rPr>
                <w:b/>
                <w:color w:val="FFFFFF" w:themeColor="background1"/>
                <w:sz w:val="20"/>
                <w:szCs w:val="20"/>
              </w:rPr>
            </w:pPr>
            <w:r>
              <w:rPr>
                <w:b/>
                <w:color w:val="FFFFFF" w:themeColor="background1"/>
                <w:sz w:val="20"/>
                <w:szCs w:val="20"/>
              </w:rPr>
              <w:t>INDIA</w:t>
            </w:r>
          </w:p>
        </w:tc>
      </w:tr>
      <w:tr w:rsidR="008203BB" w:rsidRPr="008203BB" w:rsidTr="0056464D">
        <w:trPr>
          <w:trHeight w:val="1286"/>
        </w:trPr>
        <w:tc>
          <w:tcPr>
            <w:tcW w:w="808" w:type="pct"/>
            <w:shd w:val="clear" w:color="auto" w:fill="C6D9F1" w:themeFill="text2" w:themeFillTint="33"/>
          </w:tcPr>
          <w:p w:rsidR="008203BB" w:rsidRPr="008203BB" w:rsidRDefault="008203BB" w:rsidP="0056464D">
            <w:pPr>
              <w:rPr>
                <w:b/>
                <w:sz w:val="20"/>
                <w:szCs w:val="20"/>
              </w:rPr>
            </w:pPr>
            <w:r w:rsidRPr="008203BB">
              <w:rPr>
                <w:b/>
                <w:sz w:val="20"/>
                <w:szCs w:val="20"/>
              </w:rPr>
              <w:t>Target Population(s)</w:t>
            </w:r>
          </w:p>
          <w:p w:rsidR="008203BB" w:rsidRPr="008203BB" w:rsidRDefault="008203BB" w:rsidP="0056464D">
            <w:pPr>
              <w:rPr>
                <w:b/>
                <w:sz w:val="20"/>
                <w:szCs w:val="20"/>
              </w:rPr>
            </w:pPr>
            <w:r w:rsidRPr="008203BB">
              <w:rPr>
                <w:b/>
                <w:sz w:val="20"/>
                <w:szCs w:val="20"/>
              </w:rPr>
              <w:t>(e.g.:  women of childbearing age, pregnant women, children under 5, etc.)</w:t>
            </w:r>
          </w:p>
        </w:tc>
        <w:tc>
          <w:tcPr>
            <w:tcW w:w="4192" w:type="pct"/>
          </w:tcPr>
          <w:p w:rsidR="008203BB" w:rsidRPr="008203BB" w:rsidRDefault="008203BB" w:rsidP="0056464D">
            <w:pPr>
              <w:jc w:val="both"/>
              <w:rPr>
                <w:sz w:val="20"/>
                <w:szCs w:val="20"/>
              </w:rPr>
            </w:pPr>
            <w:r w:rsidRPr="008203BB">
              <w:rPr>
                <w:sz w:val="20"/>
                <w:szCs w:val="20"/>
              </w:rPr>
              <w:t>Pregnant women and infants.</w:t>
            </w:r>
          </w:p>
          <w:p w:rsidR="008203BB" w:rsidRPr="008203BB" w:rsidRDefault="008203BB" w:rsidP="0056464D">
            <w:pPr>
              <w:rPr>
                <w:sz w:val="20"/>
                <w:szCs w:val="20"/>
              </w:rPr>
            </w:pPr>
          </w:p>
        </w:tc>
      </w:tr>
      <w:tr w:rsidR="008203BB" w:rsidRPr="008203BB" w:rsidTr="0056464D">
        <w:trPr>
          <w:trHeight w:val="350"/>
        </w:trPr>
        <w:tc>
          <w:tcPr>
            <w:tcW w:w="808" w:type="pct"/>
            <w:shd w:val="clear" w:color="auto" w:fill="C6D9F1" w:themeFill="text2" w:themeFillTint="33"/>
          </w:tcPr>
          <w:p w:rsidR="008203BB" w:rsidRPr="008203BB" w:rsidRDefault="008203BB" w:rsidP="0056464D">
            <w:pPr>
              <w:rPr>
                <w:b/>
                <w:sz w:val="20"/>
                <w:szCs w:val="20"/>
              </w:rPr>
            </w:pPr>
            <w:r w:rsidRPr="008203BB">
              <w:rPr>
                <w:b/>
                <w:sz w:val="20"/>
                <w:szCs w:val="20"/>
              </w:rPr>
              <w:t xml:space="preserve">Indicators that are rewarded: </w:t>
            </w:r>
          </w:p>
          <w:p w:rsidR="008203BB" w:rsidRPr="008203BB" w:rsidRDefault="008203BB" w:rsidP="0056464D">
            <w:pPr>
              <w:rPr>
                <w:b/>
                <w:sz w:val="20"/>
                <w:szCs w:val="20"/>
              </w:rPr>
            </w:pPr>
          </w:p>
          <w:p w:rsidR="008203BB" w:rsidRPr="008203BB" w:rsidRDefault="008203BB" w:rsidP="0056464D">
            <w:pPr>
              <w:rPr>
                <w:b/>
                <w:sz w:val="20"/>
                <w:szCs w:val="20"/>
              </w:rPr>
            </w:pPr>
            <w:r w:rsidRPr="008203BB">
              <w:rPr>
                <w:b/>
                <w:sz w:val="20"/>
                <w:szCs w:val="20"/>
              </w:rPr>
              <w:t>BE SPECIFIC and describe the indicators for each type of recipient and target population</w:t>
            </w:r>
          </w:p>
        </w:tc>
        <w:tc>
          <w:tcPr>
            <w:tcW w:w="4192" w:type="pct"/>
          </w:tcPr>
          <w:p w:rsidR="008203BB" w:rsidRPr="008203BB" w:rsidRDefault="008203BB" w:rsidP="0056464D">
            <w:pPr>
              <w:autoSpaceDE w:val="0"/>
              <w:autoSpaceDN w:val="0"/>
              <w:adjustRightInd w:val="0"/>
              <w:jc w:val="both"/>
              <w:rPr>
                <w:sz w:val="20"/>
                <w:szCs w:val="20"/>
              </w:rPr>
            </w:pPr>
            <w:r w:rsidRPr="008203BB">
              <w:rPr>
                <w:sz w:val="20"/>
                <w:szCs w:val="20"/>
              </w:rPr>
              <w:t xml:space="preserve">Payments for Performance (P4P) go to two different types of recipient: </w:t>
            </w:r>
          </w:p>
          <w:p w:rsidR="008203BB" w:rsidRPr="008203BB" w:rsidRDefault="008203BB" w:rsidP="008203BB">
            <w:pPr>
              <w:pStyle w:val="ListParagraph"/>
              <w:numPr>
                <w:ilvl w:val="0"/>
                <w:numId w:val="39"/>
              </w:numPr>
              <w:autoSpaceDE w:val="0"/>
              <w:autoSpaceDN w:val="0"/>
              <w:adjustRightInd w:val="0"/>
              <w:jc w:val="both"/>
              <w:rPr>
                <w:sz w:val="20"/>
                <w:szCs w:val="20"/>
              </w:rPr>
            </w:pPr>
            <w:r w:rsidRPr="008203BB">
              <w:rPr>
                <w:sz w:val="20"/>
                <w:szCs w:val="20"/>
              </w:rPr>
              <w:t xml:space="preserve">Women for receiving maternal and newborn health services at public or accredited private health facilities; </w:t>
            </w:r>
          </w:p>
          <w:p w:rsidR="008203BB" w:rsidRPr="008203BB" w:rsidRDefault="008203BB" w:rsidP="008203BB">
            <w:pPr>
              <w:pStyle w:val="ListParagraph"/>
              <w:numPr>
                <w:ilvl w:val="0"/>
                <w:numId w:val="39"/>
              </w:numPr>
              <w:autoSpaceDE w:val="0"/>
              <w:autoSpaceDN w:val="0"/>
              <w:adjustRightInd w:val="0"/>
              <w:jc w:val="both"/>
              <w:rPr>
                <w:sz w:val="20"/>
                <w:szCs w:val="20"/>
              </w:rPr>
            </w:pPr>
            <w:r w:rsidRPr="008203BB">
              <w:rPr>
                <w:sz w:val="20"/>
                <w:szCs w:val="20"/>
              </w:rPr>
              <w:t>Individual Accredited Social Health Activists (ASHA).</w:t>
            </w:r>
          </w:p>
          <w:p w:rsidR="008203BB" w:rsidRPr="008203BB" w:rsidRDefault="008203BB" w:rsidP="0056464D">
            <w:pPr>
              <w:pStyle w:val="ListParagraph"/>
              <w:autoSpaceDE w:val="0"/>
              <w:autoSpaceDN w:val="0"/>
              <w:adjustRightInd w:val="0"/>
              <w:ind w:left="765"/>
              <w:jc w:val="both"/>
              <w:rPr>
                <w:sz w:val="20"/>
                <w:szCs w:val="20"/>
              </w:rPr>
            </w:pPr>
          </w:p>
          <w:p w:rsidR="008203BB" w:rsidRPr="008203BB" w:rsidRDefault="008203BB" w:rsidP="0056464D">
            <w:pPr>
              <w:autoSpaceDE w:val="0"/>
              <w:autoSpaceDN w:val="0"/>
              <w:adjustRightInd w:val="0"/>
              <w:jc w:val="both"/>
              <w:rPr>
                <w:sz w:val="20"/>
                <w:szCs w:val="20"/>
              </w:rPr>
            </w:pPr>
            <w:r w:rsidRPr="008203BB">
              <w:rPr>
                <w:sz w:val="20"/>
                <w:szCs w:val="20"/>
              </w:rPr>
              <w:t>The states are divided into two categories. A) Low Performing States (LPS) and B) High Performing States (HPS).  Eligibility criteria in those two categories are different.  In LPS, all pregnant women who deliver in a public or accredited health facility are eligible to receive the financial incentive through the JSY program.  In HPS pregnant women who are from a scheduled cast/tribe communities and pregnant women who are below the poverty line and older than 19 years are eligible.  In 2006 the program was expanded and also started to include pregnant women who were above the poverty line.  Incentives to ASHA are only being paid in LPS.</w:t>
            </w:r>
          </w:p>
          <w:p w:rsidR="008203BB" w:rsidRPr="008203BB" w:rsidRDefault="008203BB" w:rsidP="0056464D">
            <w:pPr>
              <w:autoSpaceDE w:val="0"/>
              <w:autoSpaceDN w:val="0"/>
              <w:adjustRightInd w:val="0"/>
              <w:jc w:val="both"/>
              <w:rPr>
                <w:sz w:val="20"/>
                <w:szCs w:val="20"/>
              </w:rPr>
            </w:pPr>
          </w:p>
        </w:tc>
      </w:tr>
      <w:tr w:rsidR="008203BB" w:rsidRPr="008203BB" w:rsidTr="0056464D">
        <w:trPr>
          <w:trHeight w:val="109"/>
        </w:trPr>
        <w:tc>
          <w:tcPr>
            <w:tcW w:w="808" w:type="pct"/>
            <w:shd w:val="clear" w:color="auto" w:fill="C6D9F1" w:themeFill="text2" w:themeFillTint="33"/>
          </w:tcPr>
          <w:p w:rsidR="008203BB" w:rsidRPr="008203BB" w:rsidRDefault="008203BB" w:rsidP="0056464D">
            <w:pPr>
              <w:rPr>
                <w:b/>
                <w:sz w:val="20"/>
                <w:szCs w:val="20"/>
              </w:rPr>
            </w:pPr>
            <w:r w:rsidRPr="008203BB">
              <w:rPr>
                <w:b/>
                <w:sz w:val="20"/>
                <w:szCs w:val="20"/>
              </w:rPr>
              <w:t>Targets or Target setting rules if performance rewards are linked to achieving targets.</w:t>
            </w:r>
          </w:p>
          <w:p w:rsidR="008203BB" w:rsidRPr="008203BB" w:rsidRDefault="008203BB" w:rsidP="0056464D">
            <w:pPr>
              <w:rPr>
                <w:b/>
                <w:sz w:val="20"/>
                <w:szCs w:val="20"/>
              </w:rPr>
            </w:pPr>
          </w:p>
          <w:p w:rsidR="008203BB" w:rsidRPr="008203BB" w:rsidRDefault="008203BB" w:rsidP="0056464D">
            <w:pPr>
              <w:rPr>
                <w:b/>
                <w:sz w:val="20"/>
                <w:szCs w:val="20"/>
              </w:rPr>
            </w:pPr>
            <w:r w:rsidRPr="008203BB">
              <w:rPr>
                <w:b/>
                <w:sz w:val="20"/>
                <w:szCs w:val="20"/>
              </w:rPr>
              <w:t>If fees for units of service provided, describe.</w:t>
            </w:r>
          </w:p>
          <w:p w:rsidR="008203BB" w:rsidRPr="008203BB" w:rsidRDefault="008203BB" w:rsidP="0056464D">
            <w:pPr>
              <w:rPr>
                <w:b/>
                <w:sz w:val="20"/>
                <w:szCs w:val="20"/>
              </w:rPr>
            </w:pPr>
          </w:p>
          <w:p w:rsidR="008203BB" w:rsidRPr="008203BB" w:rsidRDefault="008203BB" w:rsidP="0056464D">
            <w:pPr>
              <w:rPr>
                <w:b/>
                <w:sz w:val="20"/>
                <w:szCs w:val="20"/>
              </w:rPr>
            </w:pPr>
            <w:r w:rsidRPr="008203BB">
              <w:rPr>
                <w:b/>
                <w:sz w:val="20"/>
                <w:szCs w:val="20"/>
              </w:rPr>
              <w:t>Specify rules for obtaining rewards.</w:t>
            </w:r>
          </w:p>
        </w:tc>
        <w:tc>
          <w:tcPr>
            <w:tcW w:w="4192" w:type="pct"/>
          </w:tcPr>
          <w:p w:rsidR="008203BB" w:rsidRPr="008203BB" w:rsidRDefault="008203BB" w:rsidP="0056464D">
            <w:pPr>
              <w:pStyle w:val="Default"/>
              <w:jc w:val="both"/>
              <w:rPr>
                <w:rFonts w:asciiTheme="minorHAnsi" w:hAnsiTheme="minorHAnsi" w:cstheme="minorBidi"/>
                <w:color w:val="auto"/>
                <w:sz w:val="20"/>
                <w:szCs w:val="20"/>
              </w:rPr>
            </w:pPr>
            <w:r w:rsidRPr="008203BB">
              <w:rPr>
                <w:rFonts w:asciiTheme="minorHAnsi" w:hAnsiTheme="minorHAnsi" w:cstheme="minorBidi"/>
                <w:color w:val="auto"/>
                <w:sz w:val="20"/>
                <w:szCs w:val="20"/>
              </w:rPr>
              <w:t>The Auxiliary Nurse Midwifes (ANMs) set monthly targets for institutional delivery for the village and design a work schedule for ASHAs to meet those targets.</w:t>
            </w:r>
          </w:p>
          <w:p w:rsidR="008203BB" w:rsidRPr="008203BB" w:rsidRDefault="008203BB" w:rsidP="0056464D">
            <w:pPr>
              <w:pStyle w:val="Default"/>
              <w:jc w:val="both"/>
              <w:rPr>
                <w:rFonts w:asciiTheme="minorHAnsi" w:hAnsiTheme="minorHAnsi" w:cstheme="minorBidi"/>
                <w:color w:val="auto"/>
                <w:sz w:val="20"/>
                <w:szCs w:val="20"/>
              </w:rPr>
            </w:pPr>
          </w:p>
          <w:p w:rsidR="008203BB" w:rsidRPr="008203BB" w:rsidRDefault="008203BB" w:rsidP="0056464D">
            <w:pPr>
              <w:pStyle w:val="Default"/>
              <w:jc w:val="both"/>
              <w:rPr>
                <w:rFonts w:asciiTheme="minorHAnsi" w:hAnsiTheme="minorHAnsi" w:cstheme="minorBidi"/>
                <w:color w:val="auto"/>
                <w:sz w:val="20"/>
                <w:szCs w:val="20"/>
              </w:rPr>
            </w:pPr>
            <w:r w:rsidRPr="008203BB">
              <w:rPr>
                <w:rFonts w:asciiTheme="minorHAnsi" w:hAnsiTheme="minorHAnsi" w:cstheme="minorBidi"/>
                <w:color w:val="auto"/>
                <w:sz w:val="20"/>
                <w:szCs w:val="20"/>
              </w:rPr>
              <w:t>According to the JSY guidelines, the indicators for measuring performance of the ASHAs are:</w:t>
            </w:r>
          </w:p>
          <w:p w:rsidR="008203BB" w:rsidRPr="008203BB" w:rsidRDefault="008203BB" w:rsidP="008203BB">
            <w:pPr>
              <w:pStyle w:val="Default"/>
              <w:numPr>
                <w:ilvl w:val="0"/>
                <w:numId w:val="38"/>
              </w:numPr>
              <w:jc w:val="both"/>
              <w:rPr>
                <w:rFonts w:asciiTheme="minorHAnsi" w:hAnsiTheme="minorHAnsi" w:cstheme="minorBidi"/>
                <w:color w:val="auto"/>
                <w:sz w:val="20"/>
                <w:szCs w:val="20"/>
              </w:rPr>
            </w:pPr>
            <w:r w:rsidRPr="008203BB">
              <w:rPr>
                <w:rFonts w:asciiTheme="minorHAnsi" w:hAnsiTheme="minorHAnsi" w:cstheme="minorBidi"/>
                <w:color w:val="auto"/>
                <w:sz w:val="20"/>
                <w:szCs w:val="20"/>
              </w:rPr>
              <w:t>Identify pregnant women as beneficiaries for the program and facilitating registration in the program.</w:t>
            </w:r>
          </w:p>
          <w:p w:rsidR="008203BB" w:rsidRPr="008203BB" w:rsidRDefault="008203BB" w:rsidP="008203BB">
            <w:pPr>
              <w:pStyle w:val="Default"/>
              <w:numPr>
                <w:ilvl w:val="0"/>
                <w:numId w:val="38"/>
              </w:numPr>
              <w:jc w:val="both"/>
              <w:rPr>
                <w:rFonts w:asciiTheme="minorHAnsi" w:hAnsiTheme="minorHAnsi" w:cstheme="minorBidi"/>
                <w:color w:val="auto"/>
                <w:sz w:val="20"/>
                <w:szCs w:val="20"/>
              </w:rPr>
            </w:pPr>
            <w:r w:rsidRPr="008203BB">
              <w:rPr>
                <w:rFonts w:asciiTheme="minorHAnsi" w:hAnsiTheme="minorHAnsi" w:cstheme="minorBidi"/>
                <w:color w:val="auto"/>
                <w:sz w:val="20"/>
                <w:szCs w:val="20"/>
              </w:rPr>
              <w:t>Assist pregnant woman in the process of obtaining necessary documentation</w:t>
            </w:r>
          </w:p>
          <w:p w:rsidR="008203BB" w:rsidRPr="008203BB" w:rsidRDefault="008203BB" w:rsidP="008203BB">
            <w:pPr>
              <w:pStyle w:val="Default"/>
              <w:numPr>
                <w:ilvl w:val="0"/>
                <w:numId w:val="38"/>
              </w:numPr>
              <w:jc w:val="both"/>
              <w:rPr>
                <w:rFonts w:asciiTheme="minorHAnsi" w:hAnsiTheme="minorHAnsi" w:cstheme="minorBidi"/>
                <w:color w:val="auto"/>
                <w:sz w:val="20"/>
                <w:szCs w:val="20"/>
              </w:rPr>
            </w:pPr>
            <w:r w:rsidRPr="008203BB">
              <w:rPr>
                <w:rFonts w:asciiTheme="minorHAnsi" w:hAnsiTheme="minorHAnsi" w:cstheme="minorBidi"/>
                <w:color w:val="auto"/>
                <w:sz w:val="20"/>
                <w:szCs w:val="20"/>
              </w:rPr>
              <w:t>Develop and following birth plans for enrolled women. (At least three ANC visits, including Tetanus Toxid injections and iron-foliate tablets).</w:t>
            </w:r>
          </w:p>
          <w:p w:rsidR="008203BB" w:rsidRPr="008203BB" w:rsidRDefault="008203BB" w:rsidP="008203BB">
            <w:pPr>
              <w:pStyle w:val="Default"/>
              <w:numPr>
                <w:ilvl w:val="0"/>
                <w:numId w:val="38"/>
              </w:numPr>
              <w:jc w:val="both"/>
              <w:rPr>
                <w:rFonts w:asciiTheme="minorHAnsi" w:hAnsiTheme="minorHAnsi" w:cstheme="minorBidi"/>
                <w:color w:val="auto"/>
                <w:sz w:val="20"/>
                <w:szCs w:val="20"/>
              </w:rPr>
            </w:pPr>
            <w:r w:rsidRPr="008203BB">
              <w:rPr>
                <w:rFonts w:asciiTheme="minorHAnsi" w:hAnsiTheme="minorHAnsi" w:cstheme="minorBidi"/>
                <w:color w:val="auto"/>
                <w:sz w:val="20"/>
                <w:szCs w:val="20"/>
              </w:rPr>
              <w:t>Identify a functioning government health center or an accredited private health center for referral and delivery.</w:t>
            </w:r>
          </w:p>
          <w:p w:rsidR="008203BB" w:rsidRPr="008203BB" w:rsidRDefault="008203BB" w:rsidP="008203BB">
            <w:pPr>
              <w:pStyle w:val="Default"/>
              <w:numPr>
                <w:ilvl w:val="0"/>
                <w:numId w:val="38"/>
              </w:numPr>
              <w:jc w:val="both"/>
              <w:rPr>
                <w:rFonts w:asciiTheme="minorHAnsi" w:hAnsiTheme="minorHAnsi" w:cstheme="minorBidi"/>
                <w:color w:val="auto"/>
                <w:sz w:val="20"/>
                <w:szCs w:val="20"/>
              </w:rPr>
            </w:pPr>
            <w:r w:rsidRPr="008203BB">
              <w:rPr>
                <w:rFonts w:asciiTheme="minorHAnsi" w:hAnsiTheme="minorHAnsi" w:cstheme="minorBidi"/>
                <w:color w:val="auto"/>
                <w:sz w:val="20"/>
                <w:szCs w:val="20"/>
              </w:rPr>
              <w:t>Provide counseling to promote institutional delivery.</w:t>
            </w:r>
          </w:p>
          <w:p w:rsidR="008203BB" w:rsidRPr="008203BB" w:rsidRDefault="008203BB" w:rsidP="008203BB">
            <w:pPr>
              <w:pStyle w:val="Default"/>
              <w:numPr>
                <w:ilvl w:val="0"/>
                <w:numId w:val="38"/>
              </w:numPr>
              <w:jc w:val="both"/>
              <w:rPr>
                <w:rFonts w:asciiTheme="minorHAnsi" w:hAnsiTheme="minorHAnsi" w:cstheme="minorBidi"/>
                <w:color w:val="auto"/>
                <w:sz w:val="20"/>
                <w:szCs w:val="20"/>
              </w:rPr>
            </w:pPr>
            <w:r w:rsidRPr="008203BB">
              <w:rPr>
                <w:rFonts w:asciiTheme="minorHAnsi" w:hAnsiTheme="minorHAnsi" w:cstheme="minorBidi"/>
                <w:color w:val="auto"/>
                <w:sz w:val="20"/>
                <w:szCs w:val="20"/>
              </w:rPr>
              <w:t>Escort the beneficiary to the predetermined health center and remain by her side until the woman is discharged.</w:t>
            </w:r>
          </w:p>
          <w:p w:rsidR="008203BB" w:rsidRPr="008203BB" w:rsidRDefault="008203BB" w:rsidP="008203BB">
            <w:pPr>
              <w:pStyle w:val="Default"/>
              <w:numPr>
                <w:ilvl w:val="0"/>
                <w:numId w:val="38"/>
              </w:numPr>
              <w:jc w:val="both"/>
              <w:rPr>
                <w:rFonts w:asciiTheme="minorHAnsi" w:hAnsiTheme="minorHAnsi" w:cstheme="minorBidi"/>
                <w:color w:val="auto"/>
                <w:sz w:val="20"/>
                <w:szCs w:val="20"/>
              </w:rPr>
            </w:pPr>
            <w:r w:rsidRPr="008203BB">
              <w:rPr>
                <w:rFonts w:asciiTheme="minorHAnsi" w:hAnsiTheme="minorHAnsi" w:cstheme="minorBidi"/>
                <w:color w:val="auto"/>
                <w:sz w:val="20"/>
                <w:szCs w:val="20"/>
              </w:rPr>
              <w:t>Arrange for immunization of the newborn from birth until 10 weeks.</w:t>
            </w:r>
          </w:p>
          <w:p w:rsidR="008203BB" w:rsidRPr="008203BB" w:rsidRDefault="008203BB" w:rsidP="008203BB">
            <w:pPr>
              <w:pStyle w:val="Default"/>
              <w:numPr>
                <w:ilvl w:val="0"/>
                <w:numId w:val="38"/>
              </w:numPr>
              <w:jc w:val="both"/>
              <w:rPr>
                <w:rFonts w:asciiTheme="minorHAnsi" w:hAnsiTheme="minorHAnsi" w:cstheme="minorBidi"/>
                <w:color w:val="auto"/>
                <w:sz w:val="20"/>
                <w:szCs w:val="20"/>
              </w:rPr>
            </w:pPr>
            <w:r w:rsidRPr="008203BB">
              <w:rPr>
                <w:rFonts w:asciiTheme="minorHAnsi" w:hAnsiTheme="minorHAnsi" w:cstheme="minorBidi"/>
                <w:color w:val="auto"/>
                <w:sz w:val="20"/>
                <w:szCs w:val="20"/>
              </w:rPr>
              <w:t>Inform Auxiliary Nurse Midwife about the birth or death of the child or mother when necessary.</w:t>
            </w:r>
          </w:p>
          <w:p w:rsidR="008203BB" w:rsidRPr="008203BB" w:rsidRDefault="008203BB" w:rsidP="008203BB">
            <w:pPr>
              <w:pStyle w:val="Default"/>
              <w:numPr>
                <w:ilvl w:val="0"/>
                <w:numId w:val="38"/>
              </w:numPr>
              <w:jc w:val="both"/>
              <w:rPr>
                <w:rFonts w:asciiTheme="minorHAnsi" w:hAnsiTheme="minorHAnsi" w:cstheme="minorBidi"/>
                <w:color w:val="auto"/>
                <w:sz w:val="20"/>
                <w:szCs w:val="20"/>
              </w:rPr>
            </w:pPr>
            <w:r w:rsidRPr="008203BB">
              <w:rPr>
                <w:rFonts w:asciiTheme="minorHAnsi" w:hAnsiTheme="minorHAnsi" w:cstheme="minorBidi"/>
                <w:color w:val="auto"/>
                <w:sz w:val="20"/>
                <w:szCs w:val="20"/>
              </w:rPr>
              <w:t>Arrange a postnatal visit within 7 days of delivery and track the mother’s health.</w:t>
            </w:r>
          </w:p>
          <w:p w:rsidR="008203BB" w:rsidRPr="008203BB" w:rsidRDefault="008203BB" w:rsidP="008203BB">
            <w:pPr>
              <w:pStyle w:val="Default"/>
              <w:numPr>
                <w:ilvl w:val="0"/>
                <w:numId w:val="38"/>
              </w:numPr>
              <w:jc w:val="both"/>
              <w:rPr>
                <w:rFonts w:asciiTheme="minorHAnsi" w:hAnsiTheme="minorHAnsi" w:cstheme="minorBidi"/>
                <w:color w:val="auto"/>
                <w:sz w:val="20"/>
                <w:szCs w:val="20"/>
              </w:rPr>
            </w:pPr>
            <w:r w:rsidRPr="008203BB">
              <w:rPr>
                <w:rFonts w:asciiTheme="minorHAnsi" w:hAnsiTheme="minorHAnsi" w:cstheme="minorBidi"/>
                <w:color w:val="auto"/>
                <w:sz w:val="20"/>
                <w:szCs w:val="20"/>
              </w:rPr>
              <w:t xml:space="preserve">Provide counseling for initiation of breast feeding within one hour of delivery and its continuance until 3-6 months, and </w:t>
            </w:r>
            <w:r w:rsidRPr="008203BB">
              <w:rPr>
                <w:rFonts w:asciiTheme="minorHAnsi" w:hAnsiTheme="minorHAnsi" w:cstheme="minorBidi"/>
                <w:color w:val="auto"/>
                <w:sz w:val="20"/>
                <w:szCs w:val="20"/>
              </w:rPr>
              <w:lastRenderedPageBreak/>
              <w:t>promote family planning.</w:t>
            </w:r>
          </w:p>
          <w:p w:rsidR="008203BB" w:rsidRPr="008203BB" w:rsidRDefault="008203BB" w:rsidP="0056464D">
            <w:pPr>
              <w:pStyle w:val="Default"/>
              <w:jc w:val="both"/>
              <w:rPr>
                <w:rFonts w:asciiTheme="minorHAnsi" w:hAnsiTheme="minorHAnsi" w:cstheme="minorBidi"/>
                <w:color w:val="auto"/>
                <w:sz w:val="20"/>
                <w:szCs w:val="20"/>
              </w:rPr>
            </w:pPr>
          </w:p>
          <w:p w:rsidR="008203BB" w:rsidRPr="008203BB" w:rsidRDefault="008203BB" w:rsidP="0056464D">
            <w:pPr>
              <w:pStyle w:val="Default"/>
              <w:jc w:val="both"/>
              <w:rPr>
                <w:rFonts w:asciiTheme="minorHAnsi" w:hAnsiTheme="minorHAnsi" w:cstheme="minorBidi"/>
                <w:color w:val="auto"/>
                <w:sz w:val="20"/>
                <w:szCs w:val="20"/>
              </w:rPr>
            </w:pPr>
            <w:r w:rsidRPr="008203BB">
              <w:rPr>
                <w:rFonts w:asciiTheme="minorHAnsi" w:hAnsiTheme="minorHAnsi" w:cstheme="minorBidi"/>
                <w:color w:val="auto"/>
                <w:sz w:val="20"/>
                <w:szCs w:val="20"/>
              </w:rPr>
              <w:t xml:space="preserve">Payment to ASHA is only made if she accompanies pregnant woman to health facility and waits until discharge.  </w:t>
            </w:r>
          </w:p>
          <w:p w:rsidR="008203BB" w:rsidRPr="008203BB" w:rsidRDefault="008203BB" w:rsidP="0056464D">
            <w:pPr>
              <w:rPr>
                <w:sz w:val="20"/>
                <w:szCs w:val="20"/>
              </w:rPr>
            </w:pPr>
          </w:p>
        </w:tc>
      </w:tr>
      <w:tr w:rsidR="008203BB" w:rsidRPr="008203BB" w:rsidTr="0056464D">
        <w:trPr>
          <w:trHeight w:val="971"/>
        </w:trPr>
        <w:tc>
          <w:tcPr>
            <w:tcW w:w="808" w:type="pct"/>
            <w:shd w:val="clear" w:color="auto" w:fill="C6D9F1" w:themeFill="text2" w:themeFillTint="33"/>
          </w:tcPr>
          <w:p w:rsidR="008203BB" w:rsidRPr="008203BB" w:rsidRDefault="008203BB" w:rsidP="0056464D">
            <w:pPr>
              <w:rPr>
                <w:b/>
                <w:sz w:val="20"/>
                <w:szCs w:val="20"/>
              </w:rPr>
            </w:pPr>
            <w:r w:rsidRPr="008203BB">
              <w:rPr>
                <w:b/>
                <w:sz w:val="20"/>
                <w:szCs w:val="20"/>
              </w:rPr>
              <w:lastRenderedPageBreak/>
              <w:t>Payment mechanisms: amount for each indicator/target; frequency of payment; maximum amount for each recipient</w:t>
            </w:r>
          </w:p>
        </w:tc>
        <w:tc>
          <w:tcPr>
            <w:tcW w:w="4192" w:type="pct"/>
          </w:tcPr>
          <w:p w:rsidR="008203BB" w:rsidRPr="008203BB" w:rsidRDefault="008203BB" w:rsidP="0056464D">
            <w:pPr>
              <w:jc w:val="both"/>
              <w:rPr>
                <w:sz w:val="20"/>
                <w:szCs w:val="20"/>
              </w:rPr>
            </w:pPr>
            <w:r w:rsidRPr="008203BB">
              <w:rPr>
                <w:sz w:val="20"/>
                <w:szCs w:val="20"/>
              </w:rPr>
              <w:t xml:space="preserve">Amount of payment depends on whether beneficiary is in LPS or HPS state and if district is rural or urban.  Payments in rural areas are higher than in urban in order to compensate for higher transportation costs. </w:t>
            </w:r>
          </w:p>
          <w:p w:rsidR="008203BB" w:rsidRPr="008203BB" w:rsidRDefault="008203BB" w:rsidP="0056464D">
            <w:pPr>
              <w:rPr>
                <w:sz w:val="20"/>
                <w:szCs w:val="20"/>
              </w:rPr>
            </w:pPr>
          </w:p>
        </w:tc>
      </w:tr>
      <w:tr w:rsidR="008203BB" w:rsidRPr="008203BB" w:rsidTr="0056464D">
        <w:trPr>
          <w:trHeight w:val="1700"/>
        </w:trPr>
        <w:tc>
          <w:tcPr>
            <w:tcW w:w="808" w:type="pct"/>
            <w:shd w:val="clear" w:color="auto" w:fill="C6D9F1" w:themeFill="text2" w:themeFillTint="33"/>
          </w:tcPr>
          <w:p w:rsidR="008203BB" w:rsidRPr="008203BB" w:rsidRDefault="008203BB" w:rsidP="0056464D">
            <w:pPr>
              <w:rPr>
                <w:b/>
                <w:sz w:val="20"/>
                <w:szCs w:val="20"/>
              </w:rPr>
            </w:pPr>
            <w:r w:rsidRPr="008203BB">
              <w:rPr>
                <w:b/>
                <w:sz w:val="20"/>
                <w:szCs w:val="20"/>
              </w:rPr>
              <w:t>Payment rules: rules for distribution within recipient category.</w:t>
            </w:r>
          </w:p>
          <w:p w:rsidR="008203BB" w:rsidRPr="008203BB" w:rsidRDefault="008203BB" w:rsidP="0056464D">
            <w:pPr>
              <w:rPr>
                <w:b/>
                <w:sz w:val="20"/>
                <w:szCs w:val="20"/>
              </w:rPr>
            </w:pPr>
          </w:p>
          <w:p w:rsidR="008203BB" w:rsidRPr="008203BB" w:rsidRDefault="008203BB" w:rsidP="0056464D">
            <w:pPr>
              <w:rPr>
                <w:b/>
                <w:sz w:val="20"/>
                <w:szCs w:val="20"/>
              </w:rPr>
            </w:pPr>
            <w:r w:rsidRPr="008203BB">
              <w:rPr>
                <w:b/>
                <w:sz w:val="20"/>
                <w:szCs w:val="20"/>
              </w:rPr>
              <w:t>(e.g.; 25% to facility investment and 75% to individual workers according to following rule…)</w:t>
            </w:r>
          </w:p>
        </w:tc>
        <w:tc>
          <w:tcPr>
            <w:tcW w:w="4192" w:type="pct"/>
          </w:tcPr>
          <w:p w:rsidR="008203BB" w:rsidRPr="008203BB" w:rsidRDefault="008203BB" w:rsidP="0056464D">
            <w:pPr>
              <w:jc w:val="both"/>
              <w:rPr>
                <w:sz w:val="20"/>
                <w:szCs w:val="20"/>
              </w:rPr>
            </w:pPr>
            <w:r w:rsidRPr="008203BB">
              <w:rPr>
                <w:sz w:val="20"/>
                <w:szCs w:val="20"/>
              </w:rPr>
              <w:t>Doesn’t apply in this case.</w:t>
            </w:r>
          </w:p>
          <w:p w:rsidR="008203BB" w:rsidRPr="008203BB" w:rsidRDefault="008203BB" w:rsidP="0056464D">
            <w:pPr>
              <w:autoSpaceDE w:val="0"/>
              <w:autoSpaceDN w:val="0"/>
              <w:adjustRightInd w:val="0"/>
              <w:jc w:val="both"/>
              <w:rPr>
                <w:sz w:val="20"/>
                <w:szCs w:val="20"/>
              </w:rPr>
            </w:pPr>
          </w:p>
        </w:tc>
      </w:tr>
    </w:tbl>
    <w:p w:rsidR="008203BB" w:rsidRPr="008203BB" w:rsidRDefault="008203BB" w:rsidP="008203BB">
      <w:pPr>
        <w:rPr>
          <w:sz w:val="20"/>
          <w:szCs w:val="20"/>
        </w:rPr>
      </w:pPr>
    </w:p>
    <w:tbl>
      <w:tblPr>
        <w:tblStyle w:val="TableGrid"/>
        <w:tblW w:w="4994" w:type="pct"/>
        <w:tblLayout w:type="fixed"/>
        <w:tblLook w:val="04A0" w:firstRow="1" w:lastRow="0" w:firstColumn="1" w:lastColumn="0" w:noHBand="0" w:noVBand="1"/>
      </w:tblPr>
      <w:tblGrid>
        <w:gridCol w:w="2127"/>
        <w:gridCol w:w="11033"/>
      </w:tblGrid>
      <w:tr w:rsidR="008203BB" w:rsidRPr="008203BB" w:rsidTr="0056464D">
        <w:trPr>
          <w:trHeight w:val="224"/>
          <w:tblHeader/>
        </w:trPr>
        <w:tc>
          <w:tcPr>
            <w:tcW w:w="808" w:type="pct"/>
            <w:shd w:val="clear" w:color="auto" w:fill="1F497D" w:themeFill="text2"/>
          </w:tcPr>
          <w:p w:rsidR="008203BB" w:rsidRPr="008203BB" w:rsidRDefault="008203BB" w:rsidP="0056464D">
            <w:pPr>
              <w:rPr>
                <w:b/>
                <w:color w:val="FFFFFF" w:themeColor="background1"/>
                <w:sz w:val="20"/>
                <w:szCs w:val="20"/>
              </w:rPr>
            </w:pPr>
            <w:r w:rsidRPr="008203BB">
              <w:rPr>
                <w:b/>
                <w:sz w:val="20"/>
                <w:szCs w:val="20"/>
              </w:rPr>
              <w:br w:type="page"/>
            </w:r>
            <w:r w:rsidRPr="008203BB">
              <w:rPr>
                <w:b/>
                <w:color w:val="FFFFFF" w:themeColor="background1"/>
                <w:sz w:val="20"/>
                <w:szCs w:val="20"/>
              </w:rPr>
              <w:t>REPORTING</w:t>
            </w:r>
          </w:p>
        </w:tc>
        <w:tc>
          <w:tcPr>
            <w:tcW w:w="4192" w:type="pct"/>
            <w:shd w:val="clear" w:color="auto" w:fill="1F497D" w:themeFill="text2"/>
          </w:tcPr>
          <w:p w:rsidR="008203BB" w:rsidRPr="008203BB" w:rsidRDefault="00C27FCF" w:rsidP="0056464D">
            <w:pPr>
              <w:pStyle w:val="ListParagraph"/>
              <w:rPr>
                <w:b/>
                <w:color w:val="FFFFFF" w:themeColor="background1"/>
                <w:sz w:val="20"/>
                <w:szCs w:val="20"/>
              </w:rPr>
            </w:pPr>
            <w:r>
              <w:rPr>
                <w:b/>
                <w:color w:val="FFFFFF" w:themeColor="background1"/>
                <w:sz w:val="20"/>
                <w:szCs w:val="20"/>
              </w:rPr>
              <w:t>INDIA</w:t>
            </w:r>
          </w:p>
        </w:tc>
      </w:tr>
      <w:tr w:rsidR="008203BB" w:rsidRPr="008203BB" w:rsidTr="0056464D">
        <w:trPr>
          <w:trHeight w:val="2231"/>
        </w:trPr>
        <w:tc>
          <w:tcPr>
            <w:tcW w:w="808" w:type="pct"/>
            <w:shd w:val="clear" w:color="auto" w:fill="C6D9F1" w:themeFill="text2" w:themeFillTint="33"/>
          </w:tcPr>
          <w:p w:rsidR="008203BB" w:rsidRPr="008203BB" w:rsidRDefault="008203BB" w:rsidP="0056464D">
            <w:pPr>
              <w:rPr>
                <w:b/>
                <w:sz w:val="20"/>
                <w:szCs w:val="20"/>
              </w:rPr>
            </w:pPr>
            <w:r w:rsidRPr="008203BB">
              <w:rPr>
                <w:b/>
                <w:sz w:val="20"/>
                <w:szCs w:val="20"/>
              </w:rPr>
              <w:t>Performance data reported  by each recipient including: source of information, who receives reported information, frequency of reports</w:t>
            </w:r>
          </w:p>
        </w:tc>
        <w:tc>
          <w:tcPr>
            <w:tcW w:w="4192" w:type="pct"/>
          </w:tcPr>
          <w:p w:rsidR="008203BB" w:rsidRPr="008203BB" w:rsidRDefault="008203BB" w:rsidP="0056464D">
            <w:pPr>
              <w:jc w:val="both"/>
              <w:rPr>
                <w:sz w:val="20"/>
                <w:szCs w:val="20"/>
              </w:rPr>
            </w:pPr>
            <w:r w:rsidRPr="008203BB">
              <w:rPr>
                <w:sz w:val="20"/>
                <w:szCs w:val="20"/>
              </w:rPr>
              <w:t>On the seventh day of each month, the ANM submits a progress report to the Medical Officer of the primary or community health clinic.  Block officers consolidate the reports and submit them to the district nodal officer.  District composite reports, along with other financial reports, are submitted bi-annually to the nodal division of the government.  The JSY Implementation Committee (IC) reports data and progress to the Government of India (GOI).</w:t>
            </w:r>
          </w:p>
          <w:p w:rsidR="008203BB" w:rsidRPr="008203BB" w:rsidRDefault="008203BB" w:rsidP="0056464D">
            <w:pPr>
              <w:jc w:val="both"/>
              <w:rPr>
                <w:sz w:val="20"/>
                <w:szCs w:val="20"/>
              </w:rPr>
            </w:pPr>
          </w:p>
        </w:tc>
      </w:tr>
      <w:tr w:rsidR="008203BB" w:rsidRPr="008203BB" w:rsidTr="0056464D">
        <w:trPr>
          <w:trHeight w:val="314"/>
        </w:trPr>
        <w:tc>
          <w:tcPr>
            <w:tcW w:w="808" w:type="pct"/>
            <w:shd w:val="clear" w:color="auto" w:fill="C6D9F1" w:themeFill="text2" w:themeFillTint="33"/>
          </w:tcPr>
          <w:p w:rsidR="008203BB" w:rsidRPr="008203BB" w:rsidRDefault="008203BB" w:rsidP="0056464D">
            <w:pPr>
              <w:rPr>
                <w:b/>
                <w:sz w:val="20"/>
                <w:szCs w:val="20"/>
              </w:rPr>
            </w:pPr>
            <w:r w:rsidRPr="008203BB">
              <w:rPr>
                <w:b/>
                <w:sz w:val="20"/>
                <w:szCs w:val="20"/>
              </w:rPr>
              <w:t xml:space="preserve">Is performance data part of the country’s DHIS? Is reporting part of the routine </w:t>
            </w:r>
            <w:r w:rsidRPr="008203BB">
              <w:rPr>
                <w:b/>
                <w:sz w:val="20"/>
                <w:szCs w:val="20"/>
              </w:rPr>
              <w:lastRenderedPageBreak/>
              <w:t>reporting system? Please describe.</w:t>
            </w:r>
          </w:p>
        </w:tc>
        <w:tc>
          <w:tcPr>
            <w:tcW w:w="4192" w:type="pct"/>
          </w:tcPr>
          <w:p w:rsidR="008203BB" w:rsidRPr="008203BB" w:rsidRDefault="008203BB" w:rsidP="0056464D">
            <w:pPr>
              <w:autoSpaceDE w:val="0"/>
              <w:autoSpaceDN w:val="0"/>
              <w:adjustRightInd w:val="0"/>
              <w:rPr>
                <w:sz w:val="20"/>
                <w:szCs w:val="20"/>
              </w:rPr>
            </w:pPr>
            <w:r w:rsidRPr="008203BB">
              <w:rPr>
                <w:sz w:val="20"/>
                <w:szCs w:val="20"/>
              </w:rPr>
              <w:lastRenderedPageBreak/>
              <w:t>Yes, it is.   This is measured through the NRHM MIS and the HMIS.</w:t>
            </w:r>
          </w:p>
          <w:p w:rsidR="008203BB" w:rsidRPr="008203BB" w:rsidRDefault="008203BB" w:rsidP="0056464D">
            <w:pPr>
              <w:rPr>
                <w:sz w:val="20"/>
                <w:szCs w:val="20"/>
              </w:rPr>
            </w:pPr>
            <w:r w:rsidRPr="008203BB">
              <w:rPr>
                <w:rFonts w:ascii="Helv" w:hAnsi="Helv" w:cs="Helv"/>
                <w:color w:val="000000"/>
                <w:sz w:val="20"/>
                <w:szCs w:val="20"/>
              </w:rPr>
              <w:t>http://nrhm.gov.in/</w:t>
            </w:r>
          </w:p>
        </w:tc>
      </w:tr>
      <w:tr w:rsidR="008203BB" w:rsidRPr="008203BB" w:rsidTr="0056464D">
        <w:trPr>
          <w:trHeight w:val="260"/>
        </w:trPr>
        <w:tc>
          <w:tcPr>
            <w:tcW w:w="808" w:type="pct"/>
            <w:shd w:val="clear" w:color="auto" w:fill="C6D9F1" w:themeFill="text2" w:themeFillTint="33"/>
          </w:tcPr>
          <w:p w:rsidR="008203BB" w:rsidRPr="008203BB" w:rsidRDefault="008203BB" w:rsidP="0056464D">
            <w:pPr>
              <w:rPr>
                <w:b/>
                <w:sz w:val="20"/>
                <w:szCs w:val="20"/>
              </w:rPr>
            </w:pPr>
            <w:r w:rsidRPr="008203BB">
              <w:rPr>
                <w:b/>
                <w:sz w:val="20"/>
                <w:szCs w:val="20"/>
              </w:rPr>
              <w:lastRenderedPageBreak/>
              <w:t xml:space="preserve">Who receives reported performance data from each </w:t>
            </w:r>
            <w:proofErr w:type="gramStart"/>
            <w:r w:rsidRPr="008203BB">
              <w:rPr>
                <w:b/>
                <w:sz w:val="20"/>
                <w:szCs w:val="20"/>
              </w:rPr>
              <w:t>recipient.</w:t>
            </w:r>
            <w:proofErr w:type="gramEnd"/>
            <w:r w:rsidRPr="008203BB">
              <w:rPr>
                <w:b/>
                <w:sz w:val="20"/>
                <w:szCs w:val="20"/>
              </w:rPr>
              <w:t xml:space="preserve"> Please describe the systems used to track reported data and compare against targets.</w:t>
            </w:r>
          </w:p>
        </w:tc>
        <w:tc>
          <w:tcPr>
            <w:tcW w:w="4192" w:type="pct"/>
          </w:tcPr>
          <w:p w:rsidR="008203BB" w:rsidRPr="008203BB" w:rsidRDefault="008203BB" w:rsidP="0056464D">
            <w:pPr>
              <w:autoSpaceDE w:val="0"/>
              <w:autoSpaceDN w:val="0"/>
              <w:adjustRightInd w:val="0"/>
              <w:jc w:val="both"/>
              <w:rPr>
                <w:sz w:val="20"/>
                <w:szCs w:val="20"/>
              </w:rPr>
            </w:pPr>
            <w:r w:rsidRPr="008203BB">
              <w:rPr>
                <w:sz w:val="20"/>
                <w:szCs w:val="20"/>
              </w:rPr>
              <w:t>GOI</w:t>
            </w:r>
          </w:p>
        </w:tc>
      </w:tr>
      <w:tr w:rsidR="008203BB" w:rsidRPr="008203BB" w:rsidTr="0056464D">
        <w:trPr>
          <w:trHeight w:val="170"/>
        </w:trPr>
        <w:tc>
          <w:tcPr>
            <w:tcW w:w="808" w:type="pct"/>
            <w:shd w:val="clear" w:color="auto" w:fill="C6D9F1" w:themeFill="text2" w:themeFillTint="33"/>
          </w:tcPr>
          <w:p w:rsidR="008203BB" w:rsidRPr="008203BB" w:rsidRDefault="008203BB" w:rsidP="0056464D">
            <w:pPr>
              <w:rPr>
                <w:b/>
                <w:sz w:val="20"/>
                <w:szCs w:val="20"/>
              </w:rPr>
            </w:pPr>
            <w:r w:rsidRPr="008203BB">
              <w:rPr>
                <w:b/>
                <w:sz w:val="20"/>
                <w:szCs w:val="20"/>
              </w:rPr>
              <w:t>Is there a system for internal verification? For example, do supervisors review and approve data before it is submitted?</w:t>
            </w:r>
          </w:p>
        </w:tc>
        <w:tc>
          <w:tcPr>
            <w:tcW w:w="4192" w:type="pct"/>
          </w:tcPr>
          <w:p w:rsidR="008203BB" w:rsidRPr="008203BB" w:rsidRDefault="008203BB" w:rsidP="0056464D">
            <w:pPr>
              <w:jc w:val="both"/>
              <w:rPr>
                <w:rFonts w:ascii="Calibri" w:eastAsia="Times New Roman" w:hAnsi="Calibri" w:cs="Times New Roman"/>
                <w:sz w:val="20"/>
                <w:szCs w:val="20"/>
              </w:rPr>
            </w:pPr>
            <w:r w:rsidRPr="008203BB">
              <w:rPr>
                <w:rFonts w:ascii="Calibri" w:eastAsia="Times New Roman" w:hAnsi="Calibri" w:cs="Times New Roman"/>
                <w:sz w:val="20"/>
                <w:szCs w:val="20"/>
              </w:rPr>
              <w:t>ANMs collect data and submit progress report to Medical Officer for verification.</w:t>
            </w:r>
          </w:p>
          <w:p w:rsidR="008203BB" w:rsidRPr="008203BB" w:rsidRDefault="008203BB" w:rsidP="0056464D">
            <w:pPr>
              <w:jc w:val="both"/>
              <w:rPr>
                <w:sz w:val="20"/>
                <w:szCs w:val="20"/>
              </w:rPr>
            </w:pPr>
          </w:p>
        </w:tc>
      </w:tr>
      <w:tr w:rsidR="008203BB" w:rsidRPr="008203BB" w:rsidTr="0056464D">
        <w:trPr>
          <w:trHeight w:val="350"/>
        </w:trPr>
        <w:tc>
          <w:tcPr>
            <w:tcW w:w="808" w:type="pct"/>
            <w:shd w:val="clear" w:color="auto" w:fill="C6D9F1" w:themeFill="text2" w:themeFillTint="33"/>
          </w:tcPr>
          <w:p w:rsidR="008203BB" w:rsidRPr="008203BB" w:rsidRDefault="008203BB" w:rsidP="0056464D">
            <w:pPr>
              <w:rPr>
                <w:b/>
                <w:sz w:val="20"/>
                <w:szCs w:val="20"/>
              </w:rPr>
            </w:pPr>
            <w:r w:rsidRPr="008203BB">
              <w:rPr>
                <w:b/>
                <w:sz w:val="20"/>
                <w:szCs w:val="20"/>
              </w:rPr>
              <w:t>Is data verified by an external process? Please describe how this works?</w:t>
            </w:r>
          </w:p>
        </w:tc>
        <w:tc>
          <w:tcPr>
            <w:tcW w:w="4192" w:type="pct"/>
          </w:tcPr>
          <w:p w:rsidR="008203BB" w:rsidRPr="008203BB" w:rsidRDefault="008203BB" w:rsidP="0056464D">
            <w:pPr>
              <w:jc w:val="both"/>
              <w:rPr>
                <w:sz w:val="20"/>
                <w:szCs w:val="20"/>
              </w:rPr>
            </w:pPr>
            <w:r w:rsidRPr="008203BB">
              <w:rPr>
                <w:sz w:val="20"/>
                <w:szCs w:val="20"/>
              </w:rPr>
              <w:t>No, there is no external verifier.</w:t>
            </w:r>
          </w:p>
          <w:p w:rsidR="008203BB" w:rsidRPr="008203BB" w:rsidRDefault="008203BB" w:rsidP="0056464D">
            <w:pPr>
              <w:autoSpaceDE w:val="0"/>
              <w:autoSpaceDN w:val="0"/>
              <w:adjustRightInd w:val="0"/>
              <w:jc w:val="both"/>
              <w:rPr>
                <w:sz w:val="20"/>
                <w:szCs w:val="20"/>
              </w:rPr>
            </w:pPr>
          </w:p>
        </w:tc>
      </w:tr>
      <w:tr w:rsidR="008203BB" w:rsidRPr="008203BB" w:rsidTr="0056464D">
        <w:trPr>
          <w:trHeight w:val="260"/>
        </w:trPr>
        <w:tc>
          <w:tcPr>
            <w:tcW w:w="808" w:type="pct"/>
            <w:shd w:val="clear" w:color="auto" w:fill="C6D9F1" w:themeFill="text2" w:themeFillTint="33"/>
          </w:tcPr>
          <w:p w:rsidR="008203BB" w:rsidRPr="008203BB" w:rsidRDefault="008203BB" w:rsidP="0056464D">
            <w:pPr>
              <w:rPr>
                <w:b/>
                <w:sz w:val="20"/>
                <w:szCs w:val="20"/>
              </w:rPr>
            </w:pPr>
            <w:r w:rsidRPr="008203BB">
              <w:rPr>
                <w:b/>
                <w:sz w:val="20"/>
                <w:szCs w:val="20"/>
              </w:rPr>
              <w:t>What is the time gap between reporting and issuance of performance payments?</w:t>
            </w:r>
          </w:p>
        </w:tc>
        <w:tc>
          <w:tcPr>
            <w:tcW w:w="4192" w:type="pct"/>
          </w:tcPr>
          <w:p w:rsidR="008203BB" w:rsidRPr="008203BB" w:rsidRDefault="008203BB" w:rsidP="0056464D">
            <w:pPr>
              <w:rPr>
                <w:sz w:val="20"/>
                <w:szCs w:val="20"/>
              </w:rPr>
            </w:pPr>
            <w:r w:rsidRPr="008203BB">
              <w:rPr>
                <w:sz w:val="20"/>
                <w:szCs w:val="20"/>
              </w:rPr>
              <w:t>In general, poor women should be paid once discharged from hospital after delivery and community health worker has two installments.  The first after delivery and the second after the house visit.</w:t>
            </w:r>
          </w:p>
        </w:tc>
      </w:tr>
    </w:tbl>
    <w:p w:rsidR="008203BB" w:rsidRDefault="008203BB" w:rsidP="008203BB">
      <w:pPr>
        <w:rPr>
          <w:sz w:val="20"/>
          <w:szCs w:val="20"/>
        </w:rPr>
      </w:pPr>
    </w:p>
    <w:tbl>
      <w:tblPr>
        <w:tblStyle w:val="TableGrid"/>
        <w:tblW w:w="4994" w:type="pct"/>
        <w:tblLayout w:type="fixed"/>
        <w:tblLook w:val="04A0" w:firstRow="1" w:lastRow="0" w:firstColumn="1" w:lastColumn="0" w:noHBand="0" w:noVBand="1"/>
      </w:tblPr>
      <w:tblGrid>
        <w:gridCol w:w="2127"/>
        <w:gridCol w:w="11033"/>
      </w:tblGrid>
      <w:tr w:rsidR="008203BB" w:rsidRPr="008203BB" w:rsidTr="0056464D">
        <w:trPr>
          <w:trHeight w:val="260"/>
          <w:tblHeader/>
        </w:trPr>
        <w:tc>
          <w:tcPr>
            <w:tcW w:w="808" w:type="pct"/>
            <w:shd w:val="clear" w:color="auto" w:fill="1F497D" w:themeFill="text2"/>
          </w:tcPr>
          <w:p w:rsidR="008203BB" w:rsidRPr="008203BB" w:rsidRDefault="008203BB" w:rsidP="0056464D">
            <w:pPr>
              <w:rPr>
                <w:b/>
                <w:color w:val="FFFFFF" w:themeColor="background1"/>
                <w:sz w:val="20"/>
                <w:szCs w:val="20"/>
              </w:rPr>
            </w:pPr>
            <w:r w:rsidRPr="008203BB">
              <w:rPr>
                <w:b/>
                <w:sz w:val="20"/>
                <w:szCs w:val="20"/>
              </w:rPr>
              <w:br w:type="page"/>
            </w:r>
            <w:r w:rsidRPr="008203BB">
              <w:rPr>
                <w:b/>
                <w:color w:val="FFFFFF" w:themeColor="background1"/>
                <w:sz w:val="20"/>
                <w:szCs w:val="20"/>
              </w:rPr>
              <w:t>MANAGEMENT AND FUNDING</w:t>
            </w:r>
          </w:p>
        </w:tc>
        <w:tc>
          <w:tcPr>
            <w:tcW w:w="4192" w:type="pct"/>
            <w:shd w:val="clear" w:color="auto" w:fill="1F497D" w:themeFill="text2"/>
          </w:tcPr>
          <w:p w:rsidR="008203BB" w:rsidRPr="008203BB" w:rsidRDefault="00C27FCF" w:rsidP="0056464D">
            <w:pPr>
              <w:pStyle w:val="ListParagraph"/>
              <w:rPr>
                <w:b/>
                <w:color w:val="FFFFFF" w:themeColor="background1"/>
                <w:sz w:val="20"/>
                <w:szCs w:val="20"/>
              </w:rPr>
            </w:pPr>
            <w:r>
              <w:rPr>
                <w:b/>
                <w:color w:val="FFFFFF" w:themeColor="background1"/>
                <w:sz w:val="20"/>
                <w:szCs w:val="20"/>
              </w:rPr>
              <w:t>INDIA</w:t>
            </w:r>
          </w:p>
        </w:tc>
      </w:tr>
      <w:tr w:rsidR="008203BB" w:rsidRPr="008203BB" w:rsidTr="0056464D">
        <w:trPr>
          <w:trHeight w:val="260"/>
        </w:trPr>
        <w:tc>
          <w:tcPr>
            <w:tcW w:w="808" w:type="pct"/>
            <w:shd w:val="clear" w:color="auto" w:fill="C6D9F1" w:themeFill="text2" w:themeFillTint="33"/>
          </w:tcPr>
          <w:p w:rsidR="008203BB" w:rsidRPr="008203BB" w:rsidRDefault="008203BB" w:rsidP="0056464D">
            <w:pPr>
              <w:rPr>
                <w:b/>
                <w:sz w:val="20"/>
                <w:szCs w:val="20"/>
              </w:rPr>
            </w:pPr>
            <w:r w:rsidRPr="008203BB">
              <w:rPr>
                <w:b/>
                <w:sz w:val="20"/>
                <w:szCs w:val="20"/>
              </w:rPr>
              <w:t>Who has overall responsibility for management of the P4P scheme?</w:t>
            </w:r>
          </w:p>
        </w:tc>
        <w:tc>
          <w:tcPr>
            <w:tcW w:w="4192" w:type="pct"/>
          </w:tcPr>
          <w:p w:rsidR="008203BB" w:rsidRPr="008203BB" w:rsidRDefault="008203BB" w:rsidP="0056464D">
            <w:pPr>
              <w:autoSpaceDE w:val="0"/>
              <w:autoSpaceDN w:val="0"/>
              <w:adjustRightInd w:val="0"/>
              <w:jc w:val="both"/>
              <w:rPr>
                <w:sz w:val="20"/>
                <w:szCs w:val="20"/>
              </w:rPr>
            </w:pPr>
            <w:r w:rsidRPr="008203BB">
              <w:rPr>
                <w:sz w:val="20"/>
                <w:szCs w:val="20"/>
              </w:rPr>
              <w:t>Ministry of Health and Family Welfare (MOHFW)</w:t>
            </w:r>
          </w:p>
          <w:p w:rsidR="008203BB" w:rsidRPr="008203BB" w:rsidRDefault="008203BB" w:rsidP="0056464D">
            <w:pPr>
              <w:rPr>
                <w:sz w:val="20"/>
                <w:szCs w:val="20"/>
              </w:rPr>
            </w:pPr>
          </w:p>
        </w:tc>
      </w:tr>
      <w:tr w:rsidR="008203BB" w:rsidRPr="008203BB" w:rsidTr="0056464D">
        <w:trPr>
          <w:trHeight w:val="260"/>
        </w:trPr>
        <w:tc>
          <w:tcPr>
            <w:tcW w:w="808" w:type="pct"/>
            <w:shd w:val="clear" w:color="auto" w:fill="C6D9F1" w:themeFill="text2" w:themeFillTint="33"/>
          </w:tcPr>
          <w:p w:rsidR="008203BB" w:rsidRPr="008203BB" w:rsidRDefault="008203BB" w:rsidP="0056464D">
            <w:pPr>
              <w:rPr>
                <w:b/>
                <w:sz w:val="20"/>
                <w:szCs w:val="20"/>
              </w:rPr>
            </w:pPr>
            <w:r w:rsidRPr="008203BB">
              <w:rPr>
                <w:b/>
                <w:sz w:val="20"/>
                <w:szCs w:val="20"/>
              </w:rPr>
              <w:t xml:space="preserve">How are recipients of the performance payments selected </w:t>
            </w:r>
            <w:r w:rsidRPr="008203BB">
              <w:rPr>
                <w:b/>
                <w:sz w:val="20"/>
                <w:szCs w:val="20"/>
              </w:rPr>
              <w:lastRenderedPageBreak/>
              <w:t xml:space="preserve">and who manages this? </w:t>
            </w:r>
          </w:p>
          <w:p w:rsidR="008203BB" w:rsidRPr="008203BB" w:rsidRDefault="008203BB" w:rsidP="0056464D">
            <w:pPr>
              <w:rPr>
                <w:b/>
                <w:sz w:val="20"/>
                <w:szCs w:val="20"/>
              </w:rPr>
            </w:pPr>
          </w:p>
          <w:p w:rsidR="008203BB" w:rsidRPr="008203BB" w:rsidRDefault="008203BB" w:rsidP="0056464D">
            <w:pPr>
              <w:rPr>
                <w:b/>
                <w:sz w:val="20"/>
                <w:szCs w:val="20"/>
              </w:rPr>
            </w:pPr>
            <w:r w:rsidRPr="008203BB">
              <w:rPr>
                <w:b/>
                <w:sz w:val="20"/>
                <w:szCs w:val="20"/>
              </w:rPr>
              <w:t>(For example, do facilities have to meet preconditions? is there a competitive process? etc.)</w:t>
            </w:r>
          </w:p>
        </w:tc>
        <w:tc>
          <w:tcPr>
            <w:tcW w:w="4192" w:type="pct"/>
          </w:tcPr>
          <w:p w:rsidR="008203BB" w:rsidRPr="008203BB" w:rsidRDefault="008203BB" w:rsidP="0056464D">
            <w:pPr>
              <w:autoSpaceDE w:val="0"/>
              <w:autoSpaceDN w:val="0"/>
              <w:adjustRightInd w:val="0"/>
              <w:jc w:val="both"/>
              <w:rPr>
                <w:sz w:val="20"/>
                <w:szCs w:val="20"/>
              </w:rPr>
            </w:pPr>
            <w:r w:rsidRPr="008203BB">
              <w:rPr>
                <w:sz w:val="20"/>
                <w:szCs w:val="20"/>
              </w:rPr>
              <w:lastRenderedPageBreak/>
              <w:t xml:space="preserve">The priority target group is poor pregnant women, particularly those living in the 10 Low Performing States (LPS), as determined by health and demographic indicators and reported institutional birth rates. Community health workers have to identify eligible women.   Private facilities go through accreditation process. </w:t>
            </w:r>
          </w:p>
          <w:p w:rsidR="008203BB" w:rsidRPr="008203BB" w:rsidRDefault="008203BB" w:rsidP="0056464D">
            <w:pPr>
              <w:autoSpaceDE w:val="0"/>
              <w:autoSpaceDN w:val="0"/>
              <w:adjustRightInd w:val="0"/>
              <w:jc w:val="both"/>
              <w:rPr>
                <w:sz w:val="20"/>
                <w:szCs w:val="20"/>
              </w:rPr>
            </w:pPr>
          </w:p>
          <w:p w:rsidR="008203BB" w:rsidRPr="008203BB" w:rsidRDefault="008203BB" w:rsidP="0056464D">
            <w:pPr>
              <w:autoSpaceDE w:val="0"/>
              <w:autoSpaceDN w:val="0"/>
              <w:adjustRightInd w:val="0"/>
              <w:jc w:val="both"/>
              <w:rPr>
                <w:sz w:val="20"/>
                <w:szCs w:val="20"/>
              </w:rPr>
            </w:pPr>
            <w:r w:rsidRPr="008203BB">
              <w:rPr>
                <w:sz w:val="20"/>
                <w:szCs w:val="20"/>
              </w:rPr>
              <w:t>For each block (a defined geographic region within each district), the district government may accredit two private institutions.  The GOI provides general criteria as an example for accreditation criteria, but it is left to the discretion of the state and district authorities to specify the criteria.</w:t>
            </w:r>
          </w:p>
          <w:p w:rsidR="008203BB" w:rsidRPr="008203BB" w:rsidRDefault="008203BB" w:rsidP="0056464D">
            <w:pPr>
              <w:autoSpaceDE w:val="0"/>
              <w:autoSpaceDN w:val="0"/>
              <w:adjustRightInd w:val="0"/>
              <w:jc w:val="both"/>
              <w:rPr>
                <w:sz w:val="20"/>
                <w:szCs w:val="20"/>
              </w:rPr>
            </w:pPr>
          </w:p>
          <w:p w:rsidR="008203BB" w:rsidRPr="008203BB" w:rsidRDefault="008203BB" w:rsidP="0056464D">
            <w:pPr>
              <w:autoSpaceDE w:val="0"/>
              <w:autoSpaceDN w:val="0"/>
              <w:adjustRightInd w:val="0"/>
              <w:jc w:val="both"/>
              <w:rPr>
                <w:sz w:val="20"/>
                <w:szCs w:val="20"/>
              </w:rPr>
            </w:pPr>
            <w:r w:rsidRPr="008203BB">
              <w:rPr>
                <w:rFonts w:ascii="Helv" w:hAnsi="Helv" w:cs="Helv"/>
                <w:color w:val="000000"/>
                <w:sz w:val="20"/>
                <w:szCs w:val="20"/>
              </w:rPr>
              <w:t>The district health authorities accredit facilities based on an assessment tool.</w:t>
            </w:r>
          </w:p>
        </w:tc>
      </w:tr>
      <w:tr w:rsidR="008203BB" w:rsidRPr="008203BB" w:rsidTr="0056464D">
        <w:trPr>
          <w:trHeight w:val="260"/>
        </w:trPr>
        <w:tc>
          <w:tcPr>
            <w:tcW w:w="808" w:type="pct"/>
            <w:shd w:val="clear" w:color="auto" w:fill="C6D9F1" w:themeFill="text2" w:themeFillTint="33"/>
          </w:tcPr>
          <w:p w:rsidR="008203BB" w:rsidRPr="008203BB" w:rsidRDefault="008203BB" w:rsidP="0056464D">
            <w:pPr>
              <w:rPr>
                <w:b/>
                <w:sz w:val="20"/>
                <w:szCs w:val="20"/>
              </w:rPr>
            </w:pPr>
            <w:r w:rsidRPr="008203BB">
              <w:rPr>
                <w:b/>
                <w:sz w:val="20"/>
                <w:szCs w:val="20"/>
              </w:rPr>
              <w:lastRenderedPageBreak/>
              <w:t>Who designs the performance agreements/contracts?</w:t>
            </w:r>
          </w:p>
          <w:p w:rsidR="008203BB" w:rsidRPr="008203BB" w:rsidRDefault="008203BB" w:rsidP="0056464D">
            <w:pPr>
              <w:rPr>
                <w:b/>
                <w:sz w:val="20"/>
                <w:szCs w:val="20"/>
              </w:rPr>
            </w:pPr>
          </w:p>
          <w:p w:rsidR="008203BB" w:rsidRPr="008203BB" w:rsidRDefault="008203BB" w:rsidP="0056464D">
            <w:pPr>
              <w:rPr>
                <w:b/>
                <w:sz w:val="20"/>
                <w:szCs w:val="20"/>
              </w:rPr>
            </w:pPr>
            <w:r w:rsidRPr="008203BB">
              <w:rPr>
                <w:b/>
                <w:sz w:val="20"/>
                <w:szCs w:val="20"/>
              </w:rPr>
              <w:t>(share a copy of a contract template)</w:t>
            </w:r>
          </w:p>
        </w:tc>
        <w:tc>
          <w:tcPr>
            <w:tcW w:w="4192" w:type="pct"/>
          </w:tcPr>
          <w:p w:rsidR="008203BB" w:rsidRPr="008203BB" w:rsidRDefault="008203BB" w:rsidP="0056464D">
            <w:pPr>
              <w:autoSpaceDE w:val="0"/>
              <w:autoSpaceDN w:val="0"/>
              <w:adjustRightInd w:val="0"/>
              <w:rPr>
                <w:sz w:val="20"/>
                <w:szCs w:val="20"/>
              </w:rPr>
            </w:pPr>
            <w:r w:rsidRPr="008203BB">
              <w:rPr>
                <w:sz w:val="20"/>
                <w:szCs w:val="20"/>
              </w:rPr>
              <w:t>GOI</w:t>
            </w:r>
          </w:p>
          <w:p w:rsidR="008203BB" w:rsidRPr="008203BB" w:rsidRDefault="008203BB" w:rsidP="0056464D">
            <w:pPr>
              <w:rPr>
                <w:sz w:val="20"/>
                <w:szCs w:val="20"/>
              </w:rPr>
            </w:pPr>
          </w:p>
        </w:tc>
      </w:tr>
      <w:tr w:rsidR="008203BB" w:rsidRPr="008203BB" w:rsidTr="0056464D">
        <w:trPr>
          <w:trHeight w:val="260"/>
        </w:trPr>
        <w:tc>
          <w:tcPr>
            <w:tcW w:w="808" w:type="pct"/>
            <w:shd w:val="clear" w:color="auto" w:fill="C6D9F1" w:themeFill="text2" w:themeFillTint="33"/>
          </w:tcPr>
          <w:p w:rsidR="008203BB" w:rsidRPr="008203BB" w:rsidRDefault="008203BB" w:rsidP="0056464D">
            <w:pPr>
              <w:rPr>
                <w:b/>
                <w:sz w:val="20"/>
                <w:szCs w:val="20"/>
              </w:rPr>
            </w:pPr>
            <w:r w:rsidRPr="008203BB">
              <w:rPr>
                <w:b/>
                <w:sz w:val="20"/>
                <w:szCs w:val="20"/>
              </w:rPr>
              <w:t>Who negotiates the terms of the performance agreements/contracts and who signs them?</w:t>
            </w:r>
          </w:p>
        </w:tc>
        <w:tc>
          <w:tcPr>
            <w:tcW w:w="4192" w:type="pct"/>
          </w:tcPr>
          <w:p w:rsidR="008203BB" w:rsidRPr="008203BB" w:rsidRDefault="008203BB" w:rsidP="0056464D">
            <w:pPr>
              <w:autoSpaceDE w:val="0"/>
              <w:autoSpaceDN w:val="0"/>
              <w:adjustRightInd w:val="0"/>
              <w:jc w:val="both"/>
              <w:rPr>
                <w:sz w:val="20"/>
                <w:szCs w:val="20"/>
              </w:rPr>
            </w:pPr>
            <w:r w:rsidRPr="008203BB">
              <w:rPr>
                <w:sz w:val="20"/>
                <w:szCs w:val="20"/>
              </w:rPr>
              <w:t xml:space="preserve">Memorandum of Understanding is signed by District Health Society of each state. </w:t>
            </w:r>
          </w:p>
          <w:p w:rsidR="008203BB" w:rsidRPr="008203BB" w:rsidRDefault="008203BB" w:rsidP="0056464D">
            <w:pPr>
              <w:autoSpaceDE w:val="0"/>
              <w:autoSpaceDN w:val="0"/>
              <w:adjustRightInd w:val="0"/>
              <w:jc w:val="both"/>
              <w:rPr>
                <w:sz w:val="20"/>
                <w:szCs w:val="20"/>
              </w:rPr>
            </w:pPr>
          </w:p>
        </w:tc>
      </w:tr>
      <w:tr w:rsidR="008203BB" w:rsidRPr="008203BB" w:rsidTr="0056464D">
        <w:trPr>
          <w:trHeight w:val="1691"/>
        </w:trPr>
        <w:tc>
          <w:tcPr>
            <w:tcW w:w="808" w:type="pct"/>
            <w:shd w:val="clear" w:color="auto" w:fill="C6D9F1" w:themeFill="text2" w:themeFillTint="33"/>
          </w:tcPr>
          <w:p w:rsidR="008203BB" w:rsidRPr="008203BB" w:rsidRDefault="008203BB" w:rsidP="0056464D">
            <w:pPr>
              <w:rPr>
                <w:b/>
                <w:sz w:val="20"/>
                <w:szCs w:val="20"/>
              </w:rPr>
            </w:pPr>
            <w:r w:rsidRPr="008203BB">
              <w:rPr>
                <w:b/>
                <w:sz w:val="20"/>
                <w:szCs w:val="20"/>
              </w:rPr>
              <w:t>Who monitors attainment of performance measures? Where does this system sit? How is it staffed?</w:t>
            </w:r>
          </w:p>
        </w:tc>
        <w:tc>
          <w:tcPr>
            <w:tcW w:w="4192" w:type="pct"/>
          </w:tcPr>
          <w:p w:rsidR="008203BB" w:rsidRPr="008203BB" w:rsidRDefault="008203BB" w:rsidP="0056464D">
            <w:pPr>
              <w:autoSpaceDE w:val="0"/>
              <w:autoSpaceDN w:val="0"/>
              <w:adjustRightInd w:val="0"/>
              <w:jc w:val="both"/>
              <w:rPr>
                <w:sz w:val="20"/>
                <w:szCs w:val="20"/>
              </w:rPr>
            </w:pPr>
            <w:r w:rsidRPr="008203BB">
              <w:rPr>
                <w:sz w:val="20"/>
                <w:szCs w:val="20"/>
              </w:rPr>
              <w:t>District reports along with other financial reports are submitted bi-annually to the nodal division of the government</w:t>
            </w:r>
          </w:p>
          <w:p w:rsidR="008203BB" w:rsidRPr="008203BB" w:rsidRDefault="008203BB" w:rsidP="0056464D">
            <w:pPr>
              <w:autoSpaceDE w:val="0"/>
              <w:autoSpaceDN w:val="0"/>
              <w:adjustRightInd w:val="0"/>
              <w:jc w:val="both"/>
              <w:rPr>
                <w:sz w:val="20"/>
                <w:szCs w:val="20"/>
              </w:rPr>
            </w:pPr>
          </w:p>
        </w:tc>
      </w:tr>
      <w:tr w:rsidR="008203BB" w:rsidRPr="008203BB" w:rsidTr="0056464D">
        <w:trPr>
          <w:trHeight w:val="260"/>
        </w:trPr>
        <w:tc>
          <w:tcPr>
            <w:tcW w:w="808" w:type="pct"/>
            <w:shd w:val="clear" w:color="auto" w:fill="C6D9F1" w:themeFill="text2" w:themeFillTint="33"/>
          </w:tcPr>
          <w:p w:rsidR="008203BB" w:rsidRPr="008203BB" w:rsidRDefault="008203BB" w:rsidP="0056464D">
            <w:pPr>
              <w:rPr>
                <w:b/>
                <w:sz w:val="20"/>
                <w:szCs w:val="20"/>
              </w:rPr>
            </w:pPr>
            <w:r w:rsidRPr="008203BB">
              <w:rPr>
                <w:b/>
                <w:sz w:val="20"/>
                <w:szCs w:val="20"/>
              </w:rPr>
              <w:t>Who manages the contract with the external verifier?</w:t>
            </w:r>
          </w:p>
        </w:tc>
        <w:tc>
          <w:tcPr>
            <w:tcW w:w="4192" w:type="pct"/>
          </w:tcPr>
          <w:p w:rsidR="008203BB" w:rsidRPr="008203BB" w:rsidRDefault="008203BB" w:rsidP="0056464D">
            <w:pPr>
              <w:autoSpaceDE w:val="0"/>
              <w:autoSpaceDN w:val="0"/>
              <w:adjustRightInd w:val="0"/>
              <w:jc w:val="both"/>
              <w:rPr>
                <w:sz w:val="20"/>
                <w:szCs w:val="20"/>
              </w:rPr>
            </w:pPr>
            <w:r w:rsidRPr="008203BB">
              <w:rPr>
                <w:sz w:val="20"/>
                <w:szCs w:val="20"/>
              </w:rPr>
              <w:t>There is no external verifier.</w:t>
            </w:r>
          </w:p>
        </w:tc>
      </w:tr>
      <w:tr w:rsidR="008203BB" w:rsidRPr="008203BB" w:rsidTr="0056464D">
        <w:trPr>
          <w:trHeight w:val="260"/>
        </w:trPr>
        <w:tc>
          <w:tcPr>
            <w:tcW w:w="808" w:type="pct"/>
            <w:shd w:val="clear" w:color="auto" w:fill="C6D9F1" w:themeFill="text2" w:themeFillTint="33"/>
          </w:tcPr>
          <w:p w:rsidR="008203BB" w:rsidRPr="008203BB" w:rsidRDefault="008203BB" w:rsidP="0056464D">
            <w:pPr>
              <w:rPr>
                <w:b/>
                <w:sz w:val="20"/>
                <w:szCs w:val="20"/>
              </w:rPr>
            </w:pPr>
            <w:r w:rsidRPr="008203BB">
              <w:rPr>
                <w:b/>
                <w:sz w:val="20"/>
                <w:szCs w:val="20"/>
              </w:rPr>
              <w:t xml:space="preserve">Do recipients have separate bank accounts? What are the processes to approve spending of performance </w:t>
            </w:r>
            <w:r w:rsidRPr="008203BB">
              <w:rPr>
                <w:b/>
                <w:sz w:val="20"/>
                <w:szCs w:val="20"/>
              </w:rPr>
              <w:lastRenderedPageBreak/>
              <w:t xml:space="preserve">payments? </w:t>
            </w:r>
          </w:p>
          <w:p w:rsidR="008203BB" w:rsidRPr="008203BB" w:rsidRDefault="008203BB" w:rsidP="0056464D">
            <w:pPr>
              <w:rPr>
                <w:b/>
                <w:sz w:val="20"/>
                <w:szCs w:val="20"/>
              </w:rPr>
            </w:pPr>
          </w:p>
          <w:p w:rsidR="008203BB" w:rsidRPr="008203BB" w:rsidRDefault="008203BB" w:rsidP="0056464D">
            <w:pPr>
              <w:rPr>
                <w:b/>
                <w:sz w:val="20"/>
                <w:szCs w:val="20"/>
              </w:rPr>
            </w:pPr>
            <w:r w:rsidRPr="008203BB">
              <w:rPr>
                <w:b/>
                <w:sz w:val="20"/>
                <w:szCs w:val="20"/>
              </w:rPr>
              <w:t xml:space="preserve">(E.g. Who are the signatories? Are Health Facility Governing Committees involved? </w:t>
            </w:r>
            <w:proofErr w:type="gramStart"/>
            <w:r w:rsidRPr="008203BB">
              <w:rPr>
                <w:b/>
                <w:sz w:val="20"/>
                <w:szCs w:val="20"/>
              </w:rPr>
              <w:t>etc</w:t>
            </w:r>
            <w:proofErr w:type="gramEnd"/>
            <w:r w:rsidRPr="008203BB">
              <w:rPr>
                <w:b/>
                <w:sz w:val="20"/>
                <w:szCs w:val="20"/>
              </w:rPr>
              <w:t>.)</w:t>
            </w:r>
          </w:p>
        </w:tc>
        <w:tc>
          <w:tcPr>
            <w:tcW w:w="4192" w:type="pct"/>
          </w:tcPr>
          <w:p w:rsidR="008203BB" w:rsidRPr="008203BB" w:rsidRDefault="008203BB" w:rsidP="0056464D">
            <w:pPr>
              <w:jc w:val="both"/>
              <w:rPr>
                <w:sz w:val="20"/>
                <w:szCs w:val="20"/>
              </w:rPr>
            </w:pPr>
            <w:r w:rsidRPr="008203BB">
              <w:rPr>
                <w:sz w:val="20"/>
                <w:szCs w:val="20"/>
              </w:rPr>
              <w:lastRenderedPageBreak/>
              <w:t xml:space="preserve">At the beginning of the program all beneficiaries received their payments in cash.  However, due to fraud issues, they now receive cheques since that way there is another written record of disbursement.  Receiving the payment through a cheque was for some beneficiaries difficult since they had to open a bank account.  Some states still make the payment partially in cash and by cheque.  </w:t>
            </w:r>
          </w:p>
          <w:p w:rsidR="008203BB" w:rsidRPr="008203BB" w:rsidRDefault="008203BB" w:rsidP="0056464D">
            <w:pPr>
              <w:jc w:val="both"/>
              <w:rPr>
                <w:sz w:val="20"/>
                <w:szCs w:val="20"/>
              </w:rPr>
            </w:pPr>
            <w:r w:rsidRPr="008203BB">
              <w:rPr>
                <w:sz w:val="20"/>
                <w:szCs w:val="20"/>
              </w:rPr>
              <w:t xml:space="preserve">The funds for the payments are kept in the facility’s sub-center bank account. </w:t>
            </w:r>
          </w:p>
          <w:p w:rsidR="008203BB" w:rsidRPr="008203BB" w:rsidRDefault="008203BB" w:rsidP="0056464D">
            <w:pPr>
              <w:rPr>
                <w:sz w:val="20"/>
                <w:szCs w:val="20"/>
              </w:rPr>
            </w:pPr>
          </w:p>
          <w:p w:rsidR="008203BB" w:rsidRPr="008203BB" w:rsidRDefault="008203BB" w:rsidP="0056464D">
            <w:pPr>
              <w:rPr>
                <w:sz w:val="20"/>
                <w:szCs w:val="20"/>
              </w:rPr>
            </w:pPr>
          </w:p>
          <w:p w:rsidR="008203BB" w:rsidRPr="008203BB" w:rsidRDefault="008203BB" w:rsidP="0056464D">
            <w:pPr>
              <w:rPr>
                <w:sz w:val="20"/>
                <w:szCs w:val="20"/>
              </w:rPr>
            </w:pPr>
          </w:p>
        </w:tc>
      </w:tr>
      <w:tr w:rsidR="008203BB" w:rsidRPr="008203BB" w:rsidTr="0056464D">
        <w:trPr>
          <w:trHeight w:val="260"/>
        </w:trPr>
        <w:tc>
          <w:tcPr>
            <w:tcW w:w="808" w:type="pct"/>
            <w:shd w:val="clear" w:color="auto" w:fill="C6D9F1" w:themeFill="text2" w:themeFillTint="33"/>
          </w:tcPr>
          <w:p w:rsidR="008203BB" w:rsidRPr="008203BB" w:rsidRDefault="008203BB" w:rsidP="0056464D">
            <w:pPr>
              <w:rPr>
                <w:b/>
                <w:sz w:val="20"/>
                <w:szCs w:val="20"/>
              </w:rPr>
            </w:pPr>
            <w:r w:rsidRPr="008203BB">
              <w:rPr>
                <w:b/>
                <w:sz w:val="20"/>
                <w:szCs w:val="20"/>
              </w:rPr>
              <w:lastRenderedPageBreak/>
              <w:t>Who transfers funds to recipients once performance information is verified?</w:t>
            </w:r>
          </w:p>
        </w:tc>
        <w:tc>
          <w:tcPr>
            <w:tcW w:w="4192" w:type="pct"/>
          </w:tcPr>
          <w:p w:rsidR="008203BB" w:rsidRPr="008203BB" w:rsidRDefault="008203BB" w:rsidP="0056464D">
            <w:pPr>
              <w:jc w:val="both"/>
              <w:rPr>
                <w:sz w:val="20"/>
                <w:szCs w:val="20"/>
              </w:rPr>
            </w:pPr>
            <w:r w:rsidRPr="008203BB">
              <w:rPr>
                <w:sz w:val="20"/>
                <w:szCs w:val="20"/>
              </w:rPr>
              <w:t>The appropriate district authorities deposit the payment into the health facility’s bank account.  The mid-wife then pays the mother.  The government recommends paying the ASHA in two installments, first at the delivery and second one month after the delivery when ASHA conducted home visit and ensured that newborn receives immunization.</w:t>
            </w:r>
          </w:p>
          <w:p w:rsidR="008203BB" w:rsidRPr="008203BB" w:rsidRDefault="008203BB" w:rsidP="0056464D">
            <w:pPr>
              <w:rPr>
                <w:sz w:val="20"/>
                <w:szCs w:val="20"/>
              </w:rPr>
            </w:pPr>
          </w:p>
        </w:tc>
      </w:tr>
      <w:tr w:rsidR="008203BB" w:rsidRPr="008203BB" w:rsidTr="0056464D">
        <w:trPr>
          <w:trHeight w:val="260"/>
        </w:trPr>
        <w:tc>
          <w:tcPr>
            <w:tcW w:w="808" w:type="pct"/>
            <w:shd w:val="clear" w:color="auto" w:fill="C6D9F1" w:themeFill="text2" w:themeFillTint="33"/>
          </w:tcPr>
          <w:p w:rsidR="008203BB" w:rsidRPr="008203BB" w:rsidRDefault="008203BB" w:rsidP="0056464D">
            <w:pPr>
              <w:rPr>
                <w:b/>
                <w:sz w:val="20"/>
                <w:szCs w:val="20"/>
              </w:rPr>
            </w:pPr>
            <w:r w:rsidRPr="008203BB">
              <w:rPr>
                <w:b/>
                <w:sz w:val="20"/>
                <w:szCs w:val="20"/>
              </w:rPr>
              <w:t>Where do the funds come from to pay the performance payments? (e.g. donor)</w:t>
            </w:r>
          </w:p>
          <w:p w:rsidR="008203BB" w:rsidRPr="008203BB" w:rsidRDefault="008203BB" w:rsidP="0056464D">
            <w:pPr>
              <w:rPr>
                <w:b/>
                <w:sz w:val="20"/>
                <w:szCs w:val="20"/>
              </w:rPr>
            </w:pPr>
          </w:p>
        </w:tc>
        <w:tc>
          <w:tcPr>
            <w:tcW w:w="4192" w:type="pct"/>
          </w:tcPr>
          <w:p w:rsidR="008203BB" w:rsidRPr="008203BB" w:rsidRDefault="008203BB" w:rsidP="0056464D">
            <w:pPr>
              <w:rPr>
                <w:sz w:val="20"/>
                <w:szCs w:val="20"/>
              </w:rPr>
            </w:pPr>
            <w:proofErr w:type="gramStart"/>
            <w:r w:rsidRPr="008203BB">
              <w:rPr>
                <w:sz w:val="20"/>
                <w:szCs w:val="20"/>
              </w:rPr>
              <w:t>GOI ,</w:t>
            </w:r>
            <w:proofErr w:type="gramEnd"/>
            <w:r w:rsidRPr="008203BB">
              <w:rPr>
                <w:sz w:val="20"/>
                <w:szCs w:val="20"/>
              </w:rPr>
              <w:t xml:space="preserve"> the World Ban, DfID and UNFPA support the Reproductive and Child Health Program II (RCH II) of the Government of India, of which JSY is a key feature. </w:t>
            </w:r>
          </w:p>
        </w:tc>
      </w:tr>
      <w:tr w:rsidR="008203BB" w:rsidRPr="008203BB" w:rsidTr="0056464D">
        <w:trPr>
          <w:trHeight w:val="260"/>
        </w:trPr>
        <w:tc>
          <w:tcPr>
            <w:tcW w:w="808" w:type="pct"/>
            <w:shd w:val="clear" w:color="auto" w:fill="C6D9F1" w:themeFill="text2" w:themeFillTint="33"/>
          </w:tcPr>
          <w:p w:rsidR="008203BB" w:rsidRPr="008203BB" w:rsidRDefault="008203BB" w:rsidP="0056464D">
            <w:pPr>
              <w:rPr>
                <w:b/>
                <w:sz w:val="20"/>
                <w:szCs w:val="20"/>
              </w:rPr>
            </w:pPr>
            <w:r w:rsidRPr="008203BB">
              <w:rPr>
                <w:b/>
                <w:sz w:val="20"/>
                <w:szCs w:val="20"/>
              </w:rPr>
              <w:t>Where did funds come from to build the systems to oversee the P4P initiative?</w:t>
            </w:r>
          </w:p>
          <w:p w:rsidR="008203BB" w:rsidRPr="008203BB" w:rsidRDefault="008203BB" w:rsidP="0056464D">
            <w:pPr>
              <w:rPr>
                <w:b/>
                <w:sz w:val="20"/>
                <w:szCs w:val="20"/>
              </w:rPr>
            </w:pPr>
            <w:r w:rsidRPr="008203BB">
              <w:rPr>
                <w:b/>
                <w:sz w:val="20"/>
                <w:szCs w:val="20"/>
              </w:rPr>
              <w:t>(E.g. donor funds, government)</w:t>
            </w:r>
          </w:p>
        </w:tc>
        <w:tc>
          <w:tcPr>
            <w:tcW w:w="4192" w:type="pct"/>
          </w:tcPr>
          <w:p w:rsidR="008203BB" w:rsidRPr="008203BB" w:rsidRDefault="008203BB" w:rsidP="0056464D">
            <w:pPr>
              <w:jc w:val="both"/>
              <w:rPr>
                <w:sz w:val="20"/>
                <w:szCs w:val="20"/>
              </w:rPr>
            </w:pPr>
            <w:r w:rsidRPr="008203BB">
              <w:rPr>
                <w:sz w:val="20"/>
                <w:szCs w:val="20"/>
              </w:rPr>
              <w:t xml:space="preserve">From the RCH II program that was funded by GOI and 3 pooling partners.  </w:t>
            </w:r>
            <w:r w:rsidRPr="008203BB">
              <w:rPr>
                <w:rFonts w:ascii="Calibri" w:eastAsia="Times New Roman" w:hAnsi="Calibri" w:cs="Times New Roman"/>
                <w:sz w:val="20"/>
                <w:szCs w:val="20"/>
              </w:rPr>
              <w:t>Now states have to also contribute from their own budget.  Districts submit financing requests to their counterparts on the state level which are then forwarded to the national government for annual budget planning</w:t>
            </w:r>
          </w:p>
        </w:tc>
      </w:tr>
    </w:tbl>
    <w:p w:rsidR="008203BB" w:rsidRDefault="008203BB" w:rsidP="008203BB">
      <w:pPr>
        <w:rPr>
          <w:sz w:val="20"/>
          <w:szCs w:val="20"/>
        </w:rPr>
      </w:pPr>
    </w:p>
    <w:tbl>
      <w:tblPr>
        <w:tblStyle w:val="TableGrid"/>
        <w:tblW w:w="4994" w:type="pct"/>
        <w:tblLayout w:type="fixed"/>
        <w:tblLook w:val="04A0" w:firstRow="1" w:lastRow="0" w:firstColumn="1" w:lastColumn="0" w:noHBand="0" w:noVBand="1"/>
      </w:tblPr>
      <w:tblGrid>
        <w:gridCol w:w="2127"/>
        <w:gridCol w:w="11033"/>
      </w:tblGrid>
      <w:tr w:rsidR="008203BB" w:rsidRPr="008203BB" w:rsidTr="0056464D">
        <w:trPr>
          <w:trHeight w:val="260"/>
          <w:tblHeader/>
        </w:trPr>
        <w:tc>
          <w:tcPr>
            <w:tcW w:w="808" w:type="pct"/>
            <w:shd w:val="clear" w:color="auto" w:fill="1F497D" w:themeFill="text2"/>
          </w:tcPr>
          <w:p w:rsidR="008203BB" w:rsidRPr="008203BB" w:rsidRDefault="008203BB" w:rsidP="0056464D">
            <w:pPr>
              <w:rPr>
                <w:b/>
                <w:color w:val="FFFFFF" w:themeColor="background1"/>
                <w:sz w:val="20"/>
                <w:szCs w:val="20"/>
              </w:rPr>
            </w:pPr>
            <w:r w:rsidRPr="008203BB">
              <w:rPr>
                <w:b/>
                <w:color w:val="FFFFFF" w:themeColor="background1"/>
                <w:sz w:val="20"/>
                <w:szCs w:val="20"/>
              </w:rPr>
              <w:t>RESULTS AND CHALLENGES</w:t>
            </w:r>
          </w:p>
        </w:tc>
        <w:tc>
          <w:tcPr>
            <w:tcW w:w="4192" w:type="pct"/>
            <w:shd w:val="clear" w:color="auto" w:fill="1F497D" w:themeFill="text2"/>
          </w:tcPr>
          <w:p w:rsidR="008203BB" w:rsidRPr="008203BB" w:rsidRDefault="00C27FCF" w:rsidP="0056464D">
            <w:pPr>
              <w:pStyle w:val="ListParagraph"/>
              <w:rPr>
                <w:b/>
                <w:color w:val="FFFFFF" w:themeColor="background1"/>
                <w:sz w:val="20"/>
                <w:szCs w:val="20"/>
              </w:rPr>
            </w:pPr>
            <w:r>
              <w:rPr>
                <w:b/>
                <w:color w:val="FFFFFF" w:themeColor="background1"/>
                <w:sz w:val="20"/>
                <w:szCs w:val="20"/>
              </w:rPr>
              <w:t>INDIA</w:t>
            </w:r>
          </w:p>
        </w:tc>
      </w:tr>
      <w:tr w:rsidR="008203BB" w:rsidRPr="008203BB" w:rsidTr="0056464D">
        <w:trPr>
          <w:trHeight w:val="260"/>
        </w:trPr>
        <w:tc>
          <w:tcPr>
            <w:tcW w:w="808" w:type="pct"/>
            <w:shd w:val="clear" w:color="auto" w:fill="C6D9F1" w:themeFill="text2" w:themeFillTint="33"/>
          </w:tcPr>
          <w:p w:rsidR="008203BB" w:rsidRPr="008203BB" w:rsidRDefault="008203BB" w:rsidP="0056464D">
            <w:pPr>
              <w:rPr>
                <w:b/>
                <w:sz w:val="20"/>
                <w:szCs w:val="20"/>
              </w:rPr>
            </w:pPr>
            <w:r w:rsidRPr="008203BB">
              <w:rPr>
                <w:b/>
                <w:sz w:val="20"/>
                <w:szCs w:val="20"/>
              </w:rPr>
              <w:t xml:space="preserve">What results are available from the routine information </w:t>
            </w:r>
            <w:proofErr w:type="gramStart"/>
            <w:r w:rsidRPr="008203BB">
              <w:rPr>
                <w:b/>
                <w:sz w:val="20"/>
                <w:szCs w:val="20"/>
              </w:rPr>
              <w:t>system.</w:t>
            </w:r>
            <w:proofErr w:type="gramEnd"/>
          </w:p>
          <w:p w:rsidR="008203BB" w:rsidRPr="008203BB" w:rsidRDefault="008203BB" w:rsidP="0056464D">
            <w:pPr>
              <w:rPr>
                <w:b/>
                <w:sz w:val="20"/>
                <w:szCs w:val="20"/>
              </w:rPr>
            </w:pPr>
          </w:p>
          <w:p w:rsidR="008203BB" w:rsidRPr="008203BB" w:rsidRDefault="008203BB" w:rsidP="0056464D">
            <w:pPr>
              <w:rPr>
                <w:b/>
                <w:sz w:val="20"/>
                <w:szCs w:val="20"/>
              </w:rPr>
            </w:pPr>
            <w:r w:rsidRPr="008203BB">
              <w:rPr>
                <w:b/>
                <w:sz w:val="20"/>
                <w:szCs w:val="20"/>
              </w:rPr>
              <w:t>(</w:t>
            </w:r>
            <w:proofErr w:type="gramStart"/>
            <w:r w:rsidRPr="008203BB">
              <w:rPr>
                <w:b/>
                <w:sz w:val="20"/>
                <w:szCs w:val="20"/>
              </w:rPr>
              <w:t>e.g</w:t>
            </w:r>
            <w:proofErr w:type="gramEnd"/>
            <w:r w:rsidRPr="008203BB">
              <w:rPr>
                <w:b/>
                <w:sz w:val="20"/>
                <w:szCs w:val="20"/>
              </w:rPr>
              <w:t xml:space="preserve">. service delivery, availability of  </w:t>
            </w:r>
            <w:r w:rsidRPr="008203BB">
              <w:rPr>
                <w:b/>
                <w:sz w:val="20"/>
                <w:szCs w:val="20"/>
              </w:rPr>
              <w:lastRenderedPageBreak/>
              <w:t>(changes in key indicators over time).</w:t>
            </w:r>
          </w:p>
        </w:tc>
        <w:tc>
          <w:tcPr>
            <w:tcW w:w="4192" w:type="pct"/>
          </w:tcPr>
          <w:p w:rsidR="008203BB" w:rsidRPr="008203BB" w:rsidRDefault="008203BB" w:rsidP="0056464D">
            <w:pPr>
              <w:rPr>
                <w:sz w:val="20"/>
                <w:szCs w:val="20"/>
              </w:rPr>
            </w:pPr>
          </w:p>
          <w:p w:rsidR="008203BB" w:rsidRPr="008203BB" w:rsidRDefault="008203BB" w:rsidP="0056464D">
            <w:pPr>
              <w:rPr>
                <w:rFonts w:ascii="Arial" w:hAnsi="Arial" w:cs="Arial"/>
                <w:b/>
                <w:color w:val="000000"/>
                <w:sz w:val="20"/>
                <w:szCs w:val="20"/>
              </w:rPr>
            </w:pPr>
            <w:r w:rsidRPr="008203BB">
              <w:rPr>
                <w:rFonts w:ascii="Arial" w:hAnsi="Arial" w:cs="Arial"/>
                <w:b/>
                <w:color w:val="000000"/>
                <w:sz w:val="20"/>
                <w:szCs w:val="20"/>
              </w:rPr>
              <w:t>Pregnant  Women</w:t>
            </w:r>
          </w:p>
          <w:p w:rsidR="008203BB" w:rsidRPr="008203BB" w:rsidRDefault="008203BB" w:rsidP="0056464D">
            <w:pPr>
              <w:rPr>
                <w:sz w:val="20"/>
                <w:szCs w:val="20"/>
              </w:rPr>
            </w:pPr>
            <w:r w:rsidRPr="008203BB">
              <w:rPr>
                <w:sz w:val="20"/>
                <w:szCs w:val="20"/>
              </w:rPr>
              <w:t>Location Details (State, District, Block, Address)</w:t>
            </w:r>
          </w:p>
          <w:p w:rsidR="008203BB" w:rsidRPr="008203BB" w:rsidRDefault="008203BB" w:rsidP="0056464D">
            <w:pPr>
              <w:rPr>
                <w:sz w:val="20"/>
                <w:szCs w:val="20"/>
              </w:rPr>
            </w:pPr>
            <w:r w:rsidRPr="008203BB">
              <w:rPr>
                <w:sz w:val="20"/>
                <w:szCs w:val="20"/>
              </w:rPr>
              <w:t>Identification details (Name, DOB, Phone No, JSY, caste)</w:t>
            </w:r>
          </w:p>
          <w:p w:rsidR="008203BB" w:rsidRPr="008203BB" w:rsidRDefault="008203BB" w:rsidP="0056464D">
            <w:pPr>
              <w:rPr>
                <w:sz w:val="20"/>
                <w:szCs w:val="20"/>
              </w:rPr>
            </w:pPr>
            <w:r w:rsidRPr="008203BB">
              <w:rPr>
                <w:sz w:val="20"/>
                <w:szCs w:val="20"/>
              </w:rPr>
              <w:t>Health Provider details (HSC, ANM, ASHA, Linked facility for delivery)</w:t>
            </w:r>
          </w:p>
          <w:p w:rsidR="008203BB" w:rsidRPr="008203BB" w:rsidRDefault="008203BB" w:rsidP="0056464D">
            <w:pPr>
              <w:rPr>
                <w:sz w:val="20"/>
                <w:szCs w:val="20"/>
              </w:rPr>
            </w:pPr>
            <w:r w:rsidRPr="008203BB">
              <w:rPr>
                <w:sz w:val="20"/>
                <w:szCs w:val="20"/>
              </w:rPr>
              <w:t>ANC details (LMP, ANC dates, TT, IFA, Anemia, complications )</w:t>
            </w:r>
          </w:p>
          <w:p w:rsidR="008203BB" w:rsidRPr="008203BB" w:rsidRDefault="008203BB" w:rsidP="0056464D">
            <w:pPr>
              <w:rPr>
                <w:sz w:val="20"/>
                <w:szCs w:val="20"/>
              </w:rPr>
            </w:pPr>
            <w:r w:rsidRPr="008203BB">
              <w:rPr>
                <w:sz w:val="20"/>
                <w:szCs w:val="20"/>
              </w:rPr>
              <w:t>Pregnancy Outcome (Place, delivery date, JSY benefits)</w:t>
            </w:r>
          </w:p>
          <w:p w:rsidR="008203BB" w:rsidRPr="008203BB" w:rsidRDefault="008203BB" w:rsidP="0056464D">
            <w:pPr>
              <w:rPr>
                <w:sz w:val="20"/>
                <w:szCs w:val="20"/>
              </w:rPr>
            </w:pPr>
            <w:r w:rsidRPr="008203BB">
              <w:rPr>
                <w:sz w:val="20"/>
                <w:szCs w:val="20"/>
              </w:rPr>
              <w:lastRenderedPageBreak/>
              <w:t>PNC Details - dates</w:t>
            </w:r>
          </w:p>
          <w:p w:rsidR="008203BB" w:rsidRPr="008203BB" w:rsidRDefault="008203BB" w:rsidP="0056464D">
            <w:pPr>
              <w:rPr>
                <w:sz w:val="20"/>
                <w:szCs w:val="20"/>
              </w:rPr>
            </w:pPr>
            <w:r w:rsidRPr="008203BB">
              <w:rPr>
                <w:sz w:val="20"/>
                <w:szCs w:val="20"/>
              </w:rPr>
              <w:t>Infant details</w:t>
            </w:r>
          </w:p>
          <w:p w:rsidR="008203BB" w:rsidRPr="008203BB" w:rsidRDefault="008203BB" w:rsidP="0056464D">
            <w:pPr>
              <w:rPr>
                <w:rFonts w:ascii="Arial" w:hAnsi="Arial" w:cs="Arial"/>
                <w:color w:val="000000"/>
                <w:sz w:val="20"/>
                <w:szCs w:val="20"/>
              </w:rPr>
            </w:pPr>
          </w:p>
          <w:p w:rsidR="008203BB" w:rsidRPr="008203BB" w:rsidRDefault="008203BB" w:rsidP="0056464D">
            <w:pPr>
              <w:rPr>
                <w:rFonts w:ascii="Arial" w:hAnsi="Arial" w:cs="Arial"/>
                <w:b/>
                <w:color w:val="000000"/>
                <w:sz w:val="20"/>
                <w:szCs w:val="20"/>
              </w:rPr>
            </w:pPr>
            <w:r w:rsidRPr="008203BB">
              <w:rPr>
                <w:rFonts w:ascii="Arial" w:hAnsi="Arial" w:cs="Arial"/>
                <w:b/>
                <w:color w:val="000000"/>
                <w:sz w:val="20"/>
                <w:szCs w:val="20"/>
              </w:rPr>
              <w:t>Children</w:t>
            </w:r>
          </w:p>
          <w:p w:rsidR="008203BB" w:rsidRPr="008203BB" w:rsidRDefault="008203BB" w:rsidP="0056464D">
            <w:pPr>
              <w:rPr>
                <w:sz w:val="20"/>
                <w:szCs w:val="20"/>
              </w:rPr>
            </w:pPr>
            <w:r w:rsidRPr="008203BB">
              <w:rPr>
                <w:sz w:val="20"/>
                <w:szCs w:val="20"/>
              </w:rPr>
              <w:t xml:space="preserve">Location Details (State, District, Block, Address) </w:t>
            </w:r>
          </w:p>
          <w:p w:rsidR="008203BB" w:rsidRPr="008203BB" w:rsidRDefault="008203BB" w:rsidP="0056464D">
            <w:pPr>
              <w:rPr>
                <w:sz w:val="20"/>
                <w:szCs w:val="20"/>
              </w:rPr>
            </w:pPr>
            <w:r w:rsidRPr="008203BB">
              <w:rPr>
                <w:sz w:val="20"/>
                <w:szCs w:val="20"/>
              </w:rPr>
              <w:t>Identification details (Name, DOB, Phone No, JSY, caste)</w:t>
            </w:r>
          </w:p>
          <w:p w:rsidR="008203BB" w:rsidRPr="008203BB" w:rsidRDefault="008203BB" w:rsidP="0056464D">
            <w:pPr>
              <w:rPr>
                <w:sz w:val="20"/>
                <w:szCs w:val="20"/>
              </w:rPr>
            </w:pPr>
            <w:r w:rsidRPr="008203BB">
              <w:rPr>
                <w:sz w:val="20"/>
                <w:szCs w:val="20"/>
              </w:rPr>
              <w:t>Health Provider details (HSC, ANM, ASHA)</w:t>
            </w:r>
          </w:p>
          <w:p w:rsidR="008203BB" w:rsidRPr="008203BB" w:rsidRDefault="008203BB" w:rsidP="0056464D">
            <w:pPr>
              <w:rPr>
                <w:sz w:val="20"/>
                <w:szCs w:val="20"/>
              </w:rPr>
            </w:pPr>
            <w:r w:rsidRPr="008203BB">
              <w:rPr>
                <w:sz w:val="20"/>
                <w:szCs w:val="20"/>
              </w:rPr>
              <w:t>Immunization details (Dates for BCG, OPV, DPT, Hepatitis, Measles, MR Vit A)</w:t>
            </w:r>
          </w:p>
          <w:p w:rsidR="008203BB" w:rsidRPr="008203BB" w:rsidRDefault="008203BB" w:rsidP="0056464D">
            <w:pPr>
              <w:rPr>
                <w:sz w:val="20"/>
                <w:szCs w:val="20"/>
              </w:rPr>
            </w:pPr>
          </w:p>
          <w:p w:rsidR="008203BB" w:rsidRPr="008203BB" w:rsidRDefault="008203BB" w:rsidP="0056464D">
            <w:pPr>
              <w:rPr>
                <w:sz w:val="20"/>
                <w:szCs w:val="20"/>
              </w:rPr>
            </w:pPr>
            <w:r w:rsidRPr="008203BB">
              <w:rPr>
                <w:sz w:val="20"/>
                <w:szCs w:val="20"/>
              </w:rPr>
              <w:t>https://nrhm-mis.nic.in/</w:t>
            </w:r>
          </w:p>
        </w:tc>
      </w:tr>
      <w:tr w:rsidR="008203BB" w:rsidRPr="008203BB" w:rsidTr="0056464D">
        <w:trPr>
          <w:trHeight w:val="1700"/>
        </w:trPr>
        <w:tc>
          <w:tcPr>
            <w:tcW w:w="808" w:type="pct"/>
            <w:shd w:val="clear" w:color="auto" w:fill="C6D9F1" w:themeFill="text2" w:themeFillTint="33"/>
          </w:tcPr>
          <w:p w:rsidR="008203BB" w:rsidRPr="008203BB" w:rsidRDefault="008203BB" w:rsidP="0056464D">
            <w:pPr>
              <w:rPr>
                <w:b/>
                <w:sz w:val="20"/>
                <w:szCs w:val="20"/>
              </w:rPr>
            </w:pPr>
            <w:r w:rsidRPr="008203BB">
              <w:rPr>
                <w:b/>
                <w:sz w:val="20"/>
                <w:szCs w:val="20"/>
              </w:rPr>
              <w:lastRenderedPageBreak/>
              <w:t>Has the initiative been evaluated? If so, specify type of evaluation as well as summarize the results.</w:t>
            </w:r>
          </w:p>
        </w:tc>
        <w:tc>
          <w:tcPr>
            <w:tcW w:w="4192" w:type="pct"/>
          </w:tcPr>
          <w:p w:rsidR="008203BB" w:rsidRPr="008203BB" w:rsidRDefault="008203BB" w:rsidP="0056464D">
            <w:pPr>
              <w:jc w:val="both"/>
              <w:rPr>
                <w:sz w:val="20"/>
                <w:szCs w:val="20"/>
              </w:rPr>
            </w:pPr>
            <w:r w:rsidRPr="008203BB">
              <w:rPr>
                <w:sz w:val="20"/>
                <w:szCs w:val="20"/>
              </w:rPr>
              <w:t xml:space="preserve">Yes, the Gates Foundation funded an Impact Evaluation which was conducted in 2010. </w:t>
            </w:r>
          </w:p>
          <w:p w:rsidR="008203BB" w:rsidRPr="008203BB" w:rsidRDefault="008203BB" w:rsidP="0056464D">
            <w:pPr>
              <w:jc w:val="both"/>
              <w:rPr>
                <w:sz w:val="20"/>
                <w:szCs w:val="20"/>
              </w:rPr>
            </w:pPr>
            <w:r w:rsidRPr="008203BB">
              <w:rPr>
                <w:sz w:val="20"/>
                <w:szCs w:val="20"/>
              </w:rPr>
              <w:t>Data from the nationwide district-level household surveys done in 2002–04 and 2007–09 were used to assess receipt of financial assistance from JSY as a function of socioeconomic and demographic characteristics; and used three analytical approaches (matching, with-versus-without comparison, and differences in differences) to assess the effect of JSY on antenatal care, in-facility births, and perinatal, neonatal, and maternal deaths.</w:t>
            </w:r>
          </w:p>
          <w:p w:rsidR="008203BB" w:rsidRPr="008203BB" w:rsidRDefault="008203BB" w:rsidP="0056464D">
            <w:pPr>
              <w:jc w:val="both"/>
              <w:rPr>
                <w:sz w:val="20"/>
                <w:szCs w:val="20"/>
              </w:rPr>
            </w:pPr>
          </w:p>
          <w:p w:rsidR="008203BB" w:rsidRPr="008203BB" w:rsidRDefault="008203BB" w:rsidP="0056464D">
            <w:pPr>
              <w:jc w:val="both"/>
              <w:rPr>
                <w:sz w:val="20"/>
                <w:szCs w:val="20"/>
              </w:rPr>
            </w:pPr>
            <w:r w:rsidRPr="008203BB">
              <w:rPr>
                <w:sz w:val="20"/>
                <w:szCs w:val="20"/>
              </w:rPr>
              <w:t>For JSY, the findings of this evaluation 2–3 years into the implementation of the program are encouraging. JSY has greatly increased the proportion of pregnant women delivering in a health facility. Furthermore, the findings suggest that the program is reducing perinatal and neonatal mortality; however, its effect on maternal mortality remains unknown. With the increased coverage of in facility delivery and the increased workloads for health personnel, the national and state governments need to intensify efforts to maintain and improve the quality of obstetric care available to women in health facilities to achieve their ultimate goal of reducing the numbers of neonatal and maternal deaths. Continued independent monitoring and evaluation of progress towards these goals is crucial in the coming years as the financial and political commitment to JSY intensifies. Therefore, the Government of India needs to consider investing in the development of appropriate mechanisms of data gathering, as part of the health information system, that will enable conclusive assessment on a continued basis as to whether JSY is resulting in a reduction in the numbers of neonatal and maternal deaths—ie, the ultimate goals of the program.</w:t>
            </w:r>
          </w:p>
          <w:p w:rsidR="008203BB" w:rsidRPr="008203BB" w:rsidRDefault="008203BB" w:rsidP="0056464D">
            <w:pPr>
              <w:jc w:val="both"/>
              <w:rPr>
                <w:sz w:val="20"/>
                <w:szCs w:val="20"/>
              </w:rPr>
            </w:pPr>
          </w:p>
        </w:tc>
      </w:tr>
      <w:tr w:rsidR="008203BB" w:rsidRPr="008203BB" w:rsidTr="0056464D">
        <w:trPr>
          <w:trHeight w:val="260"/>
        </w:trPr>
        <w:tc>
          <w:tcPr>
            <w:tcW w:w="808" w:type="pct"/>
            <w:shd w:val="clear" w:color="auto" w:fill="C6D9F1" w:themeFill="text2" w:themeFillTint="33"/>
          </w:tcPr>
          <w:p w:rsidR="008203BB" w:rsidRPr="008203BB" w:rsidRDefault="008203BB" w:rsidP="0056464D">
            <w:pPr>
              <w:rPr>
                <w:b/>
                <w:sz w:val="20"/>
                <w:szCs w:val="20"/>
              </w:rPr>
            </w:pPr>
            <w:r w:rsidRPr="008203BB">
              <w:rPr>
                <w:b/>
                <w:sz w:val="20"/>
                <w:szCs w:val="20"/>
              </w:rPr>
              <w:t xml:space="preserve">Is there any other information that suggests whether the scheme is working and having </w:t>
            </w:r>
            <w:proofErr w:type="gramStart"/>
            <w:r w:rsidRPr="008203BB">
              <w:rPr>
                <w:b/>
                <w:sz w:val="20"/>
                <w:szCs w:val="20"/>
              </w:rPr>
              <w:t>impact.</w:t>
            </w:r>
            <w:proofErr w:type="gramEnd"/>
          </w:p>
        </w:tc>
        <w:tc>
          <w:tcPr>
            <w:tcW w:w="4192" w:type="pct"/>
          </w:tcPr>
          <w:p w:rsidR="008203BB" w:rsidRPr="008203BB" w:rsidRDefault="008203BB" w:rsidP="0056464D">
            <w:pPr>
              <w:jc w:val="both"/>
              <w:rPr>
                <w:sz w:val="20"/>
                <w:szCs w:val="20"/>
              </w:rPr>
            </w:pPr>
            <w:r w:rsidRPr="008203BB">
              <w:rPr>
                <w:sz w:val="20"/>
                <w:szCs w:val="20"/>
              </w:rPr>
              <w:t>Assessments of the program in different states have been conducted.  In 2007 a study in Rajasthan state (LPS) showed that the numbers of deliveries in public sector facilities increased by 36 percent during the first year of the program.</w:t>
            </w:r>
            <w:r w:rsidRPr="008203BB">
              <w:rPr>
                <w:rStyle w:val="FootnoteReference"/>
                <w:sz w:val="20"/>
                <w:szCs w:val="20"/>
              </w:rPr>
              <w:footnoteReference w:id="9"/>
            </w:r>
          </w:p>
          <w:p w:rsidR="008203BB" w:rsidRPr="008203BB" w:rsidRDefault="008203BB" w:rsidP="0056464D">
            <w:pPr>
              <w:tabs>
                <w:tab w:val="left" w:pos="645"/>
              </w:tabs>
              <w:jc w:val="both"/>
              <w:rPr>
                <w:sz w:val="20"/>
                <w:szCs w:val="20"/>
              </w:rPr>
            </w:pPr>
          </w:p>
          <w:p w:rsidR="008203BB" w:rsidRPr="008203BB" w:rsidRDefault="008203BB" w:rsidP="0056464D">
            <w:pPr>
              <w:tabs>
                <w:tab w:val="left" w:pos="645"/>
              </w:tabs>
              <w:jc w:val="both"/>
              <w:rPr>
                <w:sz w:val="20"/>
                <w:szCs w:val="20"/>
              </w:rPr>
            </w:pPr>
          </w:p>
        </w:tc>
      </w:tr>
      <w:tr w:rsidR="008203BB" w:rsidRPr="008203BB" w:rsidTr="0056464D">
        <w:trPr>
          <w:trHeight w:val="260"/>
        </w:trPr>
        <w:tc>
          <w:tcPr>
            <w:tcW w:w="808" w:type="pct"/>
            <w:shd w:val="clear" w:color="auto" w:fill="C6D9F1" w:themeFill="text2" w:themeFillTint="33"/>
          </w:tcPr>
          <w:p w:rsidR="008203BB" w:rsidRPr="008203BB" w:rsidRDefault="008203BB" w:rsidP="0056464D">
            <w:pPr>
              <w:rPr>
                <w:b/>
                <w:sz w:val="20"/>
                <w:szCs w:val="20"/>
                <w:highlight w:val="yellow"/>
              </w:rPr>
            </w:pPr>
            <w:r w:rsidRPr="008203BB">
              <w:rPr>
                <w:b/>
                <w:sz w:val="20"/>
                <w:szCs w:val="20"/>
              </w:rPr>
              <w:t xml:space="preserve">What are the top three challenges you </w:t>
            </w:r>
            <w:r w:rsidRPr="008203BB">
              <w:rPr>
                <w:b/>
                <w:sz w:val="20"/>
                <w:szCs w:val="20"/>
              </w:rPr>
              <w:lastRenderedPageBreak/>
              <w:t xml:space="preserve">have faced and how were they overcome? </w:t>
            </w:r>
          </w:p>
        </w:tc>
        <w:tc>
          <w:tcPr>
            <w:tcW w:w="4192" w:type="pct"/>
          </w:tcPr>
          <w:p w:rsidR="008203BB" w:rsidRPr="008203BB" w:rsidRDefault="008203BB" w:rsidP="0056464D">
            <w:pPr>
              <w:autoSpaceDE w:val="0"/>
              <w:autoSpaceDN w:val="0"/>
              <w:adjustRightInd w:val="0"/>
              <w:rPr>
                <w:rFonts w:ascii="Helv" w:hAnsi="Helv" w:cs="Helv"/>
                <w:color w:val="000000"/>
                <w:sz w:val="20"/>
                <w:szCs w:val="20"/>
              </w:rPr>
            </w:pPr>
            <w:r w:rsidRPr="008203BB">
              <w:rPr>
                <w:rFonts w:ascii="Helv" w:hAnsi="Helv" w:cs="Helv"/>
                <w:color w:val="000000"/>
                <w:sz w:val="20"/>
                <w:szCs w:val="20"/>
              </w:rPr>
              <w:lastRenderedPageBreak/>
              <w:t>1</w:t>
            </w:r>
            <w:r w:rsidRPr="008203BB">
              <w:rPr>
                <w:rFonts w:ascii="Helv" w:hAnsi="Helv" w:cs="Helv"/>
                <w:b/>
                <w:color w:val="000000"/>
                <w:sz w:val="20"/>
                <w:szCs w:val="20"/>
              </w:rPr>
              <w:t>. Payment mechanisms:</w:t>
            </w:r>
            <w:r w:rsidRPr="008203BB">
              <w:rPr>
                <w:rFonts w:ascii="Helv" w:hAnsi="Helv" w:cs="Helv"/>
                <w:color w:val="000000"/>
                <w:sz w:val="20"/>
                <w:szCs w:val="20"/>
              </w:rPr>
              <w:t xml:space="preserve">  T</w:t>
            </w:r>
            <w:r w:rsidRPr="008203BB">
              <w:rPr>
                <w:sz w:val="20"/>
                <w:szCs w:val="20"/>
              </w:rPr>
              <w:t xml:space="preserve">he challenge was to balance the trade-off between fiduciary control and providing access to women at the point of delivery without much difficulty.  Most of India, especially the high focus states have very poor access to banking or </w:t>
            </w:r>
            <w:r w:rsidRPr="008203BB">
              <w:rPr>
                <w:sz w:val="20"/>
                <w:szCs w:val="20"/>
              </w:rPr>
              <w:lastRenderedPageBreak/>
              <w:t xml:space="preserve">financial systems and hence cash payments </w:t>
            </w:r>
            <w:proofErr w:type="gramStart"/>
            <w:r w:rsidRPr="008203BB">
              <w:rPr>
                <w:sz w:val="20"/>
                <w:szCs w:val="20"/>
              </w:rPr>
              <w:t>were</w:t>
            </w:r>
            <w:proofErr w:type="gramEnd"/>
            <w:r w:rsidRPr="008203BB">
              <w:rPr>
                <w:sz w:val="20"/>
                <w:szCs w:val="20"/>
              </w:rPr>
              <w:t xml:space="preserve"> made at the beginning.   This led to concerns whether this would actually reach the beneficiary and on leakages.   After much debate, the system was moved to bearer cheques, which beneficiaries could issue at a bank branch, even if they did not hold an account.  There was also electronic transfer of funds introduced in many states that also maintained a MIS in expenditures.</w:t>
            </w:r>
          </w:p>
          <w:p w:rsidR="008203BB" w:rsidRPr="008203BB" w:rsidRDefault="008203BB" w:rsidP="0056464D">
            <w:pPr>
              <w:autoSpaceDE w:val="0"/>
              <w:autoSpaceDN w:val="0"/>
              <w:adjustRightInd w:val="0"/>
              <w:rPr>
                <w:rFonts w:ascii="Helv" w:hAnsi="Helv" w:cs="Helv"/>
                <w:color w:val="000000"/>
                <w:sz w:val="20"/>
                <w:szCs w:val="20"/>
              </w:rPr>
            </w:pPr>
          </w:p>
          <w:p w:rsidR="008203BB" w:rsidRPr="008203BB" w:rsidRDefault="008203BB" w:rsidP="0056464D">
            <w:pPr>
              <w:autoSpaceDE w:val="0"/>
              <w:autoSpaceDN w:val="0"/>
              <w:adjustRightInd w:val="0"/>
              <w:rPr>
                <w:rFonts w:ascii="Helv" w:hAnsi="Helv" w:cs="Helv"/>
                <w:color w:val="000000"/>
                <w:sz w:val="20"/>
                <w:szCs w:val="20"/>
              </w:rPr>
            </w:pPr>
            <w:r w:rsidRPr="008203BB">
              <w:rPr>
                <w:rFonts w:ascii="Helv" w:hAnsi="Helv" w:cs="Helv"/>
                <w:color w:val="000000"/>
                <w:sz w:val="20"/>
                <w:szCs w:val="20"/>
              </w:rPr>
              <w:t>2</w:t>
            </w:r>
            <w:r w:rsidRPr="008203BB">
              <w:rPr>
                <w:rFonts w:ascii="Helv" w:hAnsi="Helv" w:cs="Helv"/>
                <w:b/>
                <w:color w:val="000000"/>
                <w:sz w:val="20"/>
                <w:szCs w:val="20"/>
              </w:rPr>
              <w:t>. Supply side constraints:</w:t>
            </w:r>
            <w:r w:rsidRPr="008203BB">
              <w:rPr>
                <w:rFonts w:ascii="Helv" w:hAnsi="Helv" w:cs="Helv"/>
                <w:color w:val="000000"/>
                <w:sz w:val="20"/>
                <w:szCs w:val="20"/>
              </w:rPr>
              <w:t xml:space="preserve">  </w:t>
            </w:r>
            <w:r w:rsidRPr="008203BB">
              <w:rPr>
                <w:sz w:val="20"/>
                <w:szCs w:val="20"/>
              </w:rPr>
              <w:t>While there was increased demand generated, the supply side expansion in terms of functionality and quality were key concerns.   These were raised as key issues during review missions and facility level surveys were conducted.  States have since taken corrective steps in identifying basic 24X7 and referral facilities to upgrade them in terms of functionality, though quality still varies widely.</w:t>
            </w:r>
          </w:p>
          <w:p w:rsidR="008203BB" w:rsidRPr="008203BB" w:rsidRDefault="008203BB" w:rsidP="0056464D">
            <w:pPr>
              <w:autoSpaceDE w:val="0"/>
              <w:autoSpaceDN w:val="0"/>
              <w:adjustRightInd w:val="0"/>
              <w:rPr>
                <w:rFonts w:ascii="Helv" w:hAnsi="Helv" w:cs="Helv"/>
                <w:color w:val="000000"/>
                <w:sz w:val="20"/>
                <w:szCs w:val="20"/>
              </w:rPr>
            </w:pPr>
          </w:p>
          <w:p w:rsidR="008203BB" w:rsidRPr="008203BB" w:rsidRDefault="008203BB" w:rsidP="0056464D">
            <w:pPr>
              <w:autoSpaceDE w:val="0"/>
              <w:autoSpaceDN w:val="0"/>
              <w:adjustRightInd w:val="0"/>
              <w:rPr>
                <w:rFonts w:ascii="Helv" w:hAnsi="Helv" w:cs="Helv"/>
                <w:color w:val="000000"/>
                <w:sz w:val="20"/>
                <w:szCs w:val="20"/>
              </w:rPr>
            </w:pPr>
            <w:r w:rsidRPr="008203BB">
              <w:rPr>
                <w:rFonts w:ascii="Helv" w:hAnsi="Helv" w:cs="Helv"/>
                <w:color w:val="000000"/>
                <w:sz w:val="20"/>
                <w:szCs w:val="20"/>
              </w:rPr>
              <w:t xml:space="preserve">3.  </w:t>
            </w:r>
            <w:r w:rsidRPr="008203BB">
              <w:rPr>
                <w:rFonts w:ascii="Helv" w:hAnsi="Helv" w:cs="Helv"/>
                <w:b/>
                <w:color w:val="000000"/>
                <w:sz w:val="20"/>
                <w:szCs w:val="20"/>
              </w:rPr>
              <w:t>Grievance redress</w:t>
            </w:r>
            <w:r w:rsidRPr="008203BB">
              <w:rPr>
                <w:rFonts w:ascii="Helv" w:hAnsi="Helv" w:cs="Helv"/>
                <w:color w:val="000000"/>
                <w:sz w:val="20"/>
                <w:szCs w:val="20"/>
              </w:rPr>
              <w:t xml:space="preserve">:  </w:t>
            </w:r>
            <w:r w:rsidRPr="008203BB">
              <w:rPr>
                <w:sz w:val="20"/>
                <w:szCs w:val="20"/>
              </w:rPr>
              <w:t>Given the huge scale of such scheme, an effective grievance redress mechanism was envisaged but this took a long time to implement in many states.   This still remains a huge concern.</w:t>
            </w:r>
          </w:p>
          <w:p w:rsidR="008203BB" w:rsidRPr="008203BB" w:rsidRDefault="008203BB" w:rsidP="0056464D">
            <w:pPr>
              <w:jc w:val="both"/>
              <w:rPr>
                <w:sz w:val="20"/>
                <w:szCs w:val="20"/>
              </w:rPr>
            </w:pPr>
          </w:p>
        </w:tc>
      </w:tr>
      <w:tr w:rsidR="008203BB" w:rsidRPr="008203BB" w:rsidTr="0056464D">
        <w:trPr>
          <w:trHeight w:val="260"/>
        </w:trPr>
        <w:tc>
          <w:tcPr>
            <w:tcW w:w="808" w:type="pct"/>
            <w:shd w:val="clear" w:color="auto" w:fill="C6D9F1" w:themeFill="text2" w:themeFillTint="33"/>
          </w:tcPr>
          <w:p w:rsidR="008203BB" w:rsidRPr="008203BB" w:rsidRDefault="008203BB" w:rsidP="0056464D">
            <w:pPr>
              <w:rPr>
                <w:b/>
                <w:sz w:val="20"/>
                <w:szCs w:val="20"/>
                <w:highlight w:val="yellow"/>
              </w:rPr>
            </w:pPr>
            <w:r w:rsidRPr="008203BB">
              <w:rPr>
                <w:b/>
                <w:sz w:val="20"/>
                <w:szCs w:val="20"/>
              </w:rPr>
              <w:lastRenderedPageBreak/>
              <w:t>What are the current plans for further scaling up the initiative and how is this going to be done?  Are any changes anticipated in the scaled-up version of the initiative (if so, specify)?</w:t>
            </w:r>
          </w:p>
        </w:tc>
        <w:tc>
          <w:tcPr>
            <w:tcW w:w="4192" w:type="pct"/>
          </w:tcPr>
          <w:p w:rsidR="008203BB" w:rsidRPr="008203BB" w:rsidRDefault="008203BB" w:rsidP="0056464D">
            <w:pPr>
              <w:rPr>
                <w:rFonts w:ascii="Calibri" w:eastAsia="Times New Roman" w:hAnsi="Calibri" w:cs="Times New Roman"/>
                <w:sz w:val="20"/>
                <w:szCs w:val="20"/>
              </w:rPr>
            </w:pPr>
            <w:r w:rsidRPr="008203BB">
              <w:rPr>
                <w:rFonts w:ascii="Calibri" w:eastAsia="Times New Roman" w:hAnsi="Calibri" w:cs="Times New Roman"/>
                <w:sz w:val="20"/>
                <w:szCs w:val="20"/>
              </w:rPr>
              <w:t xml:space="preserve">There </w:t>
            </w:r>
            <w:proofErr w:type="gramStart"/>
            <w:r w:rsidRPr="008203BB">
              <w:rPr>
                <w:rFonts w:ascii="Calibri" w:eastAsia="Times New Roman" w:hAnsi="Calibri" w:cs="Times New Roman"/>
                <w:sz w:val="20"/>
                <w:szCs w:val="20"/>
              </w:rPr>
              <w:t>are</w:t>
            </w:r>
            <w:proofErr w:type="gramEnd"/>
            <w:r w:rsidRPr="008203BB">
              <w:rPr>
                <w:rFonts w:ascii="Calibri" w:eastAsia="Times New Roman" w:hAnsi="Calibri" w:cs="Times New Roman"/>
                <w:sz w:val="20"/>
                <w:szCs w:val="20"/>
              </w:rPr>
              <w:t xml:space="preserve"> no scaling up plans since it is already a country wide program.</w:t>
            </w:r>
          </w:p>
          <w:p w:rsidR="008203BB" w:rsidRPr="008203BB" w:rsidRDefault="008203BB" w:rsidP="0056464D">
            <w:pPr>
              <w:rPr>
                <w:sz w:val="20"/>
                <w:szCs w:val="20"/>
              </w:rPr>
            </w:pPr>
          </w:p>
        </w:tc>
      </w:tr>
    </w:tbl>
    <w:p w:rsidR="004D1398" w:rsidRDefault="004D1398" w:rsidP="00251615">
      <w:pPr>
        <w:rPr>
          <w:rFonts w:ascii="Times New Roman" w:hAnsi="Times New Roman" w:cs="Times New Roman"/>
          <w:sz w:val="20"/>
          <w:szCs w:val="20"/>
        </w:rPr>
      </w:pPr>
    </w:p>
    <w:p w:rsidR="008203BB" w:rsidRDefault="008203BB">
      <w:pPr>
        <w:rPr>
          <w:rFonts w:ascii="Times New Roman" w:hAnsi="Times New Roman" w:cs="Times New Roman"/>
          <w:sz w:val="20"/>
          <w:szCs w:val="20"/>
        </w:rPr>
      </w:pPr>
      <w:r>
        <w:rPr>
          <w:rFonts w:ascii="Times New Roman" w:hAnsi="Times New Roman" w:cs="Times New Roman"/>
          <w:sz w:val="20"/>
          <w:szCs w:val="20"/>
        </w:rPr>
        <w:br w:type="page"/>
      </w:r>
    </w:p>
    <w:p w:rsidR="0040536A" w:rsidRPr="0040536A" w:rsidRDefault="0040536A">
      <w:pPr>
        <w:rPr>
          <w:rFonts w:ascii="Times New Roman" w:hAnsi="Times New Roman" w:cs="Times New Roman"/>
          <w:b/>
          <w:sz w:val="20"/>
          <w:szCs w:val="20"/>
        </w:rPr>
      </w:pPr>
      <w:r w:rsidRPr="0040536A">
        <w:rPr>
          <w:rFonts w:ascii="Times New Roman" w:hAnsi="Times New Roman" w:cs="Times New Roman"/>
          <w:b/>
          <w:sz w:val="20"/>
          <w:szCs w:val="20"/>
        </w:rPr>
        <w:lastRenderedPageBreak/>
        <w:t>Kenya</w:t>
      </w:r>
    </w:p>
    <w:tbl>
      <w:tblPr>
        <w:tblStyle w:val="TableGrid"/>
        <w:tblW w:w="5000" w:type="pct"/>
        <w:tblLook w:val="04A0" w:firstRow="1" w:lastRow="0" w:firstColumn="1" w:lastColumn="0" w:noHBand="0" w:noVBand="1"/>
      </w:tblPr>
      <w:tblGrid>
        <w:gridCol w:w="2404"/>
        <w:gridCol w:w="5386"/>
        <w:gridCol w:w="5386"/>
      </w:tblGrid>
      <w:tr w:rsidR="0040536A" w:rsidRPr="00221A2C" w:rsidTr="0056464D">
        <w:trPr>
          <w:tblHeader/>
        </w:trPr>
        <w:tc>
          <w:tcPr>
            <w:tcW w:w="912" w:type="pct"/>
            <w:shd w:val="clear" w:color="auto" w:fill="1F497D" w:themeFill="text2"/>
          </w:tcPr>
          <w:p w:rsidR="0040536A" w:rsidRPr="00221A2C" w:rsidRDefault="0040536A" w:rsidP="0056464D">
            <w:pPr>
              <w:pStyle w:val="ListParagraph"/>
              <w:rPr>
                <w:b/>
                <w:color w:val="FFFFFF" w:themeColor="background1"/>
                <w:sz w:val="20"/>
                <w:szCs w:val="20"/>
              </w:rPr>
            </w:pPr>
            <w:r w:rsidRPr="00221A2C">
              <w:rPr>
                <w:b/>
                <w:color w:val="FFFFFF" w:themeColor="background1"/>
                <w:sz w:val="20"/>
                <w:szCs w:val="20"/>
              </w:rPr>
              <w:t>OVERVIEW</w:t>
            </w:r>
          </w:p>
        </w:tc>
        <w:tc>
          <w:tcPr>
            <w:tcW w:w="2044" w:type="pct"/>
            <w:shd w:val="clear" w:color="auto" w:fill="1F497D" w:themeFill="text2"/>
          </w:tcPr>
          <w:p w:rsidR="0040536A" w:rsidRPr="00221A2C" w:rsidRDefault="00C27FCF" w:rsidP="0056464D">
            <w:pPr>
              <w:pStyle w:val="ListParagraph"/>
              <w:rPr>
                <w:b/>
                <w:color w:val="FFFFFF" w:themeColor="background1"/>
                <w:sz w:val="20"/>
                <w:szCs w:val="20"/>
              </w:rPr>
            </w:pPr>
            <w:r>
              <w:rPr>
                <w:b/>
                <w:color w:val="FFFFFF" w:themeColor="background1"/>
                <w:sz w:val="20"/>
                <w:szCs w:val="20"/>
              </w:rPr>
              <w:t xml:space="preserve">KENYA </w:t>
            </w:r>
            <w:r w:rsidR="0040536A" w:rsidRPr="00221A2C">
              <w:rPr>
                <w:b/>
                <w:color w:val="FFFFFF" w:themeColor="background1"/>
                <w:sz w:val="20"/>
                <w:szCs w:val="20"/>
              </w:rPr>
              <w:t>KfW Voucher Program</w:t>
            </w:r>
          </w:p>
        </w:tc>
        <w:tc>
          <w:tcPr>
            <w:tcW w:w="2044" w:type="pct"/>
            <w:shd w:val="clear" w:color="auto" w:fill="1F497D" w:themeFill="text2"/>
          </w:tcPr>
          <w:p w:rsidR="0040536A" w:rsidRPr="00221A2C" w:rsidRDefault="00C27FCF" w:rsidP="0056464D">
            <w:pPr>
              <w:pStyle w:val="ListParagraph"/>
              <w:rPr>
                <w:b/>
                <w:color w:val="FFFFFF" w:themeColor="background1"/>
                <w:sz w:val="20"/>
                <w:szCs w:val="20"/>
              </w:rPr>
            </w:pPr>
            <w:r>
              <w:rPr>
                <w:b/>
                <w:color w:val="FFFFFF" w:themeColor="background1"/>
                <w:sz w:val="20"/>
                <w:szCs w:val="20"/>
              </w:rPr>
              <w:t xml:space="preserve">KENYA </w:t>
            </w:r>
            <w:r w:rsidR="0040536A" w:rsidRPr="00221A2C">
              <w:rPr>
                <w:b/>
                <w:color w:val="FFFFFF" w:themeColor="background1"/>
                <w:sz w:val="20"/>
                <w:szCs w:val="20"/>
              </w:rPr>
              <w:t>PBF World Bank</w:t>
            </w:r>
          </w:p>
        </w:tc>
      </w:tr>
      <w:tr w:rsidR="0040536A" w:rsidRPr="00221A2C" w:rsidTr="0056464D">
        <w:trPr>
          <w:trHeight w:val="818"/>
        </w:trPr>
        <w:tc>
          <w:tcPr>
            <w:tcW w:w="912" w:type="pct"/>
            <w:shd w:val="clear" w:color="auto" w:fill="C6D9F1" w:themeFill="text2" w:themeFillTint="33"/>
          </w:tcPr>
          <w:p w:rsidR="0040536A" w:rsidRPr="00221A2C" w:rsidRDefault="0040536A" w:rsidP="0056464D">
            <w:pPr>
              <w:rPr>
                <w:b/>
                <w:sz w:val="20"/>
                <w:szCs w:val="20"/>
              </w:rPr>
            </w:pPr>
            <w:r w:rsidRPr="00221A2C">
              <w:rPr>
                <w:b/>
                <w:sz w:val="20"/>
                <w:szCs w:val="20"/>
              </w:rPr>
              <w:t>Title of initiative</w:t>
            </w:r>
          </w:p>
          <w:p w:rsidR="0040536A" w:rsidRPr="00221A2C" w:rsidRDefault="0040536A" w:rsidP="0056464D">
            <w:pPr>
              <w:rPr>
                <w:b/>
                <w:sz w:val="20"/>
                <w:szCs w:val="20"/>
              </w:rPr>
            </w:pPr>
            <w:r w:rsidRPr="00221A2C">
              <w:rPr>
                <w:b/>
                <w:sz w:val="20"/>
                <w:szCs w:val="20"/>
              </w:rPr>
              <w:t>Implementing and support  agencies</w:t>
            </w:r>
          </w:p>
          <w:p w:rsidR="0040536A" w:rsidRPr="00221A2C" w:rsidRDefault="0040536A" w:rsidP="0056464D">
            <w:pPr>
              <w:rPr>
                <w:b/>
                <w:sz w:val="20"/>
                <w:szCs w:val="20"/>
              </w:rPr>
            </w:pPr>
            <w:r w:rsidRPr="00221A2C">
              <w:rPr>
                <w:b/>
                <w:sz w:val="20"/>
                <w:szCs w:val="20"/>
              </w:rPr>
              <w:t>(include contact information)</w:t>
            </w:r>
          </w:p>
        </w:tc>
        <w:tc>
          <w:tcPr>
            <w:tcW w:w="2044" w:type="pct"/>
          </w:tcPr>
          <w:p w:rsidR="0040536A" w:rsidRPr="00221A2C" w:rsidRDefault="0040536A" w:rsidP="0056464D">
            <w:pPr>
              <w:rPr>
                <w:sz w:val="20"/>
                <w:szCs w:val="20"/>
              </w:rPr>
            </w:pPr>
            <w:r w:rsidRPr="00221A2C">
              <w:rPr>
                <w:sz w:val="20"/>
                <w:szCs w:val="20"/>
              </w:rPr>
              <w:t>Kenya Voucher program implemented by the Government of Kenya and supported by BMZ (Federal Ministry for Economic Cooperation and Development), German Development Bank (KfW), IGES (Institut for Health and Social Research) and University of Berkley.</w:t>
            </w:r>
          </w:p>
          <w:p w:rsidR="0040536A" w:rsidRPr="00221A2C" w:rsidRDefault="0040536A" w:rsidP="0056464D">
            <w:pPr>
              <w:rPr>
                <w:sz w:val="20"/>
                <w:szCs w:val="20"/>
              </w:rPr>
            </w:pPr>
          </w:p>
        </w:tc>
        <w:tc>
          <w:tcPr>
            <w:tcW w:w="2044" w:type="pct"/>
          </w:tcPr>
          <w:p w:rsidR="0040536A" w:rsidRPr="00221A2C" w:rsidRDefault="0040536A" w:rsidP="0056464D">
            <w:pPr>
              <w:rPr>
                <w:sz w:val="20"/>
                <w:szCs w:val="20"/>
              </w:rPr>
            </w:pPr>
            <w:r w:rsidRPr="00221A2C">
              <w:rPr>
                <w:sz w:val="20"/>
                <w:szCs w:val="20"/>
              </w:rPr>
              <w:t>PBF Kenya implemented by the Government of Kenya and supported by DANIDA and the World Bank.</w:t>
            </w:r>
          </w:p>
        </w:tc>
      </w:tr>
      <w:tr w:rsidR="0040536A" w:rsidRPr="00221A2C" w:rsidTr="0056464D">
        <w:trPr>
          <w:trHeight w:val="539"/>
        </w:trPr>
        <w:tc>
          <w:tcPr>
            <w:tcW w:w="912" w:type="pct"/>
            <w:shd w:val="clear" w:color="auto" w:fill="C6D9F1" w:themeFill="text2" w:themeFillTint="33"/>
          </w:tcPr>
          <w:p w:rsidR="0040536A" w:rsidRPr="00221A2C" w:rsidRDefault="0040536A" w:rsidP="0056464D">
            <w:pPr>
              <w:rPr>
                <w:b/>
                <w:sz w:val="20"/>
                <w:szCs w:val="20"/>
              </w:rPr>
            </w:pPr>
            <w:r w:rsidRPr="00221A2C">
              <w:rPr>
                <w:b/>
                <w:sz w:val="20"/>
                <w:szCs w:val="20"/>
              </w:rPr>
              <w:t>Statement of objectives of the initiative</w:t>
            </w:r>
          </w:p>
        </w:tc>
        <w:tc>
          <w:tcPr>
            <w:tcW w:w="2044" w:type="pct"/>
          </w:tcPr>
          <w:p w:rsidR="0040536A" w:rsidRPr="00221A2C" w:rsidRDefault="0040536A" w:rsidP="0056464D">
            <w:pPr>
              <w:jc w:val="both"/>
              <w:rPr>
                <w:sz w:val="20"/>
                <w:szCs w:val="20"/>
              </w:rPr>
            </w:pPr>
            <w:r w:rsidRPr="00221A2C">
              <w:rPr>
                <w:sz w:val="20"/>
                <w:szCs w:val="20"/>
              </w:rPr>
              <w:t>The objectives of the voucher program are to offer quality reproductive health care services in five pilot sites for economically disadvantaged populations through a voucher system. The program aims to support the reduction of maternal and infant mortality rates in Kenya.  The program sells safe motherhood vouchers and family planning vouchers and offers gender-based violence counseling vouchers for free (also for non-poor).</w:t>
            </w:r>
          </w:p>
          <w:p w:rsidR="0040536A" w:rsidRPr="00221A2C" w:rsidRDefault="0040536A" w:rsidP="0056464D">
            <w:pPr>
              <w:jc w:val="both"/>
              <w:rPr>
                <w:sz w:val="20"/>
                <w:szCs w:val="20"/>
              </w:rPr>
            </w:pPr>
          </w:p>
        </w:tc>
        <w:tc>
          <w:tcPr>
            <w:tcW w:w="2044" w:type="pct"/>
          </w:tcPr>
          <w:p w:rsidR="0040536A" w:rsidRPr="00221A2C" w:rsidRDefault="0040536A" w:rsidP="0056464D">
            <w:pPr>
              <w:jc w:val="both"/>
              <w:rPr>
                <w:sz w:val="20"/>
                <w:szCs w:val="20"/>
              </w:rPr>
            </w:pPr>
            <w:r w:rsidRPr="00221A2C">
              <w:rPr>
                <w:sz w:val="20"/>
                <w:szCs w:val="20"/>
              </w:rPr>
              <w:t>1. To assess any change in Maternal Child Health (MCH) and reproductive health services utilization and quality of care at facilities implementing PBF compared to similar facilities in Samburu East and North Districts; and</w:t>
            </w:r>
          </w:p>
          <w:p w:rsidR="0040536A" w:rsidRPr="00221A2C" w:rsidRDefault="0040536A" w:rsidP="0056464D">
            <w:pPr>
              <w:jc w:val="both"/>
              <w:rPr>
                <w:sz w:val="20"/>
                <w:szCs w:val="20"/>
              </w:rPr>
            </w:pPr>
            <w:r w:rsidRPr="00221A2C">
              <w:rPr>
                <w:sz w:val="20"/>
                <w:szCs w:val="20"/>
              </w:rPr>
              <w:t>2. To assess the impact of PBF on facility management compared to similar facilities in Samburu East and North Districts;</w:t>
            </w:r>
          </w:p>
        </w:tc>
      </w:tr>
      <w:tr w:rsidR="0040536A" w:rsidRPr="00221A2C" w:rsidTr="0056464D">
        <w:trPr>
          <w:trHeight w:val="2492"/>
        </w:trPr>
        <w:tc>
          <w:tcPr>
            <w:tcW w:w="912" w:type="pct"/>
            <w:shd w:val="clear" w:color="auto" w:fill="C6D9F1" w:themeFill="text2" w:themeFillTint="33"/>
          </w:tcPr>
          <w:p w:rsidR="0040536A" w:rsidRPr="00221A2C" w:rsidRDefault="0040536A" w:rsidP="0056464D">
            <w:pPr>
              <w:rPr>
                <w:b/>
                <w:sz w:val="20"/>
                <w:szCs w:val="20"/>
              </w:rPr>
            </w:pPr>
            <w:r w:rsidRPr="00221A2C">
              <w:rPr>
                <w:b/>
                <w:sz w:val="20"/>
                <w:szCs w:val="20"/>
              </w:rPr>
              <w:t>List types of recipients of performance payments and numbers in each category.</w:t>
            </w:r>
          </w:p>
          <w:p w:rsidR="0040536A" w:rsidRPr="00221A2C" w:rsidRDefault="0040536A" w:rsidP="0056464D">
            <w:pPr>
              <w:rPr>
                <w:b/>
                <w:sz w:val="20"/>
                <w:szCs w:val="20"/>
              </w:rPr>
            </w:pPr>
            <w:r w:rsidRPr="00221A2C">
              <w:rPr>
                <w:b/>
                <w:sz w:val="20"/>
                <w:szCs w:val="20"/>
              </w:rPr>
              <w:t>(e.g.: health centers [5 public, 5 private]; CHMT, pregnant women)</w:t>
            </w:r>
          </w:p>
        </w:tc>
        <w:tc>
          <w:tcPr>
            <w:tcW w:w="2044" w:type="pct"/>
          </w:tcPr>
          <w:p w:rsidR="0040536A" w:rsidRPr="00221A2C" w:rsidRDefault="0040536A" w:rsidP="0056464D">
            <w:pPr>
              <w:jc w:val="both"/>
              <w:rPr>
                <w:sz w:val="20"/>
                <w:szCs w:val="20"/>
              </w:rPr>
            </w:pPr>
          </w:p>
          <w:p w:rsidR="0040536A" w:rsidRPr="00221A2C" w:rsidRDefault="0040536A" w:rsidP="0056464D">
            <w:pPr>
              <w:jc w:val="both"/>
              <w:rPr>
                <w:sz w:val="20"/>
                <w:szCs w:val="20"/>
              </w:rPr>
            </w:pPr>
            <w:r w:rsidRPr="00221A2C">
              <w:rPr>
                <w:sz w:val="20"/>
                <w:szCs w:val="20"/>
                <w:u w:val="single"/>
              </w:rPr>
              <w:t>Phase 1:</w:t>
            </w:r>
            <w:r w:rsidRPr="00221A2C">
              <w:rPr>
                <w:sz w:val="20"/>
                <w:szCs w:val="20"/>
              </w:rPr>
              <w:t xml:space="preserve">  54 facilities were accredited (public and private; 18 in Kisumu, 17 in Kiambu, 12 in Nairobi and 7 in Kitui)</w:t>
            </w:r>
          </w:p>
          <w:p w:rsidR="0040536A" w:rsidRPr="00221A2C" w:rsidRDefault="0040536A" w:rsidP="0056464D">
            <w:pPr>
              <w:jc w:val="both"/>
              <w:rPr>
                <w:sz w:val="20"/>
                <w:szCs w:val="20"/>
              </w:rPr>
            </w:pPr>
          </w:p>
          <w:p w:rsidR="0040536A" w:rsidRPr="00221A2C" w:rsidRDefault="0040536A" w:rsidP="0056464D">
            <w:pPr>
              <w:jc w:val="both"/>
              <w:rPr>
                <w:sz w:val="20"/>
                <w:szCs w:val="20"/>
              </w:rPr>
            </w:pPr>
            <w:r w:rsidRPr="00221A2C">
              <w:rPr>
                <w:sz w:val="20"/>
                <w:szCs w:val="20"/>
                <w:u w:val="single"/>
              </w:rPr>
              <w:t>Phase 2:</w:t>
            </w:r>
            <w:r w:rsidRPr="00221A2C">
              <w:rPr>
                <w:sz w:val="20"/>
                <w:szCs w:val="20"/>
              </w:rPr>
              <w:t xml:space="preserve">  25 facilities were added (six in Kisumu, five in Kiambu, </w:t>
            </w:r>
            <w:proofErr w:type="gramStart"/>
            <w:r w:rsidRPr="00221A2C">
              <w:rPr>
                <w:sz w:val="20"/>
                <w:szCs w:val="20"/>
              </w:rPr>
              <w:t>one</w:t>
            </w:r>
            <w:proofErr w:type="gramEnd"/>
            <w:r w:rsidRPr="00221A2C">
              <w:rPr>
                <w:sz w:val="20"/>
                <w:szCs w:val="20"/>
              </w:rPr>
              <w:t xml:space="preserve"> in Nairobi and 13 in Kitui). Five facilities left the program during phase 2 (due to various reasons such as fraud or dissatisfaction with the level of reimbursement).</w:t>
            </w:r>
          </w:p>
          <w:p w:rsidR="0040536A" w:rsidRPr="00221A2C" w:rsidRDefault="0040536A" w:rsidP="0056464D">
            <w:pPr>
              <w:jc w:val="both"/>
              <w:rPr>
                <w:sz w:val="20"/>
                <w:szCs w:val="20"/>
              </w:rPr>
            </w:pPr>
          </w:p>
          <w:p w:rsidR="0040536A" w:rsidRPr="00221A2C" w:rsidRDefault="0040536A" w:rsidP="0056464D">
            <w:pPr>
              <w:jc w:val="both"/>
              <w:rPr>
                <w:sz w:val="20"/>
                <w:szCs w:val="20"/>
              </w:rPr>
            </w:pPr>
            <w:r w:rsidRPr="00221A2C">
              <w:rPr>
                <w:sz w:val="20"/>
                <w:szCs w:val="20"/>
              </w:rPr>
              <w:t>In total 10 hospitals were accredited to provide gender based violence voucher services.</w:t>
            </w:r>
          </w:p>
          <w:p w:rsidR="0040536A" w:rsidRPr="00221A2C" w:rsidRDefault="0040536A" w:rsidP="0056464D">
            <w:pPr>
              <w:jc w:val="both"/>
              <w:rPr>
                <w:sz w:val="20"/>
                <w:szCs w:val="20"/>
              </w:rPr>
            </w:pPr>
          </w:p>
          <w:p w:rsidR="0040536A" w:rsidRPr="00221A2C" w:rsidRDefault="0040536A" w:rsidP="0056464D">
            <w:pPr>
              <w:jc w:val="both"/>
              <w:rPr>
                <w:sz w:val="20"/>
                <w:szCs w:val="20"/>
              </w:rPr>
            </w:pPr>
            <w:r w:rsidRPr="00221A2C">
              <w:rPr>
                <w:sz w:val="20"/>
                <w:szCs w:val="20"/>
                <w:u w:val="single"/>
              </w:rPr>
              <w:t xml:space="preserve">Phase 3: </w:t>
            </w:r>
            <w:r w:rsidRPr="00221A2C">
              <w:rPr>
                <w:sz w:val="20"/>
                <w:szCs w:val="20"/>
              </w:rPr>
              <w:t>A total of 150 contracted facilities in equal numbers from public and private sector in the counties of Kitui, Kiambu, Kisumu, Kalifi and Nairobi)</w:t>
            </w:r>
          </w:p>
          <w:p w:rsidR="0040536A" w:rsidRPr="00221A2C" w:rsidRDefault="0040536A" w:rsidP="0056464D">
            <w:pPr>
              <w:spacing w:line="276" w:lineRule="auto"/>
              <w:textAlignment w:val="baseline"/>
              <w:rPr>
                <w:sz w:val="20"/>
                <w:szCs w:val="20"/>
              </w:rPr>
            </w:pPr>
          </w:p>
        </w:tc>
        <w:tc>
          <w:tcPr>
            <w:tcW w:w="2044" w:type="pct"/>
          </w:tcPr>
          <w:p w:rsidR="0040536A" w:rsidRPr="00221A2C" w:rsidRDefault="0040536A" w:rsidP="0056464D">
            <w:pPr>
              <w:jc w:val="both"/>
              <w:rPr>
                <w:sz w:val="20"/>
                <w:szCs w:val="20"/>
              </w:rPr>
            </w:pPr>
            <w:r w:rsidRPr="00221A2C">
              <w:rPr>
                <w:sz w:val="20"/>
                <w:szCs w:val="20"/>
              </w:rPr>
              <w:t>Samburu Central District, which had 18 Government of Kenya (GoK) dispensaries, 6 FBO dispensaries and 1 GoK health center at the launch in 2011</w:t>
            </w:r>
          </w:p>
        </w:tc>
      </w:tr>
      <w:tr w:rsidR="0040536A" w:rsidRPr="00221A2C" w:rsidTr="0056464D">
        <w:trPr>
          <w:trHeight w:val="1331"/>
        </w:trPr>
        <w:tc>
          <w:tcPr>
            <w:tcW w:w="912" w:type="pct"/>
            <w:shd w:val="clear" w:color="auto" w:fill="C6D9F1" w:themeFill="text2" w:themeFillTint="33"/>
          </w:tcPr>
          <w:p w:rsidR="0040536A" w:rsidRPr="00221A2C" w:rsidRDefault="0040536A" w:rsidP="0056464D">
            <w:pPr>
              <w:rPr>
                <w:b/>
                <w:sz w:val="20"/>
                <w:szCs w:val="20"/>
              </w:rPr>
            </w:pPr>
            <w:r w:rsidRPr="00221A2C">
              <w:rPr>
                <w:b/>
                <w:sz w:val="20"/>
                <w:szCs w:val="20"/>
              </w:rPr>
              <w:lastRenderedPageBreak/>
              <w:t>Population catchment area covered</w:t>
            </w:r>
          </w:p>
          <w:p w:rsidR="0040536A" w:rsidRPr="00221A2C" w:rsidRDefault="0040536A" w:rsidP="0056464D">
            <w:pPr>
              <w:rPr>
                <w:b/>
                <w:sz w:val="20"/>
                <w:szCs w:val="20"/>
              </w:rPr>
            </w:pPr>
            <w:r w:rsidRPr="00221A2C">
              <w:rPr>
                <w:b/>
                <w:sz w:val="20"/>
                <w:szCs w:val="20"/>
              </w:rPr>
              <w:t>(Nr. and %  of districts and/or regions, and nr and %  of the population covered)</w:t>
            </w:r>
          </w:p>
        </w:tc>
        <w:tc>
          <w:tcPr>
            <w:tcW w:w="2044" w:type="pct"/>
          </w:tcPr>
          <w:p w:rsidR="0040536A" w:rsidRPr="00221A2C" w:rsidRDefault="0040536A" w:rsidP="0056464D">
            <w:pPr>
              <w:rPr>
                <w:sz w:val="20"/>
                <w:szCs w:val="20"/>
              </w:rPr>
            </w:pPr>
            <w:r w:rsidRPr="00221A2C">
              <w:rPr>
                <w:sz w:val="20"/>
                <w:szCs w:val="20"/>
              </w:rPr>
              <w:t>In phase 1 the program included three rural districts and two slums in Nairobi and covered approximately 3 million people.  In phase two four rural districts participated.</w:t>
            </w:r>
          </w:p>
          <w:p w:rsidR="0040536A" w:rsidRPr="00221A2C" w:rsidRDefault="0040536A" w:rsidP="0056464D">
            <w:pPr>
              <w:jc w:val="both"/>
              <w:rPr>
                <w:sz w:val="20"/>
                <w:szCs w:val="20"/>
              </w:rPr>
            </w:pPr>
          </w:p>
        </w:tc>
        <w:tc>
          <w:tcPr>
            <w:tcW w:w="2044" w:type="pct"/>
          </w:tcPr>
          <w:p w:rsidR="0040536A" w:rsidRPr="00221A2C" w:rsidRDefault="0040536A" w:rsidP="0056464D">
            <w:pPr>
              <w:rPr>
                <w:sz w:val="20"/>
                <w:szCs w:val="20"/>
              </w:rPr>
            </w:pPr>
            <w:r w:rsidRPr="00221A2C">
              <w:rPr>
                <w:sz w:val="20"/>
                <w:szCs w:val="20"/>
              </w:rPr>
              <w:t>Samburu County, a county with significant geographic and socio-economic challenges.</w:t>
            </w:r>
          </w:p>
        </w:tc>
      </w:tr>
      <w:tr w:rsidR="0040536A" w:rsidRPr="00221A2C" w:rsidTr="0056464D">
        <w:trPr>
          <w:trHeight w:val="620"/>
        </w:trPr>
        <w:tc>
          <w:tcPr>
            <w:tcW w:w="912" w:type="pct"/>
            <w:shd w:val="clear" w:color="auto" w:fill="C6D9F1" w:themeFill="text2" w:themeFillTint="33"/>
          </w:tcPr>
          <w:p w:rsidR="0040536A" w:rsidRPr="00221A2C" w:rsidRDefault="0040536A" w:rsidP="0056464D">
            <w:pPr>
              <w:rPr>
                <w:b/>
                <w:sz w:val="20"/>
                <w:szCs w:val="20"/>
              </w:rPr>
            </w:pPr>
            <w:r w:rsidRPr="00221A2C">
              <w:rPr>
                <w:b/>
                <w:sz w:val="20"/>
                <w:szCs w:val="20"/>
              </w:rPr>
              <w:t>Start and end dates, any expansion that has taken place since original implementation</w:t>
            </w:r>
          </w:p>
        </w:tc>
        <w:tc>
          <w:tcPr>
            <w:tcW w:w="2044" w:type="pct"/>
          </w:tcPr>
          <w:p w:rsidR="0040536A" w:rsidRPr="00221A2C" w:rsidRDefault="0040536A" w:rsidP="0056464D">
            <w:pPr>
              <w:rPr>
                <w:sz w:val="20"/>
                <w:szCs w:val="20"/>
              </w:rPr>
            </w:pPr>
            <w:r w:rsidRPr="00221A2C">
              <w:rPr>
                <w:sz w:val="20"/>
                <w:szCs w:val="20"/>
              </w:rPr>
              <w:t>2005-2009: First Phase (Pilot)</w:t>
            </w:r>
          </w:p>
          <w:p w:rsidR="0040536A" w:rsidRPr="00221A2C" w:rsidRDefault="0040536A" w:rsidP="0056464D">
            <w:pPr>
              <w:rPr>
                <w:sz w:val="20"/>
                <w:szCs w:val="20"/>
              </w:rPr>
            </w:pPr>
            <w:r w:rsidRPr="00221A2C">
              <w:rPr>
                <w:sz w:val="20"/>
                <w:szCs w:val="20"/>
              </w:rPr>
              <w:t>2009-2012: Second Phase</w:t>
            </w:r>
          </w:p>
          <w:p w:rsidR="0040536A" w:rsidRPr="00221A2C" w:rsidRDefault="0040536A" w:rsidP="0056464D">
            <w:pPr>
              <w:rPr>
                <w:sz w:val="20"/>
                <w:szCs w:val="20"/>
              </w:rPr>
            </w:pPr>
            <w:r w:rsidRPr="00221A2C">
              <w:rPr>
                <w:sz w:val="20"/>
                <w:szCs w:val="20"/>
              </w:rPr>
              <w:t>Third Phase started in 2012</w:t>
            </w:r>
          </w:p>
        </w:tc>
        <w:tc>
          <w:tcPr>
            <w:tcW w:w="2044" w:type="pct"/>
          </w:tcPr>
          <w:p w:rsidR="0040536A" w:rsidRPr="00221A2C" w:rsidRDefault="0040536A" w:rsidP="0056464D">
            <w:pPr>
              <w:rPr>
                <w:sz w:val="20"/>
                <w:szCs w:val="20"/>
              </w:rPr>
            </w:pPr>
            <w:r w:rsidRPr="00221A2C">
              <w:rPr>
                <w:sz w:val="20"/>
                <w:szCs w:val="20"/>
              </w:rPr>
              <w:t>Jan 2011, still ongoing</w:t>
            </w:r>
          </w:p>
        </w:tc>
      </w:tr>
      <w:tr w:rsidR="0040536A" w:rsidRPr="00221A2C" w:rsidTr="0056464D">
        <w:trPr>
          <w:trHeight w:val="440"/>
        </w:trPr>
        <w:tc>
          <w:tcPr>
            <w:tcW w:w="912" w:type="pct"/>
            <w:shd w:val="clear" w:color="auto" w:fill="C6D9F1" w:themeFill="text2" w:themeFillTint="33"/>
          </w:tcPr>
          <w:p w:rsidR="0040536A" w:rsidRPr="00221A2C" w:rsidRDefault="0040536A" w:rsidP="0056464D">
            <w:pPr>
              <w:rPr>
                <w:b/>
                <w:sz w:val="20"/>
                <w:szCs w:val="20"/>
              </w:rPr>
            </w:pPr>
            <w:r w:rsidRPr="00221A2C">
              <w:rPr>
                <w:b/>
                <w:sz w:val="20"/>
                <w:szCs w:val="20"/>
              </w:rPr>
              <w:t>Current cost per capita (covered population), of which: incentive payments per capita and administrative costs per capita</w:t>
            </w:r>
          </w:p>
        </w:tc>
        <w:tc>
          <w:tcPr>
            <w:tcW w:w="2044" w:type="pct"/>
          </w:tcPr>
          <w:p w:rsidR="0040536A" w:rsidRPr="00221A2C" w:rsidRDefault="0040536A" w:rsidP="0056464D">
            <w:pPr>
              <w:jc w:val="both"/>
              <w:rPr>
                <w:sz w:val="20"/>
                <w:szCs w:val="20"/>
              </w:rPr>
            </w:pPr>
            <w:r w:rsidRPr="00221A2C">
              <w:rPr>
                <w:sz w:val="20"/>
                <w:szCs w:val="20"/>
              </w:rPr>
              <w:t>Safe motherhood: 200 Ksh, $2.70</w:t>
            </w:r>
          </w:p>
          <w:p w:rsidR="0040536A" w:rsidRPr="00221A2C" w:rsidRDefault="0040536A" w:rsidP="0056464D">
            <w:pPr>
              <w:jc w:val="both"/>
              <w:rPr>
                <w:sz w:val="20"/>
                <w:szCs w:val="20"/>
              </w:rPr>
            </w:pPr>
            <w:r w:rsidRPr="00221A2C">
              <w:rPr>
                <w:sz w:val="20"/>
                <w:szCs w:val="20"/>
              </w:rPr>
              <w:t>Family planning: 100 Ksh, $1.35</w:t>
            </w:r>
          </w:p>
          <w:p w:rsidR="0040536A" w:rsidRPr="00221A2C" w:rsidRDefault="0040536A" w:rsidP="0056464D">
            <w:pPr>
              <w:jc w:val="both"/>
              <w:rPr>
                <w:sz w:val="20"/>
                <w:szCs w:val="20"/>
              </w:rPr>
            </w:pPr>
            <w:r w:rsidRPr="00221A2C">
              <w:rPr>
                <w:sz w:val="20"/>
                <w:szCs w:val="20"/>
              </w:rPr>
              <w:t xml:space="preserve">Administrative costs including VMA costs, voucher distribution, trainings, accreditation, audits, and evaluations:  </w:t>
            </w:r>
          </w:p>
          <w:p w:rsidR="0040536A" w:rsidRPr="00221A2C" w:rsidRDefault="0040536A" w:rsidP="0056464D">
            <w:pPr>
              <w:jc w:val="both"/>
              <w:rPr>
                <w:sz w:val="20"/>
                <w:szCs w:val="20"/>
              </w:rPr>
            </w:pPr>
            <w:r w:rsidRPr="00221A2C">
              <w:rPr>
                <w:sz w:val="20"/>
                <w:szCs w:val="20"/>
              </w:rPr>
              <w:t>Phase 1: 20 percent of the total costs</w:t>
            </w:r>
          </w:p>
          <w:p w:rsidR="0040536A" w:rsidRPr="00221A2C" w:rsidRDefault="0040536A" w:rsidP="0056464D">
            <w:pPr>
              <w:jc w:val="both"/>
              <w:rPr>
                <w:sz w:val="20"/>
                <w:szCs w:val="20"/>
              </w:rPr>
            </w:pPr>
            <w:r w:rsidRPr="00221A2C">
              <w:rPr>
                <w:sz w:val="20"/>
                <w:szCs w:val="20"/>
              </w:rPr>
              <w:t>Phase 2:  27 percent of the total costs</w:t>
            </w:r>
          </w:p>
          <w:p w:rsidR="0040536A" w:rsidRPr="00221A2C" w:rsidRDefault="0040536A" w:rsidP="0056464D">
            <w:pPr>
              <w:jc w:val="both"/>
              <w:rPr>
                <w:sz w:val="20"/>
                <w:szCs w:val="20"/>
              </w:rPr>
            </w:pPr>
            <w:r w:rsidRPr="00221A2C">
              <w:rPr>
                <w:sz w:val="20"/>
                <w:szCs w:val="20"/>
              </w:rPr>
              <w:t>Within the administrative costs for phase 2, the largest component is made up of VMA costs, accounting for 33 percent of total administrative costs, professional consulting services (28 percent) and costs associated with geographical expansion (17 percent).</w:t>
            </w:r>
          </w:p>
          <w:p w:rsidR="0040536A" w:rsidRPr="00221A2C" w:rsidRDefault="0040536A" w:rsidP="0056464D">
            <w:pPr>
              <w:jc w:val="both"/>
              <w:rPr>
                <w:sz w:val="20"/>
                <w:szCs w:val="20"/>
              </w:rPr>
            </w:pPr>
          </w:p>
        </w:tc>
        <w:tc>
          <w:tcPr>
            <w:tcW w:w="2044" w:type="pct"/>
          </w:tcPr>
          <w:p w:rsidR="0040536A" w:rsidRPr="00221A2C" w:rsidRDefault="0040536A" w:rsidP="0056464D">
            <w:pPr>
              <w:jc w:val="both"/>
              <w:rPr>
                <w:sz w:val="20"/>
                <w:szCs w:val="20"/>
              </w:rPr>
            </w:pPr>
            <w:r w:rsidRPr="00221A2C">
              <w:rPr>
                <w:sz w:val="20"/>
                <w:szCs w:val="20"/>
              </w:rPr>
              <w:t>No information available.</w:t>
            </w:r>
          </w:p>
        </w:tc>
      </w:tr>
    </w:tbl>
    <w:p w:rsidR="0040536A" w:rsidRPr="00221A2C" w:rsidRDefault="0040536A" w:rsidP="0040536A">
      <w:pPr>
        <w:rPr>
          <w:sz w:val="20"/>
          <w:szCs w:val="20"/>
        </w:rPr>
      </w:pPr>
    </w:p>
    <w:tbl>
      <w:tblPr>
        <w:tblStyle w:val="TableGrid"/>
        <w:tblW w:w="5000" w:type="pct"/>
        <w:tblLook w:val="04A0" w:firstRow="1" w:lastRow="0" w:firstColumn="1" w:lastColumn="0" w:noHBand="0" w:noVBand="1"/>
      </w:tblPr>
      <w:tblGrid>
        <w:gridCol w:w="2428"/>
        <w:gridCol w:w="5374"/>
        <w:gridCol w:w="5374"/>
      </w:tblGrid>
      <w:tr w:rsidR="0040536A" w:rsidRPr="00221A2C" w:rsidTr="0056464D">
        <w:trPr>
          <w:trHeight w:val="260"/>
          <w:tblHeader/>
        </w:trPr>
        <w:tc>
          <w:tcPr>
            <w:tcW w:w="921" w:type="pct"/>
            <w:shd w:val="clear" w:color="auto" w:fill="1F497D" w:themeFill="text2"/>
          </w:tcPr>
          <w:p w:rsidR="0040536A" w:rsidRPr="00221A2C" w:rsidRDefault="0040536A" w:rsidP="0056464D">
            <w:pPr>
              <w:rPr>
                <w:b/>
                <w:color w:val="FFFFFF" w:themeColor="background1"/>
                <w:sz w:val="20"/>
                <w:szCs w:val="20"/>
              </w:rPr>
            </w:pPr>
            <w:r w:rsidRPr="00221A2C">
              <w:rPr>
                <w:b/>
                <w:sz w:val="20"/>
                <w:szCs w:val="20"/>
              </w:rPr>
              <w:br w:type="page"/>
            </w:r>
            <w:r w:rsidRPr="00221A2C">
              <w:rPr>
                <w:b/>
                <w:color w:val="FFFFFF" w:themeColor="background1"/>
                <w:sz w:val="20"/>
                <w:szCs w:val="20"/>
              </w:rPr>
              <w:t>INDICATORS, TARGETS AND PAYMENT RULES</w:t>
            </w:r>
          </w:p>
        </w:tc>
        <w:tc>
          <w:tcPr>
            <w:tcW w:w="2039" w:type="pct"/>
            <w:shd w:val="clear" w:color="auto" w:fill="1F497D" w:themeFill="text2"/>
          </w:tcPr>
          <w:p w:rsidR="0040536A" w:rsidRPr="00221A2C" w:rsidRDefault="00C27FCF" w:rsidP="0056464D">
            <w:pPr>
              <w:pStyle w:val="ListParagraph"/>
              <w:rPr>
                <w:b/>
                <w:color w:val="FFFFFF" w:themeColor="background1"/>
                <w:sz w:val="20"/>
                <w:szCs w:val="20"/>
              </w:rPr>
            </w:pPr>
            <w:r>
              <w:rPr>
                <w:b/>
                <w:color w:val="FFFFFF" w:themeColor="background1"/>
                <w:sz w:val="20"/>
                <w:szCs w:val="20"/>
              </w:rPr>
              <w:t xml:space="preserve">KENYA </w:t>
            </w:r>
            <w:r w:rsidR="0040536A" w:rsidRPr="00221A2C">
              <w:rPr>
                <w:b/>
                <w:color w:val="FFFFFF" w:themeColor="background1"/>
                <w:sz w:val="20"/>
                <w:szCs w:val="20"/>
              </w:rPr>
              <w:t>KfW Voucher Program</w:t>
            </w:r>
          </w:p>
        </w:tc>
        <w:tc>
          <w:tcPr>
            <w:tcW w:w="2039" w:type="pct"/>
            <w:shd w:val="clear" w:color="auto" w:fill="1F497D" w:themeFill="text2"/>
          </w:tcPr>
          <w:p w:rsidR="0040536A" w:rsidRPr="00221A2C" w:rsidRDefault="00C27FCF" w:rsidP="0056464D">
            <w:pPr>
              <w:pStyle w:val="ListParagraph"/>
              <w:rPr>
                <w:b/>
                <w:color w:val="FFFFFF" w:themeColor="background1"/>
                <w:sz w:val="20"/>
                <w:szCs w:val="20"/>
              </w:rPr>
            </w:pPr>
            <w:r>
              <w:rPr>
                <w:b/>
                <w:color w:val="FFFFFF" w:themeColor="background1"/>
                <w:sz w:val="20"/>
                <w:szCs w:val="20"/>
              </w:rPr>
              <w:t xml:space="preserve">KENYA </w:t>
            </w:r>
            <w:r w:rsidR="0040536A" w:rsidRPr="00221A2C">
              <w:rPr>
                <w:b/>
                <w:color w:val="FFFFFF" w:themeColor="background1"/>
                <w:sz w:val="20"/>
                <w:szCs w:val="20"/>
              </w:rPr>
              <w:t>PBF World Bank</w:t>
            </w:r>
          </w:p>
        </w:tc>
      </w:tr>
      <w:tr w:rsidR="0040536A" w:rsidRPr="00221A2C" w:rsidTr="0056464D">
        <w:trPr>
          <w:trHeight w:val="1286"/>
        </w:trPr>
        <w:tc>
          <w:tcPr>
            <w:tcW w:w="921" w:type="pct"/>
            <w:shd w:val="clear" w:color="auto" w:fill="C6D9F1" w:themeFill="text2" w:themeFillTint="33"/>
          </w:tcPr>
          <w:p w:rsidR="0040536A" w:rsidRPr="00221A2C" w:rsidRDefault="0040536A" w:rsidP="0056464D">
            <w:pPr>
              <w:rPr>
                <w:b/>
                <w:sz w:val="20"/>
                <w:szCs w:val="20"/>
              </w:rPr>
            </w:pPr>
            <w:r w:rsidRPr="00221A2C">
              <w:rPr>
                <w:b/>
                <w:sz w:val="20"/>
                <w:szCs w:val="20"/>
              </w:rPr>
              <w:t>Target Population(s)</w:t>
            </w:r>
          </w:p>
          <w:p w:rsidR="0040536A" w:rsidRPr="00221A2C" w:rsidRDefault="0040536A" w:rsidP="0056464D">
            <w:pPr>
              <w:rPr>
                <w:b/>
                <w:sz w:val="20"/>
                <w:szCs w:val="20"/>
              </w:rPr>
            </w:pPr>
            <w:r w:rsidRPr="00221A2C">
              <w:rPr>
                <w:b/>
                <w:sz w:val="20"/>
                <w:szCs w:val="20"/>
              </w:rPr>
              <w:t>(e.g.:  women of childbearing age, pregnant women, children under 5, etc.)</w:t>
            </w:r>
          </w:p>
        </w:tc>
        <w:tc>
          <w:tcPr>
            <w:tcW w:w="2039" w:type="pct"/>
          </w:tcPr>
          <w:p w:rsidR="0040536A" w:rsidRPr="00221A2C" w:rsidRDefault="0040536A" w:rsidP="0056464D">
            <w:pPr>
              <w:jc w:val="both"/>
              <w:rPr>
                <w:sz w:val="20"/>
                <w:szCs w:val="20"/>
              </w:rPr>
            </w:pPr>
            <w:r w:rsidRPr="00221A2C">
              <w:rPr>
                <w:sz w:val="20"/>
                <w:szCs w:val="20"/>
              </w:rPr>
              <w:t>Poor women and children under the age of five.  In order to target the poorest, voucher distributors assess potential future patients with a poverty grading tool on criteria ranging from housing, water sources and sanitation, to daily income, and number of meals per day.</w:t>
            </w:r>
          </w:p>
          <w:p w:rsidR="0040536A" w:rsidRPr="00221A2C" w:rsidRDefault="0040536A" w:rsidP="0056464D">
            <w:pPr>
              <w:jc w:val="both"/>
              <w:rPr>
                <w:sz w:val="20"/>
                <w:szCs w:val="20"/>
              </w:rPr>
            </w:pPr>
            <w:r w:rsidRPr="00221A2C">
              <w:rPr>
                <w:sz w:val="20"/>
                <w:szCs w:val="20"/>
              </w:rPr>
              <w:t>Voucher services offered:  (1) safe motherhood: antenatal care, facility-based deliveries and post-natal care (2) modern methods of long-term family planning</w:t>
            </w:r>
          </w:p>
          <w:p w:rsidR="0040536A" w:rsidRPr="00221A2C" w:rsidRDefault="0040536A" w:rsidP="0056464D">
            <w:pPr>
              <w:jc w:val="both"/>
              <w:rPr>
                <w:sz w:val="20"/>
                <w:szCs w:val="20"/>
              </w:rPr>
            </w:pPr>
          </w:p>
        </w:tc>
        <w:tc>
          <w:tcPr>
            <w:tcW w:w="2039" w:type="pct"/>
          </w:tcPr>
          <w:p w:rsidR="0040536A" w:rsidRPr="00221A2C" w:rsidRDefault="0040536A" w:rsidP="0056464D">
            <w:pPr>
              <w:jc w:val="both"/>
              <w:rPr>
                <w:sz w:val="20"/>
                <w:szCs w:val="20"/>
              </w:rPr>
            </w:pPr>
            <w:r w:rsidRPr="00221A2C">
              <w:rPr>
                <w:sz w:val="20"/>
                <w:szCs w:val="20"/>
              </w:rPr>
              <w:t>Poor pregnant women and children</w:t>
            </w:r>
          </w:p>
        </w:tc>
      </w:tr>
      <w:tr w:rsidR="0040536A" w:rsidRPr="00221A2C" w:rsidTr="0056464D">
        <w:trPr>
          <w:trHeight w:val="350"/>
        </w:trPr>
        <w:tc>
          <w:tcPr>
            <w:tcW w:w="921" w:type="pct"/>
            <w:shd w:val="clear" w:color="auto" w:fill="C6D9F1" w:themeFill="text2" w:themeFillTint="33"/>
          </w:tcPr>
          <w:p w:rsidR="0040536A" w:rsidRPr="00221A2C" w:rsidRDefault="0040536A" w:rsidP="0056464D">
            <w:pPr>
              <w:rPr>
                <w:b/>
                <w:sz w:val="20"/>
                <w:szCs w:val="20"/>
              </w:rPr>
            </w:pPr>
            <w:r w:rsidRPr="00221A2C">
              <w:rPr>
                <w:b/>
                <w:sz w:val="20"/>
                <w:szCs w:val="20"/>
              </w:rPr>
              <w:t xml:space="preserve">Indicators that are rewarded: </w:t>
            </w:r>
          </w:p>
          <w:p w:rsidR="0040536A" w:rsidRPr="00221A2C" w:rsidRDefault="0040536A" w:rsidP="0056464D">
            <w:pPr>
              <w:rPr>
                <w:b/>
                <w:sz w:val="20"/>
                <w:szCs w:val="20"/>
              </w:rPr>
            </w:pPr>
          </w:p>
          <w:p w:rsidR="0040536A" w:rsidRPr="00221A2C" w:rsidRDefault="0040536A" w:rsidP="0056464D">
            <w:pPr>
              <w:rPr>
                <w:b/>
                <w:sz w:val="20"/>
                <w:szCs w:val="20"/>
              </w:rPr>
            </w:pPr>
            <w:r w:rsidRPr="00221A2C">
              <w:rPr>
                <w:b/>
                <w:sz w:val="20"/>
                <w:szCs w:val="20"/>
              </w:rPr>
              <w:t>BE SPECIFIC and describe the indicators for each type of recipient and target population</w:t>
            </w:r>
          </w:p>
        </w:tc>
        <w:tc>
          <w:tcPr>
            <w:tcW w:w="2039" w:type="pct"/>
          </w:tcPr>
          <w:p w:rsidR="0040536A" w:rsidRPr="00221A2C" w:rsidRDefault="0040536A" w:rsidP="0056464D">
            <w:pPr>
              <w:jc w:val="both"/>
              <w:rPr>
                <w:noProof/>
                <w:sz w:val="20"/>
                <w:szCs w:val="20"/>
              </w:rPr>
            </w:pPr>
            <w:r w:rsidRPr="00221A2C">
              <w:rPr>
                <w:noProof/>
                <w:sz w:val="20"/>
                <w:szCs w:val="20"/>
                <w:u w:val="single"/>
              </w:rPr>
              <w:lastRenderedPageBreak/>
              <w:t>Safe Motherhood Services:</w:t>
            </w:r>
            <w:r w:rsidRPr="00221A2C">
              <w:rPr>
                <w:noProof/>
                <w:sz w:val="20"/>
                <w:szCs w:val="20"/>
              </w:rPr>
              <w:t xml:space="preserve">  basic essential obstetric care, comprehensive essential obstetric care, basic newborn care, </w:t>
            </w:r>
            <w:r w:rsidRPr="00221A2C">
              <w:rPr>
                <w:noProof/>
                <w:sz w:val="20"/>
                <w:szCs w:val="20"/>
              </w:rPr>
              <w:lastRenderedPageBreak/>
              <w:t>comprehensive newborn care, ambulance/taxi charges, home to facility (emergencies such as ante-partum hemorrhage and eclampsia), facility to facility transfer for further management, maternal medical conditions: pre-eclampsia and eclampsia, hypertension in pregnancy, anemia in pregnancy, diabetes in pregnancy, cardiac disease in pregnancy, bad obstetric history, sickle cell disease in pregnancy, ante-partum hemorrhage, post-partum hemorrhage, puerperal sepsis, ectopic pregnancies, incomplete abortion, prevention of mother to child HIV-AIDS transmission in pregnancy and treatment of opportunistic infections, post-delivery care, family planning.</w:t>
            </w:r>
          </w:p>
          <w:p w:rsidR="0040536A" w:rsidRPr="00221A2C" w:rsidRDefault="0040536A" w:rsidP="0056464D">
            <w:pPr>
              <w:jc w:val="both"/>
              <w:rPr>
                <w:noProof/>
                <w:sz w:val="20"/>
                <w:szCs w:val="20"/>
              </w:rPr>
            </w:pPr>
            <w:r w:rsidRPr="00221A2C">
              <w:rPr>
                <w:noProof/>
                <w:sz w:val="20"/>
                <w:szCs w:val="20"/>
                <w:u w:val="single"/>
              </w:rPr>
              <w:t xml:space="preserve">Family Planing Services:  </w:t>
            </w:r>
            <w:r w:rsidRPr="00221A2C">
              <w:rPr>
                <w:noProof/>
                <w:sz w:val="20"/>
                <w:szCs w:val="20"/>
              </w:rPr>
              <w:t>initial counseling and education on available family planning methods, method specific counseling (before and immediately after provision of services); explaining and demonstrating of use of condoms as well as other barrier methods by using visual aids; prescription and supply of family planning methods of choice; prescription, insertion and removal of IUCD; prescription, insertion and removal of Norplant/Jadelle Implants; voluntary surgical contraceptives (bilateral tubal ligation and vasectomy); social behavior associated with STI and HIV infections; follow-up counseling during return visits on level of satisfaction with use of contraceptive method; client assessment: Taking up relevant (medical) history and if considered necessary, a physical examination will be conducted.</w:t>
            </w:r>
          </w:p>
          <w:p w:rsidR="0040536A" w:rsidRPr="00221A2C" w:rsidRDefault="0040536A" w:rsidP="0056464D">
            <w:pPr>
              <w:autoSpaceDE w:val="0"/>
              <w:autoSpaceDN w:val="0"/>
              <w:adjustRightInd w:val="0"/>
              <w:jc w:val="both"/>
              <w:rPr>
                <w:sz w:val="20"/>
                <w:szCs w:val="20"/>
              </w:rPr>
            </w:pPr>
            <w:r w:rsidRPr="00221A2C">
              <w:rPr>
                <w:noProof/>
                <w:sz w:val="20"/>
                <w:szCs w:val="20"/>
                <w:u w:val="single"/>
              </w:rPr>
              <w:t>Gender-Based Violence Recovery Services:</w:t>
            </w:r>
            <w:r w:rsidRPr="00221A2C">
              <w:rPr>
                <w:noProof/>
                <w:sz w:val="20"/>
                <w:szCs w:val="20"/>
              </w:rPr>
              <w:t xml:space="preserve">  Counseling; Emergency contraceptives;</w:t>
            </w:r>
            <w:r w:rsidRPr="00221A2C">
              <w:rPr>
                <w:noProof/>
                <w:sz w:val="20"/>
                <w:szCs w:val="20"/>
                <w:u w:val="single"/>
              </w:rPr>
              <w:t xml:space="preserve"> </w:t>
            </w:r>
            <w:r w:rsidRPr="00221A2C">
              <w:rPr>
                <w:noProof/>
                <w:sz w:val="20"/>
                <w:szCs w:val="20"/>
              </w:rPr>
              <w:t>Post exposure prophylaxis (PEP) for HIV infection: The Kenyan guidelines on rape and sexual violence recommend a duo-therapy for 28 consecutive days; History taking, documentation and record keeping</w:t>
            </w:r>
          </w:p>
          <w:p w:rsidR="0040536A" w:rsidRPr="00221A2C" w:rsidRDefault="0040536A" w:rsidP="0056464D">
            <w:pPr>
              <w:autoSpaceDE w:val="0"/>
              <w:autoSpaceDN w:val="0"/>
              <w:adjustRightInd w:val="0"/>
              <w:jc w:val="both"/>
              <w:rPr>
                <w:sz w:val="20"/>
                <w:szCs w:val="20"/>
              </w:rPr>
            </w:pPr>
          </w:p>
          <w:p w:rsidR="0040536A" w:rsidRPr="00221A2C" w:rsidRDefault="0040536A" w:rsidP="0056464D">
            <w:pPr>
              <w:autoSpaceDE w:val="0"/>
              <w:autoSpaceDN w:val="0"/>
              <w:adjustRightInd w:val="0"/>
              <w:jc w:val="both"/>
              <w:rPr>
                <w:sz w:val="20"/>
                <w:szCs w:val="20"/>
              </w:rPr>
            </w:pPr>
            <w:r w:rsidRPr="00221A2C">
              <w:rPr>
                <w:sz w:val="20"/>
                <w:szCs w:val="20"/>
              </w:rPr>
              <w:t xml:space="preserve">During phases 1 and 2, only structural quality/facility preparedness, as measured through accreditation tools, was subject to reward/sanction, with the reward being to get the ability to participate in the program and thereby benefiting from reimbursement fees for providing health services to </w:t>
            </w:r>
            <w:r w:rsidRPr="00221A2C">
              <w:rPr>
                <w:sz w:val="20"/>
                <w:szCs w:val="20"/>
              </w:rPr>
              <w:lastRenderedPageBreak/>
              <w:t>voucher patients.</w:t>
            </w:r>
          </w:p>
          <w:p w:rsidR="0040536A" w:rsidRPr="00221A2C" w:rsidRDefault="0040536A" w:rsidP="0056464D">
            <w:pPr>
              <w:autoSpaceDE w:val="0"/>
              <w:autoSpaceDN w:val="0"/>
              <w:adjustRightInd w:val="0"/>
              <w:jc w:val="both"/>
              <w:rPr>
                <w:sz w:val="20"/>
                <w:szCs w:val="20"/>
              </w:rPr>
            </w:pPr>
            <w:r w:rsidRPr="00221A2C">
              <w:rPr>
                <w:sz w:val="20"/>
                <w:szCs w:val="20"/>
              </w:rPr>
              <w:t>During phase 1 and phase 2, the accreditation tools assessed several areas including i) facilities offered the services that were included in the voucher program; ii) structure itself met national standards; iii) necessary inputs were available and in operating condition; iv)  basic standards of cleanliness and privacy existed; v) human resources were sufficient</w:t>
            </w:r>
          </w:p>
          <w:p w:rsidR="0040536A" w:rsidRPr="00221A2C" w:rsidRDefault="0040536A" w:rsidP="0056464D">
            <w:pPr>
              <w:autoSpaceDE w:val="0"/>
              <w:autoSpaceDN w:val="0"/>
              <w:adjustRightInd w:val="0"/>
              <w:jc w:val="both"/>
              <w:rPr>
                <w:sz w:val="20"/>
                <w:szCs w:val="20"/>
              </w:rPr>
            </w:pPr>
          </w:p>
        </w:tc>
        <w:tc>
          <w:tcPr>
            <w:tcW w:w="2039" w:type="pct"/>
          </w:tcPr>
          <w:p w:rsidR="0040536A" w:rsidRPr="00221A2C" w:rsidRDefault="0040536A" w:rsidP="0056464D">
            <w:pPr>
              <w:jc w:val="both"/>
              <w:rPr>
                <w:noProof/>
                <w:sz w:val="20"/>
                <w:szCs w:val="20"/>
              </w:rPr>
            </w:pPr>
            <w:r w:rsidRPr="00221A2C">
              <w:rPr>
                <w:noProof/>
                <w:sz w:val="20"/>
                <w:szCs w:val="20"/>
              </w:rPr>
              <w:lastRenderedPageBreak/>
              <w:t>Output indicators include:</w:t>
            </w:r>
          </w:p>
          <w:p w:rsidR="0040536A" w:rsidRPr="00221A2C" w:rsidRDefault="0040536A" w:rsidP="0056464D">
            <w:pPr>
              <w:jc w:val="both"/>
              <w:rPr>
                <w:noProof/>
                <w:sz w:val="20"/>
                <w:szCs w:val="20"/>
              </w:rPr>
            </w:pPr>
            <w:r w:rsidRPr="00221A2C">
              <w:rPr>
                <w:noProof/>
                <w:sz w:val="20"/>
                <w:szCs w:val="20"/>
              </w:rPr>
              <w:t xml:space="preserve"> </w:t>
            </w:r>
          </w:p>
          <w:p w:rsidR="0040536A" w:rsidRPr="00221A2C" w:rsidRDefault="0040536A" w:rsidP="0056464D">
            <w:pPr>
              <w:jc w:val="both"/>
              <w:rPr>
                <w:noProof/>
                <w:sz w:val="20"/>
                <w:szCs w:val="20"/>
              </w:rPr>
            </w:pPr>
            <w:r w:rsidRPr="00221A2C">
              <w:rPr>
                <w:noProof/>
                <w:sz w:val="20"/>
                <w:szCs w:val="20"/>
              </w:rPr>
              <w:lastRenderedPageBreak/>
              <w:t>1. Pregnant women receiving a least 4 ANC visits</w:t>
            </w:r>
          </w:p>
          <w:p w:rsidR="0040536A" w:rsidRPr="00221A2C" w:rsidRDefault="0040536A" w:rsidP="0056464D">
            <w:pPr>
              <w:jc w:val="both"/>
              <w:rPr>
                <w:noProof/>
                <w:sz w:val="20"/>
                <w:szCs w:val="20"/>
              </w:rPr>
            </w:pPr>
            <w:r w:rsidRPr="00221A2C">
              <w:rPr>
                <w:noProof/>
                <w:sz w:val="20"/>
                <w:szCs w:val="20"/>
              </w:rPr>
              <w:t>2. Deliveries conducted by skilled health attendants in health facilities</w:t>
            </w:r>
          </w:p>
          <w:p w:rsidR="0040536A" w:rsidRPr="00221A2C" w:rsidRDefault="0040536A" w:rsidP="0056464D">
            <w:pPr>
              <w:jc w:val="both"/>
              <w:rPr>
                <w:noProof/>
                <w:sz w:val="20"/>
                <w:szCs w:val="20"/>
              </w:rPr>
            </w:pPr>
            <w:r w:rsidRPr="00221A2C">
              <w:rPr>
                <w:noProof/>
                <w:sz w:val="20"/>
                <w:szCs w:val="20"/>
              </w:rPr>
              <w:t>3. Children under 1 year of age fully immunized</w:t>
            </w:r>
          </w:p>
          <w:p w:rsidR="0040536A" w:rsidRPr="00221A2C" w:rsidRDefault="0040536A" w:rsidP="0056464D">
            <w:pPr>
              <w:jc w:val="both"/>
              <w:rPr>
                <w:noProof/>
                <w:sz w:val="20"/>
                <w:szCs w:val="20"/>
              </w:rPr>
            </w:pPr>
            <w:r w:rsidRPr="00221A2C">
              <w:rPr>
                <w:noProof/>
                <w:sz w:val="20"/>
                <w:szCs w:val="20"/>
              </w:rPr>
              <w:t>4. Women of reproductive age receiving FP commodities</w:t>
            </w:r>
          </w:p>
          <w:p w:rsidR="0040536A" w:rsidRPr="00221A2C" w:rsidRDefault="0040536A" w:rsidP="0056464D">
            <w:pPr>
              <w:jc w:val="both"/>
              <w:rPr>
                <w:noProof/>
                <w:sz w:val="20"/>
                <w:szCs w:val="20"/>
              </w:rPr>
            </w:pPr>
            <w:r w:rsidRPr="00221A2C">
              <w:rPr>
                <w:noProof/>
                <w:sz w:val="20"/>
                <w:szCs w:val="20"/>
              </w:rPr>
              <w:t>5. Children under 5 years attending child wellness clinics (CWC) for growth monitoring</w:t>
            </w:r>
          </w:p>
          <w:p w:rsidR="0040536A" w:rsidRPr="00221A2C" w:rsidRDefault="0040536A" w:rsidP="0056464D">
            <w:pPr>
              <w:jc w:val="both"/>
              <w:rPr>
                <w:noProof/>
                <w:sz w:val="20"/>
                <w:szCs w:val="20"/>
              </w:rPr>
            </w:pPr>
            <w:r w:rsidRPr="00221A2C">
              <w:rPr>
                <w:noProof/>
                <w:sz w:val="20"/>
                <w:szCs w:val="20"/>
              </w:rPr>
              <w:t>6. Population counseled and tested for HIV: voluntary counseling and testing (VCT), provider-initiated testing and counseling (PITC), and diagnostic testing and counseling (DTC)</w:t>
            </w:r>
          </w:p>
          <w:p w:rsidR="0040536A" w:rsidRPr="00221A2C" w:rsidRDefault="0040536A" w:rsidP="0056464D">
            <w:pPr>
              <w:jc w:val="both"/>
              <w:rPr>
                <w:noProof/>
                <w:sz w:val="20"/>
                <w:szCs w:val="20"/>
              </w:rPr>
            </w:pPr>
          </w:p>
          <w:p w:rsidR="0040536A" w:rsidRPr="00221A2C" w:rsidRDefault="0040536A" w:rsidP="0040536A">
            <w:pPr>
              <w:pStyle w:val="ListParagraph"/>
              <w:numPr>
                <w:ilvl w:val="0"/>
                <w:numId w:val="41"/>
              </w:numPr>
              <w:jc w:val="both"/>
              <w:rPr>
                <w:noProof/>
                <w:sz w:val="20"/>
                <w:szCs w:val="20"/>
              </w:rPr>
            </w:pPr>
            <w:r w:rsidRPr="00221A2C">
              <w:rPr>
                <w:noProof/>
                <w:sz w:val="20"/>
                <w:szCs w:val="20"/>
              </w:rPr>
              <w:t xml:space="preserve">10 clinical quality scores </w:t>
            </w:r>
          </w:p>
          <w:p w:rsidR="0040536A" w:rsidRPr="00221A2C" w:rsidRDefault="0040536A" w:rsidP="0040536A">
            <w:pPr>
              <w:pStyle w:val="ListParagraph"/>
              <w:numPr>
                <w:ilvl w:val="0"/>
                <w:numId w:val="41"/>
              </w:numPr>
              <w:rPr>
                <w:noProof/>
                <w:sz w:val="20"/>
                <w:szCs w:val="20"/>
                <w:u w:val="single"/>
              </w:rPr>
            </w:pPr>
            <w:r w:rsidRPr="00221A2C">
              <w:rPr>
                <w:noProof/>
                <w:sz w:val="20"/>
                <w:szCs w:val="20"/>
              </w:rPr>
              <w:t>22 cross-cutting quality scores</w:t>
            </w:r>
          </w:p>
        </w:tc>
      </w:tr>
      <w:tr w:rsidR="0040536A" w:rsidRPr="00221A2C" w:rsidTr="0056464D">
        <w:trPr>
          <w:trHeight w:val="109"/>
        </w:trPr>
        <w:tc>
          <w:tcPr>
            <w:tcW w:w="921" w:type="pct"/>
            <w:shd w:val="clear" w:color="auto" w:fill="C6D9F1" w:themeFill="text2" w:themeFillTint="33"/>
          </w:tcPr>
          <w:p w:rsidR="0040536A" w:rsidRPr="00221A2C" w:rsidRDefault="0040536A" w:rsidP="0056464D">
            <w:pPr>
              <w:rPr>
                <w:b/>
                <w:sz w:val="20"/>
                <w:szCs w:val="20"/>
              </w:rPr>
            </w:pPr>
            <w:r w:rsidRPr="00221A2C">
              <w:rPr>
                <w:b/>
                <w:sz w:val="20"/>
                <w:szCs w:val="20"/>
              </w:rPr>
              <w:lastRenderedPageBreak/>
              <w:t>Targets or Target setting rules if performance rewards are linked to achieving targets.</w:t>
            </w:r>
          </w:p>
          <w:p w:rsidR="0040536A" w:rsidRPr="00221A2C" w:rsidRDefault="0040536A" w:rsidP="0056464D">
            <w:pPr>
              <w:rPr>
                <w:b/>
                <w:sz w:val="20"/>
                <w:szCs w:val="20"/>
              </w:rPr>
            </w:pPr>
          </w:p>
          <w:p w:rsidR="0040536A" w:rsidRPr="00221A2C" w:rsidRDefault="0040536A" w:rsidP="0056464D">
            <w:pPr>
              <w:rPr>
                <w:b/>
                <w:sz w:val="20"/>
                <w:szCs w:val="20"/>
              </w:rPr>
            </w:pPr>
            <w:r w:rsidRPr="00221A2C">
              <w:rPr>
                <w:b/>
                <w:sz w:val="20"/>
                <w:szCs w:val="20"/>
              </w:rPr>
              <w:t>If fees for units of service provided, describe.</w:t>
            </w:r>
          </w:p>
          <w:p w:rsidR="0040536A" w:rsidRPr="00221A2C" w:rsidRDefault="0040536A" w:rsidP="0056464D">
            <w:pPr>
              <w:rPr>
                <w:b/>
                <w:sz w:val="20"/>
                <w:szCs w:val="20"/>
              </w:rPr>
            </w:pPr>
          </w:p>
          <w:p w:rsidR="0040536A" w:rsidRPr="00221A2C" w:rsidRDefault="0040536A" w:rsidP="0056464D">
            <w:pPr>
              <w:rPr>
                <w:b/>
                <w:sz w:val="20"/>
                <w:szCs w:val="20"/>
              </w:rPr>
            </w:pPr>
            <w:r w:rsidRPr="00221A2C">
              <w:rPr>
                <w:b/>
                <w:sz w:val="20"/>
                <w:szCs w:val="20"/>
              </w:rPr>
              <w:t>Specify rules for obtaining rewards.</w:t>
            </w:r>
          </w:p>
        </w:tc>
        <w:tc>
          <w:tcPr>
            <w:tcW w:w="2039" w:type="pct"/>
          </w:tcPr>
          <w:p w:rsidR="0040536A" w:rsidRPr="00221A2C" w:rsidRDefault="0040536A" w:rsidP="0056464D">
            <w:pPr>
              <w:pStyle w:val="Default"/>
              <w:rPr>
                <w:rFonts w:asciiTheme="minorHAnsi" w:hAnsiTheme="minorHAnsi" w:cstheme="minorBidi"/>
                <w:color w:val="auto"/>
                <w:sz w:val="20"/>
                <w:szCs w:val="20"/>
              </w:rPr>
            </w:pPr>
            <w:r w:rsidRPr="00221A2C">
              <w:rPr>
                <w:rFonts w:asciiTheme="minorHAnsi" w:hAnsiTheme="minorHAnsi" w:cstheme="minorBidi"/>
                <w:color w:val="auto"/>
                <w:sz w:val="20"/>
                <w:szCs w:val="20"/>
              </w:rPr>
              <w:t>$13 for prenatal care</w:t>
            </w:r>
          </w:p>
          <w:p w:rsidR="0040536A" w:rsidRPr="00221A2C" w:rsidRDefault="0040536A" w:rsidP="0056464D">
            <w:pPr>
              <w:pStyle w:val="Default"/>
              <w:rPr>
                <w:rFonts w:asciiTheme="minorHAnsi" w:hAnsiTheme="minorHAnsi" w:cstheme="minorBidi"/>
                <w:color w:val="auto"/>
                <w:sz w:val="20"/>
                <w:szCs w:val="20"/>
              </w:rPr>
            </w:pPr>
            <w:r w:rsidRPr="00221A2C">
              <w:rPr>
                <w:rFonts w:asciiTheme="minorHAnsi" w:hAnsiTheme="minorHAnsi" w:cstheme="minorBidi"/>
                <w:color w:val="auto"/>
                <w:sz w:val="20"/>
                <w:szCs w:val="20"/>
              </w:rPr>
              <w:t>$66 for normal delivery</w:t>
            </w:r>
          </w:p>
          <w:p w:rsidR="0040536A" w:rsidRPr="00221A2C" w:rsidRDefault="0040536A" w:rsidP="0056464D">
            <w:pPr>
              <w:pStyle w:val="Default"/>
              <w:rPr>
                <w:rFonts w:asciiTheme="minorHAnsi" w:hAnsiTheme="minorHAnsi" w:cstheme="minorBidi"/>
                <w:color w:val="auto"/>
                <w:sz w:val="20"/>
                <w:szCs w:val="20"/>
              </w:rPr>
            </w:pPr>
            <w:r w:rsidRPr="00221A2C">
              <w:rPr>
                <w:rFonts w:asciiTheme="minorHAnsi" w:hAnsiTheme="minorHAnsi" w:cstheme="minorBidi"/>
                <w:color w:val="auto"/>
                <w:sz w:val="20"/>
                <w:szCs w:val="20"/>
              </w:rPr>
              <w:t>$276 for complicated delivery (incl. caesarean)</w:t>
            </w:r>
          </w:p>
          <w:p w:rsidR="0040536A" w:rsidRPr="00221A2C" w:rsidRDefault="0040536A" w:rsidP="0056464D">
            <w:pPr>
              <w:pStyle w:val="Default"/>
              <w:rPr>
                <w:rFonts w:asciiTheme="minorHAnsi" w:hAnsiTheme="minorHAnsi" w:cstheme="minorBidi"/>
                <w:color w:val="auto"/>
                <w:sz w:val="20"/>
                <w:szCs w:val="20"/>
              </w:rPr>
            </w:pPr>
            <w:r w:rsidRPr="00221A2C">
              <w:rPr>
                <w:rFonts w:asciiTheme="minorHAnsi" w:hAnsiTheme="minorHAnsi" w:cstheme="minorBidi"/>
                <w:color w:val="auto"/>
                <w:sz w:val="20"/>
                <w:szCs w:val="20"/>
              </w:rPr>
              <w:t>$13 - $39 for family planning, depending on method</w:t>
            </w:r>
          </w:p>
          <w:p w:rsidR="0040536A" w:rsidRPr="00221A2C" w:rsidRDefault="0040536A" w:rsidP="0056464D">
            <w:pPr>
              <w:rPr>
                <w:sz w:val="20"/>
                <w:szCs w:val="20"/>
              </w:rPr>
            </w:pPr>
          </w:p>
        </w:tc>
        <w:tc>
          <w:tcPr>
            <w:tcW w:w="2039" w:type="pct"/>
          </w:tcPr>
          <w:p w:rsidR="0040536A" w:rsidRPr="00221A2C" w:rsidRDefault="0040536A" w:rsidP="0056464D">
            <w:pPr>
              <w:pStyle w:val="Default"/>
              <w:rPr>
                <w:rFonts w:asciiTheme="minorHAnsi" w:hAnsiTheme="minorHAnsi" w:cstheme="minorBidi"/>
                <w:color w:val="auto"/>
                <w:sz w:val="20"/>
                <w:szCs w:val="20"/>
              </w:rPr>
            </w:pPr>
            <w:r w:rsidRPr="00221A2C">
              <w:rPr>
                <w:rFonts w:asciiTheme="minorHAnsi" w:hAnsiTheme="minorHAnsi" w:cstheme="minorBidi"/>
                <w:color w:val="auto"/>
                <w:sz w:val="20"/>
                <w:szCs w:val="20"/>
              </w:rPr>
              <w:t xml:space="preserve">Incentives for aggregated service delivery are quality-adjusted and paid on a quarterly basis. </w:t>
            </w:r>
          </w:p>
          <w:p w:rsidR="0040536A" w:rsidRPr="00221A2C" w:rsidRDefault="0040536A" w:rsidP="0056464D">
            <w:pPr>
              <w:pStyle w:val="Default"/>
              <w:rPr>
                <w:rFonts w:asciiTheme="minorHAnsi" w:hAnsiTheme="minorHAnsi" w:cstheme="minorBidi"/>
                <w:color w:val="auto"/>
                <w:sz w:val="20"/>
                <w:szCs w:val="20"/>
              </w:rPr>
            </w:pPr>
          </w:p>
          <w:p w:rsidR="0040536A" w:rsidRPr="00221A2C" w:rsidRDefault="0040536A" w:rsidP="0056464D">
            <w:pPr>
              <w:pStyle w:val="Default"/>
              <w:rPr>
                <w:rFonts w:asciiTheme="minorHAnsi" w:hAnsiTheme="minorHAnsi" w:cstheme="minorBidi"/>
                <w:color w:val="auto"/>
                <w:sz w:val="20"/>
                <w:szCs w:val="20"/>
              </w:rPr>
            </w:pPr>
            <w:r w:rsidRPr="00221A2C">
              <w:rPr>
                <w:rFonts w:asciiTheme="minorHAnsi" w:hAnsiTheme="minorHAnsi" w:cstheme="minorBidi"/>
                <w:color w:val="auto"/>
                <w:sz w:val="20"/>
                <w:szCs w:val="20"/>
              </w:rPr>
              <w:t>Data are essentially facility-level indicators of outputs and quality. Payments are not based on generating new users who would not likely have used service in the absence of the subsidy.</w:t>
            </w:r>
          </w:p>
        </w:tc>
      </w:tr>
      <w:tr w:rsidR="0040536A" w:rsidRPr="00221A2C" w:rsidTr="0056464D">
        <w:trPr>
          <w:trHeight w:val="971"/>
        </w:trPr>
        <w:tc>
          <w:tcPr>
            <w:tcW w:w="921" w:type="pct"/>
            <w:shd w:val="clear" w:color="auto" w:fill="C6D9F1" w:themeFill="text2" w:themeFillTint="33"/>
          </w:tcPr>
          <w:p w:rsidR="0040536A" w:rsidRPr="00221A2C" w:rsidRDefault="0040536A" w:rsidP="0056464D">
            <w:pPr>
              <w:rPr>
                <w:b/>
                <w:sz w:val="20"/>
                <w:szCs w:val="20"/>
              </w:rPr>
            </w:pPr>
            <w:r w:rsidRPr="00221A2C">
              <w:rPr>
                <w:b/>
                <w:sz w:val="20"/>
                <w:szCs w:val="20"/>
              </w:rPr>
              <w:t>Payment mechanisms: amount for each indicator/target; frequency of payment; maximum amount for each recipient</w:t>
            </w:r>
          </w:p>
        </w:tc>
        <w:tc>
          <w:tcPr>
            <w:tcW w:w="2039" w:type="pct"/>
          </w:tcPr>
          <w:p w:rsidR="0040536A" w:rsidRPr="00221A2C" w:rsidRDefault="0040536A" w:rsidP="0056464D">
            <w:pPr>
              <w:jc w:val="both"/>
              <w:rPr>
                <w:sz w:val="20"/>
                <w:szCs w:val="20"/>
              </w:rPr>
            </w:pPr>
            <w:r w:rsidRPr="00221A2C">
              <w:rPr>
                <w:sz w:val="20"/>
                <w:szCs w:val="20"/>
              </w:rPr>
              <w:t>The actual reimbursement rates are negotiated with each service provider individually based on the respective cost situation.  In the case of additional expense due to medical complications, the health facility must provide adequate documentation in order for them to be covered by the VMA.  Payment occurs 30 days after submission of documents from facilities to VMA.</w:t>
            </w:r>
          </w:p>
          <w:p w:rsidR="0040536A" w:rsidRPr="00221A2C" w:rsidRDefault="0040536A" w:rsidP="0056464D">
            <w:pPr>
              <w:rPr>
                <w:sz w:val="20"/>
                <w:szCs w:val="20"/>
              </w:rPr>
            </w:pPr>
          </w:p>
        </w:tc>
        <w:tc>
          <w:tcPr>
            <w:tcW w:w="2039" w:type="pct"/>
          </w:tcPr>
          <w:p w:rsidR="0040536A" w:rsidRPr="00221A2C" w:rsidRDefault="0040536A" w:rsidP="0056464D">
            <w:pPr>
              <w:pStyle w:val="Default"/>
              <w:rPr>
                <w:rFonts w:asciiTheme="minorHAnsi" w:hAnsiTheme="minorHAnsi" w:cstheme="minorBidi"/>
                <w:color w:val="auto"/>
                <w:sz w:val="20"/>
                <w:szCs w:val="20"/>
              </w:rPr>
            </w:pPr>
            <w:r w:rsidRPr="00221A2C">
              <w:rPr>
                <w:rFonts w:asciiTheme="minorHAnsi" w:hAnsiTheme="minorHAnsi" w:cstheme="minorBidi"/>
                <w:color w:val="auto"/>
                <w:sz w:val="20"/>
                <w:szCs w:val="20"/>
              </w:rPr>
              <w:t xml:space="preserve">Incentives for aggregated service delivery are quality-adjusted and paid on a quarterly basis. </w:t>
            </w:r>
          </w:p>
          <w:p w:rsidR="0040536A" w:rsidRPr="00221A2C" w:rsidRDefault="0040536A" w:rsidP="0056464D">
            <w:pPr>
              <w:pStyle w:val="Default"/>
              <w:rPr>
                <w:rFonts w:asciiTheme="minorHAnsi" w:hAnsiTheme="minorHAnsi" w:cstheme="minorBidi"/>
                <w:color w:val="auto"/>
                <w:sz w:val="20"/>
                <w:szCs w:val="20"/>
              </w:rPr>
            </w:pPr>
          </w:p>
          <w:p w:rsidR="0040536A" w:rsidRPr="00221A2C" w:rsidRDefault="0040536A" w:rsidP="0056464D">
            <w:pPr>
              <w:pStyle w:val="Default"/>
              <w:rPr>
                <w:rFonts w:asciiTheme="minorHAnsi" w:hAnsiTheme="minorHAnsi" w:cstheme="minorBidi"/>
                <w:color w:val="auto"/>
                <w:sz w:val="20"/>
                <w:szCs w:val="20"/>
              </w:rPr>
            </w:pPr>
            <w:r w:rsidRPr="00221A2C">
              <w:rPr>
                <w:rFonts w:asciiTheme="minorHAnsi" w:hAnsiTheme="minorHAnsi" w:cstheme="minorBidi"/>
                <w:color w:val="auto"/>
                <w:sz w:val="20"/>
                <w:szCs w:val="20"/>
              </w:rPr>
              <w:t>Data are essentially facility-level indicators of outputs and quality. Payments are not based on generating new users who would not likely have used service in the absence of the subsidy.</w:t>
            </w:r>
          </w:p>
          <w:p w:rsidR="0040536A" w:rsidRPr="00221A2C" w:rsidRDefault="0040536A" w:rsidP="0056464D">
            <w:pPr>
              <w:jc w:val="both"/>
              <w:rPr>
                <w:sz w:val="20"/>
                <w:szCs w:val="20"/>
              </w:rPr>
            </w:pPr>
          </w:p>
          <w:p w:rsidR="0040536A" w:rsidRPr="00221A2C" w:rsidRDefault="0040536A" w:rsidP="0056464D">
            <w:pPr>
              <w:jc w:val="both"/>
              <w:rPr>
                <w:sz w:val="20"/>
                <w:szCs w:val="20"/>
              </w:rPr>
            </w:pPr>
          </w:p>
        </w:tc>
      </w:tr>
      <w:tr w:rsidR="0040536A" w:rsidRPr="00221A2C" w:rsidTr="0056464D">
        <w:trPr>
          <w:trHeight w:val="1700"/>
        </w:trPr>
        <w:tc>
          <w:tcPr>
            <w:tcW w:w="921" w:type="pct"/>
            <w:shd w:val="clear" w:color="auto" w:fill="C6D9F1" w:themeFill="text2" w:themeFillTint="33"/>
          </w:tcPr>
          <w:p w:rsidR="0040536A" w:rsidRPr="00221A2C" w:rsidRDefault="0040536A" w:rsidP="0056464D">
            <w:pPr>
              <w:rPr>
                <w:b/>
                <w:sz w:val="20"/>
                <w:szCs w:val="20"/>
              </w:rPr>
            </w:pPr>
            <w:r w:rsidRPr="00221A2C">
              <w:rPr>
                <w:b/>
                <w:sz w:val="20"/>
                <w:szCs w:val="20"/>
              </w:rPr>
              <w:t>Payment rules: rules for distribution within recipient category.</w:t>
            </w:r>
          </w:p>
          <w:p w:rsidR="0040536A" w:rsidRPr="00221A2C" w:rsidRDefault="0040536A" w:rsidP="0056464D">
            <w:pPr>
              <w:rPr>
                <w:b/>
                <w:sz w:val="20"/>
                <w:szCs w:val="20"/>
              </w:rPr>
            </w:pPr>
          </w:p>
          <w:p w:rsidR="0040536A" w:rsidRPr="00221A2C" w:rsidRDefault="0040536A" w:rsidP="0056464D">
            <w:pPr>
              <w:rPr>
                <w:b/>
                <w:sz w:val="20"/>
                <w:szCs w:val="20"/>
              </w:rPr>
            </w:pPr>
            <w:r w:rsidRPr="00221A2C">
              <w:rPr>
                <w:b/>
                <w:sz w:val="20"/>
                <w:szCs w:val="20"/>
              </w:rPr>
              <w:t>(e.g.; 25% to facility investment and 75% to individual workers according to following rule…)</w:t>
            </w:r>
          </w:p>
        </w:tc>
        <w:tc>
          <w:tcPr>
            <w:tcW w:w="2039" w:type="pct"/>
          </w:tcPr>
          <w:p w:rsidR="0040536A" w:rsidRPr="00221A2C" w:rsidRDefault="0040536A" w:rsidP="0056464D">
            <w:pPr>
              <w:jc w:val="both"/>
              <w:rPr>
                <w:sz w:val="20"/>
                <w:szCs w:val="20"/>
              </w:rPr>
            </w:pPr>
            <w:r w:rsidRPr="00221A2C">
              <w:rPr>
                <w:sz w:val="20"/>
                <w:szCs w:val="20"/>
              </w:rPr>
              <w:t>There are no rules on how health care providers use the profit, but many use funds to upgrade or expand facilities, buy equipment and hire new staff.</w:t>
            </w:r>
          </w:p>
          <w:p w:rsidR="0040536A" w:rsidRPr="00221A2C" w:rsidRDefault="0040536A" w:rsidP="0056464D">
            <w:pPr>
              <w:autoSpaceDE w:val="0"/>
              <w:autoSpaceDN w:val="0"/>
              <w:adjustRightInd w:val="0"/>
              <w:jc w:val="both"/>
              <w:rPr>
                <w:sz w:val="20"/>
                <w:szCs w:val="20"/>
              </w:rPr>
            </w:pPr>
          </w:p>
        </w:tc>
        <w:tc>
          <w:tcPr>
            <w:tcW w:w="2039" w:type="pct"/>
          </w:tcPr>
          <w:p w:rsidR="0040536A" w:rsidRPr="00221A2C" w:rsidRDefault="0040536A" w:rsidP="0056464D">
            <w:pPr>
              <w:jc w:val="both"/>
              <w:rPr>
                <w:sz w:val="20"/>
                <w:szCs w:val="20"/>
              </w:rPr>
            </w:pPr>
            <w:r w:rsidRPr="00221A2C">
              <w:rPr>
                <w:sz w:val="20"/>
                <w:szCs w:val="20"/>
              </w:rPr>
              <w:t>PBF payment will supplement funding for operations and maintenance costs provided by HSSF and should not exceed annual HSSF contribution (&lt; KSH 225,000/year for dispensaries, &lt; KSH 450,000 for health centers).</w:t>
            </w:r>
          </w:p>
          <w:p w:rsidR="0040536A" w:rsidRPr="00221A2C" w:rsidRDefault="0040536A" w:rsidP="0056464D">
            <w:pPr>
              <w:jc w:val="both"/>
              <w:rPr>
                <w:sz w:val="20"/>
                <w:szCs w:val="20"/>
              </w:rPr>
            </w:pPr>
          </w:p>
          <w:p w:rsidR="0040536A" w:rsidRPr="00221A2C" w:rsidRDefault="0040536A" w:rsidP="0056464D">
            <w:pPr>
              <w:jc w:val="both"/>
              <w:rPr>
                <w:sz w:val="20"/>
                <w:szCs w:val="20"/>
              </w:rPr>
            </w:pPr>
            <w:r w:rsidRPr="00221A2C">
              <w:rPr>
                <w:sz w:val="20"/>
                <w:szCs w:val="20"/>
              </w:rPr>
              <w:t>No additional information was available.</w:t>
            </w:r>
          </w:p>
        </w:tc>
      </w:tr>
      <w:tr w:rsidR="0040536A" w:rsidRPr="00221A2C" w:rsidTr="0056464D">
        <w:trPr>
          <w:trHeight w:val="224"/>
          <w:tblHeader/>
        </w:trPr>
        <w:tc>
          <w:tcPr>
            <w:tcW w:w="921" w:type="pct"/>
            <w:shd w:val="clear" w:color="auto" w:fill="1F497D" w:themeFill="text2"/>
          </w:tcPr>
          <w:p w:rsidR="0040536A" w:rsidRPr="00221A2C" w:rsidRDefault="0040536A" w:rsidP="0056464D">
            <w:pPr>
              <w:rPr>
                <w:b/>
                <w:color w:val="FFFFFF" w:themeColor="background1"/>
                <w:sz w:val="20"/>
                <w:szCs w:val="20"/>
              </w:rPr>
            </w:pPr>
            <w:r w:rsidRPr="00221A2C">
              <w:rPr>
                <w:b/>
                <w:sz w:val="20"/>
                <w:szCs w:val="20"/>
              </w:rPr>
              <w:lastRenderedPageBreak/>
              <w:br w:type="page"/>
            </w:r>
            <w:r w:rsidRPr="00221A2C">
              <w:rPr>
                <w:b/>
                <w:color w:val="FFFFFF" w:themeColor="background1"/>
                <w:sz w:val="20"/>
                <w:szCs w:val="20"/>
              </w:rPr>
              <w:t>REPORTING</w:t>
            </w:r>
          </w:p>
        </w:tc>
        <w:tc>
          <w:tcPr>
            <w:tcW w:w="2039" w:type="pct"/>
            <w:shd w:val="clear" w:color="auto" w:fill="1F497D" w:themeFill="text2"/>
          </w:tcPr>
          <w:p w:rsidR="0040536A" w:rsidRPr="00221A2C" w:rsidRDefault="00C27FCF" w:rsidP="0056464D">
            <w:pPr>
              <w:pStyle w:val="ListParagraph"/>
              <w:rPr>
                <w:b/>
                <w:color w:val="FFFFFF" w:themeColor="background1"/>
                <w:sz w:val="20"/>
                <w:szCs w:val="20"/>
              </w:rPr>
            </w:pPr>
            <w:r>
              <w:rPr>
                <w:b/>
                <w:color w:val="FFFFFF" w:themeColor="background1"/>
                <w:sz w:val="20"/>
                <w:szCs w:val="20"/>
              </w:rPr>
              <w:t xml:space="preserve">KENAY </w:t>
            </w:r>
            <w:r w:rsidR="0040536A" w:rsidRPr="00221A2C">
              <w:rPr>
                <w:b/>
                <w:color w:val="FFFFFF" w:themeColor="background1"/>
                <w:sz w:val="20"/>
                <w:szCs w:val="20"/>
              </w:rPr>
              <w:t>KfW Voucher Program</w:t>
            </w:r>
          </w:p>
        </w:tc>
        <w:tc>
          <w:tcPr>
            <w:tcW w:w="2039" w:type="pct"/>
            <w:shd w:val="clear" w:color="auto" w:fill="1F497D" w:themeFill="text2"/>
          </w:tcPr>
          <w:p w:rsidR="0040536A" w:rsidRPr="00221A2C" w:rsidRDefault="00C27FCF" w:rsidP="0056464D">
            <w:pPr>
              <w:pStyle w:val="ListParagraph"/>
              <w:rPr>
                <w:b/>
                <w:color w:val="FFFFFF" w:themeColor="background1"/>
                <w:sz w:val="20"/>
                <w:szCs w:val="20"/>
              </w:rPr>
            </w:pPr>
            <w:r>
              <w:rPr>
                <w:b/>
                <w:color w:val="FFFFFF" w:themeColor="background1"/>
                <w:sz w:val="20"/>
                <w:szCs w:val="20"/>
              </w:rPr>
              <w:t xml:space="preserve">KENYA </w:t>
            </w:r>
            <w:r w:rsidR="0040536A" w:rsidRPr="00221A2C">
              <w:rPr>
                <w:b/>
                <w:color w:val="FFFFFF" w:themeColor="background1"/>
                <w:sz w:val="20"/>
                <w:szCs w:val="20"/>
              </w:rPr>
              <w:t>PBF World Bank</w:t>
            </w:r>
          </w:p>
        </w:tc>
      </w:tr>
      <w:tr w:rsidR="0040536A" w:rsidRPr="00221A2C" w:rsidTr="0056464D">
        <w:trPr>
          <w:trHeight w:val="2231"/>
        </w:trPr>
        <w:tc>
          <w:tcPr>
            <w:tcW w:w="921" w:type="pct"/>
            <w:shd w:val="clear" w:color="auto" w:fill="C6D9F1" w:themeFill="text2" w:themeFillTint="33"/>
          </w:tcPr>
          <w:p w:rsidR="0040536A" w:rsidRPr="00221A2C" w:rsidRDefault="0040536A" w:rsidP="0056464D">
            <w:pPr>
              <w:rPr>
                <w:b/>
                <w:sz w:val="20"/>
                <w:szCs w:val="20"/>
              </w:rPr>
            </w:pPr>
            <w:r w:rsidRPr="00221A2C">
              <w:rPr>
                <w:b/>
                <w:sz w:val="20"/>
                <w:szCs w:val="20"/>
              </w:rPr>
              <w:t>Performance data reported  by each recipient including: source of information, who receives reported information, frequency of reports</w:t>
            </w:r>
          </w:p>
        </w:tc>
        <w:tc>
          <w:tcPr>
            <w:tcW w:w="2039" w:type="pct"/>
          </w:tcPr>
          <w:p w:rsidR="0040536A" w:rsidRPr="00221A2C" w:rsidRDefault="0040536A" w:rsidP="0056464D">
            <w:pPr>
              <w:jc w:val="both"/>
              <w:rPr>
                <w:sz w:val="20"/>
                <w:szCs w:val="20"/>
              </w:rPr>
            </w:pPr>
            <w:r w:rsidRPr="00221A2C">
              <w:rPr>
                <w:sz w:val="20"/>
                <w:szCs w:val="20"/>
              </w:rPr>
              <w:t>Once services are administered, providers submit their vouchers to the Voucher Management Agency (VMA) for reimbursement. One of the tasks of the VMA is to set up claims processing software that calculates and monitors services rendered by each provider and automatically processes payments to providers. The claims processing software checks claims for completeness and plausibility according to specified criteria and then flags any suspected false or fraudulent claims.</w:t>
            </w:r>
          </w:p>
          <w:p w:rsidR="0040536A" w:rsidRPr="00221A2C" w:rsidRDefault="0040536A" w:rsidP="0056464D">
            <w:pPr>
              <w:jc w:val="both"/>
              <w:rPr>
                <w:sz w:val="20"/>
                <w:szCs w:val="20"/>
              </w:rPr>
            </w:pPr>
          </w:p>
        </w:tc>
        <w:tc>
          <w:tcPr>
            <w:tcW w:w="2039" w:type="pct"/>
          </w:tcPr>
          <w:p w:rsidR="0040536A" w:rsidRPr="00221A2C" w:rsidRDefault="0040536A" w:rsidP="0056464D">
            <w:pPr>
              <w:jc w:val="both"/>
              <w:rPr>
                <w:sz w:val="20"/>
                <w:szCs w:val="20"/>
              </w:rPr>
            </w:pPr>
            <w:r w:rsidRPr="00221A2C">
              <w:rPr>
                <w:sz w:val="20"/>
                <w:szCs w:val="20"/>
              </w:rPr>
              <w:t>Facilities report data to District Health Management Team (DHMT) by the 5th of each month. DHMT reports data to Provincial Health Management Team (PHMT). Data is essentially facility-level indicators of outputs and quality.</w:t>
            </w:r>
          </w:p>
          <w:p w:rsidR="0040536A" w:rsidRPr="00221A2C" w:rsidRDefault="0040536A" w:rsidP="0056464D">
            <w:pPr>
              <w:jc w:val="both"/>
              <w:rPr>
                <w:sz w:val="20"/>
                <w:szCs w:val="20"/>
              </w:rPr>
            </w:pPr>
          </w:p>
        </w:tc>
      </w:tr>
      <w:tr w:rsidR="0040536A" w:rsidRPr="00221A2C" w:rsidTr="0056464D">
        <w:trPr>
          <w:trHeight w:val="314"/>
        </w:trPr>
        <w:tc>
          <w:tcPr>
            <w:tcW w:w="921" w:type="pct"/>
            <w:shd w:val="clear" w:color="auto" w:fill="C6D9F1" w:themeFill="text2" w:themeFillTint="33"/>
          </w:tcPr>
          <w:p w:rsidR="0040536A" w:rsidRPr="00221A2C" w:rsidRDefault="0040536A" w:rsidP="0056464D">
            <w:pPr>
              <w:rPr>
                <w:b/>
                <w:sz w:val="20"/>
                <w:szCs w:val="20"/>
              </w:rPr>
            </w:pPr>
            <w:r w:rsidRPr="00221A2C">
              <w:rPr>
                <w:b/>
                <w:sz w:val="20"/>
                <w:szCs w:val="20"/>
              </w:rPr>
              <w:t>Is performance data part of the country’s DHIS? Is reporting part of the routine reporting system? Please describe.</w:t>
            </w:r>
          </w:p>
        </w:tc>
        <w:tc>
          <w:tcPr>
            <w:tcW w:w="2039" w:type="pct"/>
          </w:tcPr>
          <w:p w:rsidR="0040536A" w:rsidRPr="00221A2C" w:rsidRDefault="0040536A" w:rsidP="0056464D">
            <w:pPr>
              <w:rPr>
                <w:sz w:val="20"/>
                <w:szCs w:val="20"/>
              </w:rPr>
            </w:pPr>
            <w:r w:rsidRPr="00221A2C">
              <w:rPr>
                <w:sz w:val="20"/>
                <w:szCs w:val="20"/>
              </w:rPr>
              <w:t>No information available.</w:t>
            </w:r>
          </w:p>
        </w:tc>
        <w:tc>
          <w:tcPr>
            <w:tcW w:w="2039" w:type="pct"/>
          </w:tcPr>
          <w:p w:rsidR="0040536A" w:rsidRPr="00221A2C" w:rsidRDefault="0040536A" w:rsidP="0056464D">
            <w:pPr>
              <w:autoSpaceDE w:val="0"/>
              <w:autoSpaceDN w:val="0"/>
              <w:adjustRightInd w:val="0"/>
              <w:jc w:val="both"/>
              <w:rPr>
                <w:sz w:val="20"/>
                <w:szCs w:val="20"/>
              </w:rPr>
            </w:pPr>
            <w:r w:rsidRPr="00221A2C">
              <w:rPr>
                <w:sz w:val="20"/>
                <w:szCs w:val="20"/>
              </w:rPr>
              <w:t>The output and quality indicators are in line with priorities of the Division of Primary Health Services (DPHS) in the MoPHS and currently captured in the Health Management Information System (HMIS). Six key output indicators of PBF are recorded through the DHIS. The PBF report is then send to HSSF Secretariat.</w:t>
            </w:r>
          </w:p>
          <w:p w:rsidR="0040536A" w:rsidRPr="00221A2C" w:rsidRDefault="0040536A" w:rsidP="0056464D">
            <w:pPr>
              <w:rPr>
                <w:sz w:val="20"/>
                <w:szCs w:val="20"/>
              </w:rPr>
            </w:pPr>
          </w:p>
        </w:tc>
      </w:tr>
      <w:tr w:rsidR="0040536A" w:rsidRPr="00221A2C" w:rsidTr="0056464D">
        <w:trPr>
          <w:trHeight w:val="260"/>
        </w:trPr>
        <w:tc>
          <w:tcPr>
            <w:tcW w:w="921" w:type="pct"/>
            <w:shd w:val="clear" w:color="auto" w:fill="C6D9F1" w:themeFill="text2" w:themeFillTint="33"/>
          </w:tcPr>
          <w:p w:rsidR="0040536A" w:rsidRPr="00221A2C" w:rsidRDefault="0040536A" w:rsidP="0056464D">
            <w:pPr>
              <w:rPr>
                <w:b/>
                <w:sz w:val="20"/>
                <w:szCs w:val="20"/>
              </w:rPr>
            </w:pPr>
            <w:r w:rsidRPr="00221A2C">
              <w:rPr>
                <w:b/>
                <w:sz w:val="20"/>
                <w:szCs w:val="20"/>
              </w:rPr>
              <w:t xml:space="preserve">Who receives reported performance data from each </w:t>
            </w:r>
            <w:proofErr w:type="gramStart"/>
            <w:r w:rsidRPr="00221A2C">
              <w:rPr>
                <w:b/>
                <w:sz w:val="20"/>
                <w:szCs w:val="20"/>
              </w:rPr>
              <w:t>recipient.</w:t>
            </w:r>
            <w:proofErr w:type="gramEnd"/>
            <w:r w:rsidRPr="00221A2C">
              <w:rPr>
                <w:b/>
                <w:sz w:val="20"/>
                <w:szCs w:val="20"/>
              </w:rPr>
              <w:t xml:space="preserve"> Please describe the systems used to track reported data and compare against targets.</w:t>
            </w:r>
          </w:p>
        </w:tc>
        <w:tc>
          <w:tcPr>
            <w:tcW w:w="2039" w:type="pct"/>
          </w:tcPr>
          <w:p w:rsidR="0040536A" w:rsidRPr="00221A2C" w:rsidRDefault="0040536A" w:rsidP="0056464D">
            <w:pPr>
              <w:autoSpaceDE w:val="0"/>
              <w:autoSpaceDN w:val="0"/>
              <w:adjustRightInd w:val="0"/>
              <w:jc w:val="both"/>
              <w:rPr>
                <w:sz w:val="20"/>
                <w:szCs w:val="20"/>
              </w:rPr>
            </w:pPr>
            <w:r w:rsidRPr="00221A2C">
              <w:rPr>
                <w:sz w:val="20"/>
                <w:szCs w:val="20"/>
              </w:rPr>
              <w:t>Price Waterhouse Cooper (PWC) was selected as VMA primarily due to its financial management and auditing expertise, which comprises fraud monitoring and the ability and experience to design and implement reimbursement systems.  PWC uses a database to track technical and financial information from claims and connect claims data with reimbursements and voucher distribution data.  By looking at data from different sources, the data base serves as a monitoring tool to prevent fraud by providers or distributers.  Furthermore, PWC and MSIU field staff visit providers and distributors and also conducts home visits to voucher recipients to detect fraud.  In addition to this, PWC also conducts client exit interviews and compares responses with provider claims.</w:t>
            </w:r>
          </w:p>
        </w:tc>
        <w:tc>
          <w:tcPr>
            <w:tcW w:w="2039" w:type="pct"/>
          </w:tcPr>
          <w:p w:rsidR="0040536A" w:rsidRPr="00221A2C" w:rsidRDefault="0040536A" w:rsidP="0056464D">
            <w:pPr>
              <w:jc w:val="both"/>
              <w:rPr>
                <w:noProof/>
                <w:sz w:val="20"/>
                <w:szCs w:val="20"/>
              </w:rPr>
            </w:pPr>
            <w:r w:rsidRPr="00221A2C">
              <w:rPr>
                <w:sz w:val="20"/>
                <w:szCs w:val="20"/>
              </w:rPr>
              <w:t xml:space="preserve">Facilities report data to District Health Management Team (DHMT) by the 5th of each month. </w:t>
            </w:r>
            <w:r w:rsidRPr="00221A2C">
              <w:rPr>
                <w:noProof/>
                <w:sz w:val="20"/>
                <w:szCs w:val="20"/>
              </w:rPr>
              <w:t>The purchaser is the Provincial Health Management Team (PHMT, later the County HMT).  The purchaser enters into performance contracts with each health facility participating in the PBF pilot.</w:t>
            </w:r>
          </w:p>
          <w:p w:rsidR="0040536A" w:rsidRPr="00221A2C" w:rsidRDefault="0040536A" w:rsidP="0056464D">
            <w:pPr>
              <w:autoSpaceDE w:val="0"/>
              <w:autoSpaceDN w:val="0"/>
              <w:adjustRightInd w:val="0"/>
              <w:jc w:val="both"/>
              <w:rPr>
                <w:sz w:val="20"/>
                <w:szCs w:val="20"/>
              </w:rPr>
            </w:pPr>
            <w:r w:rsidRPr="00221A2C">
              <w:rPr>
                <w:color w:val="FF0000"/>
                <w:sz w:val="20"/>
                <w:szCs w:val="20"/>
              </w:rPr>
              <w:t xml:space="preserve"> </w:t>
            </w:r>
          </w:p>
        </w:tc>
      </w:tr>
      <w:tr w:rsidR="0040536A" w:rsidRPr="00221A2C" w:rsidTr="0056464D">
        <w:trPr>
          <w:trHeight w:val="170"/>
        </w:trPr>
        <w:tc>
          <w:tcPr>
            <w:tcW w:w="921" w:type="pct"/>
            <w:shd w:val="clear" w:color="auto" w:fill="C6D9F1" w:themeFill="text2" w:themeFillTint="33"/>
          </w:tcPr>
          <w:p w:rsidR="0040536A" w:rsidRPr="00221A2C" w:rsidRDefault="0040536A" w:rsidP="0056464D">
            <w:pPr>
              <w:rPr>
                <w:b/>
                <w:sz w:val="20"/>
                <w:szCs w:val="20"/>
              </w:rPr>
            </w:pPr>
            <w:r w:rsidRPr="00221A2C">
              <w:rPr>
                <w:b/>
                <w:sz w:val="20"/>
                <w:szCs w:val="20"/>
              </w:rPr>
              <w:t>Is there a system for internal verification? For example, do supervisors review and approve data before it is submitted?</w:t>
            </w:r>
          </w:p>
        </w:tc>
        <w:tc>
          <w:tcPr>
            <w:tcW w:w="2039" w:type="pct"/>
          </w:tcPr>
          <w:p w:rsidR="0040536A" w:rsidRPr="00221A2C" w:rsidRDefault="0040536A" w:rsidP="0056464D">
            <w:pPr>
              <w:shd w:val="clear" w:color="auto" w:fill="FFFFFF" w:themeFill="background1"/>
              <w:autoSpaceDE w:val="0"/>
              <w:autoSpaceDN w:val="0"/>
              <w:adjustRightInd w:val="0"/>
              <w:jc w:val="both"/>
              <w:rPr>
                <w:sz w:val="20"/>
                <w:szCs w:val="20"/>
              </w:rPr>
            </w:pPr>
            <w:r w:rsidRPr="00221A2C">
              <w:rPr>
                <w:sz w:val="20"/>
                <w:szCs w:val="20"/>
              </w:rPr>
              <w:t xml:space="preserve">Before documents arrive at the central VMA office, the VMA field manager verifies the record of sold vouchers against the number of vouchers that were initially distributed to the distributors for sale. </w:t>
            </w:r>
          </w:p>
          <w:p w:rsidR="0040536A" w:rsidRPr="00221A2C" w:rsidRDefault="0040536A" w:rsidP="0056464D">
            <w:pPr>
              <w:rPr>
                <w:sz w:val="20"/>
                <w:szCs w:val="20"/>
              </w:rPr>
            </w:pPr>
          </w:p>
        </w:tc>
        <w:tc>
          <w:tcPr>
            <w:tcW w:w="2039" w:type="pct"/>
          </w:tcPr>
          <w:p w:rsidR="0040536A" w:rsidRPr="00221A2C" w:rsidRDefault="0040536A" w:rsidP="0056464D">
            <w:pPr>
              <w:shd w:val="clear" w:color="auto" w:fill="FFFFFF" w:themeFill="background1"/>
              <w:autoSpaceDE w:val="0"/>
              <w:autoSpaceDN w:val="0"/>
              <w:adjustRightInd w:val="0"/>
              <w:jc w:val="both"/>
              <w:rPr>
                <w:sz w:val="20"/>
                <w:szCs w:val="20"/>
              </w:rPr>
            </w:pPr>
            <w:r w:rsidRPr="00221A2C">
              <w:rPr>
                <w:sz w:val="20"/>
                <w:szCs w:val="20"/>
              </w:rPr>
              <w:t>No</w:t>
            </w:r>
          </w:p>
        </w:tc>
      </w:tr>
      <w:tr w:rsidR="0040536A" w:rsidRPr="00221A2C" w:rsidTr="0056464D">
        <w:trPr>
          <w:trHeight w:val="350"/>
        </w:trPr>
        <w:tc>
          <w:tcPr>
            <w:tcW w:w="921" w:type="pct"/>
            <w:shd w:val="clear" w:color="auto" w:fill="C6D9F1" w:themeFill="text2" w:themeFillTint="33"/>
          </w:tcPr>
          <w:p w:rsidR="0040536A" w:rsidRPr="00221A2C" w:rsidRDefault="0040536A" w:rsidP="0056464D">
            <w:pPr>
              <w:rPr>
                <w:b/>
                <w:sz w:val="20"/>
                <w:szCs w:val="20"/>
              </w:rPr>
            </w:pPr>
            <w:r w:rsidRPr="00221A2C">
              <w:rPr>
                <w:b/>
                <w:sz w:val="20"/>
                <w:szCs w:val="20"/>
              </w:rPr>
              <w:t xml:space="preserve">Is data verified by an </w:t>
            </w:r>
            <w:r w:rsidRPr="00221A2C">
              <w:rPr>
                <w:b/>
                <w:sz w:val="20"/>
                <w:szCs w:val="20"/>
              </w:rPr>
              <w:lastRenderedPageBreak/>
              <w:t>external process? Please describe how this works?</w:t>
            </w:r>
          </w:p>
        </w:tc>
        <w:tc>
          <w:tcPr>
            <w:tcW w:w="2039" w:type="pct"/>
          </w:tcPr>
          <w:p w:rsidR="0040536A" w:rsidRPr="00221A2C" w:rsidRDefault="0040536A" w:rsidP="0056464D">
            <w:pPr>
              <w:autoSpaceDE w:val="0"/>
              <w:autoSpaceDN w:val="0"/>
              <w:adjustRightInd w:val="0"/>
              <w:jc w:val="both"/>
              <w:rPr>
                <w:sz w:val="20"/>
                <w:szCs w:val="20"/>
              </w:rPr>
            </w:pPr>
            <w:r w:rsidRPr="00221A2C">
              <w:rPr>
                <w:sz w:val="20"/>
                <w:szCs w:val="20"/>
              </w:rPr>
              <w:lastRenderedPageBreak/>
              <w:t xml:space="preserve">Data is only verified by PWC who acts as VMA in the program. </w:t>
            </w:r>
            <w:r w:rsidRPr="00221A2C">
              <w:rPr>
                <w:sz w:val="20"/>
                <w:szCs w:val="20"/>
              </w:rPr>
              <w:lastRenderedPageBreak/>
              <w:t xml:space="preserve">PWC uses a database to track technical and financial information from claims and connect claims data with reimbursements and voucher distribution data.  </w:t>
            </w:r>
          </w:p>
          <w:p w:rsidR="0040536A" w:rsidRPr="00221A2C" w:rsidRDefault="0040536A" w:rsidP="0056464D">
            <w:pPr>
              <w:autoSpaceDE w:val="0"/>
              <w:autoSpaceDN w:val="0"/>
              <w:adjustRightInd w:val="0"/>
              <w:jc w:val="both"/>
              <w:rPr>
                <w:sz w:val="20"/>
                <w:szCs w:val="20"/>
              </w:rPr>
            </w:pPr>
          </w:p>
        </w:tc>
        <w:tc>
          <w:tcPr>
            <w:tcW w:w="2039" w:type="pct"/>
          </w:tcPr>
          <w:p w:rsidR="0040536A" w:rsidRPr="00221A2C" w:rsidRDefault="0040536A" w:rsidP="0056464D">
            <w:pPr>
              <w:autoSpaceDE w:val="0"/>
              <w:autoSpaceDN w:val="0"/>
              <w:adjustRightInd w:val="0"/>
              <w:jc w:val="both"/>
              <w:rPr>
                <w:sz w:val="20"/>
                <w:szCs w:val="20"/>
              </w:rPr>
            </w:pPr>
            <w:r w:rsidRPr="00221A2C">
              <w:rPr>
                <w:sz w:val="20"/>
                <w:szCs w:val="20"/>
              </w:rPr>
              <w:lastRenderedPageBreak/>
              <w:t xml:space="preserve">Quarterly DHMT verification visits are made to each facility to </w:t>
            </w:r>
            <w:r w:rsidRPr="00221A2C">
              <w:rPr>
                <w:sz w:val="20"/>
                <w:szCs w:val="20"/>
              </w:rPr>
              <w:lastRenderedPageBreak/>
              <w:t>confirm infrastructure, equipment, and overall facility readiness</w:t>
            </w:r>
          </w:p>
        </w:tc>
      </w:tr>
      <w:tr w:rsidR="0040536A" w:rsidRPr="00221A2C" w:rsidTr="0056464D">
        <w:trPr>
          <w:trHeight w:val="260"/>
        </w:trPr>
        <w:tc>
          <w:tcPr>
            <w:tcW w:w="921" w:type="pct"/>
            <w:shd w:val="clear" w:color="auto" w:fill="C6D9F1" w:themeFill="text2" w:themeFillTint="33"/>
          </w:tcPr>
          <w:p w:rsidR="0040536A" w:rsidRPr="00221A2C" w:rsidRDefault="0040536A" w:rsidP="0056464D">
            <w:pPr>
              <w:rPr>
                <w:b/>
                <w:sz w:val="20"/>
                <w:szCs w:val="20"/>
              </w:rPr>
            </w:pPr>
            <w:r w:rsidRPr="00221A2C">
              <w:rPr>
                <w:b/>
                <w:sz w:val="20"/>
                <w:szCs w:val="20"/>
              </w:rPr>
              <w:lastRenderedPageBreak/>
              <w:t>What is the time gap between reporting and issuance of performance payments?</w:t>
            </w:r>
          </w:p>
        </w:tc>
        <w:tc>
          <w:tcPr>
            <w:tcW w:w="2039" w:type="pct"/>
          </w:tcPr>
          <w:p w:rsidR="0040536A" w:rsidRPr="00221A2C" w:rsidRDefault="0040536A" w:rsidP="0056464D">
            <w:pPr>
              <w:autoSpaceDE w:val="0"/>
              <w:autoSpaceDN w:val="0"/>
              <w:adjustRightInd w:val="0"/>
              <w:rPr>
                <w:sz w:val="20"/>
                <w:szCs w:val="20"/>
              </w:rPr>
            </w:pPr>
            <w:r w:rsidRPr="00221A2C">
              <w:rPr>
                <w:sz w:val="20"/>
                <w:szCs w:val="20"/>
              </w:rPr>
              <w:t xml:space="preserve">Payment should happen within a month of presenting claims with proper documentation. </w:t>
            </w:r>
          </w:p>
          <w:p w:rsidR="0040536A" w:rsidRPr="00221A2C" w:rsidRDefault="0040536A" w:rsidP="0056464D">
            <w:pPr>
              <w:rPr>
                <w:sz w:val="20"/>
                <w:szCs w:val="20"/>
              </w:rPr>
            </w:pPr>
          </w:p>
        </w:tc>
        <w:tc>
          <w:tcPr>
            <w:tcW w:w="2039" w:type="pct"/>
          </w:tcPr>
          <w:p w:rsidR="0040536A" w:rsidRPr="00221A2C" w:rsidRDefault="0040536A" w:rsidP="0056464D">
            <w:pPr>
              <w:rPr>
                <w:sz w:val="20"/>
                <w:szCs w:val="20"/>
              </w:rPr>
            </w:pPr>
            <w:r w:rsidRPr="00221A2C">
              <w:rPr>
                <w:sz w:val="20"/>
                <w:szCs w:val="20"/>
              </w:rPr>
              <w:t xml:space="preserve">Incentives for aggregated service delivery are quality-adjusted and paid on a quarterly basis. </w:t>
            </w:r>
          </w:p>
          <w:p w:rsidR="0040536A" w:rsidRPr="00221A2C" w:rsidRDefault="0040536A" w:rsidP="0056464D">
            <w:pPr>
              <w:autoSpaceDE w:val="0"/>
              <w:autoSpaceDN w:val="0"/>
              <w:adjustRightInd w:val="0"/>
              <w:rPr>
                <w:sz w:val="20"/>
                <w:szCs w:val="20"/>
              </w:rPr>
            </w:pPr>
          </w:p>
        </w:tc>
      </w:tr>
    </w:tbl>
    <w:p w:rsidR="0040536A" w:rsidRPr="00221A2C" w:rsidRDefault="0040536A" w:rsidP="0040536A">
      <w:pPr>
        <w:rPr>
          <w:sz w:val="20"/>
          <w:szCs w:val="20"/>
        </w:rPr>
      </w:pPr>
    </w:p>
    <w:tbl>
      <w:tblPr>
        <w:tblStyle w:val="TableGrid"/>
        <w:tblW w:w="5000" w:type="pct"/>
        <w:tblLook w:val="04A0" w:firstRow="1" w:lastRow="0" w:firstColumn="1" w:lastColumn="0" w:noHBand="0" w:noVBand="1"/>
      </w:tblPr>
      <w:tblGrid>
        <w:gridCol w:w="2430"/>
        <w:gridCol w:w="5373"/>
        <w:gridCol w:w="5373"/>
      </w:tblGrid>
      <w:tr w:rsidR="0040536A" w:rsidRPr="00221A2C" w:rsidTr="0056464D">
        <w:trPr>
          <w:trHeight w:val="260"/>
          <w:tblHeader/>
        </w:trPr>
        <w:tc>
          <w:tcPr>
            <w:tcW w:w="921" w:type="pct"/>
            <w:shd w:val="clear" w:color="auto" w:fill="1F497D" w:themeFill="text2"/>
          </w:tcPr>
          <w:p w:rsidR="0040536A" w:rsidRPr="00221A2C" w:rsidRDefault="0040536A" w:rsidP="0056464D">
            <w:pPr>
              <w:rPr>
                <w:b/>
                <w:color w:val="FFFFFF" w:themeColor="background1"/>
                <w:sz w:val="20"/>
                <w:szCs w:val="20"/>
              </w:rPr>
            </w:pPr>
            <w:r w:rsidRPr="00221A2C">
              <w:rPr>
                <w:b/>
                <w:sz w:val="20"/>
                <w:szCs w:val="20"/>
              </w:rPr>
              <w:br w:type="page"/>
            </w:r>
            <w:r w:rsidRPr="00221A2C">
              <w:rPr>
                <w:b/>
                <w:color w:val="FFFFFF" w:themeColor="background1"/>
                <w:sz w:val="20"/>
                <w:szCs w:val="20"/>
              </w:rPr>
              <w:t>MANAGEMENT AND FUNDING</w:t>
            </w:r>
          </w:p>
        </w:tc>
        <w:tc>
          <w:tcPr>
            <w:tcW w:w="2039" w:type="pct"/>
            <w:shd w:val="clear" w:color="auto" w:fill="1F497D" w:themeFill="text2"/>
          </w:tcPr>
          <w:p w:rsidR="0040536A" w:rsidRPr="00221A2C" w:rsidRDefault="00C27FCF" w:rsidP="0056464D">
            <w:pPr>
              <w:pStyle w:val="ListParagraph"/>
              <w:rPr>
                <w:b/>
                <w:color w:val="FFFFFF" w:themeColor="background1"/>
                <w:sz w:val="20"/>
                <w:szCs w:val="20"/>
              </w:rPr>
            </w:pPr>
            <w:r>
              <w:rPr>
                <w:b/>
                <w:color w:val="FFFFFF" w:themeColor="background1"/>
                <w:sz w:val="20"/>
                <w:szCs w:val="20"/>
              </w:rPr>
              <w:t xml:space="preserve">KENYA </w:t>
            </w:r>
            <w:r w:rsidR="0040536A" w:rsidRPr="00221A2C">
              <w:rPr>
                <w:b/>
                <w:color w:val="FFFFFF" w:themeColor="background1"/>
                <w:sz w:val="20"/>
                <w:szCs w:val="20"/>
              </w:rPr>
              <w:t>KfW Voucher Program</w:t>
            </w:r>
          </w:p>
        </w:tc>
        <w:tc>
          <w:tcPr>
            <w:tcW w:w="2039" w:type="pct"/>
            <w:shd w:val="clear" w:color="auto" w:fill="1F497D" w:themeFill="text2"/>
          </w:tcPr>
          <w:p w:rsidR="0040536A" w:rsidRPr="00221A2C" w:rsidRDefault="00C27FCF" w:rsidP="0056464D">
            <w:pPr>
              <w:pStyle w:val="ListParagraph"/>
              <w:rPr>
                <w:b/>
                <w:color w:val="FFFFFF" w:themeColor="background1"/>
                <w:sz w:val="20"/>
                <w:szCs w:val="20"/>
              </w:rPr>
            </w:pPr>
            <w:r>
              <w:rPr>
                <w:b/>
                <w:color w:val="FFFFFF" w:themeColor="background1"/>
                <w:sz w:val="20"/>
                <w:szCs w:val="20"/>
              </w:rPr>
              <w:t xml:space="preserve">KENYA </w:t>
            </w:r>
            <w:r w:rsidR="0040536A" w:rsidRPr="00221A2C">
              <w:rPr>
                <w:b/>
                <w:color w:val="FFFFFF" w:themeColor="background1"/>
                <w:sz w:val="20"/>
                <w:szCs w:val="20"/>
              </w:rPr>
              <w:t>PBF World Bank</w:t>
            </w:r>
          </w:p>
        </w:tc>
      </w:tr>
      <w:tr w:rsidR="0040536A" w:rsidRPr="00221A2C" w:rsidTr="0056464D">
        <w:trPr>
          <w:trHeight w:val="260"/>
        </w:trPr>
        <w:tc>
          <w:tcPr>
            <w:tcW w:w="921" w:type="pct"/>
            <w:shd w:val="clear" w:color="auto" w:fill="C6D9F1" w:themeFill="text2" w:themeFillTint="33"/>
          </w:tcPr>
          <w:p w:rsidR="0040536A" w:rsidRPr="00221A2C" w:rsidRDefault="0040536A" w:rsidP="0056464D">
            <w:pPr>
              <w:rPr>
                <w:b/>
                <w:sz w:val="20"/>
                <w:szCs w:val="20"/>
              </w:rPr>
            </w:pPr>
            <w:r w:rsidRPr="00221A2C">
              <w:rPr>
                <w:b/>
                <w:sz w:val="20"/>
                <w:szCs w:val="20"/>
              </w:rPr>
              <w:t>Who has overall responsibility for management of the P4P scheme?</w:t>
            </w:r>
          </w:p>
        </w:tc>
        <w:tc>
          <w:tcPr>
            <w:tcW w:w="2039" w:type="pct"/>
          </w:tcPr>
          <w:p w:rsidR="0040536A" w:rsidRPr="00221A2C" w:rsidRDefault="0040536A" w:rsidP="0056464D">
            <w:pPr>
              <w:jc w:val="both"/>
              <w:rPr>
                <w:sz w:val="20"/>
                <w:szCs w:val="20"/>
              </w:rPr>
            </w:pPr>
            <w:r w:rsidRPr="00221A2C">
              <w:rPr>
                <w:sz w:val="20"/>
                <w:szCs w:val="20"/>
              </w:rPr>
              <w:t>The VMA administers the program and has the following main responsibilities:  i) accrediting providers; ii) contracting providers upon successful accreditation; iii) ensuring quality care by means of regular (e.g. quarterly) quality monitoring; iv) distributing vouchers to clients, for example VMA trained community based distributors; v) marketing and raising awareness of the voucher system to the target population; vi) targeting a specific segment of the population, where applicable, and processing provider claims and conducting fraud control.</w:t>
            </w:r>
          </w:p>
          <w:p w:rsidR="0040536A" w:rsidRPr="00221A2C" w:rsidRDefault="0040536A" w:rsidP="0056464D">
            <w:pPr>
              <w:jc w:val="both"/>
              <w:rPr>
                <w:sz w:val="20"/>
                <w:szCs w:val="20"/>
              </w:rPr>
            </w:pPr>
          </w:p>
          <w:p w:rsidR="0040536A" w:rsidRPr="00221A2C" w:rsidRDefault="0040536A" w:rsidP="0056464D">
            <w:pPr>
              <w:jc w:val="both"/>
              <w:rPr>
                <w:sz w:val="20"/>
                <w:szCs w:val="20"/>
              </w:rPr>
            </w:pPr>
            <w:r w:rsidRPr="00221A2C">
              <w:rPr>
                <w:noProof/>
                <w:sz w:val="20"/>
                <w:szCs w:val="20"/>
              </w:rPr>
              <w:drawing>
                <wp:inline distT="0" distB="0" distL="0" distR="0" wp14:anchorId="4354E16A" wp14:editId="2A586857">
                  <wp:extent cx="3194462" cy="2012548"/>
                  <wp:effectExtent l="0" t="0" r="6350" b="698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3200512" cy="2016360"/>
                          </a:xfrm>
                          <a:prstGeom prst="rect">
                            <a:avLst/>
                          </a:prstGeom>
                          <a:noFill/>
                        </pic:spPr>
                      </pic:pic>
                    </a:graphicData>
                  </a:graphic>
                </wp:inline>
              </w:drawing>
            </w:r>
          </w:p>
          <w:p w:rsidR="0040536A" w:rsidRPr="00221A2C" w:rsidRDefault="0040536A" w:rsidP="0056464D">
            <w:pPr>
              <w:rPr>
                <w:sz w:val="20"/>
                <w:szCs w:val="20"/>
              </w:rPr>
            </w:pPr>
          </w:p>
        </w:tc>
        <w:tc>
          <w:tcPr>
            <w:tcW w:w="2039" w:type="pct"/>
          </w:tcPr>
          <w:p w:rsidR="0040536A" w:rsidRPr="00221A2C" w:rsidRDefault="0040536A" w:rsidP="0056464D">
            <w:pPr>
              <w:jc w:val="both"/>
              <w:rPr>
                <w:sz w:val="20"/>
                <w:szCs w:val="20"/>
              </w:rPr>
            </w:pPr>
            <w:r w:rsidRPr="00221A2C">
              <w:rPr>
                <w:sz w:val="20"/>
                <w:szCs w:val="20"/>
              </w:rPr>
              <w:lastRenderedPageBreak/>
              <w:t>Pilot is managed by the Division of Primary Health in coordination with the HSSF Secretariat. Division of Primary Health Services (DPH) reports to Director, Ministry of Public Health and Sanitation (MOPHS).</w:t>
            </w:r>
          </w:p>
        </w:tc>
      </w:tr>
      <w:tr w:rsidR="0040536A" w:rsidRPr="00221A2C" w:rsidTr="0056464D">
        <w:trPr>
          <w:trHeight w:val="260"/>
        </w:trPr>
        <w:tc>
          <w:tcPr>
            <w:tcW w:w="921" w:type="pct"/>
            <w:shd w:val="clear" w:color="auto" w:fill="C6D9F1" w:themeFill="text2" w:themeFillTint="33"/>
          </w:tcPr>
          <w:p w:rsidR="0040536A" w:rsidRPr="00221A2C" w:rsidRDefault="0040536A" w:rsidP="0056464D">
            <w:pPr>
              <w:rPr>
                <w:b/>
                <w:sz w:val="20"/>
                <w:szCs w:val="20"/>
              </w:rPr>
            </w:pPr>
            <w:r w:rsidRPr="00221A2C">
              <w:rPr>
                <w:b/>
                <w:sz w:val="20"/>
                <w:szCs w:val="20"/>
              </w:rPr>
              <w:lastRenderedPageBreak/>
              <w:t xml:space="preserve">How are recipients of the performance payments selected and who manages this? </w:t>
            </w:r>
          </w:p>
          <w:p w:rsidR="0040536A" w:rsidRPr="00221A2C" w:rsidRDefault="0040536A" w:rsidP="0056464D">
            <w:pPr>
              <w:rPr>
                <w:b/>
                <w:sz w:val="20"/>
                <w:szCs w:val="20"/>
              </w:rPr>
            </w:pPr>
          </w:p>
          <w:p w:rsidR="0040536A" w:rsidRPr="00221A2C" w:rsidRDefault="0040536A" w:rsidP="0056464D">
            <w:pPr>
              <w:rPr>
                <w:b/>
                <w:sz w:val="20"/>
                <w:szCs w:val="20"/>
              </w:rPr>
            </w:pPr>
            <w:r w:rsidRPr="00221A2C">
              <w:rPr>
                <w:b/>
                <w:sz w:val="20"/>
                <w:szCs w:val="20"/>
              </w:rPr>
              <w:t>(For example, do facilities have to meet preconditions? is there a competitive process? etc.)</w:t>
            </w:r>
          </w:p>
        </w:tc>
        <w:tc>
          <w:tcPr>
            <w:tcW w:w="2039" w:type="pct"/>
          </w:tcPr>
          <w:p w:rsidR="0040536A" w:rsidRPr="00221A2C" w:rsidRDefault="0040536A" w:rsidP="0056464D">
            <w:pPr>
              <w:autoSpaceDE w:val="0"/>
              <w:autoSpaceDN w:val="0"/>
              <w:adjustRightInd w:val="0"/>
              <w:jc w:val="both"/>
              <w:rPr>
                <w:sz w:val="20"/>
                <w:szCs w:val="20"/>
              </w:rPr>
            </w:pPr>
            <w:r w:rsidRPr="00221A2C">
              <w:rPr>
                <w:sz w:val="20"/>
                <w:szCs w:val="20"/>
              </w:rPr>
              <w:t xml:space="preserve">Service providers in project districts were mapped by independent consultants who were contracted to identify eligible providers and generate information on their capacity to deliver voucher services. Providers (public and private) who met pre-specified commercial, administrative and technical criteria which include infrastructure, equipment, and staffing requirements were accredited and invited to join the voucher programs.  Providers who accepted were formally contracted by the VMA through contracts which specify reimbursement rates, quality, monitoring, and reporting protocols with which the providers must comply. Providers also have to participate in training in order to improve quality of services. </w:t>
            </w:r>
          </w:p>
          <w:p w:rsidR="0040536A" w:rsidRPr="00221A2C" w:rsidRDefault="0040536A" w:rsidP="0056464D">
            <w:pPr>
              <w:autoSpaceDE w:val="0"/>
              <w:autoSpaceDN w:val="0"/>
              <w:adjustRightInd w:val="0"/>
              <w:jc w:val="both"/>
              <w:rPr>
                <w:sz w:val="20"/>
                <w:szCs w:val="20"/>
              </w:rPr>
            </w:pPr>
            <w:r w:rsidRPr="00221A2C">
              <w:rPr>
                <w:sz w:val="20"/>
                <w:szCs w:val="20"/>
              </w:rPr>
              <w:t>During phase 1 the National Hospital Insurance Fund (NHIF), (responsible for accrediting hospitals in Kenya) was contracted to accredit facilities.  The NHIF developed special accreditation tools, which measured facilities using standards based on internationally recognized accreditation schemes, but these tools, were not specifically focused on reproductive health services.  Furthermore, in Phase 1, a number of facilities that fell slightly short of the required accreditation standards were admitted to the scheme with a plan of activities in place to improve quality over a given time frame.</w:t>
            </w:r>
          </w:p>
          <w:p w:rsidR="0040536A" w:rsidRPr="00221A2C" w:rsidRDefault="0040536A" w:rsidP="0056464D">
            <w:pPr>
              <w:autoSpaceDE w:val="0"/>
              <w:autoSpaceDN w:val="0"/>
              <w:adjustRightInd w:val="0"/>
              <w:jc w:val="both"/>
              <w:rPr>
                <w:sz w:val="20"/>
                <w:szCs w:val="20"/>
              </w:rPr>
            </w:pPr>
            <w:r w:rsidRPr="00221A2C">
              <w:rPr>
                <w:sz w:val="20"/>
                <w:szCs w:val="20"/>
              </w:rPr>
              <w:t>In 2008, the accreditation responsibility was given to a committee assembled by the Ministry of Public Health and Sanitation’s (MOPHS) Division of Reproductive Health and consisted of members from the Nursing Council of Kenya, Clinical Officers Council of Kenya, Medical Practitioners and Dentist Board, the Division of Reproductive Health, and the VMA, PricewaterhouseCoopers (PwC).  The committee also adapted the NHIF tools but made them specific to reproductive health.  Facilities are being evaluated in terms of human resources, drugs, operating theaters, infection prevention, referral protocol, sexual violence recovery services, equipment, and infrastructure.</w:t>
            </w:r>
          </w:p>
          <w:p w:rsidR="0040536A" w:rsidRPr="00221A2C" w:rsidRDefault="0040536A" w:rsidP="0056464D">
            <w:pPr>
              <w:rPr>
                <w:sz w:val="20"/>
                <w:szCs w:val="20"/>
              </w:rPr>
            </w:pPr>
          </w:p>
        </w:tc>
        <w:tc>
          <w:tcPr>
            <w:tcW w:w="2039" w:type="pct"/>
          </w:tcPr>
          <w:p w:rsidR="0040536A" w:rsidRPr="00221A2C" w:rsidRDefault="0040536A" w:rsidP="0056464D">
            <w:pPr>
              <w:autoSpaceDE w:val="0"/>
              <w:autoSpaceDN w:val="0"/>
              <w:adjustRightInd w:val="0"/>
              <w:jc w:val="both"/>
              <w:rPr>
                <w:sz w:val="20"/>
                <w:szCs w:val="20"/>
              </w:rPr>
            </w:pPr>
            <w:r w:rsidRPr="00221A2C">
              <w:rPr>
                <w:sz w:val="20"/>
                <w:szCs w:val="20"/>
              </w:rPr>
              <w:t>All public facilities are allowed to participate because they are government-owned; there is no accreditation requirement. FBOs were permitted following a policy review.</w:t>
            </w:r>
          </w:p>
          <w:p w:rsidR="0040536A" w:rsidRPr="00221A2C" w:rsidRDefault="0040536A" w:rsidP="0056464D">
            <w:pPr>
              <w:autoSpaceDE w:val="0"/>
              <w:autoSpaceDN w:val="0"/>
              <w:adjustRightInd w:val="0"/>
              <w:jc w:val="both"/>
              <w:rPr>
                <w:sz w:val="20"/>
                <w:szCs w:val="20"/>
              </w:rPr>
            </w:pPr>
          </w:p>
          <w:p w:rsidR="0040536A" w:rsidRPr="00221A2C" w:rsidRDefault="0040536A" w:rsidP="0056464D">
            <w:pPr>
              <w:autoSpaceDE w:val="0"/>
              <w:autoSpaceDN w:val="0"/>
              <w:adjustRightInd w:val="0"/>
              <w:jc w:val="both"/>
              <w:rPr>
                <w:sz w:val="20"/>
                <w:szCs w:val="20"/>
              </w:rPr>
            </w:pPr>
            <w:r w:rsidRPr="00221A2C">
              <w:rPr>
                <w:sz w:val="20"/>
                <w:szCs w:val="20"/>
              </w:rPr>
              <w:t>PBF intentionally launched in Samburu Central to serve the often neglected Northern Arid Lands. No beneficiary identification is done.</w:t>
            </w:r>
          </w:p>
        </w:tc>
      </w:tr>
      <w:tr w:rsidR="0040536A" w:rsidRPr="00221A2C" w:rsidTr="0056464D">
        <w:trPr>
          <w:trHeight w:val="260"/>
        </w:trPr>
        <w:tc>
          <w:tcPr>
            <w:tcW w:w="921" w:type="pct"/>
            <w:shd w:val="clear" w:color="auto" w:fill="C6D9F1" w:themeFill="text2" w:themeFillTint="33"/>
          </w:tcPr>
          <w:p w:rsidR="0040536A" w:rsidRPr="00221A2C" w:rsidRDefault="0040536A" w:rsidP="0056464D">
            <w:pPr>
              <w:rPr>
                <w:b/>
                <w:sz w:val="20"/>
                <w:szCs w:val="20"/>
              </w:rPr>
            </w:pPr>
            <w:r w:rsidRPr="00221A2C">
              <w:rPr>
                <w:b/>
                <w:sz w:val="20"/>
                <w:szCs w:val="20"/>
              </w:rPr>
              <w:lastRenderedPageBreak/>
              <w:t>Who designs the performance agreements/contracts?</w:t>
            </w:r>
          </w:p>
          <w:p w:rsidR="0040536A" w:rsidRPr="00221A2C" w:rsidRDefault="0040536A" w:rsidP="0056464D">
            <w:pPr>
              <w:rPr>
                <w:b/>
                <w:sz w:val="20"/>
                <w:szCs w:val="20"/>
              </w:rPr>
            </w:pPr>
          </w:p>
          <w:p w:rsidR="0040536A" w:rsidRPr="00221A2C" w:rsidRDefault="0040536A" w:rsidP="0056464D">
            <w:pPr>
              <w:rPr>
                <w:b/>
                <w:sz w:val="20"/>
                <w:szCs w:val="20"/>
              </w:rPr>
            </w:pPr>
            <w:r w:rsidRPr="00221A2C">
              <w:rPr>
                <w:b/>
                <w:sz w:val="20"/>
                <w:szCs w:val="20"/>
              </w:rPr>
              <w:t>(share a copy of a contract template</w:t>
            </w:r>
            <w:r w:rsidRPr="00221A2C">
              <w:rPr>
                <w:b/>
                <w:sz w:val="20"/>
                <w:szCs w:val="20"/>
                <w:highlight w:val="yellow"/>
              </w:rPr>
              <w:t>)</w:t>
            </w:r>
          </w:p>
        </w:tc>
        <w:tc>
          <w:tcPr>
            <w:tcW w:w="2039" w:type="pct"/>
          </w:tcPr>
          <w:p w:rsidR="0040536A" w:rsidRPr="00221A2C" w:rsidRDefault="0040536A" w:rsidP="0056464D">
            <w:pPr>
              <w:autoSpaceDE w:val="0"/>
              <w:autoSpaceDN w:val="0"/>
              <w:adjustRightInd w:val="0"/>
              <w:rPr>
                <w:sz w:val="20"/>
                <w:szCs w:val="20"/>
              </w:rPr>
            </w:pPr>
            <w:r w:rsidRPr="00221A2C">
              <w:rPr>
                <w:sz w:val="20"/>
                <w:szCs w:val="20"/>
              </w:rPr>
              <w:t>Government and Donor</w:t>
            </w:r>
          </w:p>
          <w:p w:rsidR="0040536A" w:rsidRPr="00221A2C" w:rsidRDefault="0040536A" w:rsidP="0056464D">
            <w:pPr>
              <w:rPr>
                <w:sz w:val="20"/>
                <w:szCs w:val="20"/>
              </w:rPr>
            </w:pPr>
          </w:p>
        </w:tc>
        <w:tc>
          <w:tcPr>
            <w:tcW w:w="2039" w:type="pct"/>
          </w:tcPr>
          <w:p w:rsidR="0040536A" w:rsidRPr="00221A2C" w:rsidRDefault="0040536A" w:rsidP="0056464D">
            <w:pPr>
              <w:autoSpaceDE w:val="0"/>
              <w:autoSpaceDN w:val="0"/>
              <w:adjustRightInd w:val="0"/>
              <w:jc w:val="both"/>
              <w:rPr>
                <w:sz w:val="20"/>
                <w:szCs w:val="20"/>
              </w:rPr>
            </w:pPr>
            <w:r w:rsidRPr="00221A2C">
              <w:rPr>
                <w:sz w:val="20"/>
                <w:szCs w:val="20"/>
              </w:rPr>
              <w:t>District Commissioner is responsible for the (i) signing of PBF agreements with health facilities and the approval of the performance reports.(ii) Signing the agreements with the  internal verification team (PHMT &amp; DHMT), the counter verification organizations (local NGOs)  This consist of: (i) monthly verification of registers at health facility level; (ii) development of contracts with grassroots level NGOS for the counter-verification of health facility results; (iii) coaching &amp; training of health facilities in using the business plans and the indices management instrument.</w:t>
            </w:r>
          </w:p>
          <w:p w:rsidR="0040536A" w:rsidRPr="00221A2C" w:rsidRDefault="0040536A" w:rsidP="0056464D">
            <w:pPr>
              <w:autoSpaceDE w:val="0"/>
              <w:autoSpaceDN w:val="0"/>
              <w:adjustRightInd w:val="0"/>
              <w:rPr>
                <w:sz w:val="20"/>
                <w:szCs w:val="20"/>
              </w:rPr>
            </w:pPr>
          </w:p>
        </w:tc>
      </w:tr>
      <w:tr w:rsidR="0040536A" w:rsidRPr="00221A2C" w:rsidTr="0056464D">
        <w:trPr>
          <w:trHeight w:val="260"/>
        </w:trPr>
        <w:tc>
          <w:tcPr>
            <w:tcW w:w="921" w:type="pct"/>
            <w:shd w:val="clear" w:color="auto" w:fill="C6D9F1" w:themeFill="text2" w:themeFillTint="33"/>
          </w:tcPr>
          <w:p w:rsidR="0040536A" w:rsidRPr="00221A2C" w:rsidRDefault="0040536A" w:rsidP="0056464D">
            <w:pPr>
              <w:rPr>
                <w:b/>
                <w:sz w:val="20"/>
                <w:szCs w:val="20"/>
              </w:rPr>
            </w:pPr>
            <w:r w:rsidRPr="00221A2C">
              <w:rPr>
                <w:b/>
                <w:sz w:val="20"/>
                <w:szCs w:val="20"/>
              </w:rPr>
              <w:t>Who negotiates the terms of the performance agreements/contracts and who signs them?</w:t>
            </w:r>
          </w:p>
        </w:tc>
        <w:tc>
          <w:tcPr>
            <w:tcW w:w="2039" w:type="pct"/>
          </w:tcPr>
          <w:p w:rsidR="0040536A" w:rsidRPr="00221A2C" w:rsidRDefault="0040536A" w:rsidP="0056464D">
            <w:pPr>
              <w:autoSpaceDE w:val="0"/>
              <w:autoSpaceDN w:val="0"/>
              <w:adjustRightInd w:val="0"/>
              <w:jc w:val="both"/>
              <w:rPr>
                <w:sz w:val="20"/>
                <w:szCs w:val="20"/>
              </w:rPr>
            </w:pPr>
            <w:r w:rsidRPr="00221A2C">
              <w:rPr>
                <w:sz w:val="20"/>
                <w:szCs w:val="20"/>
              </w:rPr>
              <w:t>The VMA identifies potential facilities, oversees means testing to determine patients eligible for subsidies through vouchers, manages contracts and voucher distributors, processes claims, and disburses reimbursements. Patient surveys are used to verify eligibility of patients, and claims are scrutinized by medics for irregularities. Once voucher claims have been verified, facilities receive fees for services delivered, which they can then use to reinvest in the facility.</w:t>
            </w:r>
          </w:p>
          <w:p w:rsidR="0040536A" w:rsidRPr="00221A2C" w:rsidRDefault="0040536A" w:rsidP="0056464D">
            <w:pPr>
              <w:autoSpaceDE w:val="0"/>
              <w:autoSpaceDN w:val="0"/>
              <w:adjustRightInd w:val="0"/>
              <w:jc w:val="both"/>
              <w:rPr>
                <w:sz w:val="20"/>
                <w:szCs w:val="20"/>
              </w:rPr>
            </w:pPr>
          </w:p>
        </w:tc>
        <w:tc>
          <w:tcPr>
            <w:tcW w:w="2039" w:type="pct"/>
          </w:tcPr>
          <w:p w:rsidR="0040536A" w:rsidRPr="00221A2C" w:rsidRDefault="0040536A" w:rsidP="0056464D">
            <w:pPr>
              <w:autoSpaceDE w:val="0"/>
              <w:autoSpaceDN w:val="0"/>
              <w:adjustRightInd w:val="0"/>
              <w:jc w:val="both"/>
              <w:rPr>
                <w:sz w:val="20"/>
                <w:szCs w:val="20"/>
              </w:rPr>
            </w:pPr>
            <w:r w:rsidRPr="00221A2C">
              <w:rPr>
                <w:sz w:val="20"/>
                <w:szCs w:val="20"/>
              </w:rPr>
              <w:t>County Health Management Teams. Purchasing is agreed to in MOU between facility and CHMT.</w:t>
            </w:r>
          </w:p>
        </w:tc>
      </w:tr>
      <w:tr w:rsidR="0040536A" w:rsidRPr="00221A2C" w:rsidTr="0056464D">
        <w:trPr>
          <w:trHeight w:val="1691"/>
        </w:trPr>
        <w:tc>
          <w:tcPr>
            <w:tcW w:w="921" w:type="pct"/>
            <w:shd w:val="clear" w:color="auto" w:fill="C6D9F1" w:themeFill="text2" w:themeFillTint="33"/>
          </w:tcPr>
          <w:p w:rsidR="0040536A" w:rsidRPr="00221A2C" w:rsidRDefault="0040536A" w:rsidP="0056464D">
            <w:pPr>
              <w:rPr>
                <w:b/>
                <w:sz w:val="20"/>
                <w:szCs w:val="20"/>
              </w:rPr>
            </w:pPr>
            <w:r w:rsidRPr="00221A2C">
              <w:rPr>
                <w:b/>
                <w:sz w:val="20"/>
                <w:szCs w:val="20"/>
              </w:rPr>
              <w:t>Who monitors attainment of performance measures? Where does this system sit? How is it staffed?</w:t>
            </w:r>
          </w:p>
        </w:tc>
        <w:tc>
          <w:tcPr>
            <w:tcW w:w="2039" w:type="pct"/>
          </w:tcPr>
          <w:p w:rsidR="0040536A" w:rsidRPr="00221A2C" w:rsidRDefault="0040536A" w:rsidP="0056464D">
            <w:pPr>
              <w:autoSpaceDE w:val="0"/>
              <w:autoSpaceDN w:val="0"/>
              <w:adjustRightInd w:val="0"/>
              <w:jc w:val="both"/>
              <w:rPr>
                <w:sz w:val="20"/>
                <w:szCs w:val="20"/>
              </w:rPr>
            </w:pPr>
            <w:r w:rsidRPr="00221A2C">
              <w:rPr>
                <w:sz w:val="20"/>
                <w:szCs w:val="20"/>
              </w:rPr>
              <w:t>The VMA is responsible for monitoring quality of care.  The PWC acts as VMA and has a team of experienced employees.  (In order to see where VMA/PWC sits please see graph in reporting section).</w:t>
            </w:r>
          </w:p>
          <w:p w:rsidR="0040536A" w:rsidRPr="00221A2C" w:rsidRDefault="0040536A" w:rsidP="0056464D">
            <w:pPr>
              <w:autoSpaceDE w:val="0"/>
              <w:autoSpaceDN w:val="0"/>
              <w:adjustRightInd w:val="0"/>
              <w:jc w:val="both"/>
              <w:rPr>
                <w:sz w:val="20"/>
                <w:szCs w:val="20"/>
              </w:rPr>
            </w:pPr>
          </w:p>
        </w:tc>
        <w:tc>
          <w:tcPr>
            <w:tcW w:w="2039" w:type="pct"/>
          </w:tcPr>
          <w:p w:rsidR="0040536A" w:rsidRPr="00221A2C" w:rsidRDefault="0040536A" w:rsidP="0056464D">
            <w:pPr>
              <w:autoSpaceDE w:val="0"/>
              <w:autoSpaceDN w:val="0"/>
              <w:adjustRightInd w:val="0"/>
              <w:jc w:val="both"/>
              <w:rPr>
                <w:sz w:val="20"/>
                <w:szCs w:val="20"/>
              </w:rPr>
            </w:pPr>
            <w:r w:rsidRPr="00221A2C">
              <w:rPr>
                <w:sz w:val="20"/>
                <w:szCs w:val="20"/>
              </w:rPr>
              <w:t>Reporting systems managed by Health Sector Services Fund (HSSF). Joint verification teams visit PBF and control facilities quarterly measure “cross cutting” quality, measure clinical quality linked to PBF indicators, and record PBF outputs in facility registers</w:t>
            </w:r>
          </w:p>
          <w:p w:rsidR="0040536A" w:rsidRPr="00221A2C" w:rsidRDefault="0040536A" w:rsidP="0056464D">
            <w:pPr>
              <w:autoSpaceDE w:val="0"/>
              <w:autoSpaceDN w:val="0"/>
              <w:adjustRightInd w:val="0"/>
              <w:jc w:val="both"/>
              <w:rPr>
                <w:sz w:val="20"/>
                <w:szCs w:val="20"/>
              </w:rPr>
            </w:pPr>
          </w:p>
          <w:p w:rsidR="0040536A" w:rsidRPr="00221A2C" w:rsidRDefault="0040536A" w:rsidP="0056464D">
            <w:pPr>
              <w:autoSpaceDE w:val="0"/>
              <w:autoSpaceDN w:val="0"/>
              <w:adjustRightInd w:val="0"/>
              <w:jc w:val="both"/>
              <w:rPr>
                <w:sz w:val="20"/>
                <w:szCs w:val="20"/>
              </w:rPr>
            </w:pPr>
            <w:r w:rsidRPr="00221A2C">
              <w:rPr>
                <w:sz w:val="20"/>
                <w:szCs w:val="20"/>
              </w:rPr>
              <w:t>In case there are discrepancies in HMIS and joint verification team visits, they are settled by accepting only verification data. Ideally, sufficiently detailed identification should be available to permit follow-up in the community. Participating implementing partners in the future may perform community-based verification.</w:t>
            </w:r>
          </w:p>
          <w:p w:rsidR="0040536A" w:rsidRPr="00221A2C" w:rsidRDefault="0040536A" w:rsidP="0056464D">
            <w:pPr>
              <w:autoSpaceDE w:val="0"/>
              <w:autoSpaceDN w:val="0"/>
              <w:adjustRightInd w:val="0"/>
              <w:jc w:val="both"/>
              <w:rPr>
                <w:sz w:val="20"/>
                <w:szCs w:val="20"/>
              </w:rPr>
            </w:pPr>
          </w:p>
          <w:p w:rsidR="0040536A" w:rsidRPr="00221A2C" w:rsidRDefault="0040536A" w:rsidP="0056464D">
            <w:pPr>
              <w:autoSpaceDE w:val="0"/>
              <w:autoSpaceDN w:val="0"/>
              <w:adjustRightInd w:val="0"/>
              <w:jc w:val="both"/>
              <w:rPr>
                <w:sz w:val="20"/>
                <w:szCs w:val="20"/>
              </w:rPr>
            </w:pPr>
            <w:r w:rsidRPr="00221A2C">
              <w:rPr>
                <w:sz w:val="20"/>
                <w:szCs w:val="20"/>
              </w:rPr>
              <w:t xml:space="preserve">Quarterly data is verified at the health facility by reviewing records (routine quality data audit for all services purchased). </w:t>
            </w:r>
          </w:p>
        </w:tc>
      </w:tr>
      <w:tr w:rsidR="0040536A" w:rsidRPr="00221A2C" w:rsidTr="0056464D">
        <w:trPr>
          <w:trHeight w:val="260"/>
        </w:trPr>
        <w:tc>
          <w:tcPr>
            <w:tcW w:w="921" w:type="pct"/>
            <w:shd w:val="clear" w:color="auto" w:fill="C6D9F1" w:themeFill="text2" w:themeFillTint="33"/>
          </w:tcPr>
          <w:p w:rsidR="0040536A" w:rsidRPr="00221A2C" w:rsidRDefault="0040536A" w:rsidP="0056464D">
            <w:pPr>
              <w:rPr>
                <w:b/>
                <w:sz w:val="20"/>
                <w:szCs w:val="20"/>
              </w:rPr>
            </w:pPr>
            <w:r w:rsidRPr="00221A2C">
              <w:rPr>
                <w:b/>
                <w:sz w:val="20"/>
                <w:szCs w:val="20"/>
              </w:rPr>
              <w:t xml:space="preserve">Who manages the </w:t>
            </w:r>
            <w:r w:rsidRPr="00221A2C">
              <w:rPr>
                <w:b/>
                <w:sz w:val="20"/>
                <w:szCs w:val="20"/>
              </w:rPr>
              <w:lastRenderedPageBreak/>
              <w:t>contract with the external verifier?</w:t>
            </w:r>
          </w:p>
        </w:tc>
        <w:tc>
          <w:tcPr>
            <w:tcW w:w="2039" w:type="pct"/>
          </w:tcPr>
          <w:p w:rsidR="0040536A" w:rsidRPr="00221A2C" w:rsidRDefault="0040536A" w:rsidP="0056464D">
            <w:pPr>
              <w:autoSpaceDE w:val="0"/>
              <w:autoSpaceDN w:val="0"/>
              <w:adjustRightInd w:val="0"/>
              <w:jc w:val="both"/>
              <w:rPr>
                <w:sz w:val="20"/>
                <w:szCs w:val="20"/>
              </w:rPr>
            </w:pPr>
            <w:r w:rsidRPr="00221A2C">
              <w:rPr>
                <w:sz w:val="20"/>
                <w:szCs w:val="20"/>
              </w:rPr>
              <w:lastRenderedPageBreak/>
              <w:t>There is no external verifier.</w:t>
            </w:r>
          </w:p>
          <w:p w:rsidR="0040536A" w:rsidRPr="00221A2C" w:rsidRDefault="0040536A" w:rsidP="0056464D">
            <w:pPr>
              <w:autoSpaceDE w:val="0"/>
              <w:autoSpaceDN w:val="0"/>
              <w:adjustRightInd w:val="0"/>
              <w:jc w:val="both"/>
              <w:rPr>
                <w:sz w:val="20"/>
                <w:szCs w:val="20"/>
              </w:rPr>
            </w:pPr>
          </w:p>
        </w:tc>
        <w:tc>
          <w:tcPr>
            <w:tcW w:w="2039" w:type="pct"/>
          </w:tcPr>
          <w:p w:rsidR="0040536A" w:rsidRPr="00221A2C" w:rsidRDefault="0040536A" w:rsidP="0056464D">
            <w:pPr>
              <w:autoSpaceDE w:val="0"/>
              <w:autoSpaceDN w:val="0"/>
              <w:adjustRightInd w:val="0"/>
              <w:jc w:val="both"/>
              <w:rPr>
                <w:sz w:val="20"/>
                <w:szCs w:val="20"/>
              </w:rPr>
            </w:pPr>
            <w:r w:rsidRPr="00221A2C">
              <w:rPr>
                <w:sz w:val="20"/>
                <w:szCs w:val="20"/>
              </w:rPr>
              <w:lastRenderedPageBreak/>
              <w:t>There is no external verifier.</w:t>
            </w:r>
          </w:p>
        </w:tc>
      </w:tr>
      <w:tr w:rsidR="0040536A" w:rsidRPr="00221A2C" w:rsidTr="0056464D">
        <w:trPr>
          <w:trHeight w:val="260"/>
        </w:trPr>
        <w:tc>
          <w:tcPr>
            <w:tcW w:w="921" w:type="pct"/>
            <w:shd w:val="clear" w:color="auto" w:fill="C6D9F1" w:themeFill="text2" w:themeFillTint="33"/>
          </w:tcPr>
          <w:p w:rsidR="0040536A" w:rsidRPr="00221A2C" w:rsidRDefault="0040536A" w:rsidP="0056464D">
            <w:pPr>
              <w:rPr>
                <w:b/>
                <w:sz w:val="20"/>
                <w:szCs w:val="20"/>
              </w:rPr>
            </w:pPr>
            <w:r w:rsidRPr="00221A2C">
              <w:rPr>
                <w:b/>
                <w:sz w:val="20"/>
                <w:szCs w:val="20"/>
              </w:rPr>
              <w:lastRenderedPageBreak/>
              <w:t xml:space="preserve">Do recipients have separate bank accounts? What are the processes to approve spending of performance payments? </w:t>
            </w:r>
          </w:p>
          <w:p w:rsidR="0040536A" w:rsidRPr="00221A2C" w:rsidRDefault="0040536A" w:rsidP="0056464D">
            <w:pPr>
              <w:rPr>
                <w:b/>
                <w:sz w:val="20"/>
                <w:szCs w:val="20"/>
              </w:rPr>
            </w:pPr>
            <w:r w:rsidRPr="00221A2C">
              <w:rPr>
                <w:b/>
                <w:sz w:val="20"/>
                <w:szCs w:val="20"/>
              </w:rPr>
              <w:t xml:space="preserve">(E.g. Who are the signatories? Are Health Facility Governing Committees involved? </w:t>
            </w:r>
            <w:proofErr w:type="gramStart"/>
            <w:r w:rsidRPr="00221A2C">
              <w:rPr>
                <w:b/>
                <w:sz w:val="20"/>
                <w:szCs w:val="20"/>
              </w:rPr>
              <w:t>etc</w:t>
            </w:r>
            <w:proofErr w:type="gramEnd"/>
            <w:r w:rsidRPr="00221A2C">
              <w:rPr>
                <w:b/>
                <w:sz w:val="20"/>
                <w:szCs w:val="20"/>
              </w:rPr>
              <w:t>.)</w:t>
            </w:r>
          </w:p>
        </w:tc>
        <w:tc>
          <w:tcPr>
            <w:tcW w:w="2039" w:type="pct"/>
          </w:tcPr>
          <w:p w:rsidR="0040536A" w:rsidRPr="00221A2C" w:rsidRDefault="0040536A" w:rsidP="0056464D">
            <w:pPr>
              <w:jc w:val="both"/>
              <w:rPr>
                <w:sz w:val="20"/>
                <w:szCs w:val="20"/>
              </w:rPr>
            </w:pPr>
            <w:r w:rsidRPr="00221A2C">
              <w:rPr>
                <w:sz w:val="20"/>
                <w:szCs w:val="20"/>
              </w:rPr>
              <w:t>Public facilities get reimbursed through the district health office although under new health sector reforms, they have begun to open bank accounts and manage their own finances.  Private facilities receive transfer on bank account.</w:t>
            </w:r>
          </w:p>
          <w:p w:rsidR="0040536A" w:rsidRPr="00221A2C" w:rsidRDefault="0040536A" w:rsidP="0056464D">
            <w:pPr>
              <w:rPr>
                <w:sz w:val="20"/>
                <w:szCs w:val="20"/>
              </w:rPr>
            </w:pPr>
          </w:p>
          <w:p w:rsidR="0040536A" w:rsidRPr="00221A2C" w:rsidRDefault="0040536A" w:rsidP="0056464D">
            <w:pPr>
              <w:rPr>
                <w:sz w:val="20"/>
                <w:szCs w:val="20"/>
              </w:rPr>
            </w:pPr>
          </w:p>
        </w:tc>
        <w:tc>
          <w:tcPr>
            <w:tcW w:w="2039" w:type="pct"/>
          </w:tcPr>
          <w:p w:rsidR="0040536A" w:rsidRPr="00221A2C" w:rsidRDefault="0040536A" w:rsidP="0056464D">
            <w:pPr>
              <w:rPr>
                <w:sz w:val="20"/>
                <w:szCs w:val="20"/>
              </w:rPr>
            </w:pPr>
            <w:r w:rsidRPr="00221A2C">
              <w:rPr>
                <w:sz w:val="20"/>
                <w:szCs w:val="20"/>
              </w:rPr>
              <w:t>No information available.</w:t>
            </w:r>
          </w:p>
        </w:tc>
      </w:tr>
      <w:tr w:rsidR="0040536A" w:rsidRPr="00221A2C" w:rsidTr="0056464D">
        <w:trPr>
          <w:trHeight w:val="260"/>
        </w:trPr>
        <w:tc>
          <w:tcPr>
            <w:tcW w:w="921" w:type="pct"/>
            <w:shd w:val="clear" w:color="auto" w:fill="C6D9F1" w:themeFill="text2" w:themeFillTint="33"/>
          </w:tcPr>
          <w:p w:rsidR="0040536A" w:rsidRPr="00221A2C" w:rsidRDefault="0040536A" w:rsidP="0056464D">
            <w:pPr>
              <w:rPr>
                <w:b/>
                <w:sz w:val="20"/>
                <w:szCs w:val="20"/>
              </w:rPr>
            </w:pPr>
            <w:r w:rsidRPr="00221A2C">
              <w:rPr>
                <w:b/>
                <w:sz w:val="20"/>
                <w:szCs w:val="20"/>
              </w:rPr>
              <w:t>Who transfers funds to recipients once performance information is verified?</w:t>
            </w:r>
          </w:p>
        </w:tc>
        <w:tc>
          <w:tcPr>
            <w:tcW w:w="2039" w:type="pct"/>
          </w:tcPr>
          <w:p w:rsidR="0040536A" w:rsidRPr="00221A2C" w:rsidRDefault="0040536A" w:rsidP="0056464D">
            <w:pPr>
              <w:jc w:val="both"/>
              <w:rPr>
                <w:sz w:val="20"/>
                <w:szCs w:val="20"/>
              </w:rPr>
            </w:pPr>
            <w:r w:rsidRPr="00221A2C">
              <w:rPr>
                <w:sz w:val="20"/>
                <w:szCs w:val="20"/>
              </w:rPr>
              <w:t>Once services are being provided and vouchers received, providers submit their vouchers, completed service claim form, discharge summary or medical report, copy of patient’s identification card, and the original statement of account on the invoices to the VMA for reimbursement.  One of the tasks of the VMA is to set up claims processing software that calculates and monitors services rendered by each provider and automatically processes payments to providers. The claims processing software checks claims for completeness and plausibility according to specified criteria and then flags any suspected false or fraudulent claims</w:t>
            </w:r>
          </w:p>
          <w:p w:rsidR="0040536A" w:rsidRPr="00221A2C" w:rsidRDefault="0040536A" w:rsidP="0056464D">
            <w:pPr>
              <w:rPr>
                <w:sz w:val="20"/>
                <w:szCs w:val="20"/>
              </w:rPr>
            </w:pPr>
          </w:p>
        </w:tc>
        <w:tc>
          <w:tcPr>
            <w:tcW w:w="2039" w:type="pct"/>
          </w:tcPr>
          <w:p w:rsidR="0040536A" w:rsidRPr="00221A2C" w:rsidRDefault="0040536A" w:rsidP="0056464D">
            <w:pPr>
              <w:jc w:val="both"/>
              <w:rPr>
                <w:sz w:val="20"/>
                <w:szCs w:val="20"/>
              </w:rPr>
            </w:pPr>
            <w:r w:rsidRPr="00221A2C">
              <w:rPr>
                <w:sz w:val="20"/>
                <w:szCs w:val="20"/>
              </w:rPr>
              <w:t>The HSSF Secretariat transfers funds to facilities, district commissioner and Provincial Health Management Team (PHMT) and District Health Management Team (DHMT).</w:t>
            </w:r>
          </w:p>
          <w:p w:rsidR="0040536A" w:rsidRPr="00221A2C" w:rsidRDefault="0040536A" w:rsidP="0056464D">
            <w:pPr>
              <w:jc w:val="both"/>
              <w:rPr>
                <w:sz w:val="20"/>
                <w:szCs w:val="20"/>
              </w:rPr>
            </w:pPr>
          </w:p>
        </w:tc>
      </w:tr>
      <w:tr w:rsidR="0040536A" w:rsidRPr="00221A2C" w:rsidTr="0056464D">
        <w:trPr>
          <w:trHeight w:val="260"/>
        </w:trPr>
        <w:tc>
          <w:tcPr>
            <w:tcW w:w="921" w:type="pct"/>
            <w:shd w:val="clear" w:color="auto" w:fill="C6D9F1" w:themeFill="text2" w:themeFillTint="33"/>
          </w:tcPr>
          <w:p w:rsidR="0040536A" w:rsidRPr="00221A2C" w:rsidRDefault="0040536A" w:rsidP="0056464D">
            <w:pPr>
              <w:rPr>
                <w:b/>
                <w:sz w:val="20"/>
                <w:szCs w:val="20"/>
              </w:rPr>
            </w:pPr>
            <w:r w:rsidRPr="00221A2C">
              <w:rPr>
                <w:b/>
                <w:sz w:val="20"/>
                <w:szCs w:val="20"/>
              </w:rPr>
              <w:t>Where do the funds come from to pay the performance payments? (e.g. donor)</w:t>
            </w:r>
          </w:p>
          <w:p w:rsidR="0040536A" w:rsidRPr="00221A2C" w:rsidRDefault="0040536A" w:rsidP="0056464D">
            <w:pPr>
              <w:rPr>
                <w:b/>
                <w:sz w:val="20"/>
                <w:szCs w:val="20"/>
              </w:rPr>
            </w:pPr>
          </w:p>
        </w:tc>
        <w:tc>
          <w:tcPr>
            <w:tcW w:w="2039" w:type="pct"/>
          </w:tcPr>
          <w:p w:rsidR="0040536A" w:rsidRPr="00221A2C" w:rsidRDefault="0040536A" w:rsidP="0056464D">
            <w:pPr>
              <w:rPr>
                <w:sz w:val="20"/>
                <w:szCs w:val="20"/>
              </w:rPr>
            </w:pPr>
            <w:r w:rsidRPr="00221A2C">
              <w:rPr>
                <w:sz w:val="20"/>
                <w:szCs w:val="20"/>
              </w:rPr>
              <w:t>The program is financed by the German Development Bank (KfW) with US$8.4 million for phase I (2005-2008), and $13 million for phase II (2008-2012). The scheme is currently undergoing a redesign in which new providers will be contracted and service packages developed.</w:t>
            </w:r>
          </w:p>
          <w:p w:rsidR="0040536A" w:rsidRPr="00221A2C" w:rsidRDefault="0040536A" w:rsidP="0056464D">
            <w:pPr>
              <w:rPr>
                <w:sz w:val="20"/>
                <w:szCs w:val="20"/>
              </w:rPr>
            </w:pPr>
          </w:p>
        </w:tc>
        <w:tc>
          <w:tcPr>
            <w:tcW w:w="2039" w:type="pct"/>
          </w:tcPr>
          <w:p w:rsidR="0040536A" w:rsidRPr="00221A2C" w:rsidRDefault="0040536A" w:rsidP="0056464D">
            <w:pPr>
              <w:jc w:val="both"/>
              <w:rPr>
                <w:sz w:val="20"/>
                <w:szCs w:val="20"/>
              </w:rPr>
            </w:pPr>
            <w:r w:rsidRPr="00221A2C">
              <w:rPr>
                <w:sz w:val="20"/>
                <w:szCs w:val="20"/>
              </w:rPr>
              <w:t>Derived from World Bank loan to GoK</w:t>
            </w:r>
          </w:p>
        </w:tc>
      </w:tr>
      <w:tr w:rsidR="0040536A" w:rsidRPr="00221A2C" w:rsidTr="0056464D">
        <w:trPr>
          <w:trHeight w:val="260"/>
        </w:trPr>
        <w:tc>
          <w:tcPr>
            <w:tcW w:w="921" w:type="pct"/>
            <w:shd w:val="clear" w:color="auto" w:fill="C6D9F1" w:themeFill="text2" w:themeFillTint="33"/>
          </w:tcPr>
          <w:p w:rsidR="0040536A" w:rsidRPr="00221A2C" w:rsidRDefault="0040536A" w:rsidP="0056464D">
            <w:pPr>
              <w:rPr>
                <w:b/>
                <w:sz w:val="20"/>
                <w:szCs w:val="20"/>
              </w:rPr>
            </w:pPr>
            <w:r w:rsidRPr="00221A2C">
              <w:rPr>
                <w:b/>
                <w:sz w:val="20"/>
                <w:szCs w:val="20"/>
              </w:rPr>
              <w:t>Where did funds come from to build the systems to oversee the P4P initiative?</w:t>
            </w:r>
          </w:p>
          <w:p w:rsidR="0040536A" w:rsidRPr="00221A2C" w:rsidRDefault="0040536A" w:rsidP="0056464D">
            <w:pPr>
              <w:rPr>
                <w:b/>
                <w:sz w:val="20"/>
                <w:szCs w:val="20"/>
              </w:rPr>
            </w:pPr>
            <w:r w:rsidRPr="00221A2C">
              <w:rPr>
                <w:b/>
                <w:sz w:val="20"/>
                <w:szCs w:val="20"/>
              </w:rPr>
              <w:t>(E.g. donor funds, government)</w:t>
            </w:r>
          </w:p>
        </w:tc>
        <w:tc>
          <w:tcPr>
            <w:tcW w:w="2039" w:type="pct"/>
          </w:tcPr>
          <w:p w:rsidR="0040536A" w:rsidRPr="00221A2C" w:rsidRDefault="0040536A" w:rsidP="0056464D">
            <w:pPr>
              <w:rPr>
                <w:sz w:val="20"/>
                <w:szCs w:val="20"/>
              </w:rPr>
            </w:pPr>
            <w:r w:rsidRPr="00221A2C">
              <w:rPr>
                <w:sz w:val="20"/>
                <w:szCs w:val="20"/>
              </w:rPr>
              <w:t>Donor Funds and Treasury</w:t>
            </w:r>
          </w:p>
          <w:p w:rsidR="0040536A" w:rsidRPr="00221A2C" w:rsidRDefault="0040536A" w:rsidP="0056464D">
            <w:pPr>
              <w:rPr>
                <w:sz w:val="20"/>
                <w:szCs w:val="20"/>
              </w:rPr>
            </w:pPr>
          </w:p>
        </w:tc>
        <w:tc>
          <w:tcPr>
            <w:tcW w:w="2039" w:type="pct"/>
          </w:tcPr>
          <w:p w:rsidR="0040536A" w:rsidRPr="00221A2C" w:rsidRDefault="0040536A" w:rsidP="0056464D">
            <w:pPr>
              <w:rPr>
                <w:sz w:val="20"/>
                <w:szCs w:val="20"/>
              </w:rPr>
            </w:pPr>
            <w:r w:rsidRPr="00221A2C">
              <w:rPr>
                <w:sz w:val="20"/>
                <w:szCs w:val="20"/>
              </w:rPr>
              <w:t>Derived from World Bank loan to GoK</w:t>
            </w:r>
          </w:p>
        </w:tc>
      </w:tr>
      <w:tr w:rsidR="0040536A" w:rsidRPr="00221A2C" w:rsidTr="0056464D">
        <w:trPr>
          <w:trHeight w:val="260"/>
          <w:tblHeader/>
        </w:trPr>
        <w:tc>
          <w:tcPr>
            <w:tcW w:w="922" w:type="pct"/>
            <w:shd w:val="clear" w:color="auto" w:fill="1F497D" w:themeFill="text2"/>
          </w:tcPr>
          <w:p w:rsidR="0040536A" w:rsidRPr="00221A2C" w:rsidRDefault="0040536A" w:rsidP="0056464D">
            <w:pPr>
              <w:rPr>
                <w:b/>
                <w:color w:val="FFFFFF" w:themeColor="background1"/>
                <w:sz w:val="20"/>
                <w:szCs w:val="20"/>
              </w:rPr>
            </w:pPr>
            <w:r w:rsidRPr="00221A2C">
              <w:rPr>
                <w:b/>
                <w:color w:val="FFFFFF" w:themeColor="background1"/>
                <w:sz w:val="20"/>
                <w:szCs w:val="20"/>
              </w:rPr>
              <w:lastRenderedPageBreak/>
              <w:t>RESULTS AND CHALLENGES</w:t>
            </w:r>
          </w:p>
        </w:tc>
        <w:tc>
          <w:tcPr>
            <w:tcW w:w="2039" w:type="pct"/>
            <w:shd w:val="clear" w:color="auto" w:fill="1F497D" w:themeFill="text2"/>
          </w:tcPr>
          <w:p w:rsidR="0040536A" w:rsidRPr="00221A2C" w:rsidRDefault="00C27FCF" w:rsidP="0056464D">
            <w:pPr>
              <w:pStyle w:val="ListParagraph"/>
              <w:rPr>
                <w:b/>
                <w:color w:val="FFFFFF" w:themeColor="background1"/>
                <w:sz w:val="20"/>
                <w:szCs w:val="20"/>
              </w:rPr>
            </w:pPr>
            <w:r>
              <w:rPr>
                <w:b/>
                <w:color w:val="FFFFFF" w:themeColor="background1"/>
                <w:sz w:val="20"/>
                <w:szCs w:val="20"/>
              </w:rPr>
              <w:t xml:space="preserve">KENYA </w:t>
            </w:r>
            <w:r w:rsidR="0040536A" w:rsidRPr="00221A2C">
              <w:rPr>
                <w:b/>
                <w:color w:val="FFFFFF" w:themeColor="background1"/>
                <w:sz w:val="20"/>
                <w:szCs w:val="20"/>
              </w:rPr>
              <w:t>KfW Voucher Program</w:t>
            </w:r>
          </w:p>
        </w:tc>
        <w:tc>
          <w:tcPr>
            <w:tcW w:w="2039" w:type="pct"/>
            <w:shd w:val="clear" w:color="auto" w:fill="1F497D" w:themeFill="text2"/>
          </w:tcPr>
          <w:p w:rsidR="0040536A" w:rsidRPr="00221A2C" w:rsidRDefault="00C27FCF" w:rsidP="0056464D">
            <w:pPr>
              <w:pStyle w:val="ListParagraph"/>
              <w:rPr>
                <w:b/>
                <w:color w:val="FFFFFF" w:themeColor="background1"/>
                <w:sz w:val="20"/>
                <w:szCs w:val="20"/>
              </w:rPr>
            </w:pPr>
            <w:r>
              <w:rPr>
                <w:b/>
                <w:color w:val="FFFFFF" w:themeColor="background1"/>
                <w:sz w:val="20"/>
                <w:szCs w:val="20"/>
              </w:rPr>
              <w:t xml:space="preserve">KENYA </w:t>
            </w:r>
            <w:r w:rsidR="0040536A" w:rsidRPr="00221A2C">
              <w:rPr>
                <w:b/>
                <w:color w:val="FFFFFF" w:themeColor="background1"/>
                <w:sz w:val="20"/>
                <w:szCs w:val="20"/>
              </w:rPr>
              <w:t>PBF World Bank</w:t>
            </w:r>
          </w:p>
        </w:tc>
      </w:tr>
      <w:tr w:rsidR="0040536A" w:rsidRPr="00221A2C" w:rsidTr="0056464D">
        <w:trPr>
          <w:trHeight w:val="260"/>
        </w:trPr>
        <w:tc>
          <w:tcPr>
            <w:tcW w:w="922" w:type="pct"/>
            <w:shd w:val="clear" w:color="auto" w:fill="C6D9F1" w:themeFill="text2" w:themeFillTint="33"/>
          </w:tcPr>
          <w:p w:rsidR="0040536A" w:rsidRPr="00221A2C" w:rsidRDefault="0040536A" w:rsidP="0056464D">
            <w:pPr>
              <w:rPr>
                <w:b/>
                <w:sz w:val="20"/>
                <w:szCs w:val="20"/>
                <w:highlight w:val="yellow"/>
              </w:rPr>
            </w:pPr>
            <w:r w:rsidRPr="00221A2C">
              <w:rPr>
                <w:b/>
                <w:sz w:val="20"/>
                <w:szCs w:val="20"/>
              </w:rPr>
              <w:t xml:space="preserve">What results are available from the routine information </w:t>
            </w:r>
            <w:proofErr w:type="gramStart"/>
            <w:r w:rsidRPr="00221A2C">
              <w:rPr>
                <w:b/>
                <w:sz w:val="20"/>
                <w:szCs w:val="20"/>
              </w:rPr>
              <w:t>system.</w:t>
            </w:r>
            <w:proofErr w:type="gramEnd"/>
            <w:r w:rsidRPr="00221A2C">
              <w:rPr>
                <w:b/>
                <w:sz w:val="20"/>
                <w:szCs w:val="20"/>
              </w:rPr>
              <w:t xml:space="preserve"> (</w:t>
            </w:r>
            <w:proofErr w:type="gramStart"/>
            <w:r w:rsidRPr="00221A2C">
              <w:rPr>
                <w:b/>
                <w:sz w:val="20"/>
                <w:szCs w:val="20"/>
              </w:rPr>
              <w:t>e.g</w:t>
            </w:r>
            <w:proofErr w:type="gramEnd"/>
            <w:r w:rsidRPr="00221A2C">
              <w:rPr>
                <w:b/>
                <w:sz w:val="20"/>
                <w:szCs w:val="20"/>
              </w:rPr>
              <w:t>. service delivery, availability of  (changes in key indicators over time).</w:t>
            </w:r>
          </w:p>
        </w:tc>
        <w:tc>
          <w:tcPr>
            <w:tcW w:w="2039" w:type="pct"/>
          </w:tcPr>
          <w:p w:rsidR="0040536A" w:rsidRPr="00221A2C" w:rsidRDefault="0040536A" w:rsidP="0056464D">
            <w:pPr>
              <w:jc w:val="both"/>
              <w:rPr>
                <w:sz w:val="20"/>
                <w:szCs w:val="20"/>
              </w:rPr>
            </w:pPr>
            <w:r w:rsidRPr="00221A2C">
              <w:rPr>
                <w:sz w:val="20"/>
                <w:szCs w:val="20"/>
              </w:rPr>
              <w:t xml:space="preserve">Data are based individual claims for single episodes at facility. Claims contain client identifiers, clinical details, and service costs. </w:t>
            </w:r>
          </w:p>
          <w:p w:rsidR="0040536A" w:rsidRPr="00221A2C" w:rsidRDefault="0040536A" w:rsidP="0056464D">
            <w:pPr>
              <w:rPr>
                <w:sz w:val="20"/>
                <w:szCs w:val="20"/>
              </w:rPr>
            </w:pPr>
          </w:p>
        </w:tc>
        <w:tc>
          <w:tcPr>
            <w:tcW w:w="2039" w:type="pct"/>
          </w:tcPr>
          <w:p w:rsidR="0040536A" w:rsidRPr="00221A2C" w:rsidRDefault="0040536A" w:rsidP="0056464D">
            <w:pPr>
              <w:rPr>
                <w:sz w:val="20"/>
                <w:szCs w:val="20"/>
              </w:rPr>
            </w:pPr>
            <w:r w:rsidRPr="00221A2C">
              <w:rPr>
                <w:sz w:val="20"/>
                <w:szCs w:val="20"/>
              </w:rPr>
              <w:t>Aggregate HMIS data already routinely collected.</w:t>
            </w:r>
          </w:p>
          <w:p w:rsidR="0040536A" w:rsidRPr="00221A2C" w:rsidRDefault="0040536A" w:rsidP="0056464D">
            <w:pPr>
              <w:rPr>
                <w:sz w:val="20"/>
                <w:szCs w:val="20"/>
              </w:rPr>
            </w:pPr>
            <w:r w:rsidRPr="00221A2C">
              <w:rPr>
                <w:sz w:val="20"/>
                <w:szCs w:val="20"/>
              </w:rPr>
              <w:t>Data are essentially facility-level indicators of outputs and quality. Payments are not based on generating new users who would not likely have used service in the absence of the subsidy.</w:t>
            </w:r>
          </w:p>
        </w:tc>
      </w:tr>
      <w:tr w:rsidR="0040536A" w:rsidRPr="00221A2C" w:rsidTr="0056464D">
        <w:trPr>
          <w:trHeight w:val="260"/>
        </w:trPr>
        <w:tc>
          <w:tcPr>
            <w:tcW w:w="922" w:type="pct"/>
            <w:shd w:val="clear" w:color="auto" w:fill="C6D9F1" w:themeFill="text2" w:themeFillTint="33"/>
          </w:tcPr>
          <w:p w:rsidR="0040536A" w:rsidRPr="00221A2C" w:rsidRDefault="0040536A" w:rsidP="0056464D">
            <w:pPr>
              <w:rPr>
                <w:b/>
                <w:sz w:val="20"/>
                <w:szCs w:val="20"/>
              </w:rPr>
            </w:pPr>
            <w:r w:rsidRPr="00221A2C">
              <w:rPr>
                <w:b/>
                <w:sz w:val="20"/>
                <w:szCs w:val="20"/>
              </w:rPr>
              <w:t>Has the initiative been evaluated? If so, specify type of evaluation as well as summarize the results.</w:t>
            </w:r>
          </w:p>
        </w:tc>
        <w:tc>
          <w:tcPr>
            <w:tcW w:w="2039" w:type="pct"/>
          </w:tcPr>
          <w:p w:rsidR="0040536A" w:rsidRPr="00221A2C" w:rsidRDefault="0040536A" w:rsidP="0056464D">
            <w:pPr>
              <w:jc w:val="both"/>
              <w:rPr>
                <w:sz w:val="20"/>
                <w:szCs w:val="20"/>
              </w:rPr>
            </w:pPr>
            <w:r w:rsidRPr="00221A2C">
              <w:rPr>
                <w:sz w:val="20"/>
                <w:szCs w:val="20"/>
              </w:rPr>
              <w:t>Several assessments have been conducted but no formal Impact Evaluation</w:t>
            </w:r>
          </w:p>
          <w:p w:rsidR="0040536A" w:rsidRPr="00221A2C" w:rsidRDefault="0040536A" w:rsidP="0056464D">
            <w:pPr>
              <w:jc w:val="both"/>
              <w:rPr>
                <w:sz w:val="20"/>
                <w:szCs w:val="20"/>
              </w:rPr>
            </w:pPr>
          </w:p>
        </w:tc>
        <w:tc>
          <w:tcPr>
            <w:tcW w:w="2039" w:type="pct"/>
          </w:tcPr>
          <w:p w:rsidR="0040536A" w:rsidRPr="00221A2C" w:rsidRDefault="0040536A" w:rsidP="0056464D">
            <w:pPr>
              <w:jc w:val="both"/>
              <w:rPr>
                <w:sz w:val="20"/>
                <w:szCs w:val="20"/>
              </w:rPr>
            </w:pPr>
            <w:r w:rsidRPr="00221A2C">
              <w:rPr>
                <w:sz w:val="20"/>
                <w:szCs w:val="20"/>
              </w:rPr>
              <w:t>No impact evaluation but a verification has been conducted and a comprehensive evaluation, conducted by an external agency, has been proposed but this will not be an impact evaluation.</w:t>
            </w:r>
          </w:p>
        </w:tc>
      </w:tr>
      <w:tr w:rsidR="0040536A" w:rsidRPr="00221A2C" w:rsidTr="0056464D">
        <w:trPr>
          <w:trHeight w:val="1871"/>
        </w:trPr>
        <w:tc>
          <w:tcPr>
            <w:tcW w:w="922" w:type="pct"/>
            <w:shd w:val="clear" w:color="auto" w:fill="C6D9F1" w:themeFill="text2" w:themeFillTint="33"/>
          </w:tcPr>
          <w:p w:rsidR="0040536A" w:rsidRPr="00221A2C" w:rsidRDefault="0040536A" w:rsidP="0056464D">
            <w:pPr>
              <w:rPr>
                <w:b/>
                <w:sz w:val="20"/>
                <w:szCs w:val="20"/>
              </w:rPr>
            </w:pPr>
            <w:r w:rsidRPr="00221A2C">
              <w:rPr>
                <w:b/>
                <w:sz w:val="20"/>
                <w:szCs w:val="20"/>
              </w:rPr>
              <w:t xml:space="preserve">Is there any other information that suggests whether the scheme is working and having </w:t>
            </w:r>
            <w:proofErr w:type="gramStart"/>
            <w:r w:rsidRPr="00221A2C">
              <w:rPr>
                <w:b/>
                <w:sz w:val="20"/>
                <w:szCs w:val="20"/>
              </w:rPr>
              <w:t>impact.</w:t>
            </w:r>
            <w:proofErr w:type="gramEnd"/>
          </w:p>
        </w:tc>
        <w:tc>
          <w:tcPr>
            <w:tcW w:w="2039" w:type="pct"/>
          </w:tcPr>
          <w:p w:rsidR="0040536A" w:rsidRPr="00221A2C" w:rsidRDefault="0040536A" w:rsidP="0040536A">
            <w:pPr>
              <w:pStyle w:val="ListParagraph"/>
              <w:numPr>
                <w:ilvl w:val="0"/>
                <w:numId w:val="42"/>
              </w:numPr>
              <w:jc w:val="both"/>
              <w:rPr>
                <w:sz w:val="20"/>
                <w:szCs w:val="20"/>
              </w:rPr>
            </w:pPr>
            <w:r w:rsidRPr="00221A2C">
              <w:rPr>
                <w:sz w:val="20"/>
                <w:szCs w:val="20"/>
              </w:rPr>
              <w:t>Enhanced accountability in program management.</w:t>
            </w:r>
          </w:p>
          <w:p w:rsidR="0040536A" w:rsidRPr="00221A2C" w:rsidRDefault="0040536A" w:rsidP="0040536A">
            <w:pPr>
              <w:pStyle w:val="ListParagraph"/>
              <w:numPr>
                <w:ilvl w:val="0"/>
                <w:numId w:val="42"/>
              </w:numPr>
              <w:jc w:val="both"/>
              <w:rPr>
                <w:sz w:val="20"/>
                <w:szCs w:val="20"/>
              </w:rPr>
            </w:pPr>
            <w:r w:rsidRPr="00221A2C">
              <w:rPr>
                <w:sz w:val="20"/>
                <w:szCs w:val="20"/>
              </w:rPr>
              <w:t>Use of provincial administration vital for creating awareness and for distribution.</w:t>
            </w:r>
          </w:p>
          <w:p w:rsidR="0040536A" w:rsidRPr="00221A2C" w:rsidRDefault="0040536A" w:rsidP="0040536A">
            <w:pPr>
              <w:pStyle w:val="ListParagraph"/>
              <w:numPr>
                <w:ilvl w:val="0"/>
                <w:numId w:val="42"/>
              </w:numPr>
              <w:jc w:val="both"/>
              <w:rPr>
                <w:sz w:val="20"/>
                <w:szCs w:val="20"/>
              </w:rPr>
            </w:pPr>
            <w:r w:rsidRPr="00221A2C">
              <w:rPr>
                <w:sz w:val="20"/>
                <w:szCs w:val="20"/>
              </w:rPr>
              <w:t>Use of poverty grading tool ensured appropriate targeting of the poor.</w:t>
            </w:r>
          </w:p>
          <w:p w:rsidR="0040536A" w:rsidRPr="00221A2C" w:rsidRDefault="0040536A" w:rsidP="0040536A">
            <w:pPr>
              <w:pStyle w:val="ListParagraph"/>
              <w:numPr>
                <w:ilvl w:val="0"/>
                <w:numId w:val="42"/>
              </w:numPr>
              <w:jc w:val="both"/>
              <w:rPr>
                <w:sz w:val="20"/>
                <w:szCs w:val="20"/>
              </w:rPr>
            </w:pPr>
            <w:r w:rsidRPr="00221A2C">
              <w:rPr>
                <w:sz w:val="20"/>
                <w:szCs w:val="20"/>
              </w:rPr>
              <w:t>Instances of leakage to non-poor women.</w:t>
            </w:r>
          </w:p>
          <w:p w:rsidR="0040536A" w:rsidRPr="00221A2C" w:rsidRDefault="0040536A" w:rsidP="0040536A">
            <w:pPr>
              <w:pStyle w:val="ListParagraph"/>
              <w:numPr>
                <w:ilvl w:val="0"/>
                <w:numId w:val="42"/>
              </w:numPr>
              <w:jc w:val="both"/>
              <w:rPr>
                <w:sz w:val="20"/>
                <w:szCs w:val="20"/>
              </w:rPr>
            </w:pPr>
            <w:r w:rsidRPr="00221A2C">
              <w:rPr>
                <w:sz w:val="20"/>
                <w:szCs w:val="20"/>
              </w:rPr>
              <w:t>Lack of adherence to guidelines by providers partly contributed to delays in claims processing and reimbursement.</w:t>
            </w:r>
          </w:p>
          <w:p w:rsidR="0040536A" w:rsidRPr="00221A2C" w:rsidRDefault="0040536A" w:rsidP="0040536A">
            <w:pPr>
              <w:pStyle w:val="ListParagraph"/>
              <w:numPr>
                <w:ilvl w:val="0"/>
                <w:numId w:val="42"/>
              </w:numPr>
              <w:jc w:val="both"/>
              <w:rPr>
                <w:sz w:val="20"/>
                <w:szCs w:val="20"/>
              </w:rPr>
            </w:pPr>
            <w:r w:rsidRPr="00221A2C">
              <w:rPr>
                <w:sz w:val="20"/>
                <w:szCs w:val="20"/>
              </w:rPr>
              <w:t>Staff transfers posed additional challenges to the claims and reimbursement process.</w:t>
            </w:r>
          </w:p>
          <w:p w:rsidR="0040536A" w:rsidRPr="00221A2C" w:rsidRDefault="0040536A" w:rsidP="0040536A">
            <w:pPr>
              <w:pStyle w:val="ListParagraph"/>
              <w:numPr>
                <w:ilvl w:val="0"/>
                <w:numId w:val="42"/>
              </w:numPr>
              <w:jc w:val="both"/>
              <w:rPr>
                <w:sz w:val="20"/>
                <w:szCs w:val="20"/>
              </w:rPr>
            </w:pPr>
            <w:r w:rsidRPr="00221A2C">
              <w:rPr>
                <w:sz w:val="20"/>
                <w:szCs w:val="20"/>
              </w:rPr>
              <w:t>Improved capital investment at the facility level.</w:t>
            </w:r>
          </w:p>
          <w:p w:rsidR="0040536A" w:rsidRPr="00221A2C" w:rsidRDefault="0040536A" w:rsidP="0040536A">
            <w:pPr>
              <w:pStyle w:val="ListParagraph"/>
              <w:numPr>
                <w:ilvl w:val="0"/>
                <w:numId w:val="42"/>
              </w:numPr>
              <w:jc w:val="both"/>
              <w:rPr>
                <w:sz w:val="20"/>
                <w:szCs w:val="20"/>
              </w:rPr>
            </w:pPr>
            <w:r w:rsidRPr="00221A2C">
              <w:rPr>
                <w:sz w:val="20"/>
                <w:szCs w:val="20"/>
              </w:rPr>
              <w:t>Public health facilities faced challenges utilizing money from the program to improve service quality.</w:t>
            </w:r>
          </w:p>
          <w:p w:rsidR="0040536A" w:rsidRPr="00221A2C" w:rsidRDefault="0040536A" w:rsidP="0040536A">
            <w:pPr>
              <w:pStyle w:val="ListParagraph"/>
              <w:numPr>
                <w:ilvl w:val="0"/>
                <w:numId w:val="42"/>
              </w:numPr>
              <w:jc w:val="both"/>
              <w:rPr>
                <w:sz w:val="20"/>
                <w:szCs w:val="20"/>
              </w:rPr>
            </w:pPr>
            <w:r w:rsidRPr="00221A2C">
              <w:rPr>
                <w:sz w:val="20"/>
                <w:szCs w:val="20"/>
              </w:rPr>
              <w:t>Average per visit reimbursement rates remained constant 2006-2010 but slightly higher in private facilities.</w:t>
            </w:r>
          </w:p>
          <w:p w:rsidR="0040536A" w:rsidRPr="00221A2C" w:rsidRDefault="0040536A" w:rsidP="0040536A">
            <w:pPr>
              <w:pStyle w:val="ListParagraph"/>
              <w:numPr>
                <w:ilvl w:val="0"/>
                <w:numId w:val="42"/>
              </w:numPr>
              <w:jc w:val="both"/>
              <w:rPr>
                <w:sz w:val="20"/>
                <w:szCs w:val="20"/>
              </w:rPr>
            </w:pPr>
            <w:r w:rsidRPr="00221A2C">
              <w:rPr>
                <w:sz w:val="20"/>
                <w:szCs w:val="20"/>
              </w:rPr>
              <w:t>Some private providers felt that the reimbursable amount was not enough</w:t>
            </w:r>
          </w:p>
          <w:p w:rsidR="0040536A" w:rsidRPr="00221A2C" w:rsidRDefault="0040536A" w:rsidP="0040536A">
            <w:pPr>
              <w:pStyle w:val="ListParagraph"/>
              <w:numPr>
                <w:ilvl w:val="0"/>
                <w:numId w:val="42"/>
              </w:numPr>
              <w:jc w:val="both"/>
              <w:rPr>
                <w:sz w:val="20"/>
                <w:szCs w:val="20"/>
              </w:rPr>
            </w:pPr>
            <w:r w:rsidRPr="00221A2C">
              <w:rPr>
                <w:sz w:val="20"/>
                <w:szCs w:val="20"/>
              </w:rPr>
              <w:t>Greater use of services by poor women from communities near voucher facilities.</w:t>
            </w:r>
          </w:p>
          <w:p w:rsidR="0040536A" w:rsidRPr="00221A2C" w:rsidRDefault="0040536A" w:rsidP="0040536A">
            <w:pPr>
              <w:pStyle w:val="ListParagraph"/>
              <w:numPr>
                <w:ilvl w:val="0"/>
                <w:numId w:val="42"/>
              </w:numPr>
              <w:jc w:val="both"/>
              <w:rPr>
                <w:sz w:val="20"/>
                <w:szCs w:val="20"/>
              </w:rPr>
            </w:pPr>
            <w:r w:rsidRPr="00221A2C">
              <w:rPr>
                <w:sz w:val="20"/>
                <w:szCs w:val="20"/>
              </w:rPr>
              <w:t>Distance to the accredited facilities and lack of support for transport posed challenges to some voucher clients.</w:t>
            </w:r>
          </w:p>
          <w:p w:rsidR="0040536A" w:rsidRPr="00221A2C" w:rsidRDefault="0040536A" w:rsidP="0040536A">
            <w:pPr>
              <w:pStyle w:val="ListParagraph"/>
              <w:numPr>
                <w:ilvl w:val="0"/>
                <w:numId w:val="42"/>
              </w:numPr>
              <w:jc w:val="both"/>
              <w:rPr>
                <w:sz w:val="20"/>
                <w:szCs w:val="20"/>
              </w:rPr>
            </w:pPr>
            <w:r w:rsidRPr="00221A2C">
              <w:rPr>
                <w:sz w:val="20"/>
                <w:szCs w:val="20"/>
              </w:rPr>
              <w:t xml:space="preserve">Reduced socio-economic inequities in service </w:t>
            </w:r>
            <w:r w:rsidRPr="00221A2C">
              <w:rPr>
                <w:sz w:val="20"/>
                <w:szCs w:val="20"/>
              </w:rPr>
              <w:lastRenderedPageBreak/>
              <w:t>utilization among voucher clients.</w:t>
            </w:r>
          </w:p>
        </w:tc>
        <w:tc>
          <w:tcPr>
            <w:tcW w:w="2039" w:type="pct"/>
          </w:tcPr>
          <w:p w:rsidR="0040536A" w:rsidRPr="00221A2C" w:rsidRDefault="0040536A" w:rsidP="0056464D">
            <w:pPr>
              <w:jc w:val="both"/>
              <w:rPr>
                <w:sz w:val="20"/>
                <w:szCs w:val="20"/>
              </w:rPr>
            </w:pPr>
            <w:r w:rsidRPr="00221A2C">
              <w:rPr>
                <w:sz w:val="20"/>
                <w:szCs w:val="20"/>
              </w:rPr>
              <w:lastRenderedPageBreak/>
              <w:t>Two rounds of facility-based verification of the PBF pilot program in Samburu County have been conducted covered three quarters: October-December 2011, January-March 2012, and April-June 2012.  The verification activities compared output and quality indicators in the 24 dispensaries and 2 health centers in Samburu Central District with 11 control dispensaries in Samburu North.  Major findings include:</w:t>
            </w:r>
          </w:p>
          <w:p w:rsidR="0040536A" w:rsidRPr="00221A2C" w:rsidRDefault="0040536A" w:rsidP="0056464D">
            <w:pPr>
              <w:jc w:val="both"/>
              <w:rPr>
                <w:sz w:val="20"/>
                <w:szCs w:val="20"/>
              </w:rPr>
            </w:pPr>
          </w:p>
          <w:p w:rsidR="0040536A" w:rsidRPr="00221A2C" w:rsidRDefault="0040536A" w:rsidP="0056464D">
            <w:pPr>
              <w:jc w:val="both"/>
              <w:rPr>
                <w:sz w:val="20"/>
                <w:szCs w:val="20"/>
              </w:rPr>
            </w:pPr>
            <w:r w:rsidRPr="00221A2C">
              <w:rPr>
                <w:sz w:val="20"/>
                <w:szCs w:val="20"/>
              </w:rPr>
              <w:t>1.</w:t>
            </w:r>
            <w:r w:rsidRPr="00221A2C">
              <w:rPr>
                <w:sz w:val="20"/>
                <w:szCs w:val="20"/>
              </w:rPr>
              <w:tab/>
              <w:t>Remarkable discrepancies between the data reported in the District Health Information System (DHIS) and data verified in the facility registers during each quarter.</w:t>
            </w:r>
          </w:p>
          <w:p w:rsidR="0040536A" w:rsidRPr="00221A2C" w:rsidRDefault="0040536A" w:rsidP="0056464D">
            <w:pPr>
              <w:jc w:val="both"/>
              <w:rPr>
                <w:sz w:val="20"/>
                <w:szCs w:val="20"/>
              </w:rPr>
            </w:pPr>
            <w:r w:rsidRPr="00221A2C">
              <w:rPr>
                <w:sz w:val="20"/>
                <w:szCs w:val="20"/>
              </w:rPr>
              <w:t>2.</w:t>
            </w:r>
            <w:r w:rsidRPr="00221A2C">
              <w:rPr>
                <w:sz w:val="20"/>
                <w:szCs w:val="20"/>
              </w:rPr>
              <w:tab/>
              <w:t xml:space="preserve">According to DHIS data, there was increased achievement of several PBF output indicators (antenatal care, deliveries at health facilities, and immunization services) while the number of women receiving contraceptives and the number of people tested and counseled for HIV declined during the first two quarters. </w:t>
            </w:r>
          </w:p>
          <w:p w:rsidR="0040536A" w:rsidRPr="00221A2C" w:rsidRDefault="0040536A" w:rsidP="0056464D">
            <w:pPr>
              <w:jc w:val="both"/>
              <w:rPr>
                <w:sz w:val="20"/>
                <w:szCs w:val="20"/>
              </w:rPr>
            </w:pPr>
            <w:r w:rsidRPr="00221A2C">
              <w:rPr>
                <w:sz w:val="20"/>
                <w:szCs w:val="20"/>
              </w:rPr>
              <w:t>3.</w:t>
            </w:r>
            <w:r w:rsidRPr="00221A2C">
              <w:rPr>
                <w:sz w:val="20"/>
                <w:szCs w:val="20"/>
              </w:rPr>
              <w:tab/>
              <w:t>According to the verification data, use of antenatal care and child welfare services showed consistent increases during the first three quarters of PBF.</w:t>
            </w:r>
          </w:p>
          <w:p w:rsidR="0040536A" w:rsidRPr="00221A2C" w:rsidRDefault="0040536A" w:rsidP="0056464D">
            <w:pPr>
              <w:jc w:val="both"/>
              <w:rPr>
                <w:sz w:val="20"/>
                <w:szCs w:val="20"/>
              </w:rPr>
            </w:pPr>
            <w:r w:rsidRPr="00221A2C">
              <w:rPr>
                <w:sz w:val="20"/>
                <w:szCs w:val="20"/>
              </w:rPr>
              <w:t>4.</w:t>
            </w:r>
            <w:r w:rsidRPr="00221A2C">
              <w:rPr>
                <w:sz w:val="20"/>
                <w:szCs w:val="20"/>
              </w:rPr>
              <w:tab/>
              <w:t>Average utilization of antenatal care and child welfare services consistently increased in PBF facilities during the three quarters while non-PBF facilities experienced declining trends in these indicators during the first two quarters before slightly increasing during the third quarter.</w:t>
            </w:r>
          </w:p>
          <w:p w:rsidR="0040536A" w:rsidRPr="00221A2C" w:rsidRDefault="0040536A" w:rsidP="0056464D">
            <w:pPr>
              <w:jc w:val="both"/>
              <w:rPr>
                <w:sz w:val="20"/>
                <w:szCs w:val="20"/>
              </w:rPr>
            </w:pPr>
            <w:r w:rsidRPr="00221A2C">
              <w:rPr>
                <w:sz w:val="20"/>
                <w:szCs w:val="20"/>
              </w:rPr>
              <w:t>5.</w:t>
            </w:r>
            <w:r w:rsidRPr="00221A2C">
              <w:rPr>
                <w:sz w:val="20"/>
                <w:szCs w:val="20"/>
              </w:rPr>
              <w:tab/>
              <w:t xml:space="preserve">Consistent improvements in the average clinical </w:t>
            </w:r>
            <w:r w:rsidRPr="00221A2C">
              <w:rPr>
                <w:sz w:val="20"/>
                <w:szCs w:val="20"/>
              </w:rPr>
              <w:lastRenderedPageBreak/>
              <w:t>quality scores for family planning, antenatal care, child welfare services, and HIV counseling and testing during the three quarters. In addition, the average cross-cutting quality score consistently improved during the same period.</w:t>
            </w:r>
          </w:p>
          <w:p w:rsidR="0040536A" w:rsidRPr="00221A2C" w:rsidRDefault="0040536A" w:rsidP="0056464D">
            <w:pPr>
              <w:jc w:val="both"/>
              <w:rPr>
                <w:sz w:val="20"/>
                <w:szCs w:val="20"/>
              </w:rPr>
            </w:pPr>
            <w:r w:rsidRPr="00221A2C">
              <w:rPr>
                <w:sz w:val="20"/>
                <w:szCs w:val="20"/>
              </w:rPr>
              <w:t>6.</w:t>
            </w:r>
            <w:r w:rsidRPr="00221A2C">
              <w:rPr>
                <w:sz w:val="20"/>
                <w:szCs w:val="20"/>
              </w:rPr>
              <w:tab/>
              <w:t>There were significant administrative challenges that delayed the implement the program and management costs were higher than would be expected if the project were implemented in a region more accessible to the province and national levels.</w:t>
            </w:r>
          </w:p>
          <w:p w:rsidR="0040536A" w:rsidRPr="00221A2C" w:rsidRDefault="0040536A" w:rsidP="0056464D">
            <w:pPr>
              <w:jc w:val="both"/>
              <w:rPr>
                <w:sz w:val="20"/>
                <w:szCs w:val="20"/>
              </w:rPr>
            </w:pPr>
            <w:r w:rsidRPr="00221A2C">
              <w:rPr>
                <w:sz w:val="20"/>
                <w:szCs w:val="20"/>
              </w:rPr>
              <w:t>7.</w:t>
            </w:r>
            <w:r w:rsidRPr="00221A2C">
              <w:rPr>
                <w:sz w:val="20"/>
                <w:szCs w:val="20"/>
              </w:rPr>
              <w:tab/>
              <w:t>Verification costs were initially budgeted at 50% of the value of the total PBF disbursement for that quarter. Careful review of the budget reduced that cost to 22% of the first PBF disbursement. However, future verification in the communities will present a new challenge to collect information cost-effectively.</w:t>
            </w:r>
          </w:p>
        </w:tc>
      </w:tr>
      <w:tr w:rsidR="0040536A" w:rsidRPr="00221A2C" w:rsidTr="0056464D">
        <w:trPr>
          <w:trHeight w:val="260"/>
        </w:trPr>
        <w:tc>
          <w:tcPr>
            <w:tcW w:w="922" w:type="pct"/>
            <w:shd w:val="clear" w:color="auto" w:fill="C6D9F1" w:themeFill="text2" w:themeFillTint="33"/>
          </w:tcPr>
          <w:p w:rsidR="0040536A" w:rsidRPr="00221A2C" w:rsidRDefault="0040536A" w:rsidP="0056464D">
            <w:pPr>
              <w:rPr>
                <w:b/>
                <w:sz w:val="20"/>
                <w:szCs w:val="20"/>
              </w:rPr>
            </w:pPr>
            <w:r w:rsidRPr="00221A2C">
              <w:rPr>
                <w:b/>
                <w:sz w:val="20"/>
                <w:szCs w:val="20"/>
              </w:rPr>
              <w:lastRenderedPageBreak/>
              <w:t xml:space="preserve">What are the top three challenges you have faced and how were they overcome? </w:t>
            </w:r>
          </w:p>
        </w:tc>
        <w:tc>
          <w:tcPr>
            <w:tcW w:w="2039" w:type="pct"/>
          </w:tcPr>
          <w:p w:rsidR="0040536A" w:rsidRPr="00221A2C" w:rsidRDefault="0040536A" w:rsidP="0040536A">
            <w:pPr>
              <w:pStyle w:val="ListParagraph"/>
              <w:numPr>
                <w:ilvl w:val="0"/>
                <w:numId w:val="40"/>
              </w:numPr>
              <w:jc w:val="both"/>
              <w:rPr>
                <w:sz w:val="20"/>
                <w:szCs w:val="20"/>
              </w:rPr>
            </w:pPr>
            <w:r w:rsidRPr="00221A2C">
              <w:rPr>
                <w:sz w:val="20"/>
                <w:szCs w:val="20"/>
              </w:rPr>
              <w:t xml:space="preserve">During the first two years of phase 1, distributors from non-governmental organizations (NGOs) were used distribute vouchers. These distributors received a commission for each voucher sold which led to vouchers being sold to non-eligible (non-poor) women. This strategy was abandoned and in the final year of the phase, vouchers were sold through salaried distributors. </w:t>
            </w:r>
          </w:p>
          <w:p w:rsidR="0040536A" w:rsidRPr="00221A2C" w:rsidRDefault="0040536A" w:rsidP="0040536A">
            <w:pPr>
              <w:pStyle w:val="ListParagraph"/>
              <w:numPr>
                <w:ilvl w:val="0"/>
                <w:numId w:val="40"/>
              </w:numPr>
              <w:jc w:val="both"/>
              <w:rPr>
                <w:sz w:val="20"/>
                <w:szCs w:val="20"/>
              </w:rPr>
            </w:pPr>
            <w:r w:rsidRPr="00221A2C">
              <w:rPr>
                <w:sz w:val="20"/>
                <w:szCs w:val="20"/>
              </w:rPr>
              <w:t xml:space="preserve">Getting government buy-in for RBF in a functional health system. </w:t>
            </w:r>
          </w:p>
          <w:p w:rsidR="0040536A" w:rsidRPr="00221A2C" w:rsidRDefault="0040536A" w:rsidP="0040536A">
            <w:pPr>
              <w:pStyle w:val="ListParagraph"/>
              <w:numPr>
                <w:ilvl w:val="0"/>
                <w:numId w:val="40"/>
              </w:numPr>
              <w:jc w:val="both"/>
              <w:rPr>
                <w:sz w:val="20"/>
                <w:szCs w:val="20"/>
              </w:rPr>
            </w:pPr>
            <w:r w:rsidRPr="00221A2C">
              <w:rPr>
                <w:sz w:val="20"/>
                <w:szCs w:val="20"/>
              </w:rPr>
              <w:t>Implementing RBF in a very remote and hard to reach area.</w:t>
            </w:r>
          </w:p>
        </w:tc>
        <w:tc>
          <w:tcPr>
            <w:tcW w:w="2039" w:type="pct"/>
          </w:tcPr>
          <w:p w:rsidR="0040536A" w:rsidRPr="00221A2C" w:rsidRDefault="0040536A" w:rsidP="0056464D">
            <w:pPr>
              <w:rPr>
                <w:sz w:val="20"/>
                <w:szCs w:val="20"/>
              </w:rPr>
            </w:pPr>
            <w:r w:rsidRPr="00221A2C">
              <w:rPr>
                <w:sz w:val="20"/>
                <w:szCs w:val="20"/>
              </w:rPr>
              <w:t>Getting government buy-in for RBF in a functional health system. Implementing RBF in a very remote and hard to reach area.</w:t>
            </w:r>
          </w:p>
        </w:tc>
      </w:tr>
      <w:tr w:rsidR="0040536A" w:rsidRPr="00221A2C" w:rsidTr="0056464D">
        <w:trPr>
          <w:trHeight w:val="260"/>
        </w:trPr>
        <w:tc>
          <w:tcPr>
            <w:tcW w:w="922" w:type="pct"/>
            <w:shd w:val="clear" w:color="auto" w:fill="C6D9F1" w:themeFill="text2" w:themeFillTint="33"/>
          </w:tcPr>
          <w:p w:rsidR="0040536A" w:rsidRPr="00221A2C" w:rsidRDefault="0040536A" w:rsidP="0056464D">
            <w:pPr>
              <w:rPr>
                <w:b/>
                <w:sz w:val="20"/>
                <w:szCs w:val="20"/>
              </w:rPr>
            </w:pPr>
            <w:r w:rsidRPr="00221A2C">
              <w:rPr>
                <w:b/>
                <w:sz w:val="20"/>
                <w:szCs w:val="20"/>
              </w:rPr>
              <w:t>What are the current plans for further scaling up the initiative and how is this going to be done?  Are any changes anticipated in the scaled-up version of the initiative (if so, specify)?</w:t>
            </w:r>
          </w:p>
        </w:tc>
        <w:tc>
          <w:tcPr>
            <w:tcW w:w="2039" w:type="pct"/>
          </w:tcPr>
          <w:p w:rsidR="0040536A" w:rsidRPr="00221A2C" w:rsidRDefault="0040536A" w:rsidP="0056464D">
            <w:pPr>
              <w:rPr>
                <w:sz w:val="20"/>
                <w:szCs w:val="20"/>
              </w:rPr>
            </w:pPr>
            <w:r w:rsidRPr="00221A2C">
              <w:rPr>
                <w:sz w:val="20"/>
                <w:szCs w:val="20"/>
              </w:rPr>
              <w:t>No information available.</w:t>
            </w:r>
          </w:p>
        </w:tc>
        <w:tc>
          <w:tcPr>
            <w:tcW w:w="2039" w:type="pct"/>
          </w:tcPr>
          <w:p w:rsidR="0040536A" w:rsidRPr="00221A2C" w:rsidRDefault="0040536A" w:rsidP="0056464D">
            <w:pPr>
              <w:rPr>
                <w:sz w:val="20"/>
                <w:szCs w:val="20"/>
              </w:rPr>
            </w:pPr>
            <w:r w:rsidRPr="00221A2C">
              <w:rPr>
                <w:sz w:val="20"/>
                <w:szCs w:val="20"/>
              </w:rPr>
              <w:t>The program is now being scaled up to 3 more counties. Further expansion is envisaged using the HRITF steam 1 grant and GAVI HSS grant.</w:t>
            </w:r>
          </w:p>
        </w:tc>
      </w:tr>
    </w:tbl>
    <w:p w:rsidR="00741F39" w:rsidRDefault="00741F39" w:rsidP="00251615">
      <w:pPr>
        <w:rPr>
          <w:rFonts w:ascii="Times New Roman" w:hAnsi="Times New Roman" w:cs="Times New Roman"/>
          <w:sz w:val="20"/>
          <w:szCs w:val="20"/>
        </w:rPr>
      </w:pPr>
    </w:p>
    <w:tbl>
      <w:tblPr>
        <w:tblStyle w:val="TableGrid"/>
        <w:tblW w:w="4994" w:type="pct"/>
        <w:tblLayout w:type="fixed"/>
        <w:tblLook w:val="04A0" w:firstRow="1" w:lastRow="0" w:firstColumn="1" w:lastColumn="0" w:noHBand="0" w:noVBand="1"/>
      </w:tblPr>
      <w:tblGrid>
        <w:gridCol w:w="2108"/>
        <w:gridCol w:w="11052"/>
      </w:tblGrid>
      <w:tr w:rsidR="00741F39" w:rsidRPr="00773A97" w:rsidTr="0056464D">
        <w:trPr>
          <w:tblHeader/>
        </w:trPr>
        <w:tc>
          <w:tcPr>
            <w:tcW w:w="801" w:type="pct"/>
            <w:shd w:val="clear" w:color="auto" w:fill="1F497D" w:themeFill="text2"/>
          </w:tcPr>
          <w:p w:rsidR="00741F39" w:rsidRPr="00773A97" w:rsidRDefault="00741F39" w:rsidP="0056464D">
            <w:pPr>
              <w:pStyle w:val="ListParagraph"/>
              <w:rPr>
                <w:b/>
                <w:color w:val="FFFFFF" w:themeColor="background1"/>
                <w:sz w:val="20"/>
                <w:szCs w:val="20"/>
              </w:rPr>
            </w:pPr>
            <w:r w:rsidRPr="00773A97">
              <w:rPr>
                <w:b/>
                <w:color w:val="FFFFFF" w:themeColor="background1"/>
                <w:sz w:val="20"/>
                <w:szCs w:val="20"/>
              </w:rPr>
              <w:lastRenderedPageBreak/>
              <w:t>OVERVIEW</w:t>
            </w:r>
          </w:p>
        </w:tc>
        <w:tc>
          <w:tcPr>
            <w:tcW w:w="4199" w:type="pct"/>
            <w:shd w:val="clear" w:color="auto" w:fill="1F497D" w:themeFill="text2"/>
          </w:tcPr>
          <w:p w:rsidR="00741F39" w:rsidRPr="00773A97" w:rsidRDefault="00741F39" w:rsidP="0056464D">
            <w:pPr>
              <w:pStyle w:val="ListParagraph"/>
              <w:rPr>
                <w:b/>
                <w:color w:val="FFFFFF" w:themeColor="background1"/>
                <w:sz w:val="20"/>
                <w:szCs w:val="20"/>
              </w:rPr>
            </w:pPr>
            <w:r w:rsidRPr="00741F39">
              <w:rPr>
                <w:b/>
                <w:color w:val="FFFFFF" w:themeColor="background1"/>
                <w:sz w:val="24"/>
                <w:szCs w:val="20"/>
              </w:rPr>
              <w:t>RWANDA</w:t>
            </w:r>
          </w:p>
        </w:tc>
      </w:tr>
      <w:tr w:rsidR="00741F39" w:rsidRPr="00773A97" w:rsidTr="0056464D">
        <w:trPr>
          <w:trHeight w:val="818"/>
        </w:trPr>
        <w:tc>
          <w:tcPr>
            <w:tcW w:w="801" w:type="pct"/>
            <w:shd w:val="clear" w:color="auto" w:fill="C6D9F1" w:themeFill="text2" w:themeFillTint="33"/>
          </w:tcPr>
          <w:p w:rsidR="00741F39" w:rsidRPr="00773A97" w:rsidRDefault="00741F39" w:rsidP="0056464D">
            <w:pPr>
              <w:rPr>
                <w:b/>
                <w:sz w:val="20"/>
                <w:szCs w:val="20"/>
              </w:rPr>
            </w:pPr>
            <w:r w:rsidRPr="00773A97">
              <w:rPr>
                <w:b/>
                <w:sz w:val="20"/>
                <w:szCs w:val="20"/>
              </w:rPr>
              <w:t>Title of initiative</w:t>
            </w:r>
          </w:p>
          <w:p w:rsidR="00741F39" w:rsidRPr="00773A97" w:rsidRDefault="00741F39" w:rsidP="0056464D">
            <w:pPr>
              <w:rPr>
                <w:b/>
                <w:sz w:val="20"/>
                <w:szCs w:val="20"/>
              </w:rPr>
            </w:pPr>
            <w:r w:rsidRPr="00773A97">
              <w:rPr>
                <w:b/>
                <w:sz w:val="20"/>
                <w:szCs w:val="20"/>
              </w:rPr>
              <w:t>Implementing and support  agencies</w:t>
            </w:r>
          </w:p>
          <w:p w:rsidR="00741F39" w:rsidRPr="00773A97" w:rsidRDefault="00741F39" w:rsidP="0056464D">
            <w:pPr>
              <w:rPr>
                <w:b/>
                <w:sz w:val="20"/>
                <w:szCs w:val="20"/>
              </w:rPr>
            </w:pPr>
            <w:r w:rsidRPr="00773A97">
              <w:rPr>
                <w:b/>
                <w:sz w:val="20"/>
                <w:szCs w:val="20"/>
              </w:rPr>
              <w:t>(include contact information)</w:t>
            </w:r>
          </w:p>
        </w:tc>
        <w:tc>
          <w:tcPr>
            <w:tcW w:w="4199" w:type="pct"/>
          </w:tcPr>
          <w:p w:rsidR="00741F39" w:rsidRPr="00773A97" w:rsidRDefault="00741F39" w:rsidP="0056464D">
            <w:pPr>
              <w:rPr>
                <w:b/>
                <w:sz w:val="20"/>
                <w:szCs w:val="20"/>
              </w:rPr>
            </w:pPr>
            <w:r w:rsidRPr="00773A97">
              <w:rPr>
                <w:b/>
                <w:sz w:val="20"/>
                <w:szCs w:val="20"/>
              </w:rPr>
              <w:t>Rwanda Payment For Performance (PFP)</w:t>
            </w:r>
          </w:p>
          <w:p w:rsidR="00741F39" w:rsidRPr="00773A97" w:rsidRDefault="00741F39" w:rsidP="0056464D">
            <w:pPr>
              <w:jc w:val="both"/>
              <w:rPr>
                <w:sz w:val="20"/>
                <w:szCs w:val="20"/>
              </w:rPr>
            </w:pPr>
            <w:r w:rsidRPr="00773A97">
              <w:rPr>
                <w:sz w:val="20"/>
                <w:szCs w:val="20"/>
              </w:rPr>
              <w:t>Ministry of Health with the support of development partners:  Belgium, United States (PEPFAR), World Bank, CORDAID, HealthNet, TPO, BTC, Management Science for Health</w:t>
            </w:r>
          </w:p>
          <w:p w:rsidR="00741F39" w:rsidRPr="00773A97" w:rsidRDefault="00741F39" w:rsidP="0056464D">
            <w:pPr>
              <w:jc w:val="both"/>
              <w:rPr>
                <w:sz w:val="20"/>
                <w:szCs w:val="20"/>
              </w:rPr>
            </w:pPr>
            <w:r w:rsidRPr="00773A97">
              <w:rPr>
                <w:sz w:val="20"/>
                <w:szCs w:val="20"/>
              </w:rPr>
              <w:t>Ministry of Health</w:t>
            </w:r>
          </w:p>
          <w:p w:rsidR="00741F39" w:rsidRPr="00773A97" w:rsidRDefault="00741F39" w:rsidP="0056464D">
            <w:pPr>
              <w:jc w:val="both"/>
              <w:rPr>
                <w:sz w:val="20"/>
                <w:szCs w:val="20"/>
              </w:rPr>
            </w:pPr>
            <w:r w:rsidRPr="00773A97">
              <w:rPr>
                <w:sz w:val="20"/>
                <w:szCs w:val="20"/>
              </w:rPr>
              <w:t>Address: P.O. Box 84 Kigali, Rwanda</w:t>
            </w:r>
          </w:p>
          <w:p w:rsidR="00741F39" w:rsidRPr="00773A97" w:rsidRDefault="00741F39" w:rsidP="0056464D">
            <w:pPr>
              <w:jc w:val="both"/>
              <w:rPr>
                <w:sz w:val="20"/>
                <w:szCs w:val="20"/>
              </w:rPr>
            </w:pPr>
            <w:r w:rsidRPr="00773A97">
              <w:rPr>
                <w:sz w:val="20"/>
                <w:szCs w:val="20"/>
              </w:rPr>
              <w:t>Telephone: +250 577458</w:t>
            </w:r>
          </w:p>
          <w:p w:rsidR="00741F39" w:rsidRPr="00773A97" w:rsidRDefault="00741F39" w:rsidP="0056464D">
            <w:pPr>
              <w:rPr>
                <w:sz w:val="20"/>
                <w:szCs w:val="20"/>
              </w:rPr>
            </w:pPr>
          </w:p>
        </w:tc>
      </w:tr>
      <w:tr w:rsidR="00741F39" w:rsidRPr="00773A97" w:rsidTr="0056464D">
        <w:trPr>
          <w:trHeight w:val="539"/>
        </w:trPr>
        <w:tc>
          <w:tcPr>
            <w:tcW w:w="801" w:type="pct"/>
            <w:shd w:val="clear" w:color="auto" w:fill="C6D9F1" w:themeFill="text2" w:themeFillTint="33"/>
          </w:tcPr>
          <w:p w:rsidR="00741F39" w:rsidRPr="00773A97" w:rsidRDefault="00741F39" w:rsidP="0056464D">
            <w:pPr>
              <w:rPr>
                <w:b/>
                <w:sz w:val="20"/>
                <w:szCs w:val="20"/>
              </w:rPr>
            </w:pPr>
            <w:r w:rsidRPr="00773A97">
              <w:rPr>
                <w:b/>
                <w:sz w:val="20"/>
                <w:szCs w:val="20"/>
              </w:rPr>
              <w:t>Statement of objectives of the initiative</w:t>
            </w:r>
          </w:p>
        </w:tc>
        <w:tc>
          <w:tcPr>
            <w:tcW w:w="4199" w:type="pct"/>
          </w:tcPr>
          <w:p w:rsidR="00741F39" w:rsidRPr="00773A97" w:rsidRDefault="00741F39" w:rsidP="0056464D">
            <w:pPr>
              <w:jc w:val="both"/>
              <w:rPr>
                <w:sz w:val="20"/>
                <w:szCs w:val="20"/>
              </w:rPr>
            </w:pPr>
          </w:p>
          <w:p w:rsidR="00741F39" w:rsidRPr="00773A97" w:rsidRDefault="00741F39" w:rsidP="0056464D">
            <w:pPr>
              <w:pStyle w:val="NormalWeb"/>
              <w:spacing w:before="0" w:beforeAutospacing="0" w:after="0" w:afterAutospacing="0" w:line="276" w:lineRule="auto"/>
              <w:textAlignment w:val="baseline"/>
              <w:rPr>
                <w:rFonts w:ascii="Calibri" w:hAnsi="Calibri" w:cs="Calibri"/>
                <w:sz w:val="20"/>
                <w:szCs w:val="20"/>
                <w:lang w:val="en-US"/>
              </w:rPr>
            </w:pPr>
            <w:r w:rsidRPr="00773A97">
              <w:rPr>
                <w:rFonts w:asciiTheme="minorHAnsi" w:eastAsiaTheme="minorHAnsi" w:hAnsiTheme="minorHAnsi" w:cstheme="minorBidi"/>
                <w:sz w:val="20"/>
                <w:szCs w:val="20"/>
                <w:lang w:val="en-US" w:eastAsia="en-US"/>
              </w:rPr>
              <w:t>1) Focus on maternal and child health (MDGs 4 &amp; 5); 2) Increase quantity and quality of health services provided; 3) Increase health worker motivation.</w:t>
            </w:r>
          </w:p>
        </w:tc>
      </w:tr>
      <w:tr w:rsidR="00741F39" w:rsidRPr="00773A97" w:rsidTr="0056464D">
        <w:trPr>
          <w:trHeight w:val="2492"/>
        </w:trPr>
        <w:tc>
          <w:tcPr>
            <w:tcW w:w="801" w:type="pct"/>
            <w:shd w:val="clear" w:color="auto" w:fill="C6D9F1" w:themeFill="text2" w:themeFillTint="33"/>
          </w:tcPr>
          <w:p w:rsidR="00741F39" w:rsidRPr="00773A97" w:rsidRDefault="00741F39" w:rsidP="0056464D">
            <w:pPr>
              <w:rPr>
                <w:b/>
                <w:sz w:val="20"/>
                <w:szCs w:val="20"/>
              </w:rPr>
            </w:pPr>
            <w:r w:rsidRPr="00773A97">
              <w:rPr>
                <w:b/>
                <w:sz w:val="20"/>
                <w:szCs w:val="20"/>
              </w:rPr>
              <w:t>List types of recipients of performance payments and numbers in each category.</w:t>
            </w:r>
          </w:p>
          <w:p w:rsidR="00741F39" w:rsidRPr="00773A97" w:rsidRDefault="00741F39" w:rsidP="0056464D">
            <w:pPr>
              <w:rPr>
                <w:b/>
                <w:sz w:val="20"/>
                <w:szCs w:val="20"/>
              </w:rPr>
            </w:pPr>
            <w:r w:rsidRPr="00773A97">
              <w:rPr>
                <w:b/>
                <w:sz w:val="20"/>
                <w:szCs w:val="20"/>
              </w:rPr>
              <w:t>(e.g.: health centers [5 public, 5 private]; CHMT, pregnant women)</w:t>
            </w:r>
          </w:p>
        </w:tc>
        <w:tc>
          <w:tcPr>
            <w:tcW w:w="4199" w:type="pct"/>
          </w:tcPr>
          <w:p w:rsidR="00741F39" w:rsidRPr="00773A97" w:rsidRDefault="00741F39" w:rsidP="0056464D">
            <w:pPr>
              <w:jc w:val="both"/>
              <w:rPr>
                <w:sz w:val="20"/>
                <w:szCs w:val="20"/>
              </w:rPr>
            </w:pPr>
            <w:r w:rsidRPr="00773A97">
              <w:rPr>
                <w:sz w:val="20"/>
                <w:szCs w:val="20"/>
              </w:rPr>
              <w:t xml:space="preserve">Health facilities and hospitals across the country. </w:t>
            </w:r>
          </w:p>
          <w:p w:rsidR="00741F39" w:rsidRPr="00773A97" w:rsidRDefault="00741F39" w:rsidP="0056464D">
            <w:pPr>
              <w:jc w:val="both"/>
              <w:rPr>
                <w:sz w:val="20"/>
                <w:szCs w:val="20"/>
              </w:rPr>
            </w:pPr>
            <w:r w:rsidRPr="00773A97">
              <w:rPr>
                <w:sz w:val="20"/>
                <w:szCs w:val="20"/>
              </w:rPr>
              <w:t xml:space="preserve"> Special focus on pregnant women and children.  </w:t>
            </w:r>
          </w:p>
          <w:p w:rsidR="00741F39" w:rsidRPr="00773A97" w:rsidRDefault="00741F39" w:rsidP="0056464D">
            <w:pPr>
              <w:jc w:val="both"/>
              <w:rPr>
                <w:sz w:val="20"/>
                <w:szCs w:val="20"/>
              </w:rPr>
            </w:pPr>
          </w:p>
        </w:tc>
      </w:tr>
      <w:tr w:rsidR="00741F39" w:rsidRPr="00773A97" w:rsidTr="0056464D">
        <w:trPr>
          <w:trHeight w:val="1331"/>
        </w:trPr>
        <w:tc>
          <w:tcPr>
            <w:tcW w:w="801" w:type="pct"/>
            <w:shd w:val="clear" w:color="auto" w:fill="C6D9F1" w:themeFill="text2" w:themeFillTint="33"/>
          </w:tcPr>
          <w:p w:rsidR="00741F39" w:rsidRPr="00773A97" w:rsidRDefault="00741F39" w:rsidP="0056464D">
            <w:pPr>
              <w:rPr>
                <w:b/>
                <w:sz w:val="20"/>
                <w:szCs w:val="20"/>
              </w:rPr>
            </w:pPr>
            <w:r w:rsidRPr="00773A97">
              <w:rPr>
                <w:b/>
                <w:sz w:val="20"/>
                <w:szCs w:val="20"/>
              </w:rPr>
              <w:t>Population catchment area covered</w:t>
            </w:r>
          </w:p>
          <w:p w:rsidR="00741F39" w:rsidRPr="00773A97" w:rsidRDefault="00741F39" w:rsidP="0056464D">
            <w:pPr>
              <w:rPr>
                <w:b/>
                <w:sz w:val="20"/>
                <w:szCs w:val="20"/>
              </w:rPr>
            </w:pPr>
            <w:r w:rsidRPr="00773A97">
              <w:rPr>
                <w:b/>
                <w:sz w:val="20"/>
                <w:szCs w:val="20"/>
              </w:rPr>
              <w:t>(Nr. and %  of districts and/or regions, and nr and %  of the population covered)</w:t>
            </w:r>
          </w:p>
        </w:tc>
        <w:tc>
          <w:tcPr>
            <w:tcW w:w="4199" w:type="pct"/>
          </w:tcPr>
          <w:p w:rsidR="00741F39" w:rsidRPr="00773A97" w:rsidRDefault="00741F39" w:rsidP="0056464D">
            <w:pPr>
              <w:rPr>
                <w:sz w:val="20"/>
                <w:szCs w:val="20"/>
              </w:rPr>
            </w:pPr>
            <w:r w:rsidRPr="00773A97">
              <w:rPr>
                <w:sz w:val="20"/>
                <w:szCs w:val="20"/>
              </w:rPr>
              <w:t>Nationwide in 2008.  Population of Rwanda: 10,942,950 (2011)</w:t>
            </w:r>
          </w:p>
          <w:p w:rsidR="00741F39" w:rsidRPr="00773A97" w:rsidRDefault="00741F39" w:rsidP="0056464D">
            <w:pPr>
              <w:rPr>
                <w:sz w:val="20"/>
                <w:szCs w:val="20"/>
              </w:rPr>
            </w:pPr>
          </w:p>
        </w:tc>
      </w:tr>
      <w:tr w:rsidR="00741F39" w:rsidRPr="00773A97" w:rsidTr="0056464D">
        <w:trPr>
          <w:trHeight w:val="620"/>
        </w:trPr>
        <w:tc>
          <w:tcPr>
            <w:tcW w:w="801" w:type="pct"/>
            <w:shd w:val="clear" w:color="auto" w:fill="C6D9F1" w:themeFill="text2" w:themeFillTint="33"/>
          </w:tcPr>
          <w:p w:rsidR="00741F39" w:rsidRPr="00773A97" w:rsidRDefault="00741F39" w:rsidP="0056464D">
            <w:pPr>
              <w:rPr>
                <w:b/>
                <w:sz w:val="20"/>
                <w:szCs w:val="20"/>
              </w:rPr>
            </w:pPr>
            <w:r w:rsidRPr="00773A97">
              <w:rPr>
                <w:b/>
                <w:sz w:val="20"/>
                <w:szCs w:val="20"/>
              </w:rPr>
              <w:t>Start and end dates, any expansion that has taken place since original implementation</w:t>
            </w:r>
          </w:p>
        </w:tc>
        <w:tc>
          <w:tcPr>
            <w:tcW w:w="4199" w:type="pct"/>
          </w:tcPr>
          <w:p w:rsidR="00741F39" w:rsidRPr="00773A97" w:rsidRDefault="00741F39" w:rsidP="00741F39">
            <w:pPr>
              <w:pStyle w:val="ListParagraph"/>
              <w:numPr>
                <w:ilvl w:val="0"/>
                <w:numId w:val="43"/>
              </w:numPr>
              <w:jc w:val="both"/>
              <w:rPr>
                <w:sz w:val="20"/>
                <w:szCs w:val="20"/>
              </w:rPr>
            </w:pPr>
            <w:r w:rsidRPr="00773A97">
              <w:rPr>
                <w:sz w:val="20"/>
                <w:szCs w:val="20"/>
              </w:rPr>
              <w:t>The Cyangugu Performance Based Financing (PBF) pilot by Cordaid/Memisai in the former Cyangugu province in 2002 covered a total population of 620,000.  26 health centers (with 14 health posts and 19 private dispensaries as second-tier contracts) and four district hospitals participated in the scheme.</w:t>
            </w:r>
          </w:p>
          <w:p w:rsidR="00741F39" w:rsidRPr="00773A97" w:rsidRDefault="00741F39" w:rsidP="00741F39">
            <w:pPr>
              <w:pStyle w:val="ListParagraph"/>
              <w:numPr>
                <w:ilvl w:val="0"/>
                <w:numId w:val="43"/>
              </w:numPr>
              <w:jc w:val="both"/>
              <w:rPr>
                <w:sz w:val="20"/>
                <w:szCs w:val="20"/>
              </w:rPr>
            </w:pPr>
            <w:r w:rsidRPr="00773A97">
              <w:rPr>
                <w:sz w:val="20"/>
                <w:szCs w:val="20"/>
              </w:rPr>
              <w:t xml:space="preserve">The Butare PBF pilot by HNI-TPOii in the former Butare province in 2002 covered a total population of 384,209 and 36 health centers and (later) 3 district hospitals. </w:t>
            </w:r>
          </w:p>
          <w:p w:rsidR="00741F39" w:rsidRPr="00773A97" w:rsidRDefault="00741F39" w:rsidP="00741F39">
            <w:pPr>
              <w:pStyle w:val="ListParagraph"/>
              <w:numPr>
                <w:ilvl w:val="0"/>
                <w:numId w:val="43"/>
              </w:numPr>
              <w:jc w:val="both"/>
              <w:rPr>
                <w:sz w:val="20"/>
                <w:szCs w:val="20"/>
              </w:rPr>
            </w:pPr>
            <w:r w:rsidRPr="00773A97">
              <w:rPr>
                <w:sz w:val="20"/>
                <w:szCs w:val="20"/>
              </w:rPr>
              <w:t>The Kigali Ngali PBF pilot by the BTCiii in five central provinces in 2005 covered a total population of 1,402,306 people.  The project worked in 75 health centers and four district hospitals.</w:t>
            </w:r>
          </w:p>
          <w:p w:rsidR="00741F39" w:rsidRPr="00773A97" w:rsidRDefault="00741F39" w:rsidP="0056464D">
            <w:pPr>
              <w:jc w:val="both"/>
              <w:rPr>
                <w:rFonts w:cstheme="minorHAnsi"/>
                <w:sz w:val="20"/>
                <w:szCs w:val="20"/>
              </w:rPr>
            </w:pPr>
          </w:p>
          <w:p w:rsidR="00741F39" w:rsidRPr="00773A97" w:rsidRDefault="00741F39" w:rsidP="0056464D">
            <w:pPr>
              <w:jc w:val="both"/>
              <w:rPr>
                <w:rFonts w:cstheme="minorHAnsi"/>
                <w:sz w:val="20"/>
                <w:szCs w:val="20"/>
              </w:rPr>
            </w:pPr>
            <w:r w:rsidRPr="00773A97">
              <w:rPr>
                <w:rFonts w:cstheme="minorHAnsi"/>
                <w:sz w:val="20"/>
                <w:szCs w:val="20"/>
              </w:rPr>
              <w:t xml:space="preserve">Based on lessons from these initial pilots, the government adopted a performance based approach as a national policy in 2005. Its scale-up plan to reach national coverage was promptly launched, with a targeted completion date of May 2008. </w:t>
            </w:r>
          </w:p>
          <w:p w:rsidR="00741F39" w:rsidRPr="00773A97" w:rsidRDefault="00741F39" w:rsidP="0056464D">
            <w:pPr>
              <w:rPr>
                <w:sz w:val="20"/>
                <w:szCs w:val="20"/>
              </w:rPr>
            </w:pPr>
          </w:p>
        </w:tc>
      </w:tr>
      <w:tr w:rsidR="00741F39" w:rsidRPr="00773A97" w:rsidTr="0056464D">
        <w:trPr>
          <w:trHeight w:val="440"/>
        </w:trPr>
        <w:tc>
          <w:tcPr>
            <w:tcW w:w="801" w:type="pct"/>
            <w:shd w:val="clear" w:color="auto" w:fill="C6D9F1" w:themeFill="text2" w:themeFillTint="33"/>
          </w:tcPr>
          <w:p w:rsidR="00741F39" w:rsidRPr="00773A97" w:rsidRDefault="00741F39" w:rsidP="0056464D">
            <w:pPr>
              <w:rPr>
                <w:b/>
                <w:sz w:val="20"/>
                <w:szCs w:val="20"/>
              </w:rPr>
            </w:pPr>
            <w:r w:rsidRPr="00773A97">
              <w:rPr>
                <w:b/>
                <w:sz w:val="20"/>
                <w:szCs w:val="20"/>
              </w:rPr>
              <w:lastRenderedPageBreak/>
              <w:t>Current cost per capita (covered population), of which: incentive payments per capita and administrative costs per capita</w:t>
            </w:r>
          </w:p>
        </w:tc>
        <w:tc>
          <w:tcPr>
            <w:tcW w:w="4199" w:type="pct"/>
          </w:tcPr>
          <w:p w:rsidR="00741F39" w:rsidRPr="00773A97" w:rsidRDefault="00741F39" w:rsidP="0056464D">
            <w:pPr>
              <w:jc w:val="both"/>
              <w:rPr>
                <w:sz w:val="20"/>
                <w:szCs w:val="20"/>
                <w:highlight w:val="yellow"/>
              </w:rPr>
            </w:pPr>
            <w:r w:rsidRPr="00773A97">
              <w:rPr>
                <w:sz w:val="20"/>
                <w:szCs w:val="20"/>
              </w:rPr>
              <w:t>The information available now is related to the cost to purchase indicators (2012 figures):</w:t>
            </w:r>
          </w:p>
          <w:p w:rsidR="00741F39" w:rsidRPr="00773A97" w:rsidRDefault="00741F39" w:rsidP="0056464D">
            <w:pPr>
              <w:jc w:val="both"/>
              <w:rPr>
                <w:sz w:val="20"/>
                <w:szCs w:val="20"/>
                <w:highlight w:val="yellow"/>
              </w:rPr>
            </w:pPr>
            <w:r w:rsidRPr="00773A97">
              <w:rPr>
                <w:sz w:val="20"/>
                <w:szCs w:val="20"/>
              </w:rPr>
              <w:t>1.52 US$ per capita for the health facilities PBF (which include basic health care services indicators, HIV/AIDS indicators, TB and complementary services at district hospitals level indicators)</w:t>
            </w:r>
          </w:p>
          <w:p w:rsidR="00741F39" w:rsidRPr="00773A97" w:rsidRDefault="00741F39" w:rsidP="0056464D">
            <w:pPr>
              <w:jc w:val="both"/>
              <w:rPr>
                <w:sz w:val="20"/>
                <w:szCs w:val="20"/>
                <w:highlight w:val="yellow"/>
              </w:rPr>
            </w:pPr>
            <w:r w:rsidRPr="00773A97">
              <w:rPr>
                <w:sz w:val="20"/>
                <w:szCs w:val="20"/>
              </w:rPr>
              <w:t>0.72 US $ per capita for the community PBF (which go the CHW through their cooperatives).</w:t>
            </w:r>
          </w:p>
          <w:p w:rsidR="00741F39" w:rsidRPr="00773A97" w:rsidRDefault="00741F39" w:rsidP="0056464D">
            <w:pPr>
              <w:jc w:val="both"/>
              <w:rPr>
                <w:sz w:val="20"/>
                <w:szCs w:val="20"/>
              </w:rPr>
            </w:pPr>
            <w:r w:rsidRPr="00773A97">
              <w:rPr>
                <w:sz w:val="20"/>
                <w:szCs w:val="20"/>
              </w:rPr>
              <w:t>Administrative cost: There is only partial information available on the overhead costs of the entire PBF system. According to the 2007 PBF budget, the total overhead costs amount to over 20%.</w:t>
            </w:r>
            <w:r w:rsidRPr="00773A97">
              <w:rPr>
                <w:rStyle w:val="FootnoteReference"/>
                <w:sz w:val="20"/>
                <w:szCs w:val="20"/>
              </w:rPr>
              <w:footnoteReference w:id="10"/>
            </w:r>
          </w:p>
          <w:p w:rsidR="00741F39" w:rsidRPr="00773A97" w:rsidRDefault="00741F39" w:rsidP="0056464D">
            <w:pPr>
              <w:jc w:val="both"/>
              <w:rPr>
                <w:sz w:val="20"/>
                <w:szCs w:val="20"/>
              </w:rPr>
            </w:pPr>
          </w:p>
        </w:tc>
      </w:tr>
    </w:tbl>
    <w:p w:rsidR="00741F39" w:rsidRPr="00773A97" w:rsidRDefault="00741F39" w:rsidP="00741F39">
      <w:pPr>
        <w:rPr>
          <w:sz w:val="20"/>
          <w:szCs w:val="20"/>
        </w:rPr>
      </w:pPr>
    </w:p>
    <w:tbl>
      <w:tblPr>
        <w:tblStyle w:val="TableGrid"/>
        <w:tblW w:w="4994" w:type="pct"/>
        <w:tblLayout w:type="fixed"/>
        <w:tblLook w:val="04A0" w:firstRow="1" w:lastRow="0" w:firstColumn="1" w:lastColumn="0" w:noHBand="0" w:noVBand="1"/>
      </w:tblPr>
      <w:tblGrid>
        <w:gridCol w:w="2127"/>
        <w:gridCol w:w="11033"/>
      </w:tblGrid>
      <w:tr w:rsidR="00741F39" w:rsidRPr="00773A97" w:rsidTr="0056464D">
        <w:trPr>
          <w:trHeight w:val="260"/>
          <w:tblHeader/>
        </w:trPr>
        <w:tc>
          <w:tcPr>
            <w:tcW w:w="808" w:type="pct"/>
            <w:shd w:val="clear" w:color="auto" w:fill="1F497D" w:themeFill="text2"/>
          </w:tcPr>
          <w:p w:rsidR="00741F39" w:rsidRPr="00773A97" w:rsidRDefault="00741F39" w:rsidP="0056464D">
            <w:pPr>
              <w:rPr>
                <w:b/>
                <w:color w:val="FFFFFF" w:themeColor="background1"/>
                <w:sz w:val="20"/>
                <w:szCs w:val="20"/>
              </w:rPr>
            </w:pPr>
            <w:r w:rsidRPr="00773A97">
              <w:rPr>
                <w:b/>
                <w:sz w:val="20"/>
                <w:szCs w:val="20"/>
              </w:rPr>
              <w:br w:type="page"/>
            </w:r>
            <w:r w:rsidRPr="00773A97">
              <w:rPr>
                <w:b/>
                <w:color w:val="FFFFFF" w:themeColor="background1"/>
                <w:sz w:val="20"/>
                <w:szCs w:val="20"/>
              </w:rPr>
              <w:t>INDICATORS, TARGETS AND PAYMENT RULES</w:t>
            </w:r>
          </w:p>
        </w:tc>
        <w:tc>
          <w:tcPr>
            <w:tcW w:w="4192" w:type="pct"/>
            <w:shd w:val="clear" w:color="auto" w:fill="1F497D" w:themeFill="text2"/>
          </w:tcPr>
          <w:p w:rsidR="00741F39" w:rsidRPr="00773A97" w:rsidRDefault="00C27FCF" w:rsidP="0056464D">
            <w:pPr>
              <w:pStyle w:val="ListParagraph"/>
              <w:rPr>
                <w:b/>
                <w:color w:val="FFFFFF" w:themeColor="background1"/>
                <w:sz w:val="20"/>
                <w:szCs w:val="20"/>
              </w:rPr>
            </w:pPr>
            <w:r>
              <w:rPr>
                <w:b/>
                <w:color w:val="FFFFFF" w:themeColor="background1"/>
                <w:sz w:val="20"/>
                <w:szCs w:val="20"/>
              </w:rPr>
              <w:t>RWANDA</w:t>
            </w:r>
          </w:p>
        </w:tc>
      </w:tr>
      <w:tr w:rsidR="00741F39" w:rsidRPr="00773A97" w:rsidTr="0056464D">
        <w:trPr>
          <w:trHeight w:val="1286"/>
        </w:trPr>
        <w:tc>
          <w:tcPr>
            <w:tcW w:w="808" w:type="pct"/>
            <w:shd w:val="clear" w:color="auto" w:fill="C6D9F1" w:themeFill="text2" w:themeFillTint="33"/>
          </w:tcPr>
          <w:p w:rsidR="00741F39" w:rsidRPr="00773A97" w:rsidRDefault="00741F39" w:rsidP="0056464D">
            <w:pPr>
              <w:rPr>
                <w:b/>
                <w:sz w:val="20"/>
                <w:szCs w:val="20"/>
              </w:rPr>
            </w:pPr>
            <w:r w:rsidRPr="00773A97">
              <w:rPr>
                <w:b/>
                <w:sz w:val="20"/>
                <w:szCs w:val="20"/>
              </w:rPr>
              <w:t>Target Population(s)</w:t>
            </w:r>
          </w:p>
          <w:p w:rsidR="00741F39" w:rsidRPr="00773A97" w:rsidRDefault="00741F39" w:rsidP="0056464D">
            <w:pPr>
              <w:rPr>
                <w:b/>
                <w:sz w:val="20"/>
                <w:szCs w:val="20"/>
              </w:rPr>
            </w:pPr>
            <w:r w:rsidRPr="00773A97">
              <w:rPr>
                <w:b/>
                <w:sz w:val="20"/>
                <w:szCs w:val="20"/>
              </w:rPr>
              <w:t>(e.g.:  women of childbearing age, pregnant women, children under 5, etc.)</w:t>
            </w:r>
          </w:p>
        </w:tc>
        <w:tc>
          <w:tcPr>
            <w:tcW w:w="4192" w:type="pct"/>
          </w:tcPr>
          <w:p w:rsidR="00741F39" w:rsidRPr="00773A97" w:rsidRDefault="00741F39" w:rsidP="0056464D">
            <w:pPr>
              <w:rPr>
                <w:sz w:val="20"/>
                <w:szCs w:val="20"/>
              </w:rPr>
            </w:pPr>
            <w:r w:rsidRPr="00773A97">
              <w:rPr>
                <w:sz w:val="20"/>
                <w:szCs w:val="20"/>
              </w:rPr>
              <w:t>Pregnant women and children in order to reduce maternal and child mortality.</w:t>
            </w:r>
          </w:p>
          <w:p w:rsidR="00741F39" w:rsidRPr="00773A97" w:rsidRDefault="00741F39" w:rsidP="0056464D">
            <w:pPr>
              <w:jc w:val="both"/>
              <w:rPr>
                <w:sz w:val="20"/>
                <w:szCs w:val="20"/>
              </w:rPr>
            </w:pPr>
          </w:p>
        </w:tc>
      </w:tr>
      <w:tr w:rsidR="00741F39" w:rsidRPr="00773A97" w:rsidTr="0056464D">
        <w:trPr>
          <w:trHeight w:val="350"/>
        </w:trPr>
        <w:tc>
          <w:tcPr>
            <w:tcW w:w="808" w:type="pct"/>
            <w:shd w:val="clear" w:color="auto" w:fill="C6D9F1" w:themeFill="text2" w:themeFillTint="33"/>
          </w:tcPr>
          <w:p w:rsidR="00741F39" w:rsidRPr="00773A97" w:rsidRDefault="00741F39" w:rsidP="0056464D">
            <w:pPr>
              <w:rPr>
                <w:b/>
                <w:sz w:val="20"/>
                <w:szCs w:val="20"/>
              </w:rPr>
            </w:pPr>
            <w:r w:rsidRPr="00773A97">
              <w:rPr>
                <w:b/>
                <w:sz w:val="20"/>
                <w:szCs w:val="20"/>
              </w:rPr>
              <w:lastRenderedPageBreak/>
              <w:t xml:space="preserve">Indicators that are rewarded: </w:t>
            </w:r>
          </w:p>
          <w:p w:rsidR="00741F39" w:rsidRPr="00773A97" w:rsidRDefault="00741F39" w:rsidP="0056464D">
            <w:pPr>
              <w:rPr>
                <w:b/>
                <w:sz w:val="20"/>
                <w:szCs w:val="20"/>
              </w:rPr>
            </w:pPr>
          </w:p>
          <w:p w:rsidR="00741F39" w:rsidRPr="00773A97" w:rsidRDefault="00741F39" w:rsidP="0056464D">
            <w:pPr>
              <w:rPr>
                <w:b/>
                <w:sz w:val="20"/>
                <w:szCs w:val="20"/>
              </w:rPr>
            </w:pPr>
            <w:r w:rsidRPr="00773A97">
              <w:rPr>
                <w:b/>
                <w:sz w:val="20"/>
                <w:szCs w:val="20"/>
              </w:rPr>
              <w:t>BE SPECIFIC and describe the indicators for each type of recipient and target population</w:t>
            </w:r>
          </w:p>
        </w:tc>
        <w:tc>
          <w:tcPr>
            <w:tcW w:w="4192" w:type="pct"/>
          </w:tcPr>
          <w:p w:rsidR="00741F39" w:rsidRPr="00773A97" w:rsidRDefault="00741F39" w:rsidP="0056464D">
            <w:pPr>
              <w:autoSpaceDE w:val="0"/>
              <w:autoSpaceDN w:val="0"/>
              <w:adjustRightInd w:val="0"/>
              <w:jc w:val="both"/>
              <w:rPr>
                <w:sz w:val="20"/>
                <w:szCs w:val="20"/>
              </w:rPr>
            </w:pPr>
            <w:r w:rsidRPr="00773A97">
              <w:rPr>
                <w:noProof/>
                <w:sz w:val="20"/>
                <w:szCs w:val="20"/>
              </w:rPr>
              <w:drawing>
                <wp:inline distT="0" distB="0" distL="0" distR="0" wp14:anchorId="32DEF247" wp14:editId="2E015640">
                  <wp:extent cx="5286375" cy="5328734"/>
                  <wp:effectExtent l="0" t="0" r="0" b="571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2"/>
                          <a:stretch>
                            <a:fillRect/>
                          </a:stretch>
                        </pic:blipFill>
                        <pic:spPr>
                          <a:xfrm>
                            <a:off x="0" y="0"/>
                            <a:ext cx="5286375" cy="5328734"/>
                          </a:xfrm>
                          <a:prstGeom prst="rect">
                            <a:avLst/>
                          </a:prstGeom>
                        </pic:spPr>
                      </pic:pic>
                    </a:graphicData>
                  </a:graphic>
                </wp:inline>
              </w:drawing>
            </w:r>
          </w:p>
          <w:p w:rsidR="00741F39" w:rsidRPr="00773A97" w:rsidRDefault="00741F39" w:rsidP="0056464D">
            <w:pPr>
              <w:autoSpaceDE w:val="0"/>
              <w:autoSpaceDN w:val="0"/>
              <w:adjustRightInd w:val="0"/>
              <w:jc w:val="both"/>
              <w:rPr>
                <w:sz w:val="20"/>
                <w:szCs w:val="20"/>
              </w:rPr>
            </w:pPr>
            <w:r w:rsidRPr="00773A97">
              <w:rPr>
                <w:noProof/>
                <w:sz w:val="20"/>
                <w:szCs w:val="20"/>
              </w:rPr>
              <w:lastRenderedPageBreak/>
              <w:drawing>
                <wp:inline distT="0" distB="0" distL="0" distR="0" wp14:anchorId="0456A188" wp14:editId="0A7F8E70">
                  <wp:extent cx="5260768" cy="5296742"/>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3"/>
                          <a:stretch>
                            <a:fillRect/>
                          </a:stretch>
                        </pic:blipFill>
                        <pic:spPr>
                          <a:xfrm>
                            <a:off x="0" y="0"/>
                            <a:ext cx="5264760" cy="5300761"/>
                          </a:xfrm>
                          <a:prstGeom prst="rect">
                            <a:avLst/>
                          </a:prstGeom>
                        </pic:spPr>
                      </pic:pic>
                    </a:graphicData>
                  </a:graphic>
                </wp:inline>
              </w:drawing>
            </w:r>
          </w:p>
          <w:p w:rsidR="00741F39" w:rsidRPr="00773A97" w:rsidRDefault="00741F39" w:rsidP="0056464D">
            <w:pPr>
              <w:autoSpaceDE w:val="0"/>
              <w:autoSpaceDN w:val="0"/>
              <w:adjustRightInd w:val="0"/>
              <w:jc w:val="both"/>
              <w:rPr>
                <w:sz w:val="20"/>
                <w:szCs w:val="20"/>
              </w:rPr>
            </w:pPr>
            <w:r w:rsidRPr="00773A97">
              <w:rPr>
                <w:noProof/>
                <w:sz w:val="20"/>
                <w:szCs w:val="20"/>
              </w:rPr>
              <w:lastRenderedPageBreak/>
              <w:drawing>
                <wp:inline distT="0" distB="0" distL="0" distR="0" wp14:anchorId="5A8822B9" wp14:editId="33A8EA5A">
                  <wp:extent cx="4536374" cy="4849461"/>
                  <wp:effectExtent l="0" t="0" r="0" b="889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4"/>
                          <a:stretch>
                            <a:fillRect/>
                          </a:stretch>
                        </pic:blipFill>
                        <pic:spPr>
                          <a:xfrm>
                            <a:off x="0" y="0"/>
                            <a:ext cx="4537239" cy="4850385"/>
                          </a:xfrm>
                          <a:prstGeom prst="rect">
                            <a:avLst/>
                          </a:prstGeom>
                        </pic:spPr>
                      </pic:pic>
                    </a:graphicData>
                  </a:graphic>
                </wp:inline>
              </w:drawing>
            </w:r>
          </w:p>
          <w:p w:rsidR="00741F39" w:rsidRPr="00773A97" w:rsidRDefault="00741F39" w:rsidP="0056464D">
            <w:pPr>
              <w:autoSpaceDE w:val="0"/>
              <w:autoSpaceDN w:val="0"/>
              <w:adjustRightInd w:val="0"/>
              <w:jc w:val="both"/>
              <w:rPr>
                <w:sz w:val="20"/>
                <w:szCs w:val="20"/>
              </w:rPr>
            </w:pPr>
          </w:p>
          <w:p w:rsidR="00741F39" w:rsidRPr="00773A97" w:rsidRDefault="00741F39" w:rsidP="0056464D">
            <w:pPr>
              <w:autoSpaceDE w:val="0"/>
              <w:autoSpaceDN w:val="0"/>
              <w:adjustRightInd w:val="0"/>
              <w:jc w:val="both"/>
              <w:rPr>
                <w:sz w:val="20"/>
                <w:szCs w:val="20"/>
              </w:rPr>
            </w:pPr>
          </w:p>
        </w:tc>
      </w:tr>
      <w:tr w:rsidR="00741F39" w:rsidRPr="00773A97" w:rsidTr="0056464D">
        <w:trPr>
          <w:trHeight w:val="109"/>
        </w:trPr>
        <w:tc>
          <w:tcPr>
            <w:tcW w:w="808" w:type="pct"/>
            <w:shd w:val="clear" w:color="auto" w:fill="C6D9F1" w:themeFill="text2" w:themeFillTint="33"/>
          </w:tcPr>
          <w:p w:rsidR="00741F39" w:rsidRPr="00773A97" w:rsidRDefault="00741F39" w:rsidP="0056464D">
            <w:pPr>
              <w:rPr>
                <w:b/>
                <w:sz w:val="20"/>
                <w:szCs w:val="20"/>
              </w:rPr>
            </w:pPr>
            <w:r w:rsidRPr="00773A97">
              <w:rPr>
                <w:b/>
                <w:sz w:val="20"/>
                <w:szCs w:val="20"/>
              </w:rPr>
              <w:lastRenderedPageBreak/>
              <w:t xml:space="preserve">Targets or Target setting rules if </w:t>
            </w:r>
            <w:r w:rsidRPr="00773A97">
              <w:rPr>
                <w:b/>
                <w:sz w:val="20"/>
                <w:szCs w:val="20"/>
              </w:rPr>
              <w:lastRenderedPageBreak/>
              <w:t>performance rewards are linked to achieving targets.</w:t>
            </w:r>
          </w:p>
          <w:p w:rsidR="00741F39" w:rsidRPr="00773A97" w:rsidRDefault="00741F39" w:rsidP="0056464D">
            <w:pPr>
              <w:rPr>
                <w:b/>
                <w:sz w:val="20"/>
                <w:szCs w:val="20"/>
              </w:rPr>
            </w:pPr>
          </w:p>
          <w:p w:rsidR="00741F39" w:rsidRPr="00773A97" w:rsidRDefault="00741F39" w:rsidP="0056464D">
            <w:pPr>
              <w:rPr>
                <w:b/>
                <w:sz w:val="20"/>
                <w:szCs w:val="20"/>
              </w:rPr>
            </w:pPr>
            <w:r w:rsidRPr="00773A97">
              <w:rPr>
                <w:b/>
                <w:sz w:val="20"/>
                <w:szCs w:val="20"/>
              </w:rPr>
              <w:t>If fees for units of service provided, describe.</w:t>
            </w:r>
          </w:p>
          <w:p w:rsidR="00741F39" w:rsidRPr="00773A97" w:rsidRDefault="00741F39" w:rsidP="0056464D">
            <w:pPr>
              <w:rPr>
                <w:b/>
                <w:sz w:val="20"/>
                <w:szCs w:val="20"/>
              </w:rPr>
            </w:pPr>
          </w:p>
          <w:p w:rsidR="00741F39" w:rsidRPr="00773A97" w:rsidRDefault="00741F39" w:rsidP="0056464D">
            <w:pPr>
              <w:rPr>
                <w:b/>
                <w:sz w:val="20"/>
                <w:szCs w:val="20"/>
              </w:rPr>
            </w:pPr>
            <w:r w:rsidRPr="00773A97">
              <w:rPr>
                <w:b/>
                <w:sz w:val="20"/>
                <w:szCs w:val="20"/>
              </w:rPr>
              <w:t>Specify rules for obtaining rewards.</w:t>
            </w:r>
          </w:p>
        </w:tc>
        <w:tc>
          <w:tcPr>
            <w:tcW w:w="4192" w:type="pct"/>
          </w:tcPr>
          <w:p w:rsidR="00741F39" w:rsidRPr="00773A97" w:rsidRDefault="00741F39" w:rsidP="0056464D">
            <w:pPr>
              <w:autoSpaceDE w:val="0"/>
              <w:autoSpaceDN w:val="0"/>
              <w:adjustRightInd w:val="0"/>
              <w:jc w:val="both"/>
              <w:rPr>
                <w:sz w:val="20"/>
                <w:szCs w:val="20"/>
              </w:rPr>
            </w:pPr>
            <w:r w:rsidRPr="00773A97">
              <w:rPr>
                <w:sz w:val="20"/>
                <w:szCs w:val="20"/>
              </w:rPr>
              <w:lastRenderedPageBreak/>
              <w:t xml:space="preserve">Health Centers get reimbursed for the quantity of health services provided according to a standardized fee structure for a list of fourteen services, adjusted by a composite quality score.  Health centers can increase revenues by providing more services and </w:t>
            </w:r>
            <w:r w:rsidRPr="00773A97">
              <w:rPr>
                <w:sz w:val="20"/>
                <w:szCs w:val="20"/>
              </w:rPr>
              <w:lastRenderedPageBreak/>
              <w:t>improving the quality. The bonus payments are calculated as follows:  Health center (Performance Based Financing) PBF earnings = (fees*quantity) * (% quality score)</w:t>
            </w:r>
          </w:p>
          <w:p w:rsidR="00741F39" w:rsidRPr="00773A97" w:rsidRDefault="00741F39" w:rsidP="0056464D">
            <w:pPr>
              <w:autoSpaceDE w:val="0"/>
              <w:autoSpaceDN w:val="0"/>
              <w:adjustRightInd w:val="0"/>
              <w:jc w:val="both"/>
              <w:rPr>
                <w:sz w:val="20"/>
                <w:szCs w:val="20"/>
              </w:rPr>
            </w:pPr>
          </w:p>
          <w:p w:rsidR="00741F39" w:rsidRPr="00773A97" w:rsidRDefault="00741F39" w:rsidP="0056464D">
            <w:pPr>
              <w:shd w:val="clear" w:color="auto" w:fill="FFFFFF" w:themeFill="background1"/>
              <w:autoSpaceDE w:val="0"/>
              <w:autoSpaceDN w:val="0"/>
              <w:adjustRightInd w:val="0"/>
              <w:jc w:val="both"/>
              <w:rPr>
                <w:rFonts w:cs="Adobe Garamond Pro"/>
                <w:color w:val="000000"/>
                <w:sz w:val="20"/>
                <w:szCs w:val="20"/>
              </w:rPr>
            </w:pPr>
            <w:r w:rsidRPr="00773A97">
              <w:rPr>
                <w:rFonts w:cs="Adobe Garamond Pro"/>
                <w:color w:val="000000"/>
                <w:sz w:val="20"/>
                <w:szCs w:val="20"/>
              </w:rPr>
              <w:t xml:space="preserve">Quality is assessed quarterly by a team from the district hospital using a supervisory check list that measures 13 services and 185 variables. A score of 100 percent would provide health centers with their full payment. Scores of less than 100 percent discount the payment proportionately. </w:t>
            </w:r>
          </w:p>
          <w:p w:rsidR="00741F39" w:rsidRPr="00773A97" w:rsidRDefault="00741F39" w:rsidP="0056464D">
            <w:pPr>
              <w:shd w:val="clear" w:color="auto" w:fill="FFFFFF" w:themeFill="background1"/>
              <w:autoSpaceDE w:val="0"/>
              <w:autoSpaceDN w:val="0"/>
              <w:adjustRightInd w:val="0"/>
              <w:jc w:val="both"/>
              <w:rPr>
                <w:rFonts w:cs="Adobe Garamond Pro"/>
                <w:color w:val="000000"/>
                <w:sz w:val="20"/>
                <w:szCs w:val="20"/>
              </w:rPr>
            </w:pPr>
            <w:r w:rsidRPr="00773A97">
              <w:rPr>
                <w:rFonts w:cs="Adobe Garamond Pro"/>
                <w:color w:val="000000"/>
                <w:sz w:val="20"/>
                <w:szCs w:val="20"/>
              </w:rPr>
              <w:t>Quality at hospitals is assessed through a peer review system (a team from a peer hospital assesses the quality of another similar hospital). Hospitals are provided points for achievements along a checklist of fifty one composite indicators organized into three main categories: 1) administration, 2) quality assurance, 3) clinical activities.  All hospitals have a specific point value (as determined by their individual prospective global budgets), and 100 percent performance is equivalent to the maximum number of points that can be gained.  Roughly 30 percent of the budget is allocated for outputs, 30 percent for quality, and 20 percent for administration. Hospitals that provide HIV/Aids services have the opportunity to earn additional revenues by providing HIV/Aids services included on a specific list.  These added revenues are calculated by multiplying the quantity of each service on a list by the assigned fee, discounted by the quality score assigned to the hospital in that quarter.</w:t>
            </w:r>
          </w:p>
          <w:p w:rsidR="00741F39" w:rsidRPr="00773A97" w:rsidRDefault="00741F39" w:rsidP="0056464D">
            <w:pPr>
              <w:rPr>
                <w:sz w:val="20"/>
                <w:szCs w:val="20"/>
              </w:rPr>
            </w:pPr>
          </w:p>
        </w:tc>
      </w:tr>
      <w:tr w:rsidR="00741F39" w:rsidRPr="00773A97" w:rsidTr="0056464D">
        <w:trPr>
          <w:trHeight w:val="971"/>
        </w:trPr>
        <w:tc>
          <w:tcPr>
            <w:tcW w:w="808" w:type="pct"/>
            <w:shd w:val="clear" w:color="auto" w:fill="C6D9F1" w:themeFill="text2" w:themeFillTint="33"/>
          </w:tcPr>
          <w:p w:rsidR="00741F39" w:rsidRPr="00773A97" w:rsidRDefault="00741F39" w:rsidP="0056464D">
            <w:pPr>
              <w:rPr>
                <w:b/>
                <w:sz w:val="20"/>
                <w:szCs w:val="20"/>
              </w:rPr>
            </w:pPr>
            <w:r w:rsidRPr="00773A97">
              <w:rPr>
                <w:b/>
                <w:sz w:val="20"/>
                <w:szCs w:val="20"/>
              </w:rPr>
              <w:lastRenderedPageBreak/>
              <w:t>Payment mechanisms: amount for each indicator/target; frequency of payment; maximum amount for each recipient</w:t>
            </w:r>
          </w:p>
        </w:tc>
        <w:tc>
          <w:tcPr>
            <w:tcW w:w="4192" w:type="pct"/>
          </w:tcPr>
          <w:p w:rsidR="00741F39" w:rsidRPr="00773A97" w:rsidRDefault="00741F39" w:rsidP="0056464D">
            <w:pPr>
              <w:jc w:val="both"/>
              <w:rPr>
                <w:sz w:val="20"/>
                <w:szCs w:val="20"/>
              </w:rPr>
            </w:pPr>
            <w:r w:rsidRPr="00773A97">
              <w:rPr>
                <w:sz w:val="20"/>
                <w:szCs w:val="20"/>
              </w:rPr>
              <w:t xml:space="preserve">Fee structure is standardized and a certain amount is paid per unit. Please see Box 1 above.  Hospital budgets are determined prospectively, based on an annual value of about $600 per bed. </w:t>
            </w:r>
          </w:p>
          <w:p w:rsidR="00741F39" w:rsidRPr="00773A97" w:rsidRDefault="00741F39" w:rsidP="0056464D">
            <w:pPr>
              <w:rPr>
                <w:sz w:val="20"/>
                <w:szCs w:val="20"/>
              </w:rPr>
            </w:pPr>
          </w:p>
        </w:tc>
      </w:tr>
      <w:tr w:rsidR="00741F39" w:rsidRPr="00773A97" w:rsidTr="0056464D">
        <w:trPr>
          <w:trHeight w:val="1700"/>
        </w:trPr>
        <w:tc>
          <w:tcPr>
            <w:tcW w:w="808" w:type="pct"/>
            <w:shd w:val="clear" w:color="auto" w:fill="C6D9F1" w:themeFill="text2" w:themeFillTint="33"/>
          </w:tcPr>
          <w:p w:rsidR="00741F39" w:rsidRPr="00773A97" w:rsidRDefault="00741F39" w:rsidP="0056464D">
            <w:pPr>
              <w:rPr>
                <w:b/>
                <w:sz w:val="20"/>
                <w:szCs w:val="20"/>
              </w:rPr>
            </w:pPr>
            <w:r w:rsidRPr="00773A97">
              <w:rPr>
                <w:b/>
                <w:sz w:val="20"/>
                <w:szCs w:val="20"/>
              </w:rPr>
              <w:t>Payment rules: rules for distribution within recipient category.</w:t>
            </w:r>
          </w:p>
          <w:p w:rsidR="00741F39" w:rsidRPr="00773A97" w:rsidRDefault="00741F39" w:rsidP="0056464D">
            <w:pPr>
              <w:rPr>
                <w:b/>
                <w:sz w:val="20"/>
                <w:szCs w:val="20"/>
              </w:rPr>
            </w:pPr>
          </w:p>
          <w:p w:rsidR="00741F39" w:rsidRPr="00773A97" w:rsidRDefault="00741F39" w:rsidP="0056464D">
            <w:pPr>
              <w:rPr>
                <w:b/>
                <w:sz w:val="20"/>
                <w:szCs w:val="20"/>
              </w:rPr>
            </w:pPr>
            <w:r w:rsidRPr="00773A97">
              <w:rPr>
                <w:b/>
                <w:sz w:val="20"/>
                <w:szCs w:val="20"/>
              </w:rPr>
              <w:t>(e.g.; 25% to facility investment and 75% to individual workers according to following rule…)</w:t>
            </w:r>
          </w:p>
        </w:tc>
        <w:tc>
          <w:tcPr>
            <w:tcW w:w="4192" w:type="pct"/>
          </w:tcPr>
          <w:p w:rsidR="00741F39" w:rsidRPr="00773A97" w:rsidRDefault="00741F39" w:rsidP="0056464D">
            <w:pPr>
              <w:jc w:val="both"/>
              <w:rPr>
                <w:sz w:val="20"/>
                <w:szCs w:val="20"/>
              </w:rPr>
            </w:pPr>
            <w:r w:rsidRPr="00773A97">
              <w:rPr>
                <w:sz w:val="20"/>
                <w:szCs w:val="20"/>
              </w:rPr>
              <w:t>A ministerial guideline was published in April 2007 to regulate and clarify payment practices of bonuses to health workers.  A minimum of 25 percent has to be used for investment and staff capacity building.  However, this is differs among facilities depending on the operational and business plan.</w:t>
            </w:r>
          </w:p>
          <w:p w:rsidR="00741F39" w:rsidRPr="00773A97" w:rsidRDefault="00741F39" w:rsidP="0056464D">
            <w:pPr>
              <w:autoSpaceDE w:val="0"/>
              <w:autoSpaceDN w:val="0"/>
              <w:adjustRightInd w:val="0"/>
              <w:jc w:val="both"/>
              <w:rPr>
                <w:sz w:val="20"/>
                <w:szCs w:val="20"/>
              </w:rPr>
            </w:pPr>
          </w:p>
        </w:tc>
      </w:tr>
    </w:tbl>
    <w:p w:rsidR="00741F39" w:rsidRPr="00773A97" w:rsidRDefault="00741F39" w:rsidP="00741F39">
      <w:pPr>
        <w:rPr>
          <w:sz w:val="20"/>
          <w:szCs w:val="20"/>
        </w:rPr>
      </w:pPr>
    </w:p>
    <w:tbl>
      <w:tblPr>
        <w:tblStyle w:val="TableGrid"/>
        <w:tblW w:w="5000" w:type="pct"/>
        <w:tblLayout w:type="fixed"/>
        <w:tblLook w:val="04A0" w:firstRow="1" w:lastRow="0" w:firstColumn="1" w:lastColumn="0" w:noHBand="0" w:noVBand="1"/>
      </w:tblPr>
      <w:tblGrid>
        <w:gridCol w:w="2116"/>
        <w:gridCol w:w="11060"/>
      </w:tblGrid>
      <w:tr w:rsidR="00741F39" w:rsidRPr="00773A97" w:rsidTr="0056464D">
        <w:trPr>
          <w:trHeight w:val="224"/>
          <w:tblHeader/>
        </w:trPr>
        <w:tc>
          <w:tcPr>
            <w:tcW w:w="803" w:type="pct"/>
            <w:shd w:val="clear" w:color="auto" w:fill="1F497D" w:themeFill="text2"/>
          </w:tcPr>
          <w:p w:rsidR="00741F39" w:rsidRPr="00773A97" w:rsidRDefault="00741F39" w:rsidP="0056464D">
            <w:pPr>
              <w:rPr>
                <w:b/>
                <w:color w:val="FFFFFF" w:themeColor="background1"/>
                <w:sz w:val="20"/>
                <w:szCs w:val="20"/>
              </w:rPr>
            </w:pPr>
            <w:r w:rsidRPr="00773A97">
              <w:rPr>
                <w:b/>
                <w:sz w:val="20"/>
                <w:szCs w:val="20"/>
              </w:rPr>
              <w:br w:type="page"/>
            </w:r>
            <w:r w:rsidRPr="00773A97">
              <w:rPr>
                <w:b/>
                <w:color w:val="FFFFFF" w:themeColor="background1"/>
                <w:sz w:val="20"/>
                <w:szCs w:val="20"/>
              </w:rPr>
              <w:t>REPORTING</w:t>
            </w:r>
          </w:p>
        </w:tc>
        <w:tc>
          <w:tcPr>
            <w:tcW w:w="4197" w:type="pct"/>
            <w:shd w:val="clear" w:color="auto" w:fill="1F497D" w:themeFill="text2"/>
          </w:tcPr>
          <w:p w:rsidR="00741F39" w:rsidRPr="00773A97" w:rsidRDefault="00C27FCF" w:rsidP="0056464D">
            <w:pPr>
              <w:pStyle w:val="ListParagraph"/>
              <w:rPr>
                <w:b/>
                <w:color w:val="FFFFFF" w:themeColor="background1"/>
                <w:sz w:val="20"/>
                <w:szCs w:val="20"/>
              </w:rPr>
            </w:pPr>
            <w:r>
              <w:rPr>
                <w:b/>
                <w:color w:val="FFFFFF" w:themeColor="background1"/>
                <w:sz w:val="20"/>
                <w:szCs w:val="20"/>
              </w:rPr>
              <w:t>RWANDA</w:t>
            </w:r>
          </w:p>
        </w:tc>
      </w:tr>
      <w:tr w:rsidR="00741F39" w:rsidRPr="00773A97" w:rsidTr="0056464D">
        <w:trPr>
          <w:trHeight w:val="2231"/>
        </w:trPr>
        <w:tc>
          <w:tcPr>
            <w:tcW w:w="803" w:type="pct"/>
            <w:shd w:val="clear" w:color="auto" w:fill="C6D9F1" w:themeFill="text2" w:themeFillTint="33"/>
          </w:tcPr>
          <w:p w:rsidR="00741F39" w:rsidRPr="00773A97" w:rsidRDefault="00741F39" w:rsidP="0056464D">
            <w:pPr>
              <w:rPr>
                <w:b/>
                <w:sz w:val="20"/>
                <w:szCs w:val="20"/>
              </w:rPr>
            </w:pPr>
            <w:r w:rsidRPr="00773A97">
              <w:rPr>
                <w:b/>
                <w:sz w:val="20"/>
                <w:szCs w:val="20"/>
              </w:rPr>
              <w:lastRenderedPageBreak/>
              <w:t>Performance data reported  by each recipient including: source of information, who receives reported information, frequency of reports</w:t>
            </w:r>
          </w:p>
        </w:tc>
        <w:tc>
          <w:tcPr>
            <w:tcW w:w="4197" w:type="pct"/>
          </w:tcPr>
          <w:p w:rsidR="00741F39" w:rsidRPr="00773A97" w:rsidRDefault="00741F39" w:rsidP="00741F39">
            <w:pPr>
              <w:pStyle w:val="ListParagraph"/>
              <w:numPr>
                <w:ilvl w:val="0"/>
                <w:numId w:val="44"/>
              </w:numPr>
              <w:rPr>
                <w:sz w:val="20"/>
                <w:szCs w:val="20"/>
              </w:rPr>
            </w:pPr>
            <w:r w:rsidRPr="00773A97">
              <w:rPr>
                <w:sz w:val="20"/>
                <w:szCs w:val="20"/>
              </w:rPr>
              <w:t>The health facility management reports the quantity or volume of services (primarily preventive) provided in a month in a PBF invoice.</w:t>
            </w:r>
          </w:p>
          <w:p w:rsidR="00741F39" w:rsidRPr="00773A97" w:rsidRDefault="00741F39" w:rsidP="00741F39">
            <w:pPr>
              <w:pStyle w:val="ListParagraph"/>
              <w:numPr>
                <w:ilvl w:val="0"/>
                <w:numId w:val="44"/>
              </w:numPr>
              <w:jc w:val="both"/>
              <w:rPr>
                <w:sz w:val="20"/>
                <w:szCs w:val="20"/>
              </w:rPr>
            </w:pPr>
            <w:r w:rsidRPr="00773A97">
              <w:rPr>
                <w:sz w:val="20"/>
                <w:szCs w:val="20"/>
              </w:rPr>
              <w:t>Once a quarter a member of the District Hospital supervisory team, using a checklist assesses and scores the performance related to the quality of the conditions to provide care.</w:t>
            </w:r>
          </w:p>
          <w:p w:rsidR="00741F39" w:rsidRPr="00773A97" w:rsidRDefault="00741F39" w:rsidP="00741F39">
            <w:pPr>
              <w:pStyle w:val="ListParagraph"/>
              <w:numPr>
                <w:ilvl w:val="0"/>
                <w:numId w:val="44"/>
              </w:numPr>
              <w:jc w:val="both"/>
              <w:rPr>
                <w:sz w:val="20"/>
                <w:szCs w:val="20"/>
              </w:rPr>
            </w:pPr>
            <w:r w:rsidRPr="00773A97">
              <w:rPr>
                <w:sz w:val="20"/>
                <w:szCs w:val="20"/>
              </w:rPr>
              <w:t>The District PBF Steering Committee (made up of representatives of civil society, technical assistants from NGO/fund holders, MOH district and local government, the district AIDS commission, and delegations of public and faith-based managed health centers) meets quarterly to reconcile the electronic and paper versions of the data</w:t>
            </w:r>
          </w:p>
        </w:tc>
      </w:tr>
      <w:tr w:rsidR="00741F39" w:rsidRPr="00773A97" w:rsidTr="0056464D">
        <w:trPr>
          <w:trHeight w:val="314"/>
        </w:trPr>
        <w:tc>
          <w:tcPr>
            <w:tcW w:w="803" w:type="pct"/>
            <w:shd w:val="clear" w:color="auto" w:fill="C6D9F1" w:themeFill="text2" w:themeFillTint="33"/>
          </w:tcPr>
          <w:p w:rsidR="00741F39" w:rsidRPr="00773A97" w:rsidRDefault="00741F39" w:rsidP="0056464D">
            <w:pPr>
              <w:rPr>
                <w:b/>
                <w:sz w:val="20"/>
                <w:szCs w:val="20"/>
              </w:rPr>
            </w:pPr>
            <w:r w:rsidRPr="00773A97">
              <w:rPr>
                <w:b/>
                <w:sz w:val="20"/>
                <w:szCs w:val="20"/>
              </w:rPr>
              <w:t>Is performance data part of the country’s DHIS? Is reporting part of the routine reporting system? Please describe.</w:t>
            </w:r>
          </w:p>
        </w:tc>
        <w:tc>
          <w:tcPr>
            <w:tcW w:w="4197" w:type="pct"/>
          </w:tcPr>
          <w:p w:rsidR="00741F39" w:rsidRPr="00773A97" w:rsidRDefault="00741F39" w:rsidP="0056464D">
            <w:pPr>
              <w:autoSpaceDE w:val="0"/>
              <w:autoSpaceDN w:val="0"/>
              <w:adjustRightInd w:val="0"/>
              <w:jc w:val="both"/>
              <w:rPr>
                <w:sz w:val="20"/>
                <w:szCs w:val="20"/>
              </w:rPr>
            </w:pPr>
            <w:r w:rsidRPr="00773A97">
              <w:rPr>
                <w:sz w:val="20"/>
                <w:szCs w:val="20"/>
              </w:rPr>
              <w:t>Data entry and retrieval are performed through the Internet.  PBF assessment data is collected through the routine reporting tools (registers and files). Only PBF assessment results are reported through a separate reporting system (that allows automatically producing invoices and financial information about facilities like bank account for the payment and allowing the consolidation of quantitative and qualitative results).  However, Rwanda is in the transition to implement the DHIS-2 platform with the aim to move all different health programs database including PBF database into the same DIHS-2 platform.</w:t>
            </w:r>
          </w:p>
          <w:p w:rsidR="00741F39" w:rsidRPr="00773A97" w:rsidRDefault="00741F39" w:rsidP="0056464D">
            <w:pPr>
              <w:rPr>
                <w:sz w:val="20"/>
                <w:szCs w:val="20"/>
              </w:rPr>
            </w:pPr>
          </w:p>
        </w:tc>
      </w:tr>
      <w:tr w:rsidR="00741F39" w:rsidRPr="00773A97" w:rsidTr="0056464D">
        <w:trPr>
          <w:trHeight w:val="260"/>
        </w:trPr>
        <w:tc>
          <w:tcPr>
            <w:tcW w:w="803" w:type="pct"/>
            <w:shd w:val="clear" w:color="auto" w:fill="C6D9F1" w:themeFill="text2" w:themeFillTint="33"/>
          </w:tcPr>
          <w:p w:rsidR="00741F39" w:rsidRPr="00773A97" w:rsidRDefault="00741F39" w:rsidP="0056464D">
            <w:pPr>
              <w:rPr>
                <w:b/>
                <w:sz w:val="20"/>
                <w:szCs w:val="20"/>
              </w:rPr>
            </w:pPr>
            <w:r w:rsidRPr="00773A97">
              <w:rPr>
                <w:b/>
                <w:sz w:val="20"/>
                <w:szCs w:val="20"/>
              </w:rPr>
              <w:t xml:space="preserve">Who receives reported performance data from each </w:t>
            </w:r>
            <w:proofErr w:type="gramStart"/>
            <w:r w:rsidRPr="00773A97">
              <w:rPr>
                <w:b/>
                <w:sz w:val="20"/>
                <w:szCs w:val="20"/>
              </w:rPr>
              <w:t>recipient.</w:t>
            </w:r>
            <w:proofErr w:type="gramEnd"/>
            <w:r w:rsidRPr="00773A97">
              <w:rPr>
                <w:b/>
                <w:sz w:val="20"/>
                <w:szCs w:val="20"/>
              </w:rPr>
              <w:t xml:space="preserve"> Please describe the systems used to track reported data and compare against targets.</w:t>
            </w:r>
          </w:p>
        </w:tc>
        <w:tc>
          <w:tcPr>
            <w:tcW w:w="4197" w:type="pct"/>
          </w:tcPr>
          <w:p w:rsidR="00741F39" w:rsidRPr="00773A97" w:rsidRDefault="00741F39" w:rsidP="0056464D">
            <w:pPr>
              <w:autoSpaceDE w:val="0"/>
              <w:autoSpaceDN w:val="0"/>
              <w:adjustRightInd w:val="0"/>
              <w:jc w:val="both"/>
              <w:rPr>
                <w:sz w:val="20"/>
                <w:szCs w:val="20"/>
              </w:rPr>
            </w:pPr>
            <w:r w:rsidRPr="00773A97">
              <w:rPr>
                <w:sz w:val="20"/>
                <w:szCs w:val="20"/>
              </w:rPr>
              <w:t>The P4P approach has multiple interlinked performance frameworks:</w:t>
            </w:r>
          </w:p>
          <w:p w:rsidR="00741F39" w:rsidRPr="00773A97" w:rsidRDefault="00741F39" w:rsidP="0056464D">
            <w:pPr>
              <w:autoSpaceDE w:val="0"/>
              <w:autoSpaceDN w:val="0"/>
              <w:adjustRightInd w:val="0"/>
              <w:jc w:val="both"/>
              <w:rPr>
                <w:sz w:val="20"/>
                <w:szCs w:val="20"/>
              </w:rPr>
            </w:pPr>
            <w:r w:rsidRPr="00773A97">
              <w:rPr>
                <w:sz w:val="20"/>
                <w:szCs w:val="20"/>
              </w:rPr>
              <w:t>1) At the health center level (fee for service conditional on quality of care);</w:t>
            </w:r>
          </w:p>
          <w:p w:rsidR="00741F39" w:rsidRPr="00773A97" w:rsidRDefault="00741F39" w:rsidP="0056464D">
            <w:pPr>
              <w:autoSpaceDE w:val="0"/>
              <w:autoSpaceDN w:val="0"/>
              <w:adjustRightInd w:val="0"/>
              <w:jc w:val="both"/>
              <w:rPr>
                <w:sz w:val="20"/>
                <w:szCs w:val="20"/>
              </w:rPr>
            </w:pPr>
            <w:r w:rsidRPr="00773A97">
              <w:rPr>
                <w:sz w:val="20"/>
                <w:szCs w:val="20"/>
              </w:rPr>
              <w:t xml:space="preserve">2) At the district hospital (including the performance based execution of the quality controls at the health centers), this a balanced score card approach </w:t>
            </w:r>
          </w:p>
          <w:p w:rsidR="00741F39" w:rsidRPr="00773A97" w:rsidRDefault="00741F39" w:rsidP="0056464D">
            <w:pPr>
              <w:autoSpaceDE w:val="0"/>
              <w:autoSpaceDN w:val="0"/>
              <w:adjustRightInd w:val="0"/>
              <w:jc w:val="both"/>
              <w:rPr>
                <w:sz w:val="20"/>
                <w:szCs w:val="20"/>
              </w:rPr>
            </w:pPr>
            <w:r w:rsidRPr="00773A97">
              <w:rPr>
                <w:sz w:val="20"/>
                <w:szCs w:val="20"/>
              </w:rPr>
              <w:t xml:space="preserve">3) For the district PBF steering committee </w:t>
            </w:r>
          </w:p>
          <w:p w:rsidR="00741F39" w:rsidRPr="00773A97" w:rsidRDefault="00741F39" w:rsidP="0056464D">
            <w:pPr>
              <w:autoSpaceDE w:val="0"/>
              <w:autoSpaceDN w:val="0"/>
              <w:adjustRightInd w:val="0"/>
              <w:jc w:val="both"/>
              <w:rPr>
                <w:sz w:val="20"/>
                <w:szCs w:val="20"/>
              </w:rPr>
            </w:pPr>
            <w:r w:rsidRPr="00773A97">
              <w:rPr>
                <w:sz w:val="20"/>
                <w:szCs w:val="20"/>
              </w:rPr>
              <w:t>4) For the national MOH project support unit</w:t>
            </w:r>
          </w:p>
          <w:p w:rsidR="00741F39" w:rsidRPr="00773A97" w:rsidRDefault="00741F39" w:rsidP="0056464D">
            <w:pPr>
              <w:autoSpaceDE w:val="0"/>
              <w:autoSpaceDN w:val="0"/>
              <w:adjustRightInd w:val="0"/>
              <w:jc w:val="both"/>
              <w:rPr>
                <w:sz w:val="20"/>
                <w:szCs w:val="20"/>
              </w:rPr>
            </w:pPr>
            <w:r w:rsidRPr="00773A97">
              <w:rPr>
                <w:sz w:val="20"/>
                <w:szCs w:val="20"/>
              </w:rPr>
              <w:t>The health facility management reports the quantity or volume of services (primarily preventive) provided in a month in a PBF invoice. There are about twenty-four services that are purchased: 14 from the basic package of health services, and ten HIV services. The facility in-charge and the President of the Health Management Committee, a community representative, together confirm the accuracy of the invoice and sign it before sending it to district level. At district level, a health “controller” from the local government office visits the health facility to ascertain the accuracy of the invoice by comparing it to the data in the registers. Each purchased service has its own primary register, such as a Voluntary Counseling and Testing (VCT) register. Secondary registers, such as a laboratory register for VCT testing), can be used when problems arise with the primary register.</w:t>
            </w:r>
          </w:p>
          <w:p w:rsidR="00741F39" w:rsidRPr="00773A97" w:rsidRDefault="00741F39" w:rsidP="0056464D">
            <w:pPr>
              <w:autoSpaceDE w:val="0"/>
              <w:autoSpaceDN w:val="0"/>
              <w:adjustRightInd w:val="0"/>
              <w:jc w:val="both"/>
              <w:rPr>
                <w:sz w:val="20"/>
                <w:szCs w:val="20"/>
              </w:rPr>
            </w:pPr>
            <w:r w:rsidRPr="00773A97">
              <w:rPr>
                <w:sz w:val="20"/>
                <w:szCs w:val="20"/>
              </w:rPr>
              <w:t xml:space="preserve">Once a quarter a member of the District Hospital supervisory team, using a checklist assesses and scores the performance related to the quality of the conditions to provide care. The reason for separating the internal verification of quantity and quality of services is to ensure the involvement of both local government authorities and the district health management team, with the aim of lessening the potential for conflict of interest and to ensure a balance of power in the district health system. The clinic invoice data and summary results from the quality checklists are then entered at district level into a web-based, real time PBF management information system to calculate entitlement.  The system also provides a set of tools that allow comparisons of district performance. Each district can view the performance of other districts.   </w:t>
            </w:r>
          </w:p>
          <w:p w:rsidR="00741F39" w:rsidRPr="00773A97" w:rsidRDefault="00741F39" w:rsidP="0056464D">
            <w:pPr>
              <w:autoSpaceDE w:val="0"/>
              <w:autoSpaceDN w:val="0"/>
              <w:adjustRightInd w:val="0"/>
              <w:jc w:val="both"/>
              <w:rPr>
                <w:sz w:val="20"/>
                <w:szCs w:val="20"/>
              </w:rPr>
            </w:pPr>
            <w:r w:rsidRPr="00773A97">
              <w:rPr>
                <w:sz w:val="20"/>
                <w:szCs w:val="20"/>
              </w:rPr>
              <w:t xml:space="preserve">The District PBF Steering Committee (made up of representatives of civil society, technical assistants from NGO/fund holders, MOH </w:t>
            </w:r>
            <w:r w:rsidRPr="00773A97">
              <w:rPr>
                <w:sz w:val="20"/>
                <w:szCs w:val="20"/>
              </w:rPr>
              <w:lastRenderedPageBreak/>
              <w:t>district and local government, the district AIDS commission, and delegations of public and faith-based managed health centers) meets quarterly to reconcile the electronic and paper versions of the data. The Steering Committee also discusses numerous issues related to the performance of the health facilities as well as other health-related matters. Upon a satisfactory reconciliation, the Committee sends a request for payment to the relevant fund holders.</w:t>
            </w:r>
          </w:p>
          <w:p w:rsidR="00741F39" w:rsidRPr="00773A97" w:rsidRDefault="00741F39" w:rsidP="0056464D">
            <w:pPr>
              <w:autoSpaceDE w:val="0"/>
              <w:autoSpaceDN w:val="0"/>
              <w:adjustRightInd w:val="0"/>
              <w:jc w:val="both"/>
              <w:rPr>
                <w:sz w:val="20"/>
                <w:szCs w:val="20"/>
              </w:rPr>
            </w:pPr>
            <w:r w:rsidRPr="00773A97">
              <w:rPr>
                <w:sz w:val="20"/>
                <w:szCs w:val="20"/>
              </w:rPr>
              <w:t>Following a rapid confirmation that all procedures have been followed appropriately, the fund holders pay the invoice. Upon receipt of payment, the Committee deposits the funds into the bank accounts of the individual health facilities. The payment cycle is quarterly. The health facilities follow standard rules and regulations that help them convert these earnings into performance bonuses, which they distribute monthly. The Committee is held accountable for its actions through a multi-lateral contract with the district mayor. The Committee has become the most important decentralized district planning platform for health in Rwanda.</w:t>
            </w:r>
          </w:p>
          <w:p w:rsidR="00741F39" w:rsidRPr="00773A97" w:rsidRDefault="00741F39" w:rsidP="0056464D">
            <w:pPr>
              <w:autoSpaceDE w:val="0"/>
              <w:autoSpaceDN w:val="0"/>
              <w:adjustRightInd w:val="0"/>
              <w:jc w:val="both"/>
              <w:rPr>
                <w:sz w:val="20"/>
                <w:szCs w:val="20"/>
              </w:rPr>
            </w:pPr>
          </w:p>
          <w:p w:rsidR="00741F39" w:rsidRPr="00773A97" w:rsidRDefault="00741F39" w:rsidP="0056464D">
            <w:pPr>
              <w:autoSpaceDE w:val="0"/>
              <w:autoSpaceDN w:val="0"/>
              <w:adjustRightInd w:val="0"/>
              <w:jc w:val="both"/>
              <w:rPr>
                <w:sz w:val="20"/>
                <w:szCs w:val="20"/>
              </w:rPr>
            </w:pPr>
          </w:p>
        </w:tc>
      </w:tr>
      <w:tr w:rsidR="00741F39" w:rsidRPr="00773A97" w:rsidTr="0056464D">
        <w:trPr>
          <w:trHeight w:val="170"/>
        </w:trPr>
        <w:tc>
          <w:tcPr>
            <w:tcW w:w="803" w:type="pct"/>
            <w:shd w:val="clear" w:color="auto" w:fill="C6D9F1" w:themeFill="text2" w:themeFillTint="33"/>
          </w:tcPr>
          <w:p w:rsidR="00741F39" w:rsidRPr="00773A97" w:rsidRDefault="00741F39" w:rsidP="0056464D">
            <w:pPr>
              <w:rPr>
                <w:b/>
                <w:sz w:val="20"/>
                <w:szCs w:val="20"/>
              </w:rPr>
            </w:pPr>
            <w:r w:rsidRPr="00773A97">
              <w:rPr>
                <w:b/>
                <w:sz w:val="20"/>
                <w:szCs w:val="20"/>
              </w:rPr>
              <w:lastRenderedPageBreak/>
              <w:t>Is there a system for internal verification? For example, do supervisors review and approve data before it is submitted?</w:t>
            </w:r>
          </w:p>
        </w:tc>
        <w:tc>
          <w:tcPr>
            <w:tcW w:w="4197" w:type="pct"/>
          </w:tcPr>
          <w:p w:rsidR="00741F39" w:rsidRPr="00773A97" w:rsidRDefault="00741F39" w:rsidP="0056464D">
            <w:pPr>
              <w:shd w:val="clear" w:color="auto" w:fill="FFFFFF" w:themeFill="background1"/>
              <w:autoSpaceDE w:val="0"/>
              <w:autoSpaceDN w:val="0"/>
              <w:adjustRightInd w:val="0"/>
              <w:jc w:val="both"/>
              <w:rPr>
                <w:sz w:val="20"/>
                <w:szCs w:val="20"/>
              </w:rPr>
            </w:pPr>
            <w:r w:rsidRPr="00773A97">
              <w:rPr>
                <w:sz w:val="20"/>
                <w:szCs w:val="20"/>
              </w:rPr>
              <w:t>Yes. The facility in-charge and the President of the Health Management Committee, a community representative, together confirm the accuracy of the invoice and sign it before sending it to district level.</w:t>
            </w:r>
          </w:p>
          <w:p w:rsidR="00741F39" w:rsidRPr="00773A97" w:rsidRDefault="00741F39" w:rsidP="0056464D">
            <w:pPr>
              <w:rPr>
                <w:sz w:val="20"/>
                <w:szCs w:val="20"/>
              </w:rPr>
            </w:pPr>
          </w:p>
        </w:tc>
      </w:tr>
      <w:tr w:rsidR="00741F39" w:rsidRPr="00773A97" w:rsidTr="0056464D">
        <w:trPr>
          <w:trHeight w:val="350"/>
        </w:trPr>
        <w:tc>
          <w:tcPr>
            <w:tcW w:w="803" w:type="pct"/>
            <w:shd w:val="clear" w:color="auto" w:fill="C6D9F1" w:themeFill="text2" w:themeFillTint="33"/>
          </w:tcPr>
          <w:p w:rsidR="00741F39" w:rsidRPr="00773A97" w:rsidRDefault="00741F39" w:rsidP="0056464D">
            <w:pPr>
              <w:rPr>
                <w:b/>
                <w:sz w:val="20"/>
                <w:szCs w:val="20"/>
              </w:rPr>
            </w:pPr>
            <w:r w:rsidRPr="00773A97">
              <w:rPr>
                <w:b/>
                <w:sz w:val="20"/>
                <w:szCs w:val="20"/>
              </w:rPr>
              <w:t>Is data verified by an external process? Please describe how this works?</w:t>
            </w:r>
          </w:p>
        </w:tc>
        <w:tc>
          <w:tcPr>
            <w:tcW w:w="4197" w:type="pct"/>
          </w:tcPr>
          <w:p w:rsidR="00741F39" w:rsidRPr="00773A97" w:rsidRDefault="00741F39" w:rsidP="0056464D">
            <w:pPr>
              <w:autoSpaceDE w:val="0"/>
              <w:autoSpaceDN w:val="0"/>
              <w:adjustRightInd w:val="0"/>
              <w:jc w:val="both"/>
              <w:rPr>
                <w:sz w:val="20"/>
                <w:szCs w:val="20"/>
              </w:rPr>
            </w:pPr>
            <w:r w:rsidRPr="00773A97">
              <w:rPr>
                <w:sz w:val="20"/>
                <w:szCs w:val="20"/>
              </w:rPr>
              <w:t>Every quarter, a third-party agent, contracted by one fund holder, validates that services reported to have been delivered were actually received by patients (ex post verification). The agent applies a standard protocol that incorporates a multi-stage, random sampling methodology. Districts and facilities are chosen, using a random number generator, during a plenary meeting with representatives of the MOH and civil society. Four (of 30) districts are randomly selected and 25% of health facilities in these districts are chosen.  At the health center level, three services from the basic health package and three HIV services are chosen randomly (from a total of 24 purchased services). Six services from the basic packages are chosen when no HIV services are provided. Using the primary patient registers, six months’ worth of services are selected, and 15 clients are randomly selected. The agent compares “reported” services (drawn from the registers) with “paid” services (drawn from the electronic invoice system). A grassroots organization, preferably consisting of people living with HIV, is selected from the catchment area of the health center (according to a set of objective criteria) to follow patients.  For each client traced and interviewed in the community, the organization receives $2. Data are compiled and entered in a database (EPIINFO). Feedback is provided at community, district and central levels.  Semi-annually, the degree of accuracy of the quality checklist is also verified (ex post). The evaluation is conducted by a group of technical assistants from a national coordinating body, which is predominately staffed by non-state actors.</w:t>
            </w:r>
          </w:p>
          <w:p w:rsidR="00741F39" w:rsidRPr="00773A97" w:rsidRDefault="00741F39" w:rsidP="0056464D">
            <w:pPr>
              <w:autoSpaceDE w:val="0"/>
              <w:autoSpaceDN w:val="0"/>
              <w:adjustRightInd w:val="0"/>
              <w:jc w:val="both"/>
              <w:rPr>
                <w:sz w:val="20"/>
                <w:szCs w:val="20"/>
              </w:rPr>
            </w:pPr>
          </w:p>
        </w:tc>
      </w:tr>
      <w:tr w:rsidR="00741F39" w:rsidRPr="00773A97" w:rsidTr="0056464D">
        <w:trPr>
          <w:trHeight w:val="260"/>
        </w:trPr>
        <w:tc>
          <w:tcPr>
            <w:tcW w:w="803" w:type="pct"/>
            <w:shd w:val="clear" w:color="auto" w:fill="C6D9F1" w:themeFill="text2" w:themeFillTint="33"/>
          </w:tcPr>
          <w:p w:rsidR="00741F39" w:rsidRPr="00773A97" w:rsidRDefault="00741F39" w:rsidP="0056464D">
            <w:pPr>
              <w:rPr>
                <w:b/>
                <w:sz w:val="20"/>
                <w:szCs w:val="20"/>
              </w:rPr>
            </w:pPr>
            <w:r w:rsidRPr="00773A97">
              <w:rPr>
                <w:b/>
                <w:sz w:val="20"/>
                <w:szCs w:val="20"/>
              </w:rPr>
              <w:t>What is the time gap between reporting and issuance of performance payments?</w:t>
            </w:r>
          </w:p>
        </w:tc>
        <w:tc>
          <w:tcPr>
            <w:tcW w:w="4197" w:type="pct"/>
          </w:tcPr>
          <w:p w:rsidR="00741F39" w:rsidRPr="00773A97" w:rsidRDefault="00741F39" w:rsidP="0056464D">
            <w:pPr>
              <w:autoSpaceDE w:val="0"/>
              <w:autoSpaceDN w:val="0"/>
              <w:adjustRightInd w:val="0"/>
              <w:rPr>
                <w:sz w:val="20"/>
                <w:szCs w:val="20"/>
              </w:rPr>
            </w:pPr>
            <w:r w:rsidRPr="00773A97">
              <w:rPr>
                <w:sz w:val="20"/>
                <w:szCs w:val="20"/>
              </w:rPr>
              <w:t>The payment cycle is quarterly.  The time gap between reporting and issuance of payment is 42 days.</w:t>
            </w:r>
          </w:p>
          <w:p w:rsidR="00741F39" w:rsidRPr="00773A97" w:rsidRDefault="00741F39" w:rsidP="0056464D">
            <w:pPr>
              <w:rPr>
                <w:sz w:val="20"/>
                <w:szCs w:val="20"/>
              </w:rPr>
            </w:pPr>
          </w:p>
        </w:tc>
      </w:tr>
    </w:tbl>
    <w:p w:rsidR="00DD1312" w:rsidRDefault="00DD1312" w:rsidP="00741F39">
      <w:pPr>
        <w:rPr>
          <w:sz w:val="20"/>
          <w:szCs w:val="20"/>
        </w:rPr>
      </w:pPr>
    </w:p>
    <w:tbl>
      <w:tblPr>
        <w:tblStyle w:val="TableGrid"/>
        <w:tblW w:w="4994" w:type="pct"/>
        <w:tblLayout w:type="fixed"/>
        <w:tblLook w:val="04A0" w:firstRow="1" w:lastRow="0" w:firstColumn="1" w:lastColumn="0" w:noHBand="0" w:noVBand="1"/>
      </w:tblPr>
      <w:tblGrid>
        <w:gridCol w:w="2127"/>
        <w:gridCol w:w="11033"/>
      </w:tblGrid>
      <w:tr w:rsidR="00741F39" w:rsidRPr="00773A97" w:rsidTr="0056464D">
        <w:trPr>
          <w:trHeight w:val="260"/>
          <w:tblHeader/>
        </w:trPr>
        <w:tc>
          <w:tcPr>
            <w:tcW w:w="808" w:type="pct"/>
            <w:shd w:val="clear" w:color="auto" w:fill="1F497D" w:themeFill="text2"/>
          </w:tcPr>
          <w:p w:rsidR="00741F39" w:rsidRPr="00773A97" w:rsidRDefault="00741F39" w:rsidP="0056464D">
            <w:pPr>
              <w:rPr>
                <w:b/>
                <w:color w:val="FFFFFF" w:themeColor="background1"/>
                <w:sz w:val="20"/>
                <w:szCs w:val="20"/>
              </w:rPr>
            </w:pPr>
            <w:r w:rsidRPr="00773A97">
              <w:rPr>
                <w:b/>
                <w:sz w:val="20"/>
                <w:szCs w:val="20"/>
              </w:rPr>
              <w:lastRenderedPageBreak/>
              <w:br w:type="page"/>
            </w:r>
            <w:r w:rsidRPr="00773A97">
              <w:rPr>
                <w:b/>
                <w:color w:val="FFFFFF" w:themeColor="background1"/>
                <w:sz w:val="20"/>
                <w:szCs w:val="20"/>
              </w:rPr>
              <w:t>MANAGEMENT AND FUNDING</w:t>
            </w:r>
          </w:p>
        </w:tc>
        <w:tc>
          <w:tcPr>
            <w:tcW w:w="4192" w:type="pct"/>
            <w:shd w:val="clear" w:color="auto" w:fill="1F497D" w:themeFill="text2"/>
          </w:tcPr>
          <w:p w:rsidR="00741F39" w:rsidRPr="00773A97" w:rsidRDefault="00C27FCF" w:rsidP="0056464D">
            <w:pPr>
              <w:pStyle w:val="ListParagraph"/>
              <w:rPr>
                <w:b/>
                <w:color w:val="FFFFFF" w:themeColor="background1"/>
                <w:sz w:val="20"/>
                <w:szCs w:val="20"/>
              </w:rPr>
            </w:pPr>
            <w:r>
              <w:rPr>
                <w:b/>
                <w:color w:val="FFFFFF" w:themeColor="background1"/>
                <w:sz w:val="20"/>
                <w:szCs w:val="20"/>
              </w:rPr>
              <w:t>RWANDA</w:t>
            </w:r>
          </w:p>
        </w:tc>
      </w:tr>
      <w:tr w:rsidR="00741F39" w:rsidRPr="00773A97" w:rsidTr="0056464D">
        <w:trPr>
          <w:trHeight w:val="260"/>
        </w:trPr>
        <w:tc>
          <w:tcPr>
            <w:tcW w:w="808" w:type="pct"/>
            <w:shd w:val="clear" w:color="auto" w:fill="C6D9F1" w:themeFill="text2" w:themeFillTint="33"/>
          </w:tcPr>
          <w:p w:rsidR="00741F39" w:rsidRPr="00773A97" w:rsidRDefault="00741F39" w:rsidP="0056464D">
            <w:pPr>
              <w:rPr>
                <w:b/>
                <w:sz w:val="20"/>
                <w:szCs w:val="20"/>
              </w:rPr>
            </w:pPr>
            <w:r w:rsidRPr="00773A97">
              <w:rPr>
                <w:b/>
                <w:sz w:val="20"/>
                <w:szCs w:val="20"/>
              </w:rPr>
              <w:t>Who has overall responsibility for management of the P4P scheme?</w:t>
            </w:r>
          </w:p>
        </w:tc>
        <w:tc>
          <w:tcPr>
            <w:tcW w:w="4192" w:type="pct"/>
          </w:tcPr>
          <w:p w:rsidR="00741F39" w:rsidRPr="00773A97" w:rsidRDefault="00741F39" w:rsidP="0056464D">
            <w:pPr>
              <w:jc w:val="both"/>
              <w:rPr>
                <w:sz w:val="20"/>
                <w:szCs w:val="20"/>
              </w:rPr>
            </w:pPr>
            <w:r w:rsidRPr="00773A97">
              <w:rPr>
                <w:sz w:val="20"/>
                <w:szCs w:val="20"/>
              </w:rPr>
              <w:t>Performance-Based Financing Support Cell (Cellule d’Appui a l’Approche Contractuelle)/MoH</w:t>
            </w:r>
          </w:p>
          <w:p w:rsidR="00741F39" w:rsidRPr="00773A97" w:rsidRDefault="00741F39" w:rsidP="0056464D">
            <w:pPr>
              <w:rPr>
                <w:sz w:val="20"/>
                <w:szCs w:val="20"/>
              </w:rPr>
            </w:pPr>
          </w:p>
        </w:tc>
      </w:tr>
      <w:tr w:rsidR="00741F39" w:rsidRPr="00773A97" w:rsidTr="0056464D">
        <w:trPr>
          <w:trHeight w:val="260"/>
        </w:trPr>
        <w:tc>
          <w:tcPr>
            <w:tcW w:w="808" w:type="pct"/>
            <w:shd w:val="clear" w:color="auto" w:fill="C6D9F1" w:themeFill="text2" w:themeFillTint="33"/>
          </w:tcPr>
          <w:p w:rsidR="00741F39" w:rsidRPr="00773A97" w:rsidRDefault="00741F39" w:rsidP="0056464D">
            <w:pPr>
              <w:rPr>
                <w:b/>
                <w:sz w:val="20"/>
                <w:szCs w:val="20"/>
              </w:rPr>
            </w:pPr>
            <w:r w:rsidRPr="00773A97">
              <w:rPr>
                <w:b/>
                <w:sz w:val="20"/>
                <w:szCs w:val="20"/>
              </w:rPr>
              <w:t xml:space="preserve">How are recipients of the performance payments selected and who manages this? </w:t>
            </w:r>
          </w:p>
          <w:p w:rsidR="00741F39" w:rsidRPr="00773A97" w:rsidRDefault="00741F39" w:rsidP="0056464D">
            <w:pPr>
              <w:rPr>
                <w:b/>
                <w:sz w:val="20"/>
                <w:szCs w:val="20"/>
              </w:rPr>
            </w:pPr>
          </w:p>
          <w:p w:rsidR="00741F39" w:rsidRPr="00773A97" w:rsidRDefault="00741F39" w:rsidP="0056464D">
            <w:pPr>
              <w:rPr>
                <w:b/>
                <w:sz w:val="20"/>
                <w:szCs w:val="20"/>
              </w:rPr>
            </w:pPr>
            <w:r w:rsidRPr="00773A97">
              <w:rPr>
                <w:b/>
                <w:sz w:val="20"/>
                <w:szCs w:val="20"/>
              </w:rPr>
              <w:t>(For example, do facilities have to meet preconditions? is there a competitive process? etc.)</w:t>
            </w:r>
          </w:p>
        </w:tc>
        <w:tc>
          <w:tcPr>
            <w:tcW w:w="4192" w:type="pct"/>
          </w:tcPr>
          <w:p w:rsidR="00741F39" w:rsidRPr="00773A97" w:rsidRDefault="00741F39" w:rsidP="0056464D">
            <w:pPr>
              <w:autoSpaceDE w:val="0"/>
              <w:autoSpaceDN w:val="0"/>
              <w:adjustRightInd w:val="0"/>
              <w:jc w:val="both"/>
              <w:rPr>
                <w:sz w:val="20"/>
                <w:szCs w:val="20"/>
              </w:rPr>
            </w:pPr>
            <w:r w:rsidRPr="00773A97">
              <w:rPr>
                <w:sz w:val="20"/>
                <w:szCs w:val="20"/>
              </w:rPr>
              <w:t>National Program</w:t>
            </w:r>
          </w:p>
          <w:p w:rsidR="00741F39" w:rsidRPr="00773A97" w:rsidRDefault="00741F39" w:rsidP="0056464D">
            <w:pPr>
              <w:rPr>
                <w:sz w:val="20"/>
                <w:szCs w:val="20"/>
              </w:rPr>
            </w:pPr>
          </w:p>
        </w:tc>
      </w:tr>
      <w:tr w:rsidR="00741F39" w:rsidRPr="00773A97" w:rsidTr="0056464D">
        <w:trPr>
          <w:trHeight w:val="260"/>
        </w:trPr>
        <w:tc>
          <w:tcPr>
            <w:tcW w:w="808" w:type="pct"/>
            <w:shd w:val="clear" w:color="auto" w:fill="C6D9F1" w:themeFill="text2" w:themeFillTint="33"/>
          </w:tcPr>
          <w:p w:rsidR="00741F39" w:rsidRPr="00773A97" w:rsidRDefault="00741F39" w:rsidP="0056464D">
            <w:pPr>
              <w:rPr>
                <w:b/>
                <w:sz w:val="20"/>
                <w:szCs w:val="20"/>
              </w:rPr>
            </w:pPr>
            <w:r w:rsidRPr="00773A97">
              <w:rPr>
                <w:b/>
                <w:sz w:val="20"/>
                <w:szCs w:val="20"/>
              </w:rPr>
              <w:t>Who designs the performance agreements/contracts?</w:t>
            </w:r>
          </w:p>
          <w:p w:rsidR="00741F39" w:rsidRPr="00773A97" w:rsidRDefault="00741F39" w:rsidP="0056464D">
            <w:pPr>
              <w:rPr>
                <w:b/>
                <w:sz w:val="20"/>
                <w:szCs w:val="20"/>
              </w:rPr>
            </w:pPr>
          </w:p>
          <w:p w:rsidR="00741F39" w:rsidRPr="00773A97" w:rsidRDefault="00741F39" w:rsidP="0056464D">
            <w:pPr>
              <w:rPr>
                <w:b/>
                <w:sz w:val="20"/>
                <w:szCs w:val="20"/>
              </w:rPr>
            </w:pPr>
            <w:r w:rsidRPr="00773A97">
              <w:rPr>
                <w:b/>
                <w:sz w:val="20"/>
                <w:szCs w:val="20"/>
              </w:rPr>
              <w:t>(share a copy of a contract template)</w:t>
            </w:r>
          </w:p>
        </w:tc>
        <w:tc>
          <w:tcPr>
            <w:tcW w:w="4192" w:type="pct"/>
          </w:tcPr>
          <w:p w:rsidR="00741F39" w:rsidRPr="00773A97" w:rsidRDefault="00741F39" w:rsidP="0056464D">
            <w:pPr>
              <w:autoSpaceDE w:val="0"/>
              <w:autoSpaceDN w:val="0"/>
              <w:adjustRightInd w:val="0"/>
              <w:rPr>
                <w:sz w:val="20"/>
                <w:szCs w:val="20"/>
              </w:rPr>
            </w:pPr>
            <w:r w:rsidRPr="00773A97">
              <w:rPr>
                <w:sz w:val="20"/>
                <w:szCs w:val="20"/>
              </w:rPr>
              <w:t>MoH (Contract sample on page 69 attached at bottom of this document)</w:t>
            </w:r>
          </w:p>
          <w:p w:rsidR="00741F39" w:rsidRPr="00773A97" w:rsidRDefault="00741F39" w:rsidP="0056464D">
            <w:pPr>
              <w:rPr>
                <w:sz w:val="20"/>
                <w:szCs w:val="20"/>
              </w:rPr>
            </w:pPr>
          </w:p>
        </w:tc>
      </w:tr>
      <w:tr w:rsidR="00741F39" w:rsidRPr="00773A97" w:rsidTr="0056464D">
        <w:trPr>
          <w:trHeight w:val="260"/>
        </w:trPr>
        <w:tc>
          <w:tcPr>
            <w:tcW w:w="808" w:type="pct"/>
            <w:shd w:val="clear" w:color="auto" w:fill="C6D9F1" w:themeFill="text2" w:themeFillTint="33"/>
          </w:tcPr>
          <w:p w:rsidR="00741F39" w:rsidRPr="00773A97" w:rsidRDefault="00741F39" w:rsidP="0056464D">
            <w:pPr>
              <w:rPr>
                <w:b/>
                <w:sz w:val="20"/>
                <w:szCs w:val="20"/>
              </w:rPr>
            </w:pPr>
            <w:r w:rsidRPr="00773A97">
              <w:rPr>
                <w:b/>
                <w:sz w:val="20"/>
                <w:szCs w:val="20"/>
              </w:rPr>
              <w:t>Who negotiates the terms of the performance agreements/contracts and who signs them?</w:t>
            </w:r>
          </w:p>
        </w:tc>
        <w:tc>
          <w:tcPr>
            <w:tcW w:w="4192" w:type="pct"/>
          </w:tcPr>
          <w:p w:rsidR="00741F39" w:rsidRPr="00773A97" w:rsidRDefault="00741F39" w:rsidP="0056464D">
            <w:pPr>
              <w:autoSpaceDE w:val="0"/>
              <w:autoSpaceDN w:val="0"/>
              <w:adjustRightInd w:val="0"/>
              <w:jc w:val="both"/>
              <w:rPr>
                <w:sz w:val="20"/>
                <w:szCs w:val="20"/>
              </w:rPr>
            </w:pPr>
            <w:r w:rsidRPr="00773A97">
              <w:rPr>
                <w:sz w:val="20"/>
                <w:szCs w:val="20"/>
              </w:rPr>
              <w:t xml:space="preserve">District steering committees negotiate three types of performance contracts: 1) between the Ministry of Health and the thirty administrative districts. 2) Performance contracts between the steering committees and the health center management committees. 3) Motivation contracts between the health center committees and individual health workers. </w:t>
            </w:r>
          </w:p>
          <w:p w:rsidR="00741F39" w:rsidRPr="00773A97" w:rsidRDefault="00741F39" w:rsidP="0056464D">
            <w:pPr>
              <w:autoSpaceDE w:val="0"/>
              <w:autoSpaceDN w:val="0"/>
              <w:adjustRightInd w:val="0"/>
              <w:jc w:val="both"/>
              <w:rPr>
                <w:sz w:val="20"/>
                <w:szCs w:val="20"/>
              </w:rPr>
            </w:pPr>
          </w:p>
        </w:tc>
      </w:tr>
      <w:tr w:rsidR="00741F39" w:rsidRPr="00773A97" w:rsidTr="0056464D">
        <w:trPr>
          <w:trHeight w:val="260"/>
        </w:trPr>
        <w:tc>
          <w:tcPr>
            <w:tcW w:w="808" w:type="pct"/>
            <w:shd w:val="clear" w:color="auto" w:fill="C6D9F1" w:themeFill="text2" w:themeFillTint="33"/>
          </w:tcPr>
          <w:p w:rsidR="00741F39" w:rsidRPr="00773A97" w:rsidRDefault="00741F39" w:rsidP="0056464D">
            <w:pPr>
              <w:rPr>
                <w:b/>
                <w:sz w:val="20"/>
                <w:szCs w:val="20"/>
              </w:rPr>
            </w:pPr>
            <w:r w:rsidRPr="00773A97">
              <w:rPr>
                <w:b/>
                <w:sz w:val="20"/>
                <w:szCs w:val="20"/>
              </w:rPr>
              <w:t>Who monitors attainment of performance measures? Where does this system sit? How is it staffed?</w:t>
            </w:r>
          </w:p>
        </w:tc>
        <w:tc>
          <w:tcPr>
            <w:tcW w:w="4192" w:type="pct"/>
          </w:tcPr>
          <w:p w:rsidR="00741F39" w:rsidRPr="00773A97" w:rsidRDefault="00741F39" w:rsidP="0056464D">
            <w:pPr>
              <w:autoSpaceDE w:val="0"/>
              <w:autoSpaceDN w:val="0"/>
              <w:adjustRightInd w:val="0"/>
              <w:jc w:val="both"/>
              <w:rPr>
                <w:sz w:val="20"/>
                <w:szCs w:val="20"/>
              </w:rPr>
            </w:pPr>
            <w:r w:rsidRPr="00773A97">
              <w:rPr>
                <w:sz w:val="20"/>
                <w:szCs w:val="20"/>
              </w:rPr>
              <w:t>The district hospital team checks quality on a quarterly basis. The PBF steering committees validate invoices quarterly.  Data are validated by specially trained data agents from the district health department (under the Ministry of Local Administration) or from a specially designated team from the district hospital.  The PBF steering committees validate bills and send them to the Ministry of Health to approve quarterly payments, through the Ministry of Finance, into health center bank accounts.</w:t>
            </w:r>
          </w:p>
          <w:p w:rsidR="00741F39" w:rsidRPr="00773A97" w:rsidRDefault="00741F39" w:rsidP="0056464D">
            <w:pPr>
              <w:autoSpaceDE w:val="0"/>
              <w:autoSpaceDN w:val="0"/>
              <w:adjustRightInd w:val="0"/>
              <w:jc w:val="both"/>
              <w:rPr>
                <w:sz w:val="20"/>
                <w:szCs w:val="20"/>
              </w:rPr>
            </w:pPr>
          </w:p>
        </w:tc>
      </w:tr>
      <w:tr w:rsidR="00741F39" w:rsidRPr="00773A97" w:rsidTr="0056464D">
        <w:trPr>
          <w:trHeight w:val="260"/>
        </w:trPr>
        <w:tc>
          <w:tcPr>
            <w:tcW w:w="808" w:type="pct"/>
            <w:shd w:val="clear" w:color="auto" w:fill="C6D9F1" w:themeFill="text2" w:themeFillTint="33"/>
          </w:tcPr>
          <w:p w:rsidR="00741F39" w:rsidRPr="00773A97" w:rsidRDefault="00741F39" w:rsidP="0056464D">
            <w:pPr>
              <w:rPr>
                <w:b/>
                <w:sz w:val="20"/>
                <w:szCs w:val="20"/>
              </w:rPr>
            </w:pPr>
            <w:r w:rsidRPr="00773A97">
              <w:rPr>
                <w:b/>
                <w:sz w:val="20"/>
                <w:szCs w:val="20"/>
              </w:rPr>
              <w:t>Who manages the contract with the external verifier?</w:t>
            </w:r>
          </w:p>
        </w:tc>
        <w:tc>
          <w:tcPr>
            <w:tcW w:w="4192" w:type="pct"/>
          </w:tcPr>
          <w:p w:rsidR="00741F39" w:rsidRPr="00773A97" w:rsidRDefault="00741F39" w:rsidP="0056464D">
            <w:pPr>
              <w:autoSpaceDE w:val="0"/>
              <w:autoSpaceDN w:val="0"/>
              <w:adjustRightInd w:val="0"/>
              <w:jc w:val="both"/>
              <w:rPr>
                <w:sz w:val="20"/>
                <w:szCs w:val="20"/>
              </w:rPr>
            </w:pPr>
            <w:r w:rsidRPr="00773A97">
              <w:rPr>
                <w:sz w:val="20"/>
                <w:szCs w:val="20"/>
              </w:rPr>
              <w:t>The fund holders are mandated by the MOH to contract a third party and the MOH is involved in the negotiations of the output-based contract with the third party.</w:t>
            </w:r>
          </w:p>
          <w:p w:rsidR="00741F39" w:rsidRPr="00773A97" w:rsidRDefault="00741F39" w:rsidP="0056464D">
            <w:pPr>
              <w:autoSpaceDE w:val="0"/>
              <w:autoSpaceDN w:val="0"/>
              <w:adjustRightInd w:val="0"/>
              <w:jc w:val="both"/>
              <w:rPr>
                <w:sz w:val="20"/>
                <w:szCs w:val="20"/>
              </w:rPr>
            </w:pPr>
          </w:p>
        </w:tc>
      </w:tr>
      <w:tr w:rsidR="00741F39" w:rsidRPr="00773A97" w:rsidTr="0056464D">
        <w:trPr>
          <w:trHeight w:val="260"/>
        </w:trPr>
        <w:tc>
          <w:tcPr>
            <w:tcW w:w="808" w:type="pct"/>
            <w:shd w:val="clear" w:color="auto" w:fill="C6D9F1" w:themeFill="text2" w:themeFillTint="33"/>
          </w:tcPr>
          <w:p w:rsidR="00741F39" w:rsidRPr="00773A97" w:rsidRDefault="00741F39" w:rsidP="0056464D">
            <w:pPr>
              <w:rPr>
                <w:b/>
                <w:sz w:val="20"/>
                <w:szCs w:val="20"/>
              </w:rPr>
            </w:pPr>
            <w:r w:rsidRPr="00773A97">
              <w:rPr>
                <w:b/>
                <w:sz w:val="20"/>
                <w:szCs w:val="20"/>
              </w:rPr>
              <w:lastRenderedPageBreak/>
              <w:t xml:space="preserve">Do recipients have separate bank accounts? What are the processes to approve spending of performance payments? </w:t>
            </w:r>
          </w:p>
          <w:p w:rsidR="00741F39" w:rsidRPr="00773A97" w:rsidRDefault="00741F39" w:rsidP="0056464D">
            <w:pPr>
              <w:rPr>
                <w:b/>
                <w:sz w:val="20"/>
                <w:szCs w:val="20"/>
              </w:rPr>
            </w:pPr>
          </w:p>
          <w:p w:rsidR="00741F39" w:rsidRPr="00773A97" w:rsidRDefault="00741F39" w:rsidP="0056464D">
            <w:pPr>
              <w:rPr>
                <w:b/>
                <w:sz w:val="20"/>
                <w:szCs w:val="20"/>
              </w:rPr>
            </w:pPr>
            <w:r w:rsidRPr="00773A97">
              <w:rPr>
                <w:b/>
                <w:sz w:val="20"/>
                <w:szCs w:val="20"/>
              </w:rPr>
              <w:t xml:space="preserve">(E.g. Who are the signatories? Are Health Facility Governing Committees involved? </w:t>
            </w:r>
            <w:proofErr w:type="gramStart"/>
            <w:r w:rsidRPr="00773A97">
              <w:rPr>
                <w:b/>
                <w:sz w:val="20"/>
                <w:szCs w:val="20"/>
              </w:rPr>
              <w:t>etc</w:t>
            </w:r>
            <w:proofErr w:type="gramEnd"/>
            <w:r w:rsidRPr="00773A97">
              <w:rPr>
                <w:b/>
                <w:sz w:val="20"/>
                <w:szCs w:val="20"/>
              </w:rPr>
              <w:t>.)</w:t>
            </w:r>
          </w:p>
        </w:tc>
        <w:tc>
          <w:tcPr>
            <w:tcW w:w="4192" w:type="pct"/>
          </w:tcPr>
          <w:p w:rsidR="00741F39" w:rsidRPr="00773A97" w:rsidRDefault="00741F39" w:rsidP="0056464D">
            <w:pPr>
              <w:rPr>
                <w:sz w:val="20"/>
                <w:szCs w:val="20"/>
              </w:rPr>
            </w:pPr>
            <w:r w:rsidRPr="00773A97">
              <w:rPr>
                <w:sz w:val="20"/>
                <w:szCs w:val="20"/>
              </w:rPr>
              <w:t>Both government and other purchasers use the same health facility bank accounts to transfer quarterly payments.  PBF steering committee validates bills and sends them to the Ministry of Health to approve quarterly district payments, through the Ministry of Finance, into health center bank accounts.</w:t>
            </w:r>
          </w:p>
          <w:p w:rsidR="00741F39" w:rsidRPr="00773A97" w:rsidRDefault="00741F39" w:rsidP="0056464D">
            <w:pPr>
              <w:rPr>
                <w:sz w:val="20"/>
                <w:szCs w:val="20"/>
              </w:rPr>
            </w:pPr>
          </w:p>
          <w:p w:rsidR="00741F39" w:rsidRPr="00773A97" w:rsidRDefault="00741F39" w:rsidP="0056464D">
            <w:pPr>
              <w:rPr>
                <w:sz w:val="20"/>
                <w:szCs w:val="20"/>
              </w:rPr>
            </w:pPr>
          </w:p>
        </w:tc>
      </w:tr>
      <w:tr w:rsidR="00741F39" w:rsidRPr="00773A97" w:rsidTr="0056464D">
        <w:trPr>
          <w:trHeight w:val="260"/>
        </w:trPr>
        <w:tc>
          <w:tcPr>
            <w:tcW w:w="808" w:type="pct"/>
            <w:shd w:val="clear" w:color="auto" w:fill="C6D9F1" w:themeFill="text2" w:themeFillTint="33"/>
          </w:tcPr>
          <w:p w:rsidR="00741F39" w:rsidRPr="00773A97" w:rsidRDefault="00741F39" w:rsidP="0056464D">
            <w:pPr>
              <w:rPr>
                <w:b/>
                <w:sz w:val="20"/>
                <w:szCs w:val="20"/>
              </w:rPr>
            </w:pPr>
            <w:r w:rsidRPr="00773A97">
              <w:rPr>
                <w:b/>
                <w:sz w:val="20"/>
                <w:szCs w:val="20"/>
              </w:rPr>
              <w:t>Who transfers funds to recipients once performance information is verified?</w:t>
            </w:r>
          </w:p>
        </w:tc>
        <w:tc>
          <w:tcPr>
            <w:tcW w:w="4192" w:type="pct"/>
          </w:tcPr>
          <w:p w:rsidR="00741F39" w:rsidRPr="00773A97" w:rsidRDefault="00741F39" w:rsidP="0056464D">
            <w:pPr>
              <w:rPr>
                <w:sz w:val="20"/>
                <w:szCs w:val="20"/>
              </w:rPr>
            </w:pPr>
            <w:r w:rsidRPr="00773A97">
              <w:rPr>
                <w:sz w:val="20"/>
                <w:szCs w:val="20"/>
              </w:rPr>
              <w:t>The MoH through the Ministry of Finance into health center bank accounts</w:t>
            </w:r>
          </w:p>
          <w:p w:rsidR="00741F39" w:rsidRPr="00773A97" w:rsidRDefault="00741F39" w:rsidP="0056464D">
            <w:pPr>
              <w:rPr>
                <w:sz w:val="20"/>
                <w:szCs w:val="20"/>
              </w:rPr>
            </w:pPr>
          </w:p>
        </w:tc>
      </w:tr>
      <w:tr w:rsidR="00741F39" w:rsidRPr="00773A97" w:rsidTr="0056464D">
        <w:trPr>
          <w:trHeight w:val="260"/>
        </w:trPr>
        <w:tc>
          <w:tcPr>
            <w:tcW w:w="808" w:type="pct"/>
            <w:shd w:val="clear" w:color="auto" w:fill="C6D9F1" w:themeFill="text2" w:themeFillTint="33"/>
          </w:tcPr>
          <w:p w:rsidR="00741F39" w:rsidRPr="00773A97" w:rsidRDefault="00741F39" w:rsidP="0056464D">
            <w:pPr>
              <w:rPr>
                <w:b/>
                <w:sz w:val="20"/>
                <w:szCs w:val="20"/>
              </w:rPr>
            </w:pPr>
            <w:r w:rsidRPr="00773A97">
              <w:rPr>
                <w:b/>
                <w:sz w:val="20"/>
                <w:szCs w:val="20"/>
              </w:rPr>
              <w:t>Where do the funds come from to pay the performance payments? (e.g. donor)</w:t>
            </w:r>
          </w:p>
          <w:p w:rsidR="00741F39" w:rsidRPr="00773A97" w:rsidRDefault="00741F39" w:rsidP="0056464D">
            <w:pPr>
              <w:rPr>
                <w:b/>
                <w:sz w:val="20"/>
                <w:szCs w:val="20"/>
              </w:rPr>
            </w:pPr>
          </w:p>
        </w:tc>
        <w:tc>
          <w:tcPr>
            <w:tcW w:w="4192" w:type="pct"/>
          </w:tcPr>
          <w:p w:rsidR="00741F39" w:rsidRPr="00773A97" w:rsidRDefault="00741F39" w:rsidP="0056464D">
            <w:pPr>
              <w:rPr>
                <w:sz w:val="20"/>
                <w:szCs w:val="20"/>
              </w:rPr>
            </w:pPr>
            <w:r w:rsidRPr="00773A97">
              <w:rPr>
                <w:sz w:val="20"/>
                <w:szCs w:val="20"/>
              </w:rPr>
              <w:t>For clinical PBF, 41 percent of the total budget is from the government and 59 percent is from donors (mainly global fund, USAID and CDC). Donors are much more involved in paying programs indicators (HIV, TB) and the government the general packages indicators.</w:t>
            </w:r>
          </w:p>
          <w:p w:rsidR="00741F39" w:rsidRPr="00773A97" w:rsidRDefault="00741F39" w:rsidP="0056464D">
            <w:pPr>
              <w:jc w:val="both"/>
              <w:rPr>
                <w:sz w:val="20"/>
                <w:szCs w:val="20"/>
              </w:rPr>
            </w:pPr>
          </w:p>
        </w:tc>
      </w:tr>
      <w:tr w:rsidR="00741F39" w:rsidRPr="00773A97" w:rsidTr="0056464D">
        <w:trPr>
          <w:trHeight w:val="260"/>
        </w:trPr>
        <w:tc>
          <w:tcPr>
            <w:tcW w:w="808" w:type="pct"/>
            <w:shd w:val="clear" w:color="auto" w:fill="C6D9F1" w:themeFill="text2" w:themeFillTint="33"/>
          </w:tcPr>
          <w:p w:rsidR="00741F39" w:rsidRPr="00773A97" w:rsidRDefault="00741F39" w:rsidP="0056464D">
            <w:pPr>
              <w:rPr>
                <w:b/>
                <w:sz w:val="20"/>
                <w:szCs w:val="20"/>
              </w:rPr>
            </w:pPr>
            <w:r w:rsidRPr="00773A97">
              <w:rPr>
                <w:b/>
                <w:sz w:val="20"/>
                <w:szCs w:val="20"/>
              </w:rPr>
              <w:t>Where did funds come from to build the systems to oversee the P4P initiative?</w:t>
            </w:r>
          </w:p>
          <w:p w:rsidR="00741F39" w:rsidRPr="00773A97" w:rsidRDefault="00741F39" w:rsidP="0056464D">
            <w:pPr>
              <w:rPr>
                <w:b/>
                <w:sz w:val="20"/>
                <w:szCs w:val="20"/>
              </w:rPr>
            </w:pPr>
            <w:r w:rsidRPr="00773A97">
              <w:rPr>
                <w:b/>
                <w:sz w:val="20"/>
                <w:szCs w:val="20"/>
              </w:rPr>
              <w:t>(E.g. donor funds, government)</w:t>
            </w:r>
          </w:p>
        </w:tc>
        <w:tc>
          <w:tcPr>
            <w:tcW w:w="4192" w:type="pct"/>
          </w:tcPr>
          <w:p w:rsidR="00741F39" w:rsidRPr="00773A97" w:rsidRDefault="00741F39" w:rsidP="0056464D">
            <w:pPr>
              <w:rPr>
                <w:sz w:val="20"/>
                <w:szCs w:val="20"/>
              </w:rPr>
            </w:pPr>
            <w:r w:rsidRPr="00773A97">
              <w:rPr>
                <w:sz w:val="20"/>
                <w:szCs w:val="20"/>
              </w:rPr>
              <w:t>Donor funds (several NGOs and World Bank) and Government</w:t>
            </w:r>
          </w:p>
          <w:p w:rsidR="00741F39" w:rsidRPr="00773A97" w:rsidRDefault="00741F39" w:rsidP="0056464D">
            <w:pPr>
              <w:rPr>
                <w:sz w:val="20"/>
                <w:szCs w:val="20"/>
              </w:rPr>
            </w:pPr>
          </w:p>
        </w:tc>
      </w:tr>
    </w:tbl>
    <w:p w:rsidR="00741F39" w:rsidRDefault="00741F39" w:rsidP="00741F39">
      <w:pPr>
        <w:rPr>
          <w:sz w:val="20"/>
          <w:szCs w:val="20"/>
        </w:rPr>
      </w:pPr>
    </w:p>
    <w:p w:rsidR="00C27FCF" w:rsidRDefault="00C27FCF" w:rsidP="00741F39">
      <w:pPr>
        <w:rPr>
          <w:sz w:val="20"/>
          <w:szCs w:val="20"/>
        </w:rPr>
      </w:pPr>
    </w:p>
    <w:tbl>
      <w:tblPr>
        <w:tblStyle w:val="TableGrid"/>
        <w:tblW w:w="4994" w:type="pct"/>
        <w:tblLayout w:type="fixed"/>
        <w:tblLook w:val="04A0" w:firstRow="1" w:lastRow="0" w:firstColumn="1" w:lastColumn="0" w:noHBand="0" w:noVBand="1"/>
      </w:tblPr>
      <w:tblGrid>
        <w:gridCol w:w="2127"/>
        <w:gridCol w:w="11033"/>
      </w:tblGrid>
      <w:tr w:rsidR="00741F39" w:rsidRPr="00773A97" w:rsidTr="0056464D">
        <w:trPr>
          <w:trHeight w:val="260"/>
          <w:tblHeader/>
        </w:trPr>
        <w:tc>
          <w:tcPr>
            <w:tcW w:w="808" w:type="pct"/>
            <w:shd w:val="clear" w:color="auto" w:fill="1F497D" w:themeFill="text2"/>
          </w:tcPr>
          <w:p w:rsidR="00741F39" w:rsidRPr="00773A97" w:rsidRDefault="00741F39" w:rsidP="0056464D">
            <w:pPr>
              <w:rPr>
                <w:b/>
                <w:color w:val="FFFFFF" w:themeColor="background1"/>
                <w:sz w:val="20"/>
                <w:szCs w:val="20"/>
              </w:rPr>
            </w:pPr>
            <w:r w:rsidRPr="00773A97">
              <w:rPr>
                <w:b/>
                <w:color w:val="FFFFFF" w:themeColor="background1"/>
                <w:sz w:val="20"/>
                <w:szCs w:val="20"/>
              </w:rPr>
              <w:lastRenderedPageBreak/>
              <w:t>RESULTS AND CHALLENGES</w:t>
            </w:r>
          </w:p>
        </w:tc>
        <w:tc>
          <w:tcPr>
            <w:tcW w:w="4192" w:type="pct"/>
            <w:shd w:val="clear" w:color="auto" w:fill="1F497D" w:themeFill="text2"/>
          </w:tcPr>
          <w:p w:rsidR="00741F39" w:rsidRPr="00773A97" w:rsidRDefault="00C27FCF" w:rsidP="0056464D">
            <w:pPr>
              <w:pStyle w:val="ListParagraph"/>
              <w:rPr>
                <w:b/>
                <w:color w:val="FFFFFF" w:themeColor="background1"/>
                <w:sz w:val="20"/>
                <w:szCs w:val="20"/>
              </w:rPr>
            </w:pPr>
            <w:r>
              <w:rPr>
                <w:b/>
                <w:color w:val="FFFFFF" w:themeColor="background1"/>
                <w:sz w:val="20"/>
                <w:szCs w:val="20"/>
              </w:rPr>
              <w:t>RWANDA</w:t>
            </w:r>
          </w:p>
        </w:tc>
      </w:tr>
      <w:tr w:rsidR="00741F39" w:rsidRPr="00773A97" w:rsidTr="0056464D">
        <w:trPr>
          <w:trHeight w:val="260"/>
        </w:trPr>
        <w:tc>
          <w:tcPr>
            <w:tcW w:w="808" w:type="pct"/>
            <w:shd w:val="clear" w:color="auto" w:fill="C6D9F1" w:themeFill="text2" w:themeFillTint="33"/>
          </w:tcPr>
          <w:p w:rsidR="00741F39" w:rsidRPr="00773A97" w:rsidRDefault="00741F39" w:rsidP="0056464D">
            <w:pPr>
              <w:rPr>
                <w:b/>
                <w:sz w:val="20"/>
                <w:szCs w:val="20"/>
              </w:rPr>
            </w:pPr>
            <w:r w:rsidRPr="00773A97">
              <w:rPr>
                <w:b/>
                <w:sz w:val="20"/>
                <w:szCs w:val="20"/>
              </w:rPr>
              <w:t xml:space="preserve">What results are available from the routine information </w:t>
            </w:r>
            <w:proofErr w:type="gramStart"/>
            <w:r w:rsidRPr="00773A97">
              <w:rPr>
                <w:b/>
                <w:sz w:val="20"/>
                <w:szCs w:val="20"/>
              </w:rPr>
              <w:t>system.</w:t>
            </w:r>
            <w:proofErr w:type="gramEnd"/>
          </w:p>
          <w:p w:rsidR="00741F39" w:rsidRPr="00773A97" w:rsidRDefault="00741F39" w:rsidP="0056464D">
            <w:pPr>
              <w:rPr>
                <w:b/>
                <w:sz w:val="20"/>
                <w:szCs w:val="20"/>
              </w:rPr>
            </w:pPr>
          </w:p>
          <w:p w:rsidR="00741F39" w:rsidRPr="00773A97" w:rsidRDefault="00741F39" w:rsidP="0056464D">
            <w:pPr>
              <w:rPr>
                <w:b/>
                <w:sz w:val="20"/>
                <w:szCs w:val="20"/>
              </w:rPr>
            </w:pPr>
            <w:r w:rsidRPr="00773A97">
              <w:rPr>
                <w:b/>
                <w:sz w:val="20"/>
                <w:szCs w:val="20"/>
              </w:rPr>
              <w:t>(</w:t>
            </w:r>
            <w:proofErr w:type="gramStart"/>
            <w:r w:rsidRPr="00773A97">
              <w:rPr>
                <w:b/>
                <w:sz w:val="20"/>
                <w:szCs w:val="20"/>
              </w:rPr>
              <w:t>e.g</w:t>
            </w:r>
            <w:proofErr w:type="gramEnd"/>
            <w:r w:rsidRPr="00773A97">
              <w:rPr>
                <w:b/>
                <w:sz w:val="20"/>
                <w:szCs w:val="20"/>
              </w:rPr>
              <w:t>. service delivery, availability of  (changes in key indicators over time).</w:t>
            </w:r>
          </w:p>
        </w:tc>
        <w:tc>
          <w:tcPr>
            <w:tcW w:w="4192" w:type="pct"/>
          </w:tcPr>
          <w:p w:rsidR="00741F39" w:rsidRPr="00773A97" w:rsidRDefault="00741F39" w:rsidP="0056464D">
            <w:pPr>
              <w:rPr>
                <w:sz w:val="20"/>
                <w:szCs w:val="20"/>
              </w:rPr>
            </w:pPr>
            <w:r w:rsidRPr="00773A97">
              <w:rPr>
                <w:sz w:val="20"/>
                <w:szCs w:val="20"/>
              </w:rPr>
              <w:t>The Government and stakeholders selected two types of indicators: quantity and quality indicators. Quantity indicators have two subsets: 1) 14 core for general basic health package services (such as: curative consultations, immunization, family planning, etc.) and 2) 10 HIV specific indicators related to voluntary counseling and testing, prevention of mother- to-child transmission, ARVs, and TB/HIV interventions.  There are about 140 quality indicators that cover areas from general management of health facilities (hygiene, financial management, drug management, etc.) to quality of specific clinical interventions (family planning, curative consultation, immunization, referrals, etc.).</w:t>
            </w:r>
          </w:p>
          <w:p w:rsidR="00741F39" w:rsidRPr="00773A97" w:rsidRDefault="00741F39" w:rsidP="0056464D">
            <w:pPr>
              <w:rPr>
                <w:sz w:val="20"/>
                <w:szCs w:val="20"/>
              </w:rPr>
            </w:pPr>
          </w:p>
          <w:p w:rsidR="00741F39" w:rsidRPr="00773A97" w:rsidRDefault="00741F39" w:rsidP="0056464D">
            <w:pPr>
              <w:rPr>
                <w:sz w:val="20"/>
                <w:szCs w:val="20"/>
              </w:rPr>
            </w:pPr>
          </w:p>
        </w:tc>
      </w:tr>
      <w:tr w:rsidR="00741F39" w:rsidRPr="00773A97" w:rsidTr="0056464D">
        <w:trPr>
          <w:trHeight w:val="260"/>
        </w:trPr>
        <w:tc>
          <w:tcPr>
            <w:tcW w:w="808" w:type="pct"/>
            <w:shd w:val="clear" w:color="auto" w:fill="C6D9F1" w:themeFill="text2" w:themeFillTint="33"/>
          </w:tcPr>
          <w:p w:rsidR="00741F39" w:rsidRPr="00773A97" w:rsidRDefault="00741F39" w:rsidP="0056464D">
            <w:pPr>
              <w:rPr>
                <w:b/>
                <w:sz w:val="20"/>
                <w:szCs w:val="20"/>
              </w:rPr>
            </w:pPr>
            <w:r w:rsidRPr="00773A97">
              <w:rPr>
                <w:b/>
                <w:sz w:val="20"/>
                <w:szCs w:val="20"/>
              </w:rPr>
              <w:t>Has the initiative been evaluated? If so, specify type of evaluation as well as summarize the results.</w:t>
            </w:r>
          </w:p>
        </w:tc>
        <w:tc>
          <w:tcPr>
            <w:tcW w:w="4192" w:type="pct"/>
          </w:tcPr>
          <w:p w:rsidR="00741F39" w:rsidRPr="00773A97" w:rsidRDefault="00741F39" w:rsidP="0056464D">
            <w:pPr>
              <w:jc w:val="both"/>
              <w:rPr>
                <w:sz w:val="20"/>
                <w:szCs w:val="20"/>
              </w:rPr>
            </w:pPr>
            <w:r w:rsidRPr="00773A97">
              <w:rPr>
                <w:sz w:val="20"/>
                <w:szCs w:val="20"/>
              </w:rPr>
              <w:t xml:space="preserve">Evaluation Study by World Bank: </w:t>
            </w:r>
            <w:r w:rsidRPr="00773A97">
              <w:rPr>
                <w:rStyle w:val="FootnoteReference"/>
                <w:sz w:val="20"/>
                <w:szCs w:val="20"/>
              </w:rPr>
              <w:footnoteReference w:id="11"/>
            </w:r>
          </w:p>
          <w:p w:rsidR="00741F39" w:rsidRPr="00773A97" w:rsidRDefault="00741F39" w:rsidP="0056464D">
            <w:pPr>
              <w:jc w:val="both"/>
              <w:rPr>
                <w:sz w:val="20"/>
                <w:szCs w:val="20"/>
              </w:rPr>
            </w:pPr>
            <w:r w:rsidRPr="00773A97">
              <w:rPr>
                <w:sz w:val="20"/>
                <w:szCs w:val="20"/>
              </w:rPr>
              <w:t>The data were collected from 166 facilities and a random sample of 2158 households. P4P had a large and significant positive impact on institutional deliveries and preventive care visits by young children, and improved quality of prenatal care. The authors find no effect on the number of prenatal care visits or on immunization rates. P4P had the greatest effect on those services that had the highest payment rates and needed the lowest provider effort. P4P financial performance incentives can improve both the use of and the quality of health services. Because the analysis isolates the incentive effect from the resource effect in P4P, the results indicate that an equal amount of financial resources without the incentives would not have achieved the same gain in outcomes.</w:t>
            </w:r>
          </w:p>
          <w:p w:rsidR="00741F39" w:rsidRPr="00773A97" w:rsidRDefault="00741F39" w:rsidP="0056464D">
            <w:pPr>
              <w:jc w:val="both"/>
              <w:rPr>
                <w:sz w:val="20"/>
                <w:szCs w:val="20"/>
              </w:rPr>
            </w:pPr>
          </w:p>
        </w:tc>
      </w:tr>
      <w:tr w:rsidR="00741F39" w:rsidRPr="00773A97" w:rsidTr="0056464D">
        <w:trPr>
          <w:trHeight w:val="260"/>
        </w:trPr>
        <w:tc>
          <w:tcPr>
            <w:tcW w:w="808" w:type="pct"/>
            <w:shd w:val="clear" w:color="auto" w:fill="C6D9F1" w:themeFill="text2" w:themeFillTint="33"/>
          </w:tcPr>
          <w:p w:rsidR="00741F39" w:rsidRPr="00773A97" w:rsidRDefault="00741F39" w:rsidP="0056464D">
            <w:pPr>
              <w:rPr>
                <w:b/>
                <w:sz w:val="20"/>
                <w:szCs w:val="20"/>
              </w:rPr>
            </w:pPr>
            <w:r w:rsidRPr="00773A97">
              <w:rPr>
                <w:b/>
                <w:sz w:val="20"/>
                <w:szCs w:val="20"/>
              </w:rPr>
              <w:t xml:space="preserve">Is there any other information that suggests whether the scheme is working and having </w:t>
            </w:r>
            <w:proofErr w:type="gramStart"/>
            <w:r w:rsidRPr="00773A97">
              <w:rPr>
                <w:b/>
                <w:sz w:val="20"/>
                <w:szCs w:val="20"/>
              </w:rPr>
              <w:t>impact.</w:t>
            </w:r>
            <w:proofErr w:type="gramEnd"/>
          </w:p>
        </w:tc>
        <w:tc>
          <w:tcPr>
            <w:tcW w:w="4192" w:type="pct"/>
          </w:tcPr>
          <w:p w:rsidR="00741F39" w:rsidRPr="00773A97" w:rsidRDefault="00741F39" w:rsidP="0056464D">
            <w:pPr>
              <w:jc w:val="both"/>
              <w:rPr>
                <w:sz w:val="20"/>
                <w:szCs w:val="20"/>
              </w:rPr>
            </w:pPr>
            <w:r w:rsidRPr="00773A97">
              <w:rPr>
                <w:sz w:val="20"/>
                <w:szCs w:val="20"/>
              </w:rPr>
              <w:t xml:space="preserve">Yes, see section above on World Bank Evaluation Study. </w:t>
            </w:r>
          </w:p>
          <w:p w:rsidR="00741F39" w:rsidRPr="00773A97" w:rsidRDefault="00741F39" w:rsidP="0056464D">
            <w:pPr>
              <w:jc w:val="both"/>
              <w:rPr>
                <w:sz w:val="20"/>
                <w:szCs w:val="20"/>
              </w:rPr>
            </w:pPr>
          </w:p>
        </w:tc>
      </w:tr>
      <w:tr w:rsidR="00741F39" w:rsidRPr="00773A97" w:rsidTr="0056464D">
        <w:trPr>
          <w:trHeight w:val="260"/>
        </w:trPr>
        <w:tc>
          <w:tcPr>
            <w:tcW w:w="808" w:type="pct"/>
            <w:shd w:val="clear" w:color="auto" w:fill="C6D9F1" w:themeFill="text2" w:themeFillTint="33"/>
          </w:tcPr>
          <w:p w:rsidR="00741F39" w:rsidRPr="00773A97" w:rsidRDefault="00741F39" w:rsidP="0056464D">
            <w:pPr>
              <w:rPr>
                <w:b/>
                <w:sz w:val="20"/>
                <w:szCs w:val="20"/>
              </w:rPr>
            </w:pPr>
            <w:r w:rsidRPr="00773A97">
              <w:rPr>
                <w:b/>
                <w:sz w:val="20"/>
                <w:szCs w:val="20"/>
              </w:rPr>
              <w:t xml:space="preserve">What are the top three challenges you have faced and how were they overcome? </w:t>
            </w:r>
          </w:p>
        </w:tc>
        <w:tc>
          <w:tcPr>
            <w:tcW w:w="4192" w:type="pct"/>
          </w:tcPr>
          <w:p w:rsidR="00741F39" w:rsidRPr="00773A97" w:rsidRDefault="00741F39" w:rsidP="00741F39">
            <w:pPr>
              <w:pStyle w:val="ListParagraph"/>
              <w:numPr>
                <w:ilvl w:val="0"/>
                <w:numId w:val="45"/>
              </w:numPr>
              <w:jc w:val="both"/>
              <w:rPr>
                <w:rFonts w:cs="Adobe Garamond Pro"/>
                <w:color w:val="000000"/>
                <w:sz w:val="20"/>
                <w:szCs w:val="20"/>
              </w:rPr>
            </w:pPr>
            <w:r w:rsidRPr="00773A97">
              <w:rPr>
                <w:rFonts w:cs="Adobe Garamond Pro"/>
                <w:color w:val="000000"/>
                <w:sz w:val="20"/>
                <w:szCs w:val="20"/>
              </w:rPr>
              <w:t xml:space="preserve">Once the P4P was scaled up nationwide, a big challenge was to agree on one model since there were many competing models. </w:t>
            </w:r>
          </w:p>
          <w:p w:rsidR="00741F39" w:rsidRPr="00773A97" w:rsidRDefault="00741F39" w:rsidP="00741F39">
            <w:pPr>
              <w:pStyle w:val="ListParagraph"/>
              <w:numPr>
                <w:ilvl w:val="0"/>
                <w:numId w:val="45"/>
              </w:numPr>
              <w:jc w:val="both"/>
              <w:rPr>
                <w:rFonts w:cs="Adobe Garamond Pro"/>
                <w:color w:val="000000"/>
                <w:sz w:val="20"/>
                <w:szCs w:val="20"/>
              </w:rPr>
            </w:pPr>
            <w:r w:rsidRPr="00773A97">
              <w:rPr>
                <w:rFonts w:cs="Adobe Garamond Pro"/>
                <w:color w:val="000000"/>
                <w:sz w:val="20"/>
                <w:szCs w:val="20"/>
              </w:rPr>
              <w:t>Sustainability: When P4P started donors were the major funders of the programs but now more and more the Government is taking responsibility.</w:t>
            </w:r>
          </w:p>
          <w:p w:rsidR="00741F39" w:rsidRPr="00773A97" w:rsidRDefault="00741F39" w:rsidP="00741F39">
            <w:pPr>
              <w:pStyle w:val="ListParagraph"/>
              <w:numPr>
                <w:ilvl w:val="0"/>
                <w:numId w:val="45"/>
              </w:numPr>
              <w:jc w:val="both"/>
              <w:rPr>
                <w:rFonts w:cs="Adobe Garamond Pro"/>
                <w:color w:val="000000"/>
                <w:sz w:val="20"/>
                <w:szCs w:val="20"/>
              </w:rPr>
            </w:pPr>
            <w:r w:rsidRPr="00773A97">
              <w:rPr>
                <w:rFonts w:cs="Adobe Garamond Pro"/>
                <w:color w:val="000000"/>
                <w:sz w:val="20"/>
                <w:szCs w:val="20"/>
              </w:rPr>
              <w:t>The third challenge was how to implement a verification mechanism, which is not parallel to the existing health information system.  The challenge was overcome. MSH was instrumental in building a website that captured all this information in one place. The information is flowing back and forth and it has become powerful. Data from the health districts are input and the committee reviews it—and, once the results are approved, the money is automatically transferred into each health facility account. The web platform also increases the availability of real-time data to improve reporting and compare results.</w:t>
            </w:r>
          </w:p>
          <w:p w:rsidR="00741F39" w:rsidRPr="00773A97" w:rsidRDefault="00741F39" w:rsidP="0056464D">
            <w:pPr>
              <w:jc w:val="both"/>
              <w:rPr>
                <w:sz w:val="20"/>
                <w:szCs w:val="20"/>
              </w:rPr>
            </w:pPr>
          </w:p>
        </w:tc>
      </w:tr>
      <w:tr w:rsidR="00741F39" w:rsidRPr="00773A97" w:rsidTr="0056464D">
        <w:trPr>
          <w:trHeight w:val="260"/>
        </w:trPr>
        <w:tc>
          <w:tcPr>
            <w:tcW w:w="808" w:type="pct"/>
            <w:shd w:val="clear" w:color="auto" w:fill="C6D9F1" w:themeFill="text2" w:themeFillTint="33"/>
          </w:tcPr>
          <w:p w:rsidR="00741F39" w:rsidRPr="00773A97" w:rsidRDefault="00741F39" w:rsidP="0056464D">
            <w:pPr>
              <w:rPr>
                <w:b/>
                <w:sz w:val="20"/>
                <w:szCs w:val="20"/>
              </w:rPr>
            </w:pPr>
            <w:r w:rsidRPr="00773A97">
              <w:rPr>
                <w:b/>
                <w:sz w:val="20"/>
                <w:szCs w:val="20"/>
              </w:rPr>
              <w:t xml:space="preserve">What are the current </w:t>
            </w:r>
            <w:r w:rsidRPr="00773A97">
              <w:rPr>
                <w:b/>
                <w:sz w:val="20"/>
                <w:szCs w:val="20"/>
              </w:rPr>
              <w:lastRenderedPageBreak/>
              <w:t>plans for further scaling up the initiative and how is this going to be done?  Are any changes anticipated in the scaled-up version of the initiative (if so, specify)?</w:t>
            </w:r>
          </w:p>
        </w:tc>
        <w:tc>
          <w:tcPr>
            <w:tcW w:w="4192" w:type="pct"/>
          </w:tcPr>
          <w:p w:rsidR="00741F39" w:rsidRPr="00773A97" w:rsidRDefault="00741F39" w:rsidP="0056464D">
            <w:pPr>
              <w:rPr>
                <w:sz w:val="20"/>
                <w:szCs w:val="20"/>
              </w:rPr>
            </w:pPr>
            <w:r w:rsidRPr="00773A97">
              <w:rPr>
                <w:sz w:val="20"/>
                <w:szCs w:val="20"/>
              </w:rPr>
              <w:lastRenderedPageBreak/>
              <w:t>There are no current plans for scaling up.</w:t>
            </w:r>
          </w:p>
        </w:tc>
      </w:tr>
    </w:tbl>
    <w:p w:rsidR="0040536A" w:rsidRDefault="0040536A" w:rsidP="00251615">
      <w:pPr>
        <w:rPr>
          <w:rFonts w:ascii="Times New Roman" w:hAnsi="Times New Roman" w:cs="Times New Roman"/>
          <w:sz w:val="20"/>
          <w:szCs w:val="20"/>
        </w:rPr>
      </w:pPr>
    </w:p>
    <w:p w:rsidR="00A57AB2" w:rsidRDefault="00A57AB2">
      <w:pPr>
        <w:rPr>
          <w:rFonts w:ascii="Times New Roman" w:hAnsi="Times New Roman" w:cs="Times New Roman"/>
          <w:sz w:val="20"/>
          <w:szCs w:val="20"/>
        </w:rPr>
      </w:pPr>
      <w:r>
        <w:rPr>
          <w:rFonts w:ascii="Times New Roman" w:hAnsi="Times New Roman" w:cs="Times New Roman"/>
          <w:sz w:val="20"/>
          <w:szCs w:val="20"/>
        </w:rPr>
        <w:br w:type="page"/>
      </w:r>
    </w:p>
    <w:tbl>
      <w:tblPr>
        <w:tblStyle w:val="TableGrid"/>
        <w:tblW w:w="4994" w:type="pct"/>
        <w:tblLayout w:type="fixed"/>
        <w:tblLook w:val="04A0" w:firstRow="1" w:lastRow="0" w:firstColumn="1" w:lastColumn="0" w:noHBand="0" w:noVBand="1"/>
      </w:tblPr>
      <w:tblGrid>
        <w:gridCol w:w="2108"/>
        <w:gridCol w:w="11052"/>
      </w:tblGrid>
      <w:tr w:rsidR="007D44CA" w:rsidRPr="007D44CA" w:rsidTr="0056464D">
        <w:trPr>
          <w:tblHeader/>
        </w:trPr>
        <w:tc>
          <w:tcPr>
            <w:tcW w:w="801" w:type="pct"/>
            <w:shd w:val="clear" w:color="auto" w:fill="1F497D" w:themeFill="text2"/>
          </w:tcPr>
          <w:p w:rsidR="007D44CA" w:rsidRPr="007D44CA" w:rsidRDefault="007D44CA" w:rsidP="0056464D">
            <w:pPr>
              <w:pStyle w:val="ListParagraph"/>
              <w:rPr>
                <w:b/>
                <w:color w:val="FFFFFF" w:themeColor="background1"/>
                <w:sz w:val="20"/>
                <w:szCs w:val="20"/>
              </w:rPr>
            </w:pPr>
            <w:r w:rsidRPr="007D44CA">
              <w:rPr>
                <w:b/>
                <w:color w:val="FFFFFF" w:themeColor="background1"/>
                <w:sz w:val="20"/>
                <w:szCs w:val="20"/>
              </w:rPr>
              <w:lastRenderedPageBreak/>
              <w:t>OVERVIEW</w:t>
            </w:r>
          </w:p>
        </w:tc>
        <w:tc>
          <w:tcPr>
            <w:tcW w:w="4199" w:type="pct"/>
            <w:shd w:val="clear" w:color="auto" w:fill="1F497D" w:themeFill="text2"/>
          </w:tcPr>
          <w:p w:rsidR="007D44CA" w:rsidRPr="007D44CA" w:rsidRDefault="007D44CA" w:rsidP="0056464D">
            <w:pPr>
              <w:pStyle w:val="ListParagraph"/>
              <w:rPr>
                <w:b/>
                <w:color w:val="FFFFFF" w:themeColor="background1"/>
                <w:sz w:val="20"/>
                <w:szCs w:val="20"/>
              </w:rPr>
            </w:pPr>
            <w:r w:rsidRPr="007D44CA">
              <w:rPr>
                <w:b/>
                <w:color w:val="FFFFFF" w:themeColor="background1"/>
                <w:sz w:val="24"/>
                <w:szCs w:val="20"/>
              </w:rPr>
              <w:t>TURKEY</w:t>
            </w:r>
          </w:p>
        </w:tc>
      </w:tr>
      <w:tr w:rsidR="007D44CA" w:rsidRPr="007D44CA" w:rsidTr="0056464D">
        <w:trPr>
          <w:trHeight w:val="818"/>
        </w:trPr>
        <w:tc>
          <w:tcPr>
            <w:tcW w:w="801" w:type="pct"/>
            <w:shd w:val="clear" w:color="auto" w:fill="C6D9F1" w:themeFill="text2" w:themeFillTint="33"/>
          </w:tcPr>
          <w:p w:rsidR="007D44CA" w:rsidRPr="007D44CA" w:rsidRDefault="007D44CA" w:rsidP="0056464D">
            <w:pPr>
              <w:rPr>
                <w:b/>
                <w:sz w:val="20"/>
                <w:szCs w:val="20"/>
              </w:rPr>
            </w:pPr>
            <w:r w:rsidRPr="007D44CA">
              <w:rPr>
                <w:b/>
                <w:sz w:val="20"/>
                <w:szCs w:val="20"/>
              </w:rPr>
              <w:t>Title of initiative</w:t>
            </w:r>
          </w:p>
          <w:p w:rsidR="007D44CA" w:rsidRPr="007D44CA" w:rsidRDefault="007D44CA" w:rsidP="0056464D">
            <w:pPr>
              <w:rPr>
                <w:b/>
                <w:sz w:val="20"/>
                <w:szCs w:val="20"/>
              </w:rPr>
            </w:pPr>
            <w:r w:rsidRPr="007D44CA">
              <w:rPr>
                <w:b/>
                <w:sz w:val="20"/>
                <w:szCs w:val="20"/>
              </w:rPr>
              <w:t>Implementing and support  agencies</w:t>
            </w:r>
          </w:p>
          <w:p w:rsidR="007D44CA" w:rsidRPr="007D44CA" w:rsidRDefault="007D44CA" w:rsidP="0056464D">
            <w:pPr>
              <w:rPr>
                <w:b/>
                <w:sz w:val="20"/>
                <w:szCs w:val="20"/>
              </w:rPr>
            </w:pPr>
            <w:r w:rsidRPr="007D44CA">
              <w:rPr>
                <w:b/>
                <w:sz w:val="20"/>
                <w:szCs w:val="20"/>
              </w:rPr>
              <w:t>(include contact information)</w:t>
            </w:r>
          </w:p>
        </w:tc>
        <w:tc>
          <w:tcPr>
            <w:tcW w:w="4199" w:type="pct"/>
          </w:tcPr>
          <w:p w:rsidR="007D44CA" w:rsidRPr="007D44CA" w:rsidRDefault="007D44CA" w:rsidP="0056464D">
            <w:pPr>
              <w:jc w:val="both"/>
              <w:rPr>
                <w:rFonts w:ascii="Calibri" w:eastAsia="Times New Roman" w:hAnsi="Calibri" w:cs="Times New Roman"/>
                <w:sz w:val="20"/>
                <w:szCs w:val="20"/>
              </w:rPr>
            </w:pPr>
            <w:r w:rsidRPr="007D44CA">
              <w:rPr>
                <w:rFonts w:ascii="Calibri" w:eastAsia="Times New Roman" w:hAnsi="Calibri" w:cs="Times New Roman"/>
                <w:sz w:val="20"/>
                <w:szCs w:val="20"/>
              </w:rPr>
              <w:t>Performance-Based Supplementary Payment System (PBSP)</w:t>
            </w:r>
          </w:p>
          <w:p w:rsidR="007D44CA" w:rsidRPr="007D44CA" w:rsidRDefault="007D44CA" w:rsidP="0056464D">
            <w:pPr>
              <w:rPr>
                <w:sz w:val="20"/>
                <w:szCs w:val="20"/>
              </w:rPr>
            </w:pPr>
          </w:p>
          <w:p w:rsidR="007D44CA" w:rsidRPr="007D44CA" w:rsidRDefault="007D44CA" w:rsidP="0056464D">
            <w:pPr>
              <w:rPr>
                <w:sz w:val="20"/>
                <w:szCs w:val="20"/>
              </w:rPr>
            </w:pPr>
            <w:r w:rsidRPr="007D44CA">
              <w:rPr>
                <w:sz w:val="20"/>
                <w:szCs w:val="20"/>
              </w:rPr>
              <w:t>Implemented by the Ministry of Health of Turkey</w:t>
            </w:r>
          </w:p>
        </w:tc>
      </w:tr>
      <w:tr w:rsidR="007D44CA" w:rsidRPr="007D44CA" w:rsidTr="0056464D">
        <w:trPr>
          <w:trHeight w:val="539"/>
        </w:trPr>
        <w:tc>
          <w:tcPr>
            <w:tcW w:w="801" w:type="pct"/>
            <w:shd w:val="clear" w:color="auto" w:fill="C6D9F1" w:themeFill="text2" w:themeFillTint="33"/>
          </w:tcPr>
          <w:p w:rsidR="007D44CA" w:rsidRPr="007D44CA" w:rsidRDefault="007D44CA" w:rsidP="0056464D">
            <w:pPr>
              <w:rPr>
                <w:b/>
                <w:sz w:val="20"/>
                <w:szCs w:val="20"/>
              </w:rPr>
            </w:pPr>
            <w:r w:rsidRPr="007D44CA">
              <w:rPr>
                <w:b/>
                <w:sz w:val="20"/>
                <w:szCs w:val="20"/>
              </w:rPr>
              <w:t>Statement of objectives of the initiative</w:t>
            </w:r>
          </w:p>
        </w:tc>
        <w:tc>
          <w:tcPr>
            <w:tcW w:w="4199" w:type="pct"/>
          </w:tcPr>
          <w:p w:rsidR="007D44CA" w:rsidRPr="007D44CA" w:rsidRDefault="007D44CA" w:rsidP="0056464D">
            <w:pPr>
              <w:jc w:val="both"/>
              <w:rPr>
                <w:rFonts w:ascii="Calibri" w:eastAsia="Times New Roman" w:hAnsi="Calibri" w:cs="Calibri"/>
                <w:sz w:val="20"/>
                <w:szCs w:val="20"/>
              </w:rPr>
            </w:pPr>
            <w:r w:rsidRPr="007D44CA">
              <w:rPr>
                <w:rFonts w:ascii="Calibri" w:eastAsia="Times New Roman" w:hAnsi="Calibri" w:cs="Times New Roman"/>
                <w:sz w:val="20"/>
                <w:szCs w:val="20"/>
              </w:rPr>
              <w:t xml:space="preserve">The main objective of the PBSP system is to encourage job motivation and productivity among public </w:t>
            </w:r>
            <w:r w:rsidRPr="007D44CA">
              <w:rPr>
                <w:rFonts w:ascii="Calibri" w:eastAsia="Times New Roman" w:hAnsi="Calibri" w:cs="Calibri"/>
                <w:sz w:val="20"/>
                <w:szCs w:val="20"/>
              </w:rPr>
              <w:t>sector health personnel.</w:t>
            </w:r>
          </w:p>
          <w:p w:rsidR="007D44CA" w:rsidRPr="007D44CA" w:rsidRDefault="007D44CA" w:rsidP="0056464D">
            <w:pPr>
              <w:jc w:val="both"/>
              <w:rPr>
                <w:sz w:val="20"/>
                <w:szCs w:val="20"/>
              </w:rPr>
            </w:pPr>
          </w:p>
        </w:tc>
      </w:tr>
      <w:tr w:rsidR="007D44CA" w:rsidRPr="007D44CA" w:rsidTr="0056464D">
        <w:trPr>
          <w:trHeight w:val="2492"/>
        </w:trPr>
        <w:tc>
          <w:tcPr>
            <w:tcW w:w="801" w:type="pct"/>
            <w:shd w:val="clear" w:color="auto" w:fill="C6D9F1" w:themeFill="text2" w:themeFillTint="33"/>
          </w:tcPr>
          <w:p w:rsidR="007D44CA" w:rsidRPr="007D44CA" w:rsidRDefault="007D44CA" w:rsidP="0056464D">
            <w:pPr>
              <w:rPr>
                <w:b/>
                <w:sz w:val="20"/>
                <w:szCs w:val="20"/>
              </w:rPr>
            </w:pPr>
            <w:r w:rsidRPr="007D44CA">
              <w:rPr>
                <w:b/>
                <w:sz w:val="20"/>
                <w:szCs w:val="20"/>
              </w:rPr>
              <w:t>List types of recipients of performance payments and numbers in each category.</w:t>
            </w:r>
          </w:p>
          <w:p w:rsidR="007D44CA" w:rsidRPr="007D44CA" w:rsidRDefault="007D44CA" w:rsidP="0056464D">
            <w:pPr>
              <w:rPr>
                <w:b/>
                <w:sz w:val="20"/>
                <w:szCs w:val="20"/>
              </w:rPr>
            </w:pPr>
            <w:r w:rsidRPr="007D44CA">
              <w:rPr>
                <w:b/>
                <w:sz w:val="20"/>
                <w:szCs w:val="20"/>
              </w:rPr>
              <w:t>(e.g.: health centers [5 public, 5 private]; CHMT, pregnant women)</w:t>
            </w:r>
          </w:p>
        </w:tc>
        <w:tc>
          <w:tcPr>
            <w:tcW w:w="4199" w:type="pct"/>
          </w:tcPr>
          <w:p w:rsidR="007D44CA" w:rsidRPr="007D44CA" w:rsidRDefault="007D44CA" w:rsidP="0056464D">
            <w:pPr>
              <w:jc w:val="both"/>
              <w:rPr>
                <w:rFonts w:ascii="Calibri" w:eastAsia="Times New Roman" w:hAnsi="Calibri" w:cs="Times New Roman"/>
                <w:sz w:val="20"/>
                <w:szCs w:val="20"/>
              </w:rPr>
            </w:pPr>
            <w:r w:rsidRPr="007D44CA">
              <w:rPr>
                <w:rFonts w:ascii="Calibri" w:eastAsia="Times New Roman" w:hAnsi="Calibri" w:cs="Times New Roman"/>
                <w:sz w:val="20"/>
                <w:szCs w:val="20"/>
              </w:rPr>
              <w:t>Initially piloted in 10 hospitals and one provincial health directorate and later expanded to all Ministry of Health (MoH) facilities. All 850 MoH hospitals and approximately 6000 primary health-care facilities have implemented the PBSP system (University and military hospitals don’t participate).</w:t>
            </w:r>
          </w:p>
          <w:p w:rsidR="007D44CA" w:rsidRPr="007D44CA" w:rsidRDefault="007D44CA" w:rsidP="0056464D">
            <w:pPr>
              <w:spacing w:line="276" w:lineRule="auto"/>
              <w:textAlignment w:val="baseline"/>
              <w:rPr>
                <w:sz w:val="20"/>
                <w:szCs w:val="20"/>
              </w:rPr>
            </w:pPr>
          </w:p>
        </w:tc>
      </w:tr>
      <w:tr w:rsidR="007D44CA" w:rsidRPr="007D44CA" w:rsidTr="0056464D">
        <w:trPr>
          <w:trHeight w:val="1331"/>
        </w:trPr>
        <w:tc>
          <w:tcPr>
            <w:tcW w:w="801" w:type="pct"/>
            <w:shd w:val="clear" w:color="auto" w:fill="C6D9F1" w:themeFill="text2" w:themeFillTint="33"/>
          </w:tcPr>
          <w:p w:rsidR="007D44CA" w:rsidRPr="007D44CA" w:rsidRDefault="007D44CA" w:rsidP="0056464D">
            <w:pPr>
              <w:rPr>
                <w:b/>
                <w:sz w:val="20"/>
                <w:szCs w:val="20"/>
              </w:rPr>
            </w:pPr>
            <w:r w:rsidRPr="007D44CA">
              <w:rPr>
                <w:b/>
                <w:sz w:val="20"/>
                <w:szCs w:val="20"/>
              </w:rPr>
              <w:t>Population catchment area covered</w:t>
            </w:r>
          </w:p>
          <w:p w:rsidR="007D44CA" w:rsidRPr="007D44CA" w:rsidRDefault="007D44CA" w:rsidP="0056464D">
            <w:pPr>
              <w:rPr>
                <w:b/>
                <w:sz w:val="20"/>
                <w:szCs w:val="20"/>
              </w:rPr>
            </w:pPr>
            <w:r w:rsidRPr="007D44CA">
              <w:rPr>
                <w:b/>
                <w:sz w:val="20"/>
                <w:szCs w:val="20"/>
              </w:rPr>
              <w:t>(Nr. and %  of districts and/or regions, and nr and %  of the population covered)</w:t>
            </w:r>
          </w:p>
        </w:tc>
        <w:tc>
          <w:tcPr>
            <w:tcW w:w="4199" w:type="pct"/>
          </w:tcPr>
          <w:p w:rsidR="007D44CA" w:rsidRPr="007D44CA" w:rsidRDefault="007D44CA" w:rsidP="0056464D">
            <w:pPr>
              <w:rPr>
                <w:rFonts w:ascii="Calibri" w:eastAsia="Times New Roman" w:hAnsi="Calibri" w:cs="Times New Roman"/>
                <w:sz w:val="20"/>
                <w:szCs w:val="20"/>
              </w:rPr>
            </w:pPr>
            <w:r w:rsidRPr="007D44CA">
              <w:rPr>
                <w:rFonts w:ascii="Calibri" w:eastAsia="Times New Roman" w:hAnsi="Calibri" w:cs="Times New Roman"/>
                <w:sz w:val="20"/>
                <w:szCs w:val="20"/>
              </w:rPr>
              <w:t>Entire country</w:t>
            </w:r>
          </w:p>
          <w:p w:rsidR="007D44CA" w:rsidRPr="007D44CA" w:rsidRDefault="007D44CA" w:rsidP="0056464D">
            <w:pPr>
              <w:jc w:val="both"/>
              <w:rPr>
                <w:sz w:val="20"/>
                <w:szCs w:val="20"/>
              </w:rPr>
            </w:pPr>
          </w:p>
        </w:tc>
      </w:tr>
      <w:tr w:rsidR="007D44CA" w:rsidRPr="007D44CA" w:rsidTr="0056464D">
        <w:trPr>
          <w:trHeight w:val="620"/>
        </w:trPr>
        <w:tc>
          <w:tcPr>
            <w:tcW w:w="801" w:type="pct"/>
            <w:shd w:val="clear" w:color="auto" w:fill="C6D9F1" w:themeFill="text2" w:themeFillTint="33"/>
          </w:tcPr>
          <w:p w:rsidR="007D44CA" w:rsidRPr="007D44CA" w:rsidRDefault="007D44CA" w:rsidP="0056464D">
            <w:pPr>
              <w:rPr>
                <w:b/>
                <w:sz w:val="20"/>
                <w:szCs w:val="20"/>
              </w:rPr>
            </w:pPr>
            <w:r w:rsidRPr="007D44CA">
              <w:rPr>
                <w:b/>
                <w:sz w:val="20"/>
                <w:szCs w:val="20"/>
              </w:rPr>
              <w:t>Start and end dates, any expansion that has taken place since original implementation</w:t>
            </w:r>
          </w:p>
        </w:tc>
        <w:tc>
          <w:tcPr>
            <w:tcW w:w="4199" w:type="pct"/>
          </w:tcPr>
          <w:p w:rsidR="007D44CA" w:rsidRPr="007D44CA" w:rsidRDefault="007D44CA" w:rsidP="0056464D">
            <w:pPr>
              <w:rPr>
                <w:rFonts w:ascii="Calibri" w:eastAsia="Times New Roman" w:hAnsi="Calibri" w:cs="Times New Roman"/>
                <w:sz w:val="20"/>
                <w:szCs w:val="20"/>
              </w:rPr>
            </w:pPr>
            <w:r w:rsidRPr="007D44CA">
              <w:rPr>
                <w:rFonts w:ascii="Calibri" w:eastAsia="Times New Roman" w:hAnsi="Calibri" w:cs="Times New Roman"/>
                <w:sz w:val="20"/>
                <w:szCs w:val="20"/>
              </w:rPr>
              <w:t>The pilot started in 2003 and was expanded to all public health facilities in 2004.</w:t>
            </w:r>
          </w:p>
          <w:p w:rsidR="007D44CA" w:rsidRPr="007D44CA" w:rsidRDefault="007D44CA" w:rsidP="0056464D">
            <w:pPr>
              <w:rPr>
                <w:sz w:val="20"/>
                <w:szCs w:val="20"/>
              </w:rPr>
            </w:pPr>
          </w:p>
        </w:tc>
      </w:tr>
      <w:tr w:rsidR="007D44CA" w:rsidRPr="007D44CA" w:rsidTr="0056464D">
        <w:trPr>
          <w:trHeight w:val="440"/>
        </w:trPr>
        <w:tc>
          <w:tcPr>
            <w:tcW w:w="801" w:type="pct"/>
            <w:shd w:val="clear" w:color="auto" w:fill="C6D9F1" w:themeFill="text2" w:themeFillTint="33"/>
          </w:tcPr>
          <w:p w:rsidR="007D44CA" w:rsidRPr="007D44CA" w:rsidRDefault="007D44CA" w:rsidP="0056464D">
            <w:pPr>
              <w:rPr>
                <w:b/>
                <w:sz w:val="20"/>
                <w:szCs w:val="20"/>
              </w:rPr>
            </w:pPr>
            <w:r w:rsidRPr="007D44CA">
              <w:rPr>
                <w:b/>
                <w:sz w:val="20"/>
                <w:szCs w:val="20"/>
              </w:rPr>
              <w:t>Current cost per capita (covered population), of which: incentive payments per capita and administrative costs per capita</w:t>
            </w:r>
          </w:p>
        </w:tc>
        <w:tc>
          <w:tcPr>
            <w:tcW w:w="4199" w:type="pct"/>
          </w:tcPr>
          <w:p w:rsidR="007D44CA" w:rsidRPr="007D44CA" w:rsidRDefault="007D44CA" w:rsidP="0056464D">
            <w:pPr>
              <w:jc w:val="both"/>
              <w:rPr>
                <w:rFonts w:ascii="Calibri" w:eastAsia="ヒラギノ角ゴ Pro W3" w:hAnsi="Calibri" w:cs="Calibri"/>
                <w:color w:val="000000"/>
                <w:sz w:val="20"/>
                <w:szCs w:val="20"/>
              </w:rPr>
            </w:pPr>
            <w:r w:rsidRPr="007D44CA">
              <w:rPr>
                <w:rFonts w:ascii="Calibri" w:eastAsia="ヒラギノ角ゴ Pro W3" w:hAnsi="Calibri" w:cs="Calibri"/>
                <w:color w:val="000000"/>
                <w:sz w:val="20"/>
                <w:szCs w:val="20"/>
              </w:rPr>
              <w:t xml:space="preserve">In 2011 per capita cost for primary health care was approximately $13 USD. 20 percent was allocated towards performance. Performance payments are not additional to the per capita allocation.  Cost per capita for hospital performance is not available.  </w:t>
            </w:r>
          </w:p>
          <w:p w:rsidR="007D44CA" w:rsidRPr="007D44CA" w:rsidRDefault="007D44CA" w:rsidP="0056464D">
            <w:pPr>
              <w:jc w:val="both"/>
              <w:rPr>
                <w:sz w:val="20"/>
                <w:szCs w:val="20"/>
              </w:rPr>
            </w:pPr>
          </w:p>
        </w:tc>
      </w:tr>
    </w:tbl>
    <w:p w:rsidR="007D44CA" w:rsidRPr="007D44CA" w:rsidRDefault="007D44CA" w:rsidP="007D44CA">
      <w:pPr>
        <w:rPr>
          <w:sz w:val="20"/>
          <w:szCs w:val="20"/>
        </w:rPr>
      </w:pPr>
    </w:p>
    <w:p w:rsidR="007D44CA" w:rsidRPr="007D44CA" w:rsidRDefault="007D44CA" w:rsidP="007D44CA">
      <w:pPr>
        <w:rPr>
          <w:sz w:val="20"/>
          <w:szCs w:val="20"/>
        </w:rPr>
      </w:pPr>
    </w:p>
    <w:tbl>
      <w:tblPr>
        <w:tblStyle w:val="TableGrid"/>
        <w:tblW w:w="4994" w:type="pct"/>
        <w:tblLayout w:type="fixed"/>
        <w:tblLook w:val="04A0" w:firstRow="1" w:lastRow="0" w:firstColumn="1" w:lastColumn="0" w:noHBand="0" w:noVBand="1"/>
      </w:tblPr>
      <w:tblGrid>
        <w:gridCol w:w="2127"/>
        <w:gridCol w:w="11033"/>
      </w:tblGrid>
      <w:tr w:rsidR="007D44CA" w:rsidRPr="007D44CA" w:rsidTr="0056464D">
        <w:trPr>
          <w:trHeight w:val="260"/>
          <w:tblHeader/>
        </w:trPr>
        <w:tc>
          <w:tcPr>
            <w:tcW w:w="808" w:type="pct"/>
            <w:shd w:val="clear" w:color="auto" w:fill="1F497D" w:themeFill="text2"/>
          </w:tcPr>
          <w:p w:rsidR="007D44CA" w:rsidRPr="007D44CA" w:rsidRDefault="007D44CA" w:rsidP="0056464D">
            <w:pPr>
              <w:rPr>
                <w:b/>
                <w:color w:val="FFFFFF" w:themeColor="background1"/>
                <w:sz w:val="20"/>
                <w:szCs w:val="20"/>
              </w:rPr>
            </w:pPr>
            <w:r w:rsidRPr="007D44CA">
              <w:rPr>
                <w:b/>
                <w:sz w:val="20"/>
                <w:szCs w:val="20"/>
              </w:rPr>
              <w:br w:type="page"/>
            </w:r>
            <w:r w:rsidRPr="007D44CA">
              <w:rPr>
                <w:b/>
                <w:color w:val="FFFFFF" w:themeColor="background1"/>
                <w:sz w:val="20"/>
                <w:szCs w:val="20"/>
              </w:rPr>
              <w:t>INDICATORS, TARGETS AND PAYMENT RULES</w:t>
            </w:r>
          </w:p>
        </w:tc>
        <w:tc>
          <w:tcPr>
            <w:tcW w:w="4192" w:type="pct"/>
            <w:shd w:val="clear" w:color="auto" w:fill="1F497D" w:themeFill="text2"/>
          </w:tcPr>
          <w:p w:rsidR="007D44CA" w:rsidRPr="007D44CA" w:rsidRDefault="007D44CA" w:rsidP="0056464D">
            <w:pPr>
              <w:pStyle w:val="ListParagraph"/>
              <w:rPr>
                <w:b/>
                <w:color w:val="FFFFFF" w:themeColor="background1"/>
                <w:sz w:val="20"/>
                <w:szCs w:val="20"/>
              </w:rPr>
            </w:pPr>
            <w:r w:rsidRPr="007D44CA">
              <w:rPr>
                <w:b/>
                <w:color w:val="FFFFFF" w:themeColor="background1"/>
                <w:sz w:val="20"/>
                <w:szCs w:val="20"/>
              </w:rPr>
              <w:t>TURKEY</w:t>
            </w:r>
          </w:p>
        </w:tc>
      </w:tr>
      <w:tr w:rsidR="007D44CA" w:rsidRPr="007D44CA" w:rsidTr="0056464D">
        <w:trPr>
          <w:trHeight w:val="1286"/>
        </w:trPr>
        <w:tc>
          <w:tcPr>
            <w:tcW w:w="808" w:type="pct"/>
            <w:shd w:val="clear" w:color="auto" w:fill="C6D9F1" w:themeFill="text2" w:themeFillTint="33"/>
          </w:tcPr>
          <w:p w:rsidR="007D44CA" w:rsidRPr="007D44CA" w:rsidRDefault="007D44CA" w:rsidP="0056464D">
            <w:pPr>
              <w:rPr>
                <w:b/>
                <w:sz w:val="20"/>
                <w:szCs w:val="20"/>
              </w:rPr>
            </w:pPr>
            <w:r w:rsidRPr="007D44CA">
              <w:rPr>
                <w:b/>
                <w:sz w:val="20"/>
                <w:szCs w:val="20"/>
              </w:rPr>
              <w:t>Target Population(s)</w:t>
            </w:r>
          </w:p>
          <w:p w:rsidR="007D44CA" w:rsidRPr="007D44CA" w:rsidRDefault="007D44CA" w:rsidP="0056464D">
            <w:pPr>
              <w:rPr>
                <w:b/>
                <w:sz w:val="20"/>
                <w:szCs w:val="20"/>
              </w:rPr>
            </w:pPr>
            <w:r w:rsidRPr="007D44CA">
              <w:rPr>
                <w:b/>
                <w:sz w:val="20"/>
                <w:szCs w:val="20"/>
              </w:rPr>
              <w:t>(e.g.:  women of childbearing age, pregnant women, children under 5, etc.)</w:t>
            </w:r>
          </w:p>
        </w:tc>
        <w:tc>
          <w:tcPr>
            <w:tcW w:w="4192" w:type="pct"/>
          </w:tcPr>
          <w:p w:rsidR="007D44CA" w:rsidRPr="007D44CA" w:rsidRDefault="007D44CA" w:rsidP="0056464D">
            <w:pPr>
              <w:jc w:val="both"/>
              <w:rPr>
                <w:rFonts w:ascii="Calibri" w:eastAsia="ヒラギノ角ゴ Pro W3" w:hAnsi="Calibri" w:cs="Calibri"/>
                <w:color w:val="000000"/>
                <w:sz w:val="20"/>
                <w:szCs w:val="20"/>
              </w:rPr>
            </w:pPr>
            <w:r w:rsidRPr="007D44CA">
              <w:rPr>
                <w:rFonts w:ascii="Calibri" w:eastAsia="ヒラギノ角ゴ Pro W3" w:hAnsi="Calibri" w:cs="Calibri"/>
                <w:color w:val="000000"/>
                <w:sz w:val="20"/>
                <w:szCs w:val="20"/>
              </w:rPr>
              <w:t>Mainly medical doctors but also nurses.</w:t>
            </w:r>
          </w:p>
          <w:p w:rsidR="007D44CA" w:rsidRPr="007D44CA" w:rsidRDefault="007D44CA" w:rsidP="0056464D">
            <w:pPr>
              <w:jc w:val="both"/>
              <w:rPr>
                <w:sz w:val="20"/>
                <w:szCs w:val="20"/>
              </w:rPr>
            </w:pPr>
          </w:p>
        </w:tc>
      </w:tr>
      <w:tr w:rsidR="007D44CA" w:rsidRPr="007D44CA" w:rsidTr="0056464D">
        <w:trPr>
          <w:trHeight w:val="350"/>
        </w:trPr>
        <w:tc>
          <w:tcPr>
            <w:tcW w:w="808" w:type="pct"/>
            <w:shd w:val="clear" w:color="auto" w:fill="C6D9F1" w:themeFill="text2" w:themeFillTint="33"/>
          </w:tcPr>
          <w:p w:rsidR="007D44CA" w:rsidRPr="007D44CA" w:rsidRDefault="007D44CA" w:rsidP="0056464D">
            <w:pPr>
              <w:rPr>
                <w:b/>
                <w:sz w:val="20"/>
                <w:szCs w:val="20"/>
              </w:rPr>
            </w:pPr>
            <w:r w:rsidRPr="007D44CA">
              <w:rPr>
                <w:b/>
                <w:sz w:val="20"/>
                <w:szCs w:val="20"/>
              </w:rPr>
              <w:t xml:space="preserve">Indicators that are rewarded: </w:t>
            </w:r>
          </w:p>
          <w:p w:rsidR="007D44CA" w:rsidRPr="007D44CA" w:rsidRDefault="007D44CA" w:rsidP="0056464D">
            <w:pPr>
              <w:rPr>
                <w:b/>
                <w:sz w:val="20"/>
                <w:szCs w:val="20"/>
              </w:rPr>
            </w:pPr>
          </w:p>
          <w:p w:rsidR="007D44CA" w:rsidRPr="007D44CA" w:rsidRDefault="007D44CA" w:rsidP="0056464D">
            <w:pPr>
              <w:rPr>
                <w:b/>
                <w:sz w:val="20"/>
                <w:szCs w:val="20"/>
              </w:rPr>
            </w:pPr>
            <w:r w:rsidRPr="007D44CA">
              <w:rPr>
                <w:b/>
                <w:sz w:val="20"/>
                <w:szCs w:val="20"/>
              </w:rPr>
              <w:t>BE SPECIFIC and describe the indicators for each type of recipient and target population</w:t>
            </w:r>
          </w:p>
        </w:tc>
        <w:tc>
          <w:tcPr>
            <w:tcW w:w="4192" w:type="pct"/>
          </w:tcPr>
          <w:p w:rsidR="007D44CA" w:rsidRPr="007D44CA" w:rsidRDefault="007D44CA" w:rsidP="0056464D">
            <w:pPr>
              <w:jc w:val="both"/>
              <w:rPr>
                <w:rFonts w:ascii="Calibri" w:eastAsia="Times New Roman" w:hAnsi="Calibri" w:cs="Times New Roman"/>
                <w:sz w:val="20"/>
                <w:szCs w:val="20"/>
              </w:rPr>
            </w:pPr>
            <w:r w:rsidRPr="007D44CA">
              <w:rPr>
                <w:rFonts w:ascii="Calibri" w:eastAsia="Times New Roman" w:hAnsi="Calibri"/>
                <w:sz w:val="20"/>
                <w:szCs w:val="20"/>
              </w:rPr>
              <w:t xml:space="preserve">The system has identified 5 300 different medical procedures with different coefficients based on the difficulty of the procedure and </w:t>
            </w:r>
            <w:proofErr w:type="gramStart"/>
            <w:r w:rsidRPr="007D44CA">
              <w:rPr>
                <w:rFonts w:ascii="Calibri" w:eastAsia="Times New Roman" w:hAnsi="Calibri"/>
                <w:sz w:val="20"/>
                <w:szCs w:val="20"/>
              </w:rPr>
              <w:t>the  time</w:t>
            </w:r>
            <w:proofErr w:type="gramEnd"/>
            <w:r w:rsidRPr="007D44CA">
              <w:rPr>
                <w:rFonts w:ascii="Calibri" w:eastAsia="Times New Roman" w:hAnsi="Calibri"/>
                <w:sz w:val="20"/>
                <w:szCs w:val="20"/>
              </w:rPr>
              <w:t xml:space="preserve"> it demands.  </w:t>
            </w:r>
            <w:r w:rsidRPr="007D44CA">
              <w:rPr>
                <w:rFonts w:ascii="Calibri" w:eastAsia="Times New Roman" w:hAnsi="Calibri" w:cs="Times New Roman"/>
                <w:sz w:val="20"/>
                <w:szCs w:val="20"/>
              </w:rPr>
              <w:t>In 2005 the MoH  established five categories of indicators to measure the institutional performance of hospitals, each of which carry equal weight: i) access to examination rooms; ii) hospital infrastructure and process; iii) patient and caregiver satisfaction; iv) institutional productivity (bed occupancy, average length of stay); and v) institutional service targets (caesarian-section rate, share of doctors working full time, surgery points per surgeon and per operating room, and the reporting of scores for the performance monitoring system to the MoH). (See table at the end of document).</w:t>
            </w:r>
          </w:p>
          <w:p w:rsidR="007D44CA" w:rsidRPr="007D44CA" w:rsidRDefault="007D44CA" w:rsidP="0056464D">
            <w:pPr>
              <w:jc w:val="both"/>
              <w:rPr>
                <w:rFonts w:ascii="Calibri" w:eastAsia="Times New Roman" w:hAnsi="Calibri" w:cs="Times New Roman"/>
                <w:sz w:val="20"/>
                <w:szCs w:val="20"/>
              </w:rPr>
            </w:pPr>
            <w:r w:rsidRPr="007D44CA">
              <w:rPr>
                <w:rFonts w:ascii="Calibri" w:eastAsia="Times New Roman" w:hAnsi="Calibri" w:cs="Times New Roman"/>
                <w:sz w:val="20"/>
                <w:szCs w:val="20"/>
              </w:rPr>
              <w:t xml:space="preserve">For primary health care facilities, the provision of preventive services was added to the measurement of performance in addition to curative services. </w:t>
            </w:r>
          </w:p>
          <w:p w:rsidR="007D44CA" w:rsidRPr="007D44CA" w:rsidRDefault="007D44CA" w:rsidP="0056464D">
            <w:pPr>
              <w:autoSpaceDE w:val="0"/>
              <w:autoSpaceDN w:val="0"/>
              <w:adjustRightInd w:val="0"/>
              <w:jc w:val="both"/>
              <w:rPr>
                <w:sz w:val="20"/>
                <w:szCs w:val="20"/>
              </w:rPr>
            </w:pPr>
          </w:p>
        </w:tc>
      </w:tr>
      <w:tr w:rsidR="007D44CA" w:rsidRPr="007D44CA" w:rsidTr="0056464D">
        <w:trPr>
          <w:trHeight w:val="109"/>
        </w:trPr>
        <w:tc>
          <w:tcPr>
            <w:tcW w:w="808" w:type="pct"/>
            <w:shd w:val="clear" w:color="auto" w:fill="C6D9F1" w:themeFill="text2" w:themeFillTint="33"/>
          </w:tcPr>
          <w:p w:rsidR="007D44CA" w:rsidRPr="007D44CA" w:rsidRDefault="007D44CA" w:rsidP="0056464D">
            <w:pPr>
              <w:rPr>
                <w:b/>
                <w:sz w:val="20"/>
                <w:szCs w:val="20"/>
              </w:rPr>
            </w:pPr>
            <w:r w:rsidRPr="007D44CA">
              <w:rPr>
                <w:b/>
                <w:sz w:val="20"/>
                <w:szCs w:val="20"/>
              </w:rPr>
              <w:t>Targets or Target setting rules if performance rewards are linked to achieving targets.</w:t>
            </w:r>
          </w:p>
          <w:p w:rsidR="007D44CA" w:rsidRPr="007D44CA" w:rsidRDefault="007D44CA" w:rsidP="0056464D">
            <w:pPr>
              <w:rPr>
                <w:b/>
                <w:sz w:val="20"/>
                <w:szCs w:val="20"/>
              </w:rPr>
            </w:pPr>
          </w:p>
          <w:p w:rsidR="007D44CA" w:rsidRPr="007D44CA" w:rsidRDefault="007D44CA" w:rsidP="0056464D">
            <w:pPr>
              <w:rPr>
                <w:b/>
                <w:sz w:val="20"/>
                <w:szCs w:val="20"/>
              </w:rPr>
            </w:pPr>
            <w:r w:rsidRPr="007D44CA">
              <w:rPr>
                <w:b/>
                <w:sz w:val="20"/>
                <w:szCs w:val="20"/>
              </w:rPr>
              <w:t>If fees for units of service provided, describe.</w:t>
            </w:r>
          </w:p>
          <w:p w:rsidR="007D44CA" w:rsidRPr="007D44CA" w:rsidRDefault="007D44CA" w:rsidP="0056464D">
            <w:pPr>
              <w:rPr>
                <w:b/>
                <w:sz w:val="20"/>
                <w:szCs w:val="20"/>
              </w:rPr>
            </w:pPr>
          </w:p>
          <w:p w:rsidR="007D44CA" w:rsidRPr="007D44CA" w:rsidRDefault="007D44CA" w:rsidP="0056464D">
            <w:pPr>
              <w:rPr>
                <w:b/>
                <w:sz w:val="20"/>
                <w:szCs w:val="20"/>
              </w:rPr>
            </w:pPr>
            <w:r w:rsidRPr="007D44CA">
              <w:rPr>
                <w:b/>
                <w:sz w:val="20"/>
                <w:szCs w:val="20"/>
              </w:rPr>
              <w:t>Specify rules for obtaining rewards.</w:t>
            </w:r>
          </w:p>
        </w:tc>
        <w:tc>
          <w:tcPr>
            <w:tcW w:w="4192" w:type="pct"/>
          </w:tcPr>
          <w:p w:rsidR="007D44CA" w:rsidRPr="007D44CA" w:rsidRDefault="007D44CA" w:rsidP="0056464D">
            <w:pPr>
              <w:jc w:val="both"/>
              <w:rPr>
                <w:rFonts w:ascii="Calibri" w:eastAsia="ヒラギノ角ゴ Pro W3" w:hAnsi="Calibri" w:cs="Calibri"/>
                <w:color w:val="000000"/>
                <w:sz w:val="20"/>
                <w:szCs w:val="20"/>
              </w:rPr>
            </w:pPr>
            <w:r w:rsidRPr="007D44CA">
              <w:rPr>
                <w:rFonts w:ascii="Calibri" w:eastAsia="ヒラギノ角ゴ Pro W3" w:hAnsi="Calibri" w:cs="Calibri"/>
                <w:color w:val="000000"/>
                <w:sz w:val="20"/>
                <w:szCs w:val="20"/>
              </w:rPr>
              <w:t xml:space="preserve">Individual bonuses for staff are capped at a certain multiple of basic salary. </w:t>
            </w:r>
          </w:p>
          <w:p w:rsidR="007D44CA" w:rsidRPr="007D44CA" w:rsidRDefault="007D44CA" w:rsidP="0056464D">
            <w:pPr>
              <w:jc w:val="both"/>
              <w:rPr>
                <w:rFonts w:ascii="Calibri" w:eastAsia="ヒラギノ角ゴ Pro W3" w:hAnsi="Calibri" w:cs="Calibri"/>
                <w:color w:val="000000"/>
                <w:sz w:val="20"/>
                <w:szCs w:val="20"/>
              </w:rPr>
            </w:pPr>
            <w:r w:rsidRPr="007D44CA">
              <w:rPr>
                <w:rFonts w:ascii="Calibri" w:eastAsia="ヒラギノ角ゴ Pro W3" w:hAnsi="Calibri" w:cs="Calibri"/>
                <w:color w:val="000000"/>
                <w:sz w:val="20"/>
                <w:szCs w:val="20"/>
              </w:rPr>
              <w:t>The total (capped) amount is subsequently adjusted based on institutional performance of the hospital (0-1).</w:t>
            </w:r>
          </w:p>
          <w:p w:rsidR="007D44CA" w:rsidRPr="007D44CA" w:rsidRDefault="007D44CA" w:rsidP="0056464D">
            <w:pPr>
              <w:jc w:val="both"/>
              <w:rPr>
                <w:rFonts w:ascii="Calibri" w:eastAsia="ヒラギノ角ゴ Pro W3" w:hAnsi="Calibri" w:cs="Calibri"/>
                <w:color w:val="000000"/>
                <w:sz w:val="20"/>
                <w:szCs w:val="20"/>
              </w:rPr>
            </w:pPr>
            <w:r w:rsidRPr="007D44CA">
              <w:rPr>
                <w:rFonts w:ascii="Calibri" w:eastAsia="ヒラギノ角ゴ Pro W3" w:hAnsi="Calibri" w:cs="Calibri"/>
                <w:color w:val="000000"/>
                <w:sz w:val="20"/>
                <w:szCs w:val="20"/>
              </w:rPr>
              <w:t>An individual level performance score is calculated for each staff member.</w:t>
            </w:r>
          </w:p>
          <w:p w:rsidR="007D44CA" w:rsidRPr="007D44CA" w:rsidRDefault="007D44CA" w:rsidP="0056464D">
            <w:pPr>
              <w:jc w:val="both"/>
              <w:rPr>
                <w:rFonts w:ascii="Calibri" w:eastAsia="ヒラギノ角ゴ Pro W3" w:hAnsi="Calibri" w:cs="Calibri"/>
                <w:color w:val="000000"/>
                <w:sz w:val="20"/>
                <w:szCs w:val="20"/>
              </w:rPr>
            </w:pPr>
            <w:r w:rsidRPr="007D44CA">
              <w:rPr>
                <w:rFonts w:ascii="Calibri" w:eastAsia="ヒラギノ角ゴ Pro W3" w:hAnsi="Calibri" w:cs="Calibri"/>
                <w:color w:val="000000"/>
                <w:sz w:val="20"/>
                <w:szCs w:val="20"/>
              </w:rPr>
              <w:t>Total points score for a physician is adjusted by a job title coefficient</w:t>
            </w:r>
          </w:p>
          <w:p w:rsidR="007D44CA" w:rsidRPr="007D44CA" w:rsidRDefault="007D44CA" w:rsidP="0056464D">
            <w:pPr>
              <w:jc w:val="both"/>
              <w:rPr>
                <w:rFonts w:ascii="Calibri" w:eastAsia="ヒラギノ角ゴ Pro W3" w:hAnsi="Calibri" w:cs="Calibri"/>
                <w:color w:val="000000"/>
                <w:sz w:val="20"/>
                <w:szCs w:val="20"/>
              </w:rPr>
            </w:pPr>
            <w:r w:rsidRPr="007D44CA">
              <w:rPr>
                <w:rFonts w:ascii="Calibri" w:eastAsia="ヒラギノ角ゴ Pro W3" w:hAnsi="Calibri" w:cs="Calibri"/>
                <w:color w:val="000000"/>
                <w:sz w:val="20"/>
                <w:szCs w:val="20"/>
              </w:rPr>
              <w:t xml:space="preserve">Individual performance measure:  </w:t>
            </w:r>
          </w:p>
          <w:p w:rsidR="007D44CA" w:rsidRPr="007D44CA" w:rsidRDefault="007D44CA" w:rsidP="007D44CA">
            <w:pPr>
              <w:numPr>
                <w:ilvl w:val="0"/>
                <w:numId w:val="46"/>
              </w:numPr>
              <w:ind w:left="1440" w:hanging="720"/>
              <w:jc w:val="both"/>
              <w:rPr>
                <w:rFonts w:ascii="Calibri" w:eastAsia="ヒラギノ角ゴ Pro W3" w:hAnsi="Calibri" w:cs="Calibri"/>
                <w:color w:val="000000"/>
                <w:sz w:val="20"/>
                <w:szCs w:val="20"/>
              </w:rPr>
            </w:pPr>
            <w:r w:rsidRPr="007D44CA">
              <w:rPr>
                <w:rFonts w:ascii="Calibri" w:eastAsia="ヒラギノ角ゴ Pro W3" w:hAnsi="Calibri" w:cs="Calibri"/>
                <w:color w:val="000000"/>
                <w:sz w:val="20"/>
                <w:szCs w:val="20"/>
              </w:rPr>
              <w:t>Each service is rated with a score</w:t>
            </w:r>
          </w:p>
          <w:p w:rsidR="007D44CA" w:rsidRPr="007D44CA" w:rsidRDefault="007D44CA" w:rsidP="007D44CA">
            <w:pPr>
              <w:numPr>
                <w:ilvl w:val="0"/>
                <w:numId w:val="46"/>
              </w:numPr>
              <w:ind w:left="1440" w:hanging="720"/>
              <w:jc w:val="both"/>
              <w:rPr>
                <w:rFonts w:ascii="Calibri" w:eastAsia="ヒラギノ角ゴ Pro W3" w:hAnsi="Calibri" w:cs="Calibri"/>
                <w:color w:val="000000"/>
                <w:sz w:val="20"/>
                <w:szCs w:val="20"/>
              </w:rPr>
            </w:pPr>
            <w:r w:rsidRPr="007D44CA">
              <w:rPr>
                <w:rFonts w:ascii="Calibri" w:eastAsia="ヒラギノ角ゴ Pro W3" w:hAnsi="Calibri" w:cs="Calibri"/>
                <w:color w:val="000000"/>
                <w:sz w:val="20"/>
                <w:szCs w:val="20"/>
              </w:rPr>
              <w:t>Each clinician collects scores from his/her tasks (load of service)</w:t>
            </w:r>
          </w:p>
          <w:p w:rsidR="007D44CA" w:rsidRPr="007D44CA" w:rsidRDefault="007D44CA" w:rsidP="0056464D">
            <w:pPr>
              <w:ind w:left="1440"/>
              <w:jc w:val="both"/>
              <w:rPr>
                <w:rFonts w:ascii="Calibri" w:eastAsia="ヒラギノ角ゴ Pro W3" w:hAnsi="Calibri" w:cs="Calibri"/>
                <w:color w:val="000000"/>
                <w:sz w:val="20"/>
                <w:szCs w:val="20"/>
              </w:rPr>
            </w:pPr>
          </w:p>
          <w:p w:rsidR="007D44CA" w:rsidRPr="007D44CA" w:rsidRDefault="007D44CA" w:rsidP="0056464D">
            <w:pPr>
              <w:jc w:val="both"/>
              <w:rPr>
                <w:rFonts w:ascii="Calibri" w:eastAsia="ヒラギノ角ゴ Pro W3" w:hAnsi="Calibri" w:cs="Calibri"/>
                <w:color w:val="000000"/>
                <w:sz w:val="20"/>
                <w:szCs w:val="20"/>
              </w:rPr>
            </w:pPr>
            <w:r w:rsidRPr="007D44CA">
              <w:rPr>
                <w:rFonts w:ascii="Calibri" w:eastAsia="ヒラギノ角ゴ Pro W3" w:hAnsi="Calibri" w:cs="Calibri"/>
                <w:color w:val="000000"/>
                <w:sz w:val="20"/>
                <w:szCs w:val="20"/>
              </w:rPr>
              <w:t>The total points score for a physician is adjusted by: i) a job title coefficient: to measure workload aside from providing clinical care (i.e. administrative duties, teaching etc.), ii) the number of days the person has worked in that month and iii) depending on whether the person is doing private practice or not (0.4/1.0).</w:t>
            </w:r>
          </w:p>
          <w:p w:rsidR="007D44CA" w:rsidRPr="007D44CA" w:rsidRDefault="007D44CA" w:rsidP="0056464D">
            <w:pPr>
              <w:rPr>
                <w:sz w:val="20"/>
                <w:szCs w:val="20"/>
              </w:rPr>
            </w:pPr>
          </w:p>
        </w:tc>
      </w:tr>
      <w:tr w:rsidR="007D44CA" w:rsidRPr="007D44CA" w:rsidTr="0056464D">
        <w:trPr>
          <w:trHeight w:val="971"/>
        </w:trPr>
        <w:tc>
          <w:tcPr>
            <w:tcW w:w="808" w:type="pct"/>
            <w:shd w:val="clear" w:color="auto" w:fill="C6D9F1" w:themeFill="text2" w:themeFillTint="33"/>
          </w:tcPr>
          <w:p w:rsidR="007D44CA" w:rsidRPr="007D44CA" w:rsidRDefault="007D44CA" w:rsidP="0056464D">
            <w:pPr>
              <w:rPr>
                <w:b/>
                <w:sz w:val="20"/>
                <w:szCs w:val="20"/>
              </w:rPr>
            </w:pPr>
            <w:r w:rsidRPr="007D44CA">
              <w:rPr>
                <w:b/>
                <w:sz w:val="20"/>
                <w:szCs w:val="20"/>
              </w:rPr>
              <w:t xml:space="preserve">Payment mechanisms: amount for each indicator/target; frequency of payment; maximum amount for </w:t>
            </w:r>
            <w:r w:rsidRPr="007D44CA">
              <w:rPr>
                <w:b/>
                <w:sz w:val="20"/>
                <w:szCs w:val="20"/>
              </w:rPr>
              <w:lastRenderedPageBreak/>
              <w:t>each recipient</w:t>
            </w:r>
          </w:p>
        </w:tc>
        <w:tc>
          <w:tcPr>
            <w:tcW w:w="4192" w:type="pct"/>
          </w:tcPr>
          <w:p w:rsidR="007D44CA" w:rsidRPr="007D44CA" w:rsidRDefault="007D44CA" w:rsidP="0056464D">
            <w:pPr>
              <w:jc w:val="both"/>
              <w:rPr>
                <w:rFonts w:ascii="Calibri" w:eastAsia="ヒラギノ角ゴ Pro W3" w:hAnsi="Calibri" w:cs="Calibri"/>
                <w:color w:val="000000"/>
                <w:sz w:val="20"/>
                <w:szCs w:val="20"/>
              </w:rPr>
            </w:pPr>
            <w:r w:rsidRPr="007D44CA">
              <w:rPr>
                <w:rFonts w:ascii="Calibri" w:eastAsia="ヒラギノ角ゴ Pro W3" w:hAnsi="Calibri" w:cs="Calibri"/>
                <w:color w:val="000000"/>
                <w:sz w:val="20"/>
                <w:szCs w:val="20"/>
              </w:rPr>
              <w:lastRenderedPageBreak/>
              <w:t>The monthly coefficient is determined by the revolving fund committee by dividing the money that would be distributed to the personnel from the revolving fund by the total net performance points of all staff.  How the amount is calculated please see the section above.</w:t>
            </w:r>
          </w:p>
          <w:p w:rsidR="007D44CA" w:rsidRPr="007D44CA" w:rsidRDefault="007D44CA" w:rsidP="0056464D">
            <w:pPr>
              <w:rPr>
                <w:sz w:val="20"/>
                <w:szCs w:val="20"/>
              </w:rPr>
            </w:pPr>
          </w:p>
        </w:tc>
      </w:tr>
      <w:tr w:rsidR="007D44CA" w:rsidRPr="007D44CA" w:rsidTr="0056464D">
        <w:trPr>
          <w:trHeight w:val="1700"/>
        </w:trPr>
        <w:tc>
          <w:tcPr>
            <w:tcW w:w="808" w:type="pct"/>
            <w:shd w:val="clear" w:color="auto" w:fill="C6D9F1" w:themeFill="text2" w:themeFillTint="33"/>
          </w:tcPr>
          <w:p w:rsidR="007D44CA" w:rsidRPr="007D44CA" w:rsidRDefault="007D44CA" w:rsidP="0056464D">
            <w:pPr>
              <w:rPr>
                <w:b/>
                <w:sz w:val="20"/>
                <w:szCs w:val="20"/>
              </w:rPr>
            </w:pPr>
            <w:r w:rsidRPr="007D44CA">
              <w:rPr>
                <w:b/>
                <w:sz w:val="20"/>
                <w:szCs w:val="20"/>
              </w:rPr>
              <w:lastRenderedPageBreak/>
              <w:t>Payment rules: rules for distribution within recipient category.</w:t>
            </w:r>
          </w:p>
          <w:p w:rsidR="007D44CA" w:rsidRPr="007D44CA" w:rsidRDefault="007D44CA" w:rsidP="0056464D">
            <w:pPr>
              <w:rPr>
                <w:b/>
                <w:sz w:val="20"/>
                <w:szCs w:val="20"/>
              </w:rPr>
            </w:pPr>
          </w:p>
          <w:p w:rsidR="007D44CA" w:rsidRPr="007D44CA" w:rsidRDefault="007D44CA" w:rsidP="0056464D">
            <w:pPr>
              <w:rPr>
                <w:b/>
                <w:sz w:val="20"/>
                <w:szCs w:val="20"/>
              </w:rPr>
            </w:pPr>
            <w:r w:rsidRPr="007D44CA">
              <w:rPr>
                <w:b/>
                <w:sz w:val="20"/>
                <w:szCs w:val="20"/>
              </w:rPr>
              <w:t>(e.g.; 25% to facility investment and 75% to individual workers according to following rule…)</w:t>
            </w:r>
          </w:p>
        </w:tc>
        <w:tc>
          <w:tcPr>
            <w:tcW w:w="4192" w:type="pct"/>
          </w:tcPr>
          <w:p w:rsidR="007D44CA" w:rsidRPr="007D44CA" w:rsidRDefault="007D44CA" w:rsidP="0056464D">
            <w:pPr>
              <w:jc w:val="both"/>
              <w:rPr>
                <w:rFonts w:ascii="Calibri" w:eastAsia="ヒラギノ角ゴ Pro W3" w:hAnsi="Calibri" w:cs="Calibri"/>
                <w:color w:val="000000"/>
                <w:sz w:val="20"/>
                <w:szCs w:val="20"/>
              </w:rPr>
            </w:pPr>
            <w:r w:rsidRPr="007D44CA">
              <w:rPr>
                <w:rFonts w:ascii="Calibri" w:eastAsia="ヒラギノ角ゴ Pro W3" w:hAnsi="Calibri" w:cs="Calibri"/>
                <w:color w:val="000000"/>
                <w:sz w:val="20"/>
                <w:szCs w:val="20"/>
              </w:rPr>
              <w:t xml:space="preserve">The hospital management is responsible for deciding how much will be allocated for performance based payments but by law, only 40 percent of revolving fund revenues can be distributed to health personnel, and only institutions achieving 1 as their institutional performance coefficient can access this maximum of 40 percent. </w:t>
            </w:r>
          </w:p>
          <w:p w:rsidR="007D44CA" w:rsidRPr="007D44CA" w:rsidRDefault="007D44CA" w:rsidP="0056464D">
            <w:pPr>
              <w:autoSpaceDE w:val="0"/>
              <w:autoSpaceDN w:val="0"/>
              <w:adjustRightInd w:val="0"/>
              <w:jc w:val="both"/>
              <w:rPr>
                <w:sz w:val="20"/>
                <w:szCs w:val="20"/>
              </w:rPr>
            </w:pPr>
          </w:p>
        </w:tc>
      </w:tr>
    </w:tbl>
    <w:p w:rsidR="007D44CA" w:rsidRPr="007D44CA" w:rsidRDefault="007D44CA" w:rsidP="007D44CA">
      <w:pPr>
        <w:rPr>
          <w:sz w:val="20"/>
          <w:szCs w:val="20"/>
        </w:rPr>
      </w:pPr>
    </w:p>
    <w:tbl>
      <w:tblPr>
        <w:tblStyle w:val="TableGrid"/>
        <w:tblW w:w="4994" w:type="pct"/>
        <w:tblLayout w:type="fixed"/>
        <w:tblLook w:val="04A0" w:firstRow="1" w:lastRow="0" w:firstColumn="1" w:lastColumn="0" w:noHBand="0" w:noVBand="1"/>
      </w:tblPr>
      <w:tblGrid>
        <w:gridCol w:w="2127"/>
        <w:gridCol w:w="11033"/>
      </w:tblGrid>
      <w:tr w:rsidR="007D44CA" w:rsidRPr="007D44CA" w:rsidTr="0056464D">
        <w:trPr>
          <w:trHeight w:val="224"/>
          <w:tblHeader/>
        </w:trPr>
        <w:tc>
          <w:tcPr>
            <w:tcW w:w="808" w:type="pct"/>
            <w:shd w:val="clear" w:color="auto" w:fill="1F497D" w:themeFill="text2"/>
          </w:tcPr>
          <w:p w:rsidR="007D44CA" w:rsidRPr="007D44CA" w:rsidRDefault="007D44CA" w:rsidP="0056464D">
            <w:pPr>
              <w:rPr>
                <w:b/>
                <w:color w:val="FFFFFF" w:themeColor="background1"/>
                <w:sz w:val="20"/>
                <w:szCs w:val="20"/>
              </w:rPr>
            </w:pPr>
            <w:r w:rsidRPr="007D44CA">
              <w:rPr>
                <w:b/>
                <w:sz w:val="20"/>
                <w:szCs w:val="20"/>
              </w:rPr>
              <w:br w:type="page"/>
            </w:r>
            <w:r w:rsidRPr="007D44CA">
              <w:rPr>
                <w:b/>
                <w:color w:val="FFFFFF" w:themeColor="background1"/>
                <w:sz w:val="20"/>
                <w:szCs w:val="20"/>
              </w:rPr>
              <w:t>REPORTING</w:t>
            </w:r>
          </w:p>
        </w:tc>
        <w:tc>
          <w:tcPr>
            <w:tcW w:w="4192" w:type="pct"/>
            <w:shd w:val="clear" w:color="auto" w:fill="1F497D" w:themeFill="text2"/>
          </w:tcPr>
          <w:p w:rsidR="007D44CA" w:rsidRPr="007D44CA" w:rsidRDefault="007D44CA" w:rsidP="0056464D">
            <w:pPr>
              <w:pStyle w:val="ListParagraph"/>
              <w:rPr>
                <w:b/>
                <w:color w:val="FFFFFF" w:themeColor="background1"/>
                <w:sz w:val="20"/>
                <w:szCs w:val="20"/>
              </w:rPr>
            </w:pPr>
            <w:r w:rsidRPr="007D44CA">
              <w:rPr>
                <w:b/>
                <w:color w:val="FFFFFF" w:themeColor="background1"/>
                <w:sz w:val="20"/>
                <w:szCs w:val="20"/>
              </w:rPr>
              <w:t>TURKEY</w:t>
            </w:r>
          </w:p>
        </w:tc>
      </w:tr>
      <w:tr w:rsidR="007D44CA" w:rsidRPr="007D44CA" w:rsidTr="0056464D">
        <w:trPr>
          <w:trHeight w:val="2231"/>
        </w:trPr>
        <w:tc>
          <w:tcPr>
            <w:tcW w:w="808" w:type="pct"/>
            <w:shd w:val="clear" w:color="auto" w:fill="C6D9F1" w:themeFill="text2" w:themeFillTint="33"/>
          </w:tcPr>
          <w:p w:rsidR="007D44CA" w:rsidRPr="007D44CA" w:rsidRDefault="007D44CA" w:rsidP="0056464D">
            <w:pPr>
              <w:rPr>
                <w:b/>
                <w:sz w:val="20"/>
                <w:szCs w:val="20"/>
              </w:rPr>
            </w:pPr>
            <w:r w:rsidRPr="007D44CA">
              <w:rPr>
                <w:b/>
                <w:sz w:val="20"/>
                <w:szCs w:val="20"/>
              </w:rPr>
              <w:t>Performance data reported  by each recipient including: source of information, who receives reported information, frequency of reports</w:t>
            </w:r>
          </w:p>
        </w:tc>
        <w:tc>
          <w:tcPr>
            <w:tcW w:w="4192" w:type="pct"/>
          </w:tcPr>
          <w:p w:rsidR="007D44CA" w:rsidRPr="007D44CA" w:rsidRDefault="007D44CA" w:rsidP="0056464D">
            <w:pPr>
              <w:jc w:val="both"/>
              <w:rPr>
                <w:rFonts w:ascii="Calibri" w:eastAsia="ヒラギノ角ゴ Pro W3" w:hAnsi="Calibri" w:cs="Calibri"/>
                <w:color w:val="000000"/>
                <w:sz w:val="20"/>
                <w:szCs w:val="20"/>
              </w:rPr>
            </w:pPr>
            <w:r w:rsidRPr="007D44CA">
              <w:rPr>
                <w:rFonts w:ascii="Calibri" w:eastAsia="ヒラギノ角ゴ Pro W3" w:hAnsi="Calibri" w:cs="Calibri"/>
                <w:color w:val="000000"/>
                <w:sz w:val="20"/>
                <w:szCs w:val="20"/>
              </w:rPr>
              <w:t xml:space="preserve">These are routinely checked by an Inspection Commission (led by the Deputy Head Doctor for Staff) internal to the hospital whose duties are “to inspect procedures and scores according to professional ethics and compatibility”.  This leads to obtaining inspected invoices and an average hospital service score for the month. </w:t>
            </w:r>
          </w:p>
          <w:p w:rsidR="007D44CA" w:rsidRPr="007D44CA" w:rsidRDefault="007D44CA" w:rsidP="0056464D">
            <w:pPr>
              <w:jc w:val="both"/>
              <w:rPr>
                <w:rFonts w:ascii="Calibri" w:eastAsia="ヒラギノ角ゴ Pro W3" w:hAnsi="Calibri" w:cs="Calibri"/>
                <w:color w:val="000000"/>
                <w:sz w:val="20"/>
                <w:szCs w:val="20"/>
              </w:rPr>
            </w:pPr>
            <w:r w:rsidRPr="007D44CA">
              <w:rPr>
                <w:rFonts w:ascii="Calibri" w:eastAsia="ヒラギノ角ゴ Pro W3" w:hAnsi="Calibri" w:cs="Calibri"/>
                <w:color w:val="000000"/>
                <w:sz w:val="20"/>
                <w:szCs w:val="20"/>
              </w:rPr>
              <w:t xml:space="preserve">After this step the inspected invoice is inspected again externally by the Social Security Institution which leads the subsequent monthly hospital gross income.  </w:t>
            </w:r>
          </w:p>
          <w:p w:rsidR="007D44CA" w:rsidRPr="007D44CA" w:rsidRDefault="007D44CA" w:rsidP="0056464D">
            <w:pPr>
              <w:jc w:val="both"/>
              <w:rPr>
                <w:rFonts w:ascii="Calibri" w:eastAsia="ヒラギノ角ゴ Pro W3" w:hAnsi="Calibri" w:cs="Calibri"/>
                <w:color w:val="000000"/>
                <w:sz w:val="20"/>
                <w:szCs w:val="20"/>
              </w:rPr>
            </w:pPr>
            <w:r w:rsidRPr="007D44CA">
              <w:rPr>
                <w:rFonts w:ascii="Calibri" w:eastAsia="ヒラギノ角ゴ Pro W3" w:hAnsi="Calibri" w:cs="Calibri"/>
                <w:color w:val="000000"/>
                <w:sz w:val="20"/>
                <w:szCs w:val="20"/>
              </w:rPr>
              <w:t>The gross amount available for distribution is then adjusted for organizational performance as measured through the Institutional Performance score whose maximum value is 1.</w:t>
            </w:r>
          </w:p>
          <w:p w:rsidR="007D44CA" w:rsidRPr="007D44CA" w:rsidRDefault="007D44CA" w:rsidP="0056464D">
            <w:pPr>
              <w:jc w:val="both"/>
              <w:rPr>
                <w:sz w:val="20"/>
                <w:szCs w:val="20"/>
              </w:rPr>
            </w:pPr>
            <w:r w:rsidRPr="007D44CA">
              <w:rPr>
                <w:rFonts w:ascii="Calibri" w:eastAsia="ヒラギノ角ゴ Pro W3" w:hAnsi="Calibri" w:cs="Calibri"/>
                <w:color w:val="000000"/>
                <w:sz w:val="20"/>
                <w:szCs w:val="20"/>
              </w:rPr>
              <w:t>After adjustment for performance, the net amount available for distribution is internally reviewed by the Revolving Fund Commission made up mostly of the hospital top management whose duties are to evaluate areas such as total income, total expenditures, balance, loans etc. before the final amount to be distributed is fixed</w:t>
            </w:r>
          </w:p>
        </w:tc>
      </w:tr>
      <w:tr w:rsidR="007D44CA" w:rsidRPr="007D44CA" w:rsidTr="0056464D">
        <w:trPr>
          <w:trHeight w:val="314"/>
        </w:trPr>
        <w:tc>
          <w:tcPr>
            <w:tcW w:w="808" w:type="pct"/>
            <w:shd w:val="clear" w:color="auto" w:fill="C6D9F1" w:themeFill="text2" w:themeFillTint="33"/>
          </w:tcPr>
          <w:p w:rsidR="007D44CA" w:rsidRPr="007D44CA" w:rsidRDefault="007D44CA" w:rsidP="0056464D">
            <w:pPr>
              <w:rPr>
                <w:b/>
                <w:sz w:val="20"/>
                <w:szCs w:val="20"/>
              </w:rPr>
            </w:pPr>
            <w:r w:rsidRPr="007D44CA">
              <w:rPr>
                <w:b/>
                <w:sz w:val="20"/>
                <w:szCs w:val="20"/>
              </w:rPr>
              <w:t>Is performance data part of the country’s DHIS? Is reporting part of the routine reporting system? Please describe.</w:t>
            </w:r>
          </w:p>
        </w:tc>
        <w:tc>
          <w:tcPr>
            <w:tcW w:w="4192" w:type="pct"/>
          </w:tcPr>
          <w:p w:rsidR="007D44CA" w:rsidRPr="007D44CA" w:rsidRDefault="007D44CA" w:rsidP="0056464D">
            <w:pPr>
              <w:jc w:val="both"/>
              <w:rPr>
                <w:rFonts w:ascii="Calibri" w:eastAsia="ヒラギノ角ゴ Pro W3" w:hAnsi="Calibri" w:cs="Calibri"/>
                <w:color w:val="000000"/>
                <w:sz w:val="20"/>
                <w:szCs w:val="20"/>
              </w:rPr>
            </w:pPr>
            <w:r w:rsidRPr="007D44CA">
              <w:rPr>
                <w:rFonts w:ascii="Calibri" w:eastAsia="ヒラギノ角ゴ Pro W3" w:hAnsi="Calibri" w:cs="Calibri"/>
                <w:color w:val="000000"/>
                <w:sz w:val="20"/>
                <w:szCs w:val="20"/>
              </w:rPr>
              <w:t xml:space="preserve">Yes, data on performance is part of the national core resource management system.  </w:t>
            </w:r>
          </w:p>
          <w:p w:rsidR="007D44CA" w:rsidRPr="007D44CA" w:rsidRDefault="007D44CA" w:rsidP="0056464D">
            <w:pPr>
              <w:rPr>
                <w:sz w:val="20"/>
                <w:szCs w:val="20"/>
              </w:rPr>
            </w:pPr>
          </w:p>
        </w:tc>
      </w:tr>
      <w:tr w:rsidR="007D44CA" w:rsidRPr="007D44CA" w:rsidTr="0056464D">
        <w:trPr>
          <w:trHeight w:val="260"/>
        </w:trPr>
        <w:tc>
          <w:tcPr>
            <w:tcW w:w="808" w:type="pct"/>
            <w:shd w:val="clear" w:color="auto" w:fill="C6D9F1" w:themeFill="text2" w:themeFillTint="33"/>
          </w:tcPr>
          <w:p w:rsidR="007D44CA" w:rsidRPr="007D44CA" w:rsidRDefault="007D44CA" w:rsidP="0056464D">
            <w:pPr>
              <w:rPr>
                <w:b/>
                <w:sz w:val="20"/>
                <w:szCs w:val="20"/>
              </w:rPr>
            </w:pPr>
            <w:r w:rsidRPr="007D44CA">
              <w:rPr>
                <w:b/>
                <w:sz w:val="20"/>
                <w:szCs w:val="20"/>
              </w:rPr>
              <w:t xml:space="preserve">Who receives reported performance data from each </w:t>
            </w:r>
            <w:proofErr w:type="gramStart"/>
            <w:r w:rsidRPr="007D44CA">
              <w:rPr>
                <w:b/>
                <w:sz w:val="20"/>
                <w:szCs w:val="20"/>
              </w:rPr>
              <w:t>recipient.</w:t>
            </w:r>
            <w:proofErr w:type="gramEnd"/>
            <w:r w:rsidRPr="007D44CA">
              <w:rPr>
                <w:b/>
                <w:sz w:val="20"/>
                <w:szCs w:val="20"/>
              </w:rPr>
              <w:t xml:space="preserve"> Please describe the </w:t>
            </w:r>
            <w:r w:rsidRPr="007D44CA">
              <w:rPr>
                <w:b/>
                <w:sz w:val="20"/>
                <w:szCs w:val="20"/>
              </w:rPr>
              <w:lastRenderedPageBreak/>
              <w:t>systems used to track reported data and compare against targets.</w:t>
            </w:r>
          </w:p>
        </w:tc>
        <w:tc>
          <w:tcPr>
            <w:tcW w:w="4192" w:type="pct"/>
          </w:tcPr>
          <w:p w:rsidR="007D44CA" w:rsidRPr="007D44CA" w:rsidRDefault="007D44CA" w:rsidP="0056464D">
            <w:pPr>
              <w:jc w:val="both"/>
              <w:rPr>
                <w:rFonts w:ascii="Calibri" w:eastAsia="ヒラギノ角ゴ Pro W3" w:hAnsi="Calibri" w:cs="Calibri"/>
                <w:color w:val="000000"/>
                <w:sz w:val="20"/>
                <w:szCs w:val="20"/>
              </w:rPr>
            </w:pPr>
            <w:r w:rsidRPr="007D44CA">
              <w:rPr>
                <w:rFonts w:ascii="Calibri" w:eastAsia="ヒラギノ角ゴ Pro W3" w:hAnsi="Calibri" w:cs="Calibri"/>
                <w:color w:val="000000"/>
                <w:sz w:val="20"/>
                <w:szCs w:val="20"/>
              </w:rPr>
              <w:lastRenderedPageBreak/>
              <w:t>All hospitals are assessed on quality annually as part of the Performance Based Supplementary Payment System.  This includes assessment of service quality, patient satisfaction and institutional efficiency</w:t>
            </w:r>
          </w:p>
          <w:p w:rsidR="007D44CA" w:rsidRPr="007D44CA" w:rsidRDefault="007D44CA" w:rsidP="0056464D">
            <w:pPr>
              <w:jc w:val="both"/>
              <w:rPr>
                <w:rFonts w:ascii="Calibri" w:eastAsia="ヒラギノ角ゴ Pro W3" w:hAnsi="Calibri" w:cs="Calibri"/>
                <w:color w:val="000000"/>
                <w:sz w:val="20"/>
                <w:szCs w:val="20"/>
              </w:rPr>
            </w:pPr>
            <w:r w:rsidRPr="007D44CA">
              <w:rPr>
                <w:rFonts w:ascii="Calibri" w:eastAsia="ヒラギノ角ゴ Pro W3" w:hAnsi="Calibri" w:cs="Calibri"/>
                <w:color w:val="000000"/>
                <w:sz w:val="20"/>
                <w:szCs w:val="20"/>
              </w:rPr>
              <w:t xml:space="preserve">The Invoicing/Recoding has two check points.  First at the Examination Commission and then at the Social Security Institution through Medula.  Medula is a claims and utilization management system which has been established to process claims for all the </w:t>
            </w:r>
            <w:r w:rsidRPr="007D44CA">
              <w:rPr>
                <w:rFonts w:ascii="Calibri" w:eastAsia="ヒラギノ角ゴ Pro W3" w:hAnsi="Calibri" w:cs="Calibri"/>
                <w:color w:val="000000"/>
                <w:sz w:val="20"/>
                <w:szCs w:val="20"/>
              </w:rPr>
              <w:lastRenderedPageBreak/>
              <w:t>health insurance funds.</w:t>
            </w:r>
          </w:p>
          <w:p w:rsidR="007D44CA" w:rsidRPr="007D44CA" w:rsidRDefault="007D44CA" w:rsidP="0056464D">
            <w:pPr>
              <w:autoSpaceDE w:val="0"/>
              <w:autoSpaceDN w:val="0"/>
              <w:adjustRightInd w:val="0"/>
              <w:jc w:val="both"/>
              <w:rPr>
                <w:sz w:val="20"/>
                <w:szCs w:val="20"/>
              </w:rPr>
            </w:pPr>
          </w:p>
        </w:tc>
      </w:tr>
      <w:tr w:rsidR="007D44CA" w:rsidRPr="007D44CA" w:rsidTr="0056464D">
        <w:trPr>
          <w:trHeight w:val="170"/>
        </w:trPr>
        <w:tc>
          <w:tcPr>
            <w:tcW w:w="808" w:type="pct"/>
            <w:shd w:val="clear" w:color="auto" w:fill="C6D9F1" w:themeFill="text2" w:themeFillTint="33"/>
          </w:tcPr>
          <w:p w:rsidR="007D44CA" w:rsidRPr="007D44CA" w:rsidRDefault="007D44CA" w:rsidP="0056464D">
            <w:pPr>
              <w:rPr>
                <w:b/>
                <w:sz w:val="20"/>
                <w:szCs w:val="20"/>
              </w:rPr>
            </w:pPr>
            <w:r w:rsidRPr="007D44CA">
              <w:rPr>
                <w:b/>
                <w:sz w:val="20"/>
                <w:szCs w:val="20"/>
              </w:rPr>
              <w:lastRenderedPageBreak/>
              <w:t>Is there a system for internal verification? For example, do supervisors review and approve data before it is submitted?</w:t>
            </w:r>
          </w:p>
        </w:tc>
        <w:tc>
          <w:tcPr>
            <w:tcW w:w="4192" w:type="pct"/>
          </w:tcPr>
          <w:p w:rsidR="007D44CA" w:rsidRPr="007D44CA" w:rsidRDefault="007D44CA" w:rsidP="0056464D">
            <w:pPr>
              <w:jc w:val="both"/>
              <w:rPr>
                <w:rFonts w:ascii="Calibri" w:eastAsia="ヒラギノ角ゴ Pro W3" w:hAnsi="Calibri" w:cs="Calibri"/>
                <w:color w:val="000000"/>
                <w:sz w:val="20"/>
                <w:szCs w:val="20"/>
              </w:rPr>
            </w:pPr>
            <w:r w:rsidRPr="007D44CA">
              <w:rPr>
                <w:rFonts w:ascii="Calibri" w:eastAsia="ヒラギノ角ゴ Pro W3" w:hAnsi="Calibri" w:cs="Calibri"/>
                <w:color w:val="000000"/>
                <w:sz w:val="20"/>
                <w:szCs w:val="20"/>
              </w:rPr>
              <w:t>Yes, supervisors review and approve data before it is being submitted.</w:t>
            </w:r>
          </w:p>
          <w:p w:rsidR="007D44CA" w:rsidRPr="007D44CA" w:rsidRDefault="007D44CA" w:rsidP="0056464D">
            <w:pPr>
              <w:rPr>
                <w:sz w:val="20"/>
                <w:szCs w:val="20"/>
              </w:rPr>
            </w:pPr>
          </w:p>
        </w:tc>
      </w:tr>
      <w:tr w:rsidR="007D44CA" w:rsidRPr="007D44CA" w:rsidTr="0056464D">
        <w:trPr>
          <w:trHeight w:val="350"/>
        </w:trPr>
        <w:tc>
          <w:tcPr>
            <w:tcW w:w="808" w:type="pct"/>
            <w:shd w:val="clear" w:color="auto" w:fill="C6D9F1" w:themeFill="text2" w:themeFillTint="33"/>
          </w:tcPr>
          <w:p w:rsidR="007D44CA" w:rsidRPr="007D44CA" w:rsidRDefault="007D44CA" w:rsidP="0056464D">
            <w:pPr>
              <w:rPr>
                <w:b/>
                <w:sz w:val="20"/>
                <w:szCs w:val="20"/>
              </w:rPr>
            </w:pPr>
            <w:r w:rsidRPr="007D44CA">
              <w:rPr>
                <w:b/>
                <w:sz w:val="20"/>
                <w:szCs w:val="20"/>
              </w:rPr>
              <w:t>Is data verified by an external process? Please describe how this works?</w:t>
            </w:r>
          </w:p>
        </w:tc>
        <w:tc>
          <w:tcPr>
            <w:tcW w:w="4192" w:type="pct"/>
          </w:tcPr>
          <w:p w:rsidR="007D44CA" w:rsidRPr="007D44CA" w:rsidRDefault="007D44CA" w:rsidP="0056464D">
            <w:pPr>
              <w:autoSpaceDE w:val="0"/>
              <w:autoSpaceDN w:val="0"/>
              <w:adjustRightInd w:val="0"/>
              <w:jc w:val="both"/>
              <w:rPr>
                <w:sz w:val="20"/>
                <w:szCs w:val="20"/>
              </w:rPr>
            </w:pPr>
            <w:r w:rsidRPr="007D44CA">
              <w:rPr>
                <w:rFonts w:ascii="Calibri" w:hAnsi="Calibri" w:cs="Calibri"/>
                <w:sz w:val="20"/>
                <w:szCs w:val="20"/>
              </w:rPr>
              <w:t>No.  But there has been an increase in the amount of public and private health facilities who have volunteered to participate in external quality assessments in order to obtain certification that national quality standards are being met</w:t>
            </w:r>
            <w:r w:rsidRPr="007D44CA">
              <w:rPr>
                <w:rFonts w:ascii="Calibri" w:hAnsi="Calibri" w:cs="Calibri"/>
                <w:b/>
                <w:sz w:val="20"/>
                <w:szCs w:val="20"/>
              </w:rPr>
              <w:t>.</w:t>
            </w:r>
          </w:p>
        </w:tc>
      </w:tr>
      <w:tr w:rsidR="007D44CA" w:rsidRPr="007D44CA" w:rsidTr="0056464D">
        <w:trPr>
          <w:trHeight w:val="260"/>
        </w:trPr>
        <w:tc>
          <w:tcPr>
            <w:tcW w:w="808" w:type="pct"/>
            <w:shd w:val="clear" w:color="auto" w:fill="C6D9F1" w:themeFill="text2" w:themeFillTint="33"/>
          </w:tcPr>
          <w:p w:rsidR="007D44CA" w:rsidRPr="007D44CA" w:rsidRDefault="007D44CA" w:rsidP="0056464D">
            <w:pPr>
              <w:rPr>
                <w:b/>
                <w:sz w:val="20"/>
                <w:szCs w:val="20"/>
              </w:rPr>
            </w:pPr>
            <w:r w:rsidRPr="007D44CA">
              <w:rPr>
                <w:b/>
                <w:sz w:val="20"/>
                <w:szCs w:val="20"/>
              </w:rPr>
              <w:t>What is the time gap between reporting and issuance of performance payments?</w:t>
            </w:r>
          </w:p>
        </w:tc>
        <w:tc>
          <w:tcPr>
            <w:tcW w:w="4192" w:type="pct"/>
          </w:tcPr>
          <w:p w:rsidR="007D44CA" w:rsidRPr="007D44CA" w:rsidRDefault="007D44CA" w:rsidP="0056464D">
            <w:pPr>
              <w:rPr>
                <w:rFonts w:ascii="Calibri" w:eastAsia="ヒラギノ角ゴ Pro W3" w:hAnsi="Calibri" w:cs="Calibri"/>
                <w:color w:val="000000"/>
                <w:sz w:val="20"/>
                <w:szCs w:val="20"/>
              </w:rPr>
            </w:pPr>
            <w:r w:rsidRPr="007D44CA">
              <w:rPr>
                <w:rFonts w:ascii="Calibri" w:eastAsia="ヒラギノ角ゴ Pro W3" w:hAnsi="Calibri" w:cs="Calibri"/>
                <w:color w:val="000000"/>
                <w:sz w:val="20"/>
                <w:szCs w:val="20"/>
              </w:rPr>
              <w:t>One month.</w:t>
            </w:r>
          </w:p>
          <w:p w:rsidR="007D44CA" w:rsidRPr="007D44CA" w:rsidRDefault="007D44CA" w:rsidP="0056464D">
            <w:pPr>
              <w:rPr>
                <w:sz w:val="20"/>
                <w:szCs w:val="20"/>
              </w:rPr>
            </w:pPr>
          </w:p>
        </w:tc>
      </w:tr>
    </w:tbl>
    <w:p w:rsidR="007D44CA" w:rsidRDefault="007D44CA" w:rsidP="007D44CA">
      <w:pPr>
        <w:rPr>
          <w:sz w:val="20"/>
          <w:szCs w:val="20"/>
        </w:rPr>
      </w:pPr>
    </w:p>
    <w:tbl>
      <w:tblPr>
        <w:tblStyle w:val="TableGrid"/>
        <w:tblW w:w="4994" w:type="pct"/>
        <w:tblLayout w:type="fixed"/>
        <w:tblLook w:val="04A0" w:firstRow="1" w:lastRow="0" w:firstColumn="1" w:lastColumn="0" w:noHBand="0" w:noVBand="1"/>
      </w:tblPr>
      <w:tblGrid>
        <w:gridCol w:w="2127"/>
        <w:gridCol w:w="11033"/>
      </w:tblGrid>
      <w:tr w:rsidR="007D44CA" w:rsidRPr="007D44CA" w:rsidTr="0056464D">
        <w:trPr>
          <w:trHeight w:val="260"/>
          <w:tblHeader/>
        </w:trPr>
        <w:tc>
          <w:tcPr>
            <w:tcW w:w="808" w:type="pct"/>
            <w:shd w:val="clear" w:color="auto" w:fill="1F497D" w:themeFill="text2"/>
          </w:tcPr>
          <w:p w:rsidR="007D44CA" w:rsidRPr="007D44CA" w:rsidRDefault="007D44CA" w:rsidP="0056464D">
            <w:pPr>
              <w:rPr>
                <w:b/>
                <w:color w:val="FFFFFF" w:themeColor="background1"/>
                <w:sz w:val="20"/>
                <w:szCs w:val="20"/>
              </w:rPr>
            </w:pPr>
            <w:r w:rsidRPr="007D44CA">
              <w:rPr>
                <w:b/>
                <w:sz w:val="20"/>
                <w:szCs w:val="20"/>
              </w:rPr>
              <w:br w:type="page"/>
            </w:r>
            <w:r w:rsidRPr="007D44CA">
              <w:rPr>
                <w:b/>
                <w:color w:val="FFFFFF" w:themeColor="background1"/>
                <w:sz w:val="20"/>
                <w:szCs w:val="20"/>
              </w:rPr>
              <w:t>MANAGEMENT AND FUNDING</w:t>
            </w:r>
          </w:p>
        </w:tc>
        <w:tc>
          <w:tcPr>
            <w:tcW w:w="4192" w:type="pct"/>
            <w:shd w:val="clear" w:color="auto" w:fill="1F497D" w:themeFill="text2"/>
          </w:tcPr>
          <w:p w:rsidR="007D44CA" w:rsidRPr="007D44CA" w:rsidRDefault="007D44CA" w:rsidP="0056464D">
            <w:pPr>
              <w:pStyle w:val="ListParagraph"/>
              <w:rPr>
                <w:b/>
                <w:color w:val="FFFFFF" w:themeColor="background1"/>
                <w:sz w:val="20"/>
                <w:szCs w:val="20"/>
              </w:rPr>
            </w:pPr>
            <w:r w:rsidRPr="007D44CA">
              <w:rPr>
                <w:b/>
                <w:color w:val="FFFFFF" w:themeColor="background1"/>
                <w:sz w:val="20"/>
                <w:szCs w:val="20"/>
              </w:rPr>
              <w:t>TURKEY</w:t>
            </w:r>
          </w:p>
        </w:tc>
      </w:tr>
      <w:tr w:rsidR="007D44CA" w:rsidRPr="007D44CA" w:rsidTr="0056464D">
        <w:trPr>
          <w:trHeight w:val="260"/>
        </w:trPr>
        <w:tc>
          <w:tcPr>
            <w:tcW w:w="808" w:type="pct"/>
            <w:shd w:val="clear" w:color="auto" w:fill="C6D9F1" w:themeFill="text2" w:themeFillTint="33"/>
          </w:tcPr>
          <w:p w:rsidR="007D44CA" w:rsidRPr="007D44CA" w:rsidRDefault="007D44CA" w:rsidP="0056464D">
            <w:pPr>
              <w:rPr>
                <w:b/>
                <w:sz w:val="20"/>
                <w:szCs w:val="20"/>
              </w:rPr>
            </w:pPr>
            <w:r w:rsidRPr="007D44CA">
              <w:rPr>
                <w:b/>
                <w:sz w:val="20"/>
                <w:szCs w:val="20"/>
              </w:rPr>
              <w:t>Who has overall responsibility for management of the P4P scheme?</w:t>
            </w:r>
          </w:p>
        </w:tc>
        <w:tc>
          <w:tcPr>
            <w:tcW w:w="4192" w:type="pct"/>
          </w:tcPr>
          <w:p w:rsidR="007D44CA" w:rsidRPr="007D44CA" w:rsidRDefault="007D44CA" w:rsidP="0056464D">
            <w:pPr>
              <w:rPr>
                <w:rFonts w:ascii="Calibri" w:eastAsia="ヒラギノ角ゴ Pro W3" w:hAnsi="Calibri" w:cs="Calibri"/>
                <w:color w:val="000000"/>
                <w:sz w:val="20"/>
                <w:szCs w:val="20"/>
              </w:rPr>
            </w:pPr>
            <w:r w:rsidRPr="007D44CA">
              <w:rPr>
                <w:rFonts w:ascii="Calibri" w:eastAsia="ヒラギノ角ゴ Pro W3" w:hAnsi="Calibri" w:cs="Calibri"/>
                <w:color w:val="000000"/>
                <w:sz w:val="20"/>
                <w:szCs w:val="20"/>
              </w:rPr>
              <w:t>MoH Performance Management and Quality Improvement Unit</w:t>
            </w:r>
          </w:p>
          <w:p w:rsidR="007D44CA" w:rsidRPr="007D44CA" w:rsidRDefault="007D44CA" w:rsidP="0056464D">
            <w:pPr>
              <w:rPr>
                <w:sz w:val="20"/>
                <w:szCs w:val="20"/>
              </w:rPr>
            </w:pPr>
          </w:p>
        </w:tc>
      </w:tr>
      <w:tr w:rsidR="007D44CA" w:rsidRPr="007D44CA" w:rsidTr="0056464D">
        <w:trPr>
          <w:trHeight w:val="260"/>
        </w:trPr>
        <w:tc>
          <w:tcPr>
            <w:tcW w:w="808" w:type="pct"/>
            <w:shd w:val="clear" w:color="auto" w:fill="C6D9F1" w:themeFill="text2" w:themeFillTint="33"/>
          </w:tcPr>
          <w:p w:rsidR="007D44CA" w:rsidRPr="007D44CA" w:rsidRDefault="007D44CA" w:rsidP="0056464D">
            <w:pPr>
              <w:rPr>
                <w:b/>
                <w:sz w:val="20"/>
                <w:szCs w:val="20"/>
              </w:rPr>
            </w:pPr>
            <w:r w:rsidRPr="007D44CA">
              <w:rPr>
                <w:b/>
                <w:sz w:val="20"/>
                <w:szCs w:val="20"/>
              </w:rPr>
              <w:t xml:space="preserve">How are recipients of the performance payments selected and who manages this? </w:t>
            </w:r>
          </w:p>
          <w:p w:rsidR="007D44CA" w:rsidRPr="007D44CA" w:rsidRDefault="007D44CA" w:rsidP="0056464D">
            <w:pPr>
              <w:rPr>
                <w:b/>
                <w:sz w:val="20"/>
                <w:szCs w:val="20"/>
              </w:rPr>
            </w:pPr>
          </w:p>
          <w:p w:rsidR="007D44CA" w:rsidRPr="007D44CA" w:rsidRDefault="007D44CA" w:rsidP="0056464D">
            <w:pPr>
              <w:rPr>
                <w:b/>
                <w:sz w:val="20"/>
                <w:szCs w:val="20"/>
              </w:rPr>
            </w:pPr>
            <w:r w:rsidRPr="007D44CA">
              <w:rPr>
                <w:b/>
                <w:sz w:val="20"/>
                <w:szCs w:val="20"/>
              </w:rPr>
              <w:t xml:space="preserve">(For example, do facilities have to meet preconditions? is there </w:t>
            </w:r>
            <w:r w:rsidRPr="007D44CA">
              <w:rPr>
                <w:b/>
                <w:sz w:val="20"/>
                <w:szCs w:val="20"/>
              </w:rPr>
              <w:lastRenderedPageBreak/>
              <w:t>a competitive process? etc.)</w:t>
            </w:r>
          </w:p>
        </w:tc>
        <w:tc>
          <w:tcPr>
            <w:tcW w:w="4192" w:type="pct"/>
          </w:tcPr>
          <w:p w:rsidR="007D44CA" w:rsidRPr="007D44CA" w:rsidRDefault="007D44CA" w:rsidP="0056464D">
            <w:pPr>
              <w:rPr>
                <w:rFonts w:ascii="Calibri" w:eastAsia="ヒラギノ角ゴ Pro W3" w:hAnsi="Calibri" w:cs="Calibri"/>
                <w:color w:val="000000"/>
                <w:sz w:val="20"/>
                <w:szCs w:val="20"/>
              </w:rPr>
            </w:pPr>
            <w:r w:rsidRPr="007D44CA">
              <w:rPr>
                <w:rFonts w:ascii="Calibri" w:eastAsia="ヒラギノ角ゴ Pro W3" w:hAnsi="Calibri" w:cs="Calibri"/>
                <w:color w:val="000000"/>
                <w:sz w:val="20"/>
                <w:szCs w:val="20"/>
              </w:rPr>
              <w:lastRenderedPageBreak/>
              <w:t>All public hospitals (except Military and University hospitals) participate.</w:t>
            </w:r>
          </w:p>
          <w:p w:rsidR="007D44CA" w:rsidRPr="007D44CA" w:rsidRDefault="007D44CA" w:rsidP="0056464D">
            <w:pPr>
              <w:rPr>
                <w:sz w:val="20"/>
                <w:szCs w:val="20"/>
              </w:rPr>
            </w:pPr>
          </w:p>
        </w:tc>
      </w:tr>
      <w:tr w:rsidR="007D44CA" w:rsidRPr="007D44CA" w:rsidTr="0056464D">
        <w:trPr>
          <w:trHeight w:val="260"/>
        </w:trPr>
        <w:tc>
          <w:tcPr>
            <w:tcW w:w="808" w:type="pct"/>
            <w:shd w:val="clear" w:color="auto" w:fill="C6D9F1" w:themeFill="text2" w:themeFillTint="33"/>
          </w:tcPr>
          <w:p w:rsidR="007D44CA" w:rsidRPr="007D44CA" w:rsidRDefault="007D44CA" w:rsidP="0056464D">
            <w:pPr>
              <w:rPr>
                <w:b/>
                <w:sz w:val="20"/>
                <w:szCs w:val="20"/>
              </w:rPr>
            </w:pPr>
            <w:r w:rsidRPr="007D44CA">
              <w:rPr>
                <w:b/>
                <w:sz w:val="20"/>
                <w:szCs w:val="20"/>
              </w:rPr>
              <w:lastRenderedPageBreak/>
              <w:t>Who designs the performance agreements/contracts?</w:t>
            </w:r>
          </w:p>
          <w:p w:rsidR="007D44CA" w:rsidRPr="007D44CA" w:rsidRDefault="007D44CA" w:rsidP="0056464D">
            <w:pPr>
              <w:rPr>
                <w:b/>
                <w:sz w:val="20"/>
                <w:szCs w:val="20"/>
              </w:rPr>
            </w:pPr>
          </w:p>
          <w:p w:rsidR="007D44CA" w:rsidRPr="007D44CA" w:rsidRDefault="007D44CA" w:rsidP="0056464D">
            <w:pPr>
              <w:rPr>
                <w:b/>
                <w:sz w:val="20"/>
                <w:szCs w:val="20"/>
              </w:rPr>
            </w:pPr>
            <w:r w:rsidRPr="007D44CA">
              <w:rPr>
                <w:b/>
                <w:sz w:val="20"/>
                <w:szCs w:val="20"/>
              </w:rPr>
              <w:t>(share a copy of a contract template)</w:t>
            </w:r>
          </w:p>
        </w:tc>
        <w:tc>
          <w:tcPr>
            <w:tcW w:w="4192" w:type="pct"/>
          </w:tcPr>
          <w:p w:rsidR="007D44CA" w:rsidRPr="007D44CA" w:rsidRDefault="007D44CA" w:rsidP="0056464D">
            <w:pPr>
              <w:rPr>
                <w:rFonts w:ascii="Calibri" w:eastAsia="ヒラギノ角ゴ Pro W3" w:hAnsi="Calibri" w:cs="Calibri"/>
                <w:color w:val="000000"/>
                <w:sz w:val="20"/>
                <w:szCs w:val="20"/>
              </w:rPr>
            </w:pPr>
            <w:r w:rsidRPr="007D44CA">
              <w:rPr>
                <w:rFonts w:ascii="Calibri" w:eastAsia="ヒラギノ角ゴ Pro W3" w:hAnsi="Calibri" w:cs="Calibri"/>
                <w:color w:val="000000"/>
                <w:sz w:val="20"/>
                <w:szCs w:val="20"/>
              </w:rPr>
              <w:t>MoH Performance Management and Quality Improvement Unit</w:t>
            </w:r>
          </w:p>
          <w:p w:rsidR="007D44CA" w:rsidRPr="007D44CA" w:rsidRDefault="007D44CA" w:rsidP="0056464D">
            <w:pPr>
              <w:rPr>
                <w:sz w:val="20"/>
                <w:szCs w:val="20"/>
              </w:rPr>
            </w:pPr>
          </w:p>
        </w:tc>
      </w:tr>
      <w:tr w:rsidR="007D44CA" w:rsidRPr="007D44CA" w:rsidTr="0056464D">
        <w:trPr>
          <w:trHeight w:val="260"/>
        </w:trPr>
        <w:tc>
          <w:tcPr>
            <w:tcW w:w="808" w:type="pct"/>
            <w:shd w:val="clear" w:color="auto" w:fill="C6D9F1" w:themeFill="text2" w:themeFillTint="33"/>
          </w:tcPr>
          <w:p w:rsidR="007D44CA" w:rsidRPr="007D44CA" w:rsidRDefault="007D44CA" w:rsidP="0056464D">
            <w:pPr>
              <w:rPr>
                <w:b/>
                <w:sz w:val="20"/>
                <w:szCs w:val="20"/>
              </w:rPr>
            </w:pPr>
            <w:r w:rsidRPr="007D44CA">
              <w:rPr>
                <w:b/>
                <w:sz w:val="20"/>
                <w:szCs w:val="20"/>
              </w:rPr>
              <w:t>Who negotiates the terms of the performance agreements/contracts and who signs them?</w:t>
            </w:r>
          </w:p>
        </w:tc>
        <w:tc>
          <w:tcPr>
            <w:tcW w:w="4192" w:type="pct"/>
          </w:tcPr>
          <w:p w:rsidR="007D44CA" w:rsidRPr="007D44CA" w:rsidRDefault="007D44CA" w:rsidP="0056464D">
            <w:pPr>
              <w:rPr>
                <w:rFonts w:ascii="Calibri" w:eastAsia="ヒラギノ角ゴ Pro W3" w:hAnsi="Calibri" w:cs="Calibri"/>
                <w:color w:val="000000"/>
                <w:sz w:val="20"/>
                <w:szCs w:val="20"/>
              </w:rPr>
            </w:pPr>
            <w:r w:rsidRPr="007D44CA">
              <w:rPr>
                <w:rFonts w:ascii="Calibri" w:eastAsia="ヒラギノ角ゴ Pro W3" w:hAnsi="Calibri" w:cs="Calibri"/>
                <w:color w:val="000000"/>
                <w:sz w:val="20"/>
                <w:szCs w:val="20"/>
              </w:rPr>
              <w:t>MoH</w:t>
            </w:r>
          </w:p>
          <w:p w:rsidR="007D44CA" w:rsidRPr="007D44CA" w:rsidRDefault="007D44CA" w:rsidP="0056464D">
            <w:pPr>
              <w:autoSpaceDE w:val="0"/>
              <w:autoSpaceDN w:val="0"/>
              <w:adjustRightInd w:val="0"/>
              <w:jc w:val="both"/>
              <w:rPr>
                <w:sz w:val="20"/>
                <w:szCs w:val="20"/>
              </w:rPr>
            </w:pPr>
          </w:p>
        </w:tc>
      </w:tr>
      <w:tr w:rsidR="007D44CA" w:rsidRPr="007D44CA" w:rsidTr="0056464D">
        <w:trPr>
          <w:trHeight w:val="1691"/>
        </w:trPr>
        <w:tc>
          <w:tcPr>
            <w:tcW w:w="808" w:type="pct"/>
            <w:shd w:val="clear" w:color="auto" w:fill="C6D9F1" w:themeFill="text2" w:themeFillTint="33"/>
          </w:tcPr>
          <w:p w:rsidR="007D44CA" w:rsidRPr="007D44CA" w:rsidRDefault="007D44CA" w:rsidP="0056464D">
            <w:pPr>
              <w:rPr>
                <w:b/>
                <w:sz w:val="20"/>
                <w:szCs w:val="20"/>
              </w:rPr>
            </w:pPr>
            <w:r w:rsidRPr="007D44CA">
              <w:rPr>
                <w:b/>
                <w:sz w:val="20"/>
                <w:szCs w:val="20"/>
              </w:rPr>
              <w:t>Who monitors attainment of performance measures? Where does this system sit? How is it staffed?</w:t>
            </w:r>
          </w:p>
        </w:tc>
        <w:tc>
          <w:tcPr>
            <w:tcW w:w="4192" w:type="pct"/>
          </w:tcPr>
          <w:p w:rsidR="007D44CA" w:rsidRPr="007D44CA" w:rsidRDefault="007D44CA" w:rsidP="0056464D">
            <w:pPr>
              <w:jc w:val="both"/>
              <w:rPr>
                <w:rFonts w:ascii="Calibri" w:eastAsia="ヒラギノ角ゴ Pro W3" w:hAnsi="Calibri" w:cs="Calibri"/>
                <w:color w:val="000000"/>
                <w:sz w:val="20"/>
                <w:szCs w:val="20"/>
              </w:rPr>
            </w:pPr>
            <w:r w:rsidRPr="007D44CA">
              <w:rPr>
                <w:rFonts w:ascii="Calibri" w:eastAsia="ヒラギノ角ゴ Pro W3" w:hAnsi="Calibri" w:cs="Calibri"/>
                <w:color w:val="000000"/>
                <w:sz w:val="20"/>
                <w:szCs w:val="20"/>
              </w:rPr>
              <w:t>The MoH (through the Performance Management and Quality Improvement Unit) assesses hospitals three times a year according to the established quality criteria.  In addition, quality units have been established at the ministerial, provincial and organizational levels.</w:t>
            </w:r>
          </w:p>
          <w:p w:rsidR="007D44CA" w:rsidRPr="007D44CA" w:rsidRDefault="007D44CA" w:rsidP="0056464D">
            <w:pPr>
              <w:autoSpaceDE w:val="0"/>
              <w:autoSpaceDN w:val="0"/>
              <w:adjustRightInd w:val="0"/>
              <w:jc w:val="both"/>
              <w:rPr>
                <w:sz w:val="20"/>
                <w:szCs w:val="20"/>
              </w:rPr>
            </w:pPr>
          </w:p>
        </w:tc>
      </w:tr>
      <w:tr w:rsidR="007D44CA" w:rsidRPr="007D44CA" w:rsidTr="0056464D">
        <w:trPr>
          <w:trHeight w:val="260"/>
        </w:trPr>
        <w:tc>
          <w:tcPr>
            <w:tcW w:w="808" w:type="pct"/>
            <w:shd w:val="clear" w:color="auto" w:fill="C6D9F1" w:themeFill="text2" w:themeFillTint="33"/>
          </w:tcPr>
          <w:p w:rsidR="007D44CA" w:rsidRPr="007D44CA" w:rsidRDefault="007D44CA" w:rsidP="0056464D">
            <w:pPr>
              <w:rPr>
                <w:b/>
                <w:sz w:val="20"/>
                <w:szCs w:val="20"/>
              </w:rPr>
            </w:pPr>
            <w:r w:rsidRPr="007D44CA">
              <w:rPr>
                <w:b/>
                <w:sz w:val="20"/>
                <w:szCs w:val="20"/>
              </w:rPr>
              <w:t>Who manages the contract with the external verifier?</w:t>
            </w:r>
          </w:p>
        </w:tc>
        <w:tc>
          <w:tcPr>
            <w:tcW w:w="4192" w:type="pct"/>
          </w:tcPr>
          <w:p w:rsidR="007D44CA" w:rsidRPr="007D44CA" w:rsidRDefault="007D44CA" w:rsidP="0056464D">
            <w:pPr>
              <w:autoSpaceDE w:val="0"/>
              <w:autoSpaceDN w:val="0"/>
              <w:adjustRightInd w:val="0"/>
              <w:jc w:val="both"/>
              <w:rPr>
                <w:sz w:val="20"/>
                <w:szCs w:val="20"/>
              </w:rPr>
            </w:pPr>
            <w:r w:rsidRPr="007D44CA">
              <w:rPr>
                <w:sz w:val="20"/>
                <w:szCs w:val="20"/>
              </w:rPr>
              <w:t>There is no external verifier.</w:t>
            </w:r>
          </w:p>
        </w:tc>
      </w:tr>
      <w:tr w:rsidR="007D44CA" w:rsidRPr="007D44CA" w:rsidTr="0056464D">
        <w:trPr>
          <w:trHeight w:val="260"/>
        </w:trPr>
        <w:tc>
          <w:tcPr>
            <w:tcW w:w="808" w:type="pct"/>
            <w:shd w:val="clear" w:color="auto" w:fill="C6D9F1" w:themeFill="text2" w:themeFillTint="33"/>
          </w:tcPr>
          <w:p w:rsidR="007D44CA" w:rsidRPr="007D44CA" w:rsidRDefault="007D44CA" w:rsidP="0056464D">
            <w:pPr>
              <w:rPr>
                <w:b/>
                <w:sz w:val="20"/>
                <w:szCs w:val="20"/>
              </w:rPr>
            </w:pPr>
            <w:r w:rsidRPr="007D44CA">
              <w:rPr>
                <w:b/>
                <w:sz w:val="20"/>
                <w:szCs w:val="20"/>
              </w:rPr>
              <w:t xml:space="preserve">Do recipients have separate bank accounts? What are the processes to approve spending of performance payments? </w:t>
            </w:r>
          </w:p>
          <w:p w:rsidR="007D44CA" w:rsidRPr="007D44CA" w:rsidRDefault="007D44CA" w:rsidP="0056464D">
            <w:pPr>
              <w:rPr>
                <w:b/>
                <w:sz w:val="20"/>
                <w:szCs w:val="20"/>
              </w:rPr>
            </w:pPr>
          </w:p>
          <w:p w:rsidR="007D44CA" w:rsidRPr="007D44CA" w:rsidRDefault="007D44CA" w:rsidP="0056464D">
            <w:pPr>
              <w:rPr>
                <w:b/>
                <w:sz w:val="20"/>
                <w:szCs w:val="20"/>
              </w:rPr>
            </w:pPr>
            <w:r w:rsidRPr="007D44CA">
              <w:rPr>
                <w:b/>
                <w:sz w:val="20"/>
                <w:szCs w:val="20"/>
              </w:rPr>
              <w:t xml:space="preserve">(E.g. Who are the signatories? Are Health Facility Governing </w:t>
            </w:r>
            <w:r w:rsidRPr="007D44CA">
              <w:rPr>
                <w:b/>
                <w:sz w:val="20"/>
                <w:szCs w:val="20"/>
              </w:rPr>
              <w:lastRenderedPageBreak/>
              <w:t xml:space="preserve">Committees involved? </w:t>
            </w:r>
            <w:proofErr w:type="gramStart"/>
            <w:r w:rsidRPr="007D44CA">
              <w:rPr>
                <w:b/>
                <w:sz w:val="20"/>
                <w:szCs w:val="20"/>
              </w:rPr>
              <w:t>etc</w:t>
            </w:r>
            <w:proofErr w:type="gramEnd"/>
            <w:r w:rsidRPr="007D44CA">
              <w:rPr>
                <w:b/>
                <w:sz w:val="20"/>
                <w:szCs w:val="20"/>
              </w:rPr>
              <w:t>.)</w:t>
            </w:r>
          </w:p>
        </w:tc>
        <w:tc>
          <w:tcPr>
            <w:tcW w:w="4192" w:type="pct"/>
          </w:tcPr>
          <w:p w:rsidR="007D44CA" w:rsidRPr="007D44CA" w:rsidRDefault="007D44CA" w:rsidP="0056464D">
            <w:pPr>
              <w:jc w:val="both"/>
              <w:rPr>
                <w:rFonts w:ascii="Calibri" w:eastAsia="ヒラギノ角ゴ Pro W3" w:hAnsi="Calibri" w:cs="Calibri"/>
                <w:color w:val="000000"/>
                <w:sz w:val="20"/>
                <w:szCs w:val="20"/>
              </w:rPr>
            </w:pPr>
            <w:r w:rsidRPr="007D44CA">
              <w:rPr>
                <w:rFonts w:ascii="Calibri" w:eastAsia="ヒラギノ角ゴ Pro W3" w:hAnsi="Calibri" w:cs="Calibri"/>
                <w:color w:val="000000"/>
                <w:sz w:val="20"/>
                <w:szCs w:val="20"/>
              </w:rPr>
              <w:lastRenderedPageBreak/>
              <w:t>Performance Payment part of hospital’s revolving fund.</w:t>
            </w:r>
          </w:p>
          <w:p w:rsidR="007D44CA" w:rsidRPr="007D44CA" w:rsidRDefault="007D44CA" w:rsidP="0056464D">
            <w:pPr>
              <w:rPr>
                <w:sz w:val="20"/>
                <w:szCs w:val="20"/>
              </w:rPr>
            </w:pPr>
          </w:p>
          <w:p w:rsidR="007D44CA" w:rsidRPr="007D44CA" w:rsidRDefault="007D44CA" w:rsidP="0056464D">
            <w:pPr>
              <w:rPr>
                <w:sz w:val="20"/>
                <w:szCs w:val="20"/>
              </w:rPr>
            </w:pPr>
          </w:p>
          <w:p w:rsidR="007D44CA" w:rsidRPr="007D44CA" w:rsidRDefault="007D44CA" w:rsidP="0056464D">
            <w:pPr>
              <w:rPr>
                <w:sz w:val="20"/>
                <w:szCs w:val="20"/>
              </w:rPr>
            </w:pPr>
          </w:p>
        </w:tc>
      </w:tr>
      <w:tr w:rsidR="007D44CA" w:rsidRPr="007D44CA" w:rsidTr="0056464D">
        <w:trPr>
          <w:trHeight w:val="260"/>
        </w:trPr>
        <w:tc>
          <w:tcPr>
            <w:tcW w:w="808" w:type="pct"/>
            <w:shd w:val="clear" w:color="auto" w:fill="C6D9F1" w:themeFill="text2" w:themeFillTint="33"/>
          </w:tcPr>
          <w:p w:rsidR="007D44CA" w:rsidRPr="007D44CA" w:rsidRDefault="007D44CA" w:rsidP="0056464D">
            <w:pPr>
              <w:rPr>
                <w:b/>
                <w:sz w:val="20"/>
                <w:szCs w:val="20"/>
              </w:rPr>
            </w:pPr>
            <w:r w:rsidRPr="007D44CA">
              <w:rPr>
                <w:b/>
                <w:sz w:val="20"/>
                <w:szCs w:val="20"/>
              </w:rPr>
              <w:lastRenderedPageBreak/>
              <w:t>Who transfers funds to recipients once performance information is verified?</w:t>
            </w:r>
          </w:p>
        </w:tc>
        <w:tc>
          <w:tcPr>
            <w:tcW w:w="4192" w:type="pct"/>
          </w:tcPr>
          <w:p w:rsidR="007D44CA" w:rsidRPr="007D44CA" w:rsidRDefault="007D44CA" w:rsidP="0056464D">
            <w:pPr>
              <w:rPr>
                <w:rFonts w:ascii="Calibri" w:eastAsia="ヒラギノ角ゴ Pro W3" w:hAnsi="Calibri" w:cs="Calibri"/>
                <w:color w:val="000000"/>
                <w:sz w:val="20"/>
                <w:szCs w:val="20"/>
              </w:rPr>
            </w:pPr>
            <w:r w:rsidRPr="007D44CA">
              <w:rPr>
                <w:rFonts w:ascii="Calibri" w:eastAsia="ヒラギノ角ゴ Pro W3" w:hAnsi="Calibri" w:cs="Calibri"/>
                <w:color w:val="000000"/>
                <w:sz w:val="20"/>
                <w:szCs w:val="20"/>
              </w:rPr>
              <w:t>Social Security Institution.</w:t>
            </w:r>
          </w:p>
          <w:p w:rsidR="007D44CA" w:rsidRPr="007D44CA" w:rsidRDefault="007D44CA" w:rsidP="0056464D">
            <w:pPr>
              <w:rPr>
                <w:sz w:val="20"/>
                <w:szCs w:val="20"/>
              </w:rPr>
            </w:pPr>
          </w:p>
        </w:tc>
      </w:tr>
      <w:tr w:rsidR="007D44CA" w:rsidRPr="007D44CA" w:rsidTr="0056464D">
        <w:trPr>
          <w:trHeight w:val="260"/>
        </w:trPr>
        <w:tc>
          <w:tcPr>
            <w:tcW w:w="808" w:type="pct"/>
            <w:shd w:val="clear" w:color="auto" w:fill="C6D9F1" w:themeFill="text2" w:themeFillTint="33"/>
          </w:tcPr>
          <w:p w:rsidR="007D44CA" w:rsidRPr="007D44CA" w:rsidRDefault="007D44CA" w:rsidP="0056464D">
            <w:pPr>
              <w:rPr>
                <w:b/>
                <w:sz w:val="20"/>
                <w:szCs w:val="20"/>
              </w:rPr>
            </w:pPr>
            <w:r w:rsidRPr="007D44CA">
              <w:rPr>
                <w:b/>
                <w:sz w:val="20"/>
                <w:szCs w:val="20"/>
              </w:rPr>
              <w:t>Where do the funds come from to pay the performance payments? (e.g. donor)</w:t>
            </w:r>
          </w:p>
          <w:p w:rsidR="007D44CA" w:rsidRPr="007D44CA" w:rsidRDefault="007D44CA" w:rsidP="0056464D">
            <w:pPr>
              <w:rPr>
                <w:b/>
                <w:sz w:val="20"/>
                <w:szCs w:val="20"/>
              </w:rPr>
            </w:pPr>
          </w:p>
        </w:tc>
        <w:tc>
          <w:tcPr>
            <w:tcW w:w="4192" w:type="pct"/>
          </w:tcPr>
          <w:p w:rsidR="007D44CA" w:rsidRPr="007D44CA" w:rsidRDefault="007D44CA" w:rsidP="0056464D">
            <w:pPr>
              <w:jc w:val="both"/>
              <w:rPr>
                <w:rFonts w:ascii="Calibri" w:eastAsia="ヒラギノ角ゴ Pro W3" w:hAnsi="Calibri" w:cs="Calibri"/>
                <w:color w:val="000000"/>
                <w:sz w:val="20"/>
                <w:szCs w:val="20"/>
              </w:rPr>
            </w:pPr>
            <w:r w:rsidRPr="007D44CA">
              <w:rPr>
                <w:rFonts w:ascii="Calibri" w:eastAsia="ヒラギノ角ゴ Pro W3" w:hAnsi="Calibri" w:cs="Calibri"/>
                <w:color w:val="000000"/>
                <w:sz w:val="20"/>
                <w:szCs w:val="20"/>
              </w:rPr>
              <w:t>The base salary is paid from the MoH line item budget (under health personnel salaries). The performance-based payments are paid from the revolving funds.</w:t>
            </w:r>
          </w:p>
          <w:p w:rsidR="007D44CA" w:rsidRPr="007D44CA" w:rsidRDefault="007D44CA" w:rsidP="0056464D">
            <w:pPr>
              <w:rPr>
                <w:sz w:val="20"/>
                <w:szCs w:val="20"/>
              </w:rPr>
            </w:pPr>
          </w:p>
        </w:tc>
      </w:tr>
      <w:tr w:rsidR="007D44CA" w:rsidRPr="007D44CA" w:rsidTr="0056464D">
        <w:trPr>
          <w:trHeight w:val="260"/>
        </w:trPr>
        <w:tc>
          <w:tcPr>
            <w:tcW w:w="808" w:type="pct"/>
            <w:shd w:val="clear" w:color="auto" w:fill="C6D9F1" w:themeFill="text2" w:themeFillTint="33"/>
          </w:tcPr>
          <w:p w:rsidR="007D44CA" w:rsidRPr="007D44CA" w:rsidRDefault="007D44CA" w:rsidP="0056464D">
            <w:pPr>
              <w:rPr>
                <w:b/>
                <w:sz w:val="20"/>
                <w:szCs w:val="20"/>
              </w:rPr>
            </w:pPr>
            <w:r w:rsidRPr="007D44CA">
              <w:rPr>
                <w:b/>
                <w:sz w:val="20"/>
                <w:szCs w:val="20"/>
              </w:rPr>
              <w:t>Where did funds come from to build the systems to oversee the P4P initiative?</w:t>
            </w:r>
          </w:p>
          <w:p w:rsidR="007D44CA" w:rsidRPr="007D44CA" w:rsidRDefault="007D44CA" w:rsidP="0056464D">
            <w:pPr>
              <w:rPr>
                <w:b/>
                <w:sz w:val="20"/>
                <w:szCs w:val="20"/>
              </w:rPr>
            </w:pPr>
            <w:r w:rsidRPr="007D44CA">
              <w:rPr>
                <w:b/>
                <w:sz w:val="20"/>
                <w:szCs w:val="20"/>
              </w:rPr>
              <w:t>(E.g. donor funds, government)</w:t>
            </w:r>
          </w:p>
        </w:tc>
        <w:tc>
          <w:tcPr>
            <w:tcW w:w="4192" w:type="pct"/>
          </w:tcPr>
          <w:p w:rsidR="007D44CA" w:rsidRPr="007D44CA" w:rsidRDefault="007D44CA" w:rsidP="0056464D">
            <w:pPr>
              <w:rPr>
                <w:rFonts w:ascii="Calibri" w:eastAsia="ヒラギノ角ゴ Pro W3" w:hAnsi="Calibri" w:cs="Calibri"/>
                <w:color w:val="000000"/>
                <w:sz w:val="20"/>
                <w:szCs w:val="20"/>
              </w:rPr>
            </w:pPr>
            <w:r w:rsidRPr="007D44CA">
              <w:rPr>
                <w:rFonts w:ascii="Calibri" w:eastAsia="ヒラギノ角ゴ Pro W3" w:hAnsi="Calibri" w:cs="Calibri"/>
                <w:color w:val="000000"/>
                <w:sz w:val="20"/>
                <w:szCs w:val="20"/>
              </w:rPr>
              <w:t>Government of Turkey</w:t>
            </w:r>
          </w:p>
          <w:p w:rsidR="007D44CA" w:rsidRPr="007D44CA" w:rsidRDefault="007D44CA" w:rsidP="0056464D">
            <w:pPr>
              <w:rPr>
                <w:sz w:val="20"/>
                <w:szCs w:val="20"/>
              </w:rPr>
            </w:pPr>
          </w:p>
        </w:tc>
      </w:tr>
    </w:tbl>
    <w:p w:rsidR="007D44CA" w:rsidRDefault="007D44CA" w:rsidP="007D44CA">
      <w:pPr>
        <w:rPr>
          <w:sz w:val="20"/>
          <w:szCs w:val="20"/>
        </w:rPr>
      </w:pPr>
    </w:p>
    <w:tbl>
      <w:tblPr>
        <w:tblStyle w:val="TableGrid"/>
        <w:tblW w:w="4994" w:type="pct"/>
        <w:tblLayout w:type="fixed"/>
        <w:tblLook w:val="04A0" w:firstRow="1" w:lastRow="0" w:firstColumn="1" w:lastColumn="0" w:noHBand="0" w:noVBand="1"/>
      </w:tblPr>
      <w:tblGrid>
        <w:gridCol w:w="2127"/>
        <w:gridCol w:w="11033"/>
      </w:tblGrid>
      <w:tr w:rsidR="007D44CA" w:rsidRPr="007D44CA" w:rsidTr="0056464D">
        <w:trPr>
          <w:trHeight w:val="260"/>
          <w:tblHeader/>
        </w:trPr>
        <w:tc>
          <w:tcPr>
            <w:tcW w:w="808" w:type="pct"/>
            <w:shd w:val="clear" w:color="auto" w:fill="1F497D" w:themeFill="text2"/>
          </w:tcPr>
          <w:p w:rsidR="007D44CA" w:rsidRPr="007D44CA" w:rsidRDefault="007D44CA" w:rsidP="0056464D">
            <w:pPr>
              <w:rPr>
                <w:b/>
                <w:color w:val="FFFFFF" w:themeColor="background1"/>
                <w:sz w:val="20"/>
                <w:szCs w:val="20"/>
              </w:rPr>
            </w:pPr>
            <w:r w:rsidRPr="007D44CA">
              <w:rPr>
                <w:b/>
                <w:color w:val="FFFFFF" w:themeColor="background1"/>
                <w:sz w:val="20"/>
                <w:szCs w:val="20"/>
              </w:rPr>
              <w:t>RESULTS AND CHALLENGES</w:t>
            </w:r>
          </w:p>
        </w:tc>
        <w:tc>
          <w:tcPr>
            <w:tcW w:w="4192" w:type="pct"/>
            <w:shd w:val="clear" w:color="auto" w:fill="1F497D" w:themeFill="text2"/>
          </w:tcPr>
          <w:p w:rsidR="007D44CA" w:rsidRPr="007D44CA" w:rsidRDefault="007D44CA" w:rsidP="0056464D">
            <w:pPr>
              <w:pStyle w:val="ListParagraph"/>
              <w:rPr>
                <w:b/>
                <w:color w:val="FFFFFF" w:themeColor="background1"/>
                <w:sz w:val="20"/>
                <w:szCs w:val="20"/>
              </w:rPr>
            </w:pPr>
            <w:r w:rsidRPr="007D44CA">
              <w:rPr>
                <w:b/>
                <w:color w:val="FFFFFF" w:themeColor="background1"/>
                <w:sz w:val="20"/>
                <w:szCs w:val="20"/>
              </w:rPr>
              <w:t>TURKEY</w:t>
            </w:r>
          </w:p>
        </w:tc>
      </w:tr>
      <w:tr w:rsidR="007D44CA" w:rsidRPr="007D44CA" w:rsidTr="0056464D">
        <w:trPr>
          <w:trHeight w:val="260"/>
        </w:trPr>
        <w:tc>
          <w:tcPr>
            <w:tcW w:w="808" w:type="pct"/>
            <w:shd w:val="clear" w:color="auto" w:fill="C6D9F1" w:themeFill="text2" w:themeFillTint="33"/>
          </w:tcPr>
          <w:p w:rsidR="007D44CA" w:rsidRPr="007D44CA" w:rsidRDefault="007D44CA" w:rsidP="0056464D">
            <w:pPr>
              <w:rPr>
                <w:b/>
                <w:sz w:val="20"/>
                <w:szCs w:val="20"/>
              </w:rPr>
            </w:pPr>
            <w:r w:rsidRPr="007D44CA">
              <w:rPr>
                <w:b/>
                <w:sz w:val="20"/>
                <w:szCs w:val="20"/>
              </w:rPr>
              <w:t xml:space="preserve">What results are available from the routine information </w:t>
            </w:r>
            <w:proofErr w:type="gramStart"/>
            <w:r w:rsidRPr="007D44CA">
              <w:rPr>
                <w:b/>
                <w:sz w:val="20"/>
                <w:szCs w:val="20"/>
              </w:rPr>
              <w:t>system.</w:t>
            </w:r>
            <w:proofErr w:type="gramEnd"/>
          </w:p>
          <w:p w:rsidR="007D44CA" w:rsidRPr="007D44CA" w:rsidRDefault="007D44CA" w:rsidP="0056464D">
            <w:pPr>
              <w:rPr>
                <w:b/>
                <w:sz w:val="20"/>
                <w:szCs w:val="20"/>
              </w:rPr>
            </w:pPr>
          </w:p>
          <w:p w:rsidR="007D44CA" w:rsidRPr="007D44CA" w:rsidRDefault="007D44CA" w:rsidP="0056464D">
            <w:pPr>
              <w:rPr>
                <w:b/>
                <w:sz w:val="20"/>
                <w:szCs w:val="20"/>
              </w:rPr>
            </w:pPr>
            <w:r w:rsidRPr="007D44CA">
              <w:rPr>
                <w:b/>
                <w:sz w:val="20"/>
                <w:szCs w:val="20"/>
              </w:rPr>
              <w:t>(</w:t>
            </w:r>
            <w:proofErr w:type="gramStart"/>
            <w:r w:rsidRPr="007D44CA">
              <w:rPr>
                <w:b/>
                <w:sz w:val="20"/>
                <w:szCs w:val="20"/>
              </w:rPr>
              <w:t>e.g</w:t>
            </w:r>
            <w:proofErr w:type="gramEnd"/>
            <w:r w:rsidRPr="007D44CA">
              <w:rPr>
                <w:b/>
                <w:sz w:val="20"/>
                <w:szCs w:val="20"/>
              </w:rPr>
              <w:t>. service delivery, availability of  (changes in key indicators over time).</w:t>
            </w:r>
          </w:p>
        </w:tc>
        <w:tc>
          <w:tcPr>
            <w:tcW w:w="4192" w:type="pct"/>
          </w:tcPr>
          <w:p w:rsidR="007D44CA" w:rsidRPr="007D44CA" w:rsidRDefault="007D44CA" w:rsidP="0056464D">
            <w:pPr>
              <w:jc w:val="both"/>
              <w:rPr>
                <w:rFonts w:ascii="Calibri" w:eastAsia="ヒラギノ角ゴ Pro W3" w:hAnsi="Calibri" w:cs="Calibri"/>
                <w:color w:val="000000"/>
                <w:sz w:val="20"/>
                <w:szCs w:val="20"/>
              </w:rPr>
            </w:pPr>
            <w:r w:rsidRPr="007D44CA">
              <w:rPr>
                <w:rFonts w:ascii="Calibri" w:eastAsia="ヒラギノ角ゴ Pro W3" w:hAnsi="Calibri" w:cs="Calibri"/>
                <w:color w:val="000000"/>
                <w:sz w:val="20"/>
                <w:szCs w:val="20"/>
              </w:rPr>
              <w:t>In 1997, a core resource management system was developed to manage the Ministry of Health’s human, material, financial and pharmaceutical resources and the system started to be used through the Internet in 2005. The system has several subsystems that cover different areas such as medical equipment and materials recording, Green Card information, performance monitoring and hospital information forms.</w:t>
            </w:r>
          </w:p>
          <w:p w:rsidR="007D44CA" w:rsidRPr="007D44CA" w:rsidRDefault="007D44CA" w:rsidP="0056464D">
            <w:pPr>
              <w:rPr>
                <w:sz w:val="20"/>
                <w:szCs w:val="20"/>
              </w:rPr>
            </w:pPr>
          </w:p>
          <w:p w:rsidR="007D44CA" w:rsidRPr="007D44CA" w:rsidRDefault="007D44CA" w:rsidP="0056464D">
            <w:pPr>
              <w:rPr>
                <w:sz w:val="20"/>
                <w:szCs w:val="20"/>
              </w:rPr>
            </w:pPr>
          </w:p>
        </w:tc>
      </w:tr>
      <w:tr w:rsidR="007D44CA" w:rsidRPr="007D44CA" w:rsidTr="0056464D">
        <w:trPr>
          <w:trHeight w:val="260"/>
        </w:trPr>
        <w:tc>
          <w:tcPr>
            <w:tcW w:w="808" w:type="pct"/>
            <w:shd w:val="clear" w:color="auto" w:fill="C6D9F1" w:themeFill="text2" w:themeFillTint="33"/>
          </w:tcPr>
          <w:p w:rsidR="007D44CA" w:rsidRPr="007D44CA" w:rsidRDefault="007D44CA" w:rsidP="0056464D">
            <w:pPr>
              <w:rPr>
                <w:b/>
                <w:sz w:val="20"/>
                <w:szCs w:val="20"/>
              </w:rPr>
            </w:pPr>
            <w:r w:rsidRPr="007D44CA">
              <w:rPr>
                <w:b/>
                <w:sz w:val="20"/>
                <w:szCs w:val="20"/>
              </w:rPr>
              <w:lastRenderedPageBreak/>
              <w:t>Has the initiative been evaluated? If so, specify type of evaluation as well as summarize the results.</w:t>
            </w:r>
          </w:p>
        </w:tc>
        <w:tc>
          <w:tcPr>
            <w:tcW w:w="4192" w:type="pct"/>
          </w:tcPr>
          <w:p w:rsidR="007D44CA" w:rsidRPr="007D44CA" w:rsidRDefault="007D44CA" w:rsidP="0056464D">
            <w:pPr>
              <w:jc w:val="both"/>
              <w:rPr>
                <w:rFonts w:ascii="Calibri" w:eastAsia="Times New Roman" w:hAnsi="Calibri" w:cs="Calibri"/>
                <w:sz w:val="20"/>
                <w:szCs w:val="20"/>
              </w:rPr>
            </w:pPr>
            <w:r w:rsidRPr="007D44CA">
              <w:rPr>
                <w:rFonts w:ascii="Calibri" w:eastAsia="ヒラギノ角ゴ Pro W3" w:hAnsi="Calibri" w:cs="Calibri"/>
                <w:color w:val="000000"/>
                <w:sz w:val="20"/>
                <w:szCs w:val="20"/>
              </w:rPr>
              <w:t xml:space="preserve">A report for the WHO Europe was prepared in December 2011. </w:t>
            </w:r>
            <w:r w:rsidRPr="007D44CA">
              <w:rPr>
                <w:rFonts w:ascii="Calibri" w:eastAsia="ヒラギノ角ゴ Pro W3" w:hAnsi="Calibri" w:cs="Calibri"/>
                <w:color w:val="000000"/>
                <w:sz w:val="20"/>
                <w:szCs w:val="20"/>
                <w:vertAlign w:val="superscript"/>
              </w:rPr>
              <w:footnoteReference w:id="12"/>
            </w:r>
            <w:r w:rsidRPr="007D44CA">
              <w:rPr>
                <w:rFonts w:ascii="Calibri" w:eastAsia="ヒラギノ角ゴ Pro W3" w:hAnsi="Calibri" w:cs="Calibri"/>
                <w:color w:val="000000"/>
                <w:sz w:val="20"/>
                <w:szCs w:val="20"/>
              </w:rPr>
              <w:t xml:space="preserve">  </w:t>
            </w:r>
            <w:r w:rsidRPr="007D44CA">
              <w:rPr>
                <w:rFonts w:ascii="Calibri" w:eastAsia="Times New Roman" w:hAnsi="Calibri" w:cs="Calibri"/>
                <w:sz w:val="20"/>
                <w:szCs w:val="20"/>
              </w:rPr>
              <w:t>The evaluation showed that the objectives that were sought through this system were achieved.  These positive results were mostly achieved through an increase in physicians’ motivation, commitment and involvement, and satisfaction with their income.  The study also shows that caution has to be exercised so that too much emphasis on increasing volume doesn’t have a negative impact on the quality of care.  Furthermore it also highlights that the system is very physician centered to the extent that other provider’s resentment may also negatively influence quality through a negative organizational climate.  In addition, the system is primarily individual centered rather than teams.</w:t>
            </w:r>
          </w:p>
          <w:p w:rsidR="007D44CA" w:rsidRPr="007D44CA" w:rsidRDefault="007D44CA" w:rsidP="0056464D">
            <w:pPr>
              <w:jc w:val="both"/>
              <w:rPr>
                <w:sz w:val="20"/>
                <w:szCs w:val="20"/>
              </w:rPr>
            </w:pPr>
          </w:p>
        </w:tc>
      </w:tr>
      <w:tr w:rsidR="007D44CA" w:rsidRPr="007D44CA" w:rsidTr="0056464D">
        <w:trPr>
          <w:trHeight w:val="260"/>
        </w:trPr>
        <w:tc>
          <w:tcPr>
            <w:tcW w:w="808" w:type="pct"/>
            <w:shd w:val="clear" w:color="auto" w:fill="C6D9F1" w:themeFill="text2" w:themeFillTint="33"/>
          </w:tcPr>
          <w:p w:rsidR="007D44CA" w:rsidRPr="007D44CA" w:rsidRDefault="007D44CA" w:rsidP="0056464D">
            <w:pPr>
              <w:rPr>
                <w:b/>
                <w:sz w:val="20"/>
                <w:szCs w:val="20"/>
              </w:rPr>
            </w:pPr>
            <w:r w:rsidRPr="007D44CA">
              <w:rPr>
                <w:b/>
                <w:sz w:val="20"/>
                <w:szCs w:val="20"/>
              </w:rPr>
              <w:t xml:space="preserve">Is there any other information that suggests whether the scheme is working and having </w:t>
            </w:r>
            <w:proofErr w:type="gramStart"/>
            <w:r w:rsidRPr="007D44CA">
              <w:rPr>
                <w:b/>
                <w:sz w:val="20"/>
                <w:szCs w:val="20"/>
              </w:rPr>
              <w:t>impact.</w:t>
            </w:r>
            <w:proofErr w:type="gramEnd"/>
          </w:p>
        </w:tc>
        <w:tc>
          <w:tcPr>
            <w:tcW w:w="4192" w:type="pct"/>
          </w:tcPr>
          <w:p w:rsidR="007D44CA" w:rsidRPr="007D44CA" w:rsidRDefault="007D44CA" w:rsidP="0056464D">
            <w:pPr>
              <w:rPr>
                <w:sz w:val="20"/>
                <w:szCs w:val="20"/>
              </w:rPr>
            </w:pPr>
            <w:r w:rsidRPr="007D44CA">
              <w:rPr>
                <w:rFonts w:ascii="Calibri" w:hAnsi="Calibri" w:cs="Calibri"/>
                <w:sz w:val="20"/>
                <w:szCs w:val="20"/>
              </w:rPr>
              <w:t>The new system has brought a major reduction in part-time private practice from 89 percent to 7 percent between 2002 and 2010 and a substantial increase in the income of specialists.  In the same period, the number of patients per physician has decreased by 25 percent. The number of patients seen at public hospitals has increased by 75 percent between 2002 and 2006.</w:t>
            </w:r>
          </w:p>
        </w:tc>
      </w:tr>
      <w:tr w:rsidR="007D44CA" w:rsidRPr="007D44CA" w:rsidTr="0056464D">
        <w:trPr>
          <w:trHeight w:val="260"/>
        </w:trPr>
        <w:tc>
          <w:tcPr>
            <w:tcW w:w="808" w:type="pct"/>
            <w:shd w:val="clear" w:color="auto" w:fill="C6D9F1" w:themeFill="text2" w:themeFillTint="33"/>
          </w:tcPr>
          <w:p w:rsidR="007D44CA" w:rsidRPr="007D44CA" w:rsidRDefault="007D44CA" w:rsidP="0056464D">
            <w:pPr>
              <w:rPr>
                <w:b/>
                <w:sz w:val="20"/>
                <w:szCs w:val="20"/>
              </w:rPr>
            </w:pPr>
            <w:r w:rsidRPr="007D44CA">
              <w:rPr>
                <w:b/>
                <w:sz w:val="20"/>
                <w:szCs w:val="20"/>
              </w:rPr>
              <w:t xml:space="preserve">What are the top three challenges you have faced and how were they overcome? </w:t>
            </w:r>
          </w:p>
        </w:tc>
        <w:tc>
          <w:tcPr>
            <w:tcW w:w="4192" w:type="pct"/>
          </w:tcPr>
          <w:p w:rsidR="007D44CA" w:rsidRPr="007D44CA" w:rsidRDefault="007D44CA" w:rsidP="0056464D">
            <w:pPr>
              <w:jc w:val="both"/>
              <w:rPr>
                <w:sz w:val="20"/>
                <w:szCs w:val="20"/>
              </w:rPr>
            </w:pPr>
            <w:r w:rsidRPr="007D44CA">
              <w:rPr>
                <w:sz w:val="20"/>
                <w:szCs w:val="20"/>
              </w:rPr>
              <w:t>No information found.</w:t>
            </w:r>
          </w:p>
        </w:tc>
      </w:tr>
      <w:tr w:rsidR="007D44CA" w:rsidRPr="007D44CA" w:rsidTr="0056464D">
        <w:trPr>
          <w:trHeight w:val="260"/>
        </w:trPr>
        <w:tc>
          <w:tcPr>
            <w:tcW w:w="808" w:type="pct"/>
            <w:shd w:val="clear" w:color="auto" w:fill="C6D9F1" w:themeFill="text2" w:themeFillTint="33"/>
          </w:tcPr>
          <w:p w:rsidR="007D44CA" w:rsidRPr="007D44CA" w:rsidRDefault="007D44CA" w:rsidP="0056464D">
            <w:pPr>
              <w:rPr>
                <w:b/>
                <w:sz w:val="20"/>
                <w:szCs w:val="20"/>
              </w:rPr>
            </w:pPr>
            <w:r w:rsidRPr="007D44CA">
              <w:rPr>
                <w:b/>
                <w:sz w:val="20"/>
                <w:szCs w:val="20"/>
              </w:rPr>
              <w:t>What are the current plans for further scaling up the initiative and how is this going to be done?  Are any changes anticipated in the scaled-up version of the initiative (if so, specify)?</w:t>
            </w:r>
          </w:p>
        </w:tc>
        <w:tc>
          <w:tcPr>
            <w:tcW w:w="4192" w:type="pct"/>
          </w:tcPr>
          <w:p w:rsidR="007D44CA" w:rsidRPr="007D44CA" w:rsidRDefault="007D44CA" w:rsidP="0056464D">
            <w:pPr>
              <w:rPr>
                <w:sz w:val="20"/>
                <w:szCs w:val="20"/>
              </w:rPr>
            </w:pPr>
            <w:r w:rsidRPr="007D44CA">
              <w:rPr>
                <w:sz w:val="20"/>
                <w:szCs w:val="20"/>
              </w:rPr>
              <w:t>It is already being implemented on national level.</w:t>
            </w:r>
          </w:p>
        </w:tc>
      </w:tr>
    </w:tbl>
    <w:p w:rsidR="00A57AB2" w:rsidRDefault="00A57AB2" w:rsidP="00251615">
      <w:pPr>
        <w:rPr>
          <w:rFonts w:ascii="Times New Roman" w:hAnsi="Times New Roman" w:cs="Times New Roman"/>
          <w:sz w:val="20"/>
          <w:szCs w:val="20"/>
        </w:rPr>
      </w:pPr>
    </w:p>
    <w:p w:rsidR="007D44CA" w:rsidRDefault="007D44CA">
      <w:pPr>
        <w:rPr>
          <w:rFonts w:ascii="Times New Roman" w:hAnsi="Times New Roman" w:cs="Times New Roman"/>
          <w:sz w:val="20"/>
          <w:szCs w:val="20"/>
        </w:rPr>
      </w:pPr>
      <w:r>
        <w:rPr>
          <w:rFonts w:ascii="Times New Roman" w:hAnsi="Times New Roman" w:cs="Times New Roman"/>
          <w:sz w:val="20"/>
          <w:szCs w:val="20"/>
        </w:rPr>
        <w:br w:type="page"/>
      </w:r>
    </w:p>
    <w:tbl>
      <w:tblPr>
        <w:tblStyle w:val="TableGrid"/>
        <w:tblW w:w="4950" w:type="pct"/>
        <w:tblLook w:val="04A0" w:firstRow="1" w:lastRow="0" w:firstColumn="1" w:lastColumn="0" w:noHBand="0" w:noVBand="1"/>
      </w:tblPr>
      <w:tblGrid>
        <w:gridCol w:w="2090"/>
        <w:gridCol w:w="10954"/>
      </w:tblGrid>
      <w:tr w:rsidR="0056464D" w:rsidTr="0056464D">
        <w:trPr>
          <w:tblHeader/>
        </w:trPr>
        <w:tc>
          <w:tcPr>
            <w:tcW w:w="801" w:type="pct"/>
            <w:tcBorders>
              <w:top w:val="single" w:sz="4" w:space="0" w:color="auto"/>
              <w:left w:val="single" w:sz="4" w:space="0" w:color="auto"/>
              <w:bottom w:val="single" w:sz="4" w:space="0" w:color="auto"/>
              <w:right w:val="single" w:sz="4" w:space="0" w:color="auto"/>
            </w:tcBorders>
            <w:shd w:val="clear" w:color="auto" w:fill="1F497D" w:themeFill="text2"/>
            <w:hideMark/>
          </w:tcPr>
          <w:p w:rsidR="0056464D" w:rsidRDefault="0056464D">
            <w:pPr>
              <w:pStyle w:val="ListParagraph"/>
              <w:rPr>
                <w:b/>
                <w:color w:val="FFFFFF" w:themeColor="background1"/>
                <w:sz w:val="20"/>
                <w:szCs w:val="20"/>
              </w:rPr>
            </w:pPr>
            <w:r>
              <w:rPr>
                <w:b/>
                <w:color w:val="FFFFFF" w:themeColor="background1"/>
                <w:sz w:val="20"/>
                <w:szCs w:val="20"/>
              </w:rPr>
              <w:lastRenderedPageBreak/>
              <w:t>OVERVIEW</w:t>
            </w:r>
          </w:p>
        </w:tc>
        <w:tc>
          <w:tcPr>
            <w:tcW w:w="4199" w:type="pct"/>
            <w:tcBorders>
              <w:top w:val="single" w:sz="4" w:space="0" w:color="auto"/>
              <w:left w:val="single" w:sz="4" w:space="0" w:color="auto"/>
              <w:bottom w:val="single" w:sz="4" w:space="0" w:color="auto"/>
              <w:right w:val="single" w:sz="4" w:space="0" w:color="auto"/>
            </w:tcBorders>
            <w:shd w:val="clear" w:color="auto" w:fill="1F497D" w:themeFill="text2"/>
            <w:hideMark/>
          </w:tcPr>
          <w:p w:rsidR="0056464D" w:rsidRDefault="0056464D">
            <w:pPr>
              <w:pStyle w:val="ListParagraph"/>
              <w:rPr>
                <w:b/>
                <w:color w:val="FFFFFF" w:themeColor="background1"/>
                <w:sz w:val="20"/>
                <w:szCs w:val="20"/>
              </w:rPr>
            </w:pPr>
            <w:r w:rsidRPr="0056464D">
              <w:rPr>
                <w:b/>
                <w:color w:val="FFFFFF" w:themeColor="background1"/>
                <w:sz w:val="24"/>
                <w:szCs w:val="20"/>
              </w:rPr>
              <w:t>ZAMBIA</w:t>
            </w:r>
          </w:p>
        </w:tc>
      </w:tr>
      <w:tr w:rsidR="0056464D" w:rsidTr="0056464D">
        <w:trPr>
          <w:trHeight w:val="818"/>
        </w:trPr>
        <w:tc>
          <w:tcPr>
            <w:tcW w:w="801" w:type="pct"/>
            <w:tcBorders>
              <w:top w:val="single" w:sz="4" w:space="0" w:color="auto"/>
              <w:left w:val="single" w:sz="4" w:space="0" w:color="auto"/>
              <w:bottom w:val="single" w:sz="4" w:space="0" w:color="auto"/>
              <w:right w:val="single" w:sz="4" w:space="0" w:color="auto"/>
            </w:tcBorders>
            <w:shd w:val="clear" w:color="auto" w:fill="C6D9F1" w:themeFill="text2" w:themeFillTint="33"/>
            <w:hideMark/>
          </w:tcPr>
          <w:p w:rsidR="0056464D" w:rsidRDefault="0056464D">
            <w:pPr>
              <w:rPr>
                <w:b/>
                <w:sz w:val="20"/>
                <w:szCs w:val="20"/>
              </w:rPr>
            </w:pPr>
            <w:r>
              <w:rPr>
                <w:b/>
                <w:sz w:val="20"/>
                <w:szCs w:val="20"/>
              </w:rPr>
              <w:t>Title of initiative</w:t>
            </w:r>
          </w:p>
          <w:p w:rsidR="0056464D" w:rsidRDefault="0056464D">
            <w:pPr>
              <w:rPr>
                <w:b/>
                <w:sz w:val="20"/>
                <w:szCs w:val="20"/>
              </w:rPr>
            </w:pPr>
            <w:r>
              <w:rPr>
                <w:b/>
                <w:sz w:val="20"/>
                <w:szCs w:val="20"/>
              </w:rPr>
              <w:t>Implementing and support  agencies</w:t>
            </w:r>
          </w:p>
          <w:p w:rsidR="0056464D" w:rsidRDefault="0056464D">
            <w:pPr>
              <w:rPr>
                <w:b/>
                <w:sz w:val="20"/>
                <w:szCs w:val="20"/>
              </w:rPr>
            </w:pPr>
            <w:r>
              <w:rPr>
                <w:b/>
                <w:sz w:val="20"/>
                <w:szCs w:val="20"/>
              </w:rPr>
              <w:t>(include contact information)</w:t>
            </w:r>
          </w:p>
        </w:tc>
        <w:tc>
          <w:tcPr>
            <w:tcW w:w="4199" w:type="pct"/>
            <w:tcBorders>
              <w:top w:val="single" w:sz="4" w:space="0" w:color="auto"/>
              <w:left w:val="single" w:sz="4" w:space="0" w:color="auto"/>
              <w:bottom w:val="single" w:sz="4" w:space="0" w:color="auto"/>
              <w:right w:val="single" w:sz="4" w:space="0" w:color="auto"/>
            </w:tcBorders>
            <w:hideMark/>
          </w:tcPr>
          <w:p w:rsidR="0056464D" w:rsidRDefault="0056464D">
            <w:pPr>
              <w:rPr>
                <w:b/>
                <w:sz w:val="20"/>
                <w:szCs w:val="20"/>
              </w:rPr>
            </w:pPr>
          </w:p>
          <w:p w:rsidR="0056464D" w:rsidRDefault="0056464D">
            <w:pPr>
              <w:rPr>
                <w:sz w:val="20"/>
                <w:szCs w:val="20"/>
              </w:rPr>
            </w:pPr>
            <w:r>
              <w:rPr>
                <w:b/>
                <w:sz w:val="20"/>
                <w:szCs w:val="20"/>
              </w:rPr>
              <w:t xml:space="preserve">Health Results Based Financing Project, </w:t>
            </w:r>
            <w:r>
              <w:rPr>
                <w:sz w:val="20"/>
                <w:szCs w:val="20"/>
              </w:rPr>
              <w:t>Ministry of Health Zambia and World Bank (Health Results Innovation Trust Fund (HRITF</w:t>
            </w:r>
          </w:p>
        </w:tc>
      </w:tr>
      <w:tr w:rsidR="0056464D" w:rsidTr="0056464D">
        <w:trPr>
          <w:trHeight w:val="539"/>
        </w:trPr>
        <w:tc>
          <w:tcPr>
            <w:tcW w:w="801" w:type="pct"/>
            <w:tcBorders>
              <w:top w:val="single" w:sz="4" w:space="0" w:color="auto"/>
              <w:left w:val="single" w:sz="4" w:space="0" w:color="auto"/>
              <w:bottom w:val="single" w:sz="4" w:space="0" w:color="auto"/>
              <w:right w:val="single" w:sz="4" w:space="0" w:color="auto"/>
            </w:tcBorders>
            <w:shd w:val="clear" w:color="auto" w:fill="C6D9F1" w:themeFill="text2" w:themeFillTint="33"/>
            <w:hideMark/>
          </w:tcPr>
          <w:p w:rsidR="0056464D" w:rsidRDefault="0056464D">
            <w:pPr>
              <w:rPr>
                <w:b/>
                <w:sz w:val="20"/>
                <w:szCs w:val="20"/>
              </w:rPr>
            </w:pPr>
            <w:r>
              <w:rPr>
                <w:b/>
                <w:sz w:val="20"/>
                <w:szCs w:val="20"/>
              </w:rPr>
              <w:t>Statement of objectives of the initiative</w:t>
            </w:r>
          </w:p>
        </w:tc>
        <w:tc>
          <w:tcPr>
            <w:tcW w:w="4199" w:type="pct"/>
            <w:tcBorders>
              <w:top w:val="single" w:sz="4" w:space="0" w:color="auto"/>
              <w:left w:val="single" w:sz="4" w:space="0" w:color="auto"/>
              <w:bottom w:val="single" w:sz="4" w:space="0" w:color="auto"/>
              <w:right w:val="single" w:sz="4" w:space="0" w:color="auto"/>
            </w:tcBorders>
          </w:tcPr>
          <w:p w:rsidR="0056464D" w:rsidRDefault="0056464D">
            <w:pPr>
              <w:jc w:val="both"/>
              <w:rPr>
                <w:sz w:val="20"/>
                <w:szCs w:val="20"/>
              </w:rPr>
            </w:pPr>
            <w:r>
              <w:rPr>
                <w:sz w:val="20"/>
                <w:szCs w:val="20"/>
              </w:rPr>
              <w:t xml:space="preserve">Improve maternal and child health outcomes in ten targeted rural districts in Zambia. The project supports contracting of health facilities for the delivery of a specified package of preventive and curative maternal and child health services using a “fee-for-service” payment mechanism. </w:t>
            </w:r>
          </w:p>
          <w:p w:rsidR="0056464D" w:rsidRDefault="0056464D">
            <w:pPr>
              <w:jc w:val="both"/>
              <w:rPr>
                <w:sz w:val="20"/>
                <w:szCs w:val="20"/>
              </w:rPr>
            </w:pPr>
          </w:p>
        </w:tc>
      </w:tr>
      <w:tr w:rsidR="0056464D" w:rsidTr="0056464D">
        <w:trPr>
          <w:trHeight w:val="2492"/>
        </w:trPr>
        <w:tc>
          <w:tcPr>
            <w:tcW w:w="801" w:type="pct"/>
            <w:tcBorders>
              <w:top w:val="single" w:sz="4" w:space="0" w:color="auto"/>
              <w:left w:val="single" w:sz="4" w:space="0" w:color="auto"/>
              <w:bottom w:val="single" w:sz="4" w:space="0" w:color="auto"/>
              <w:right w:val="single" w:sz="4" w:space="0" w:color="auto"/>
            </w:tcBorders>
            <w:shd w:val="clear" w:color="auto" w:fill="C6D9F1" w:themeFill="text2" w:themeFillTint="33"/>
            <w:hideMark/>
          </w:tcPr>
          <w:p w:rsidR="0056464D" w:rsidRDefault="0056464D">
            <w:pPr>
              <w:rPr>
                <w:b/>
                <w:sz w:val="20"/>
                <w:szCs w:val="20"/>
              </w:rPr>
            </w:pPr>
            <w:r>
              <w:rPr>
                <w:b/>
                <w:sz w:val="20"/>
                <w:szCs w:val="20"/>
              </w:rPr>
              <w:t>List types of recipients of performance payments and numbers in each category.</w:t>
            </w:r>
          </w:p>
          <w:p w:rsidR="0056464D" w:rsidRDefault="0056464D">
            <w:pPr>
              <w:rPr>
                <w:b/>
                <w:sz w:val="20"/>
                <w:szCs w:val="20"/>
              </w:rPr>
            </w:pPr>
            <w:r>
              <w:rPr>
                <w:b/>
                <w:sz w:val="20"/>
                <w:szCs w:val="20"/>
              </w:rPr>
              <w:t>(e.g.: health centers [5 public, 5 private]; CHMT, pregnant women)</w:t>
            </w:r>
          </w:p>
        </w:tc>
        <w:tc>
          <w:tcPr>
            <w:tcW w:w="4199" w:type="pct"/>
            <w:tcBorders>
              <w:top w:val="single" w:sz="4" w:space="0" w:color="auto"/>
              <w:left w:val="single" w:sz="4" w:space="0" w:color="auto"/>
              <w:bottom w:val="single" w:sz="4" w:space="0" w:color="auto"/>
              <w:right w:val="single" w:sz="4" w:space="0" w:color="auto"/>
            </w:tcBorders>
            <w:hideMark/>
          </w:tcPr>
          <w:p w:rsidR="0056464D" w:rsidRDefault="0056464D">
            <w:pPr>
              <w:textAlignment w:val="baseline"/>
              <w:rPr>
                <w:sz w:val="20"/>
                <w:szCs w:val="20"/>
              </w:rPr>
            </w:pPr>
            <w:r>
              <w:rPr>
                <w:sz w:val="20"/>
                <w:szCs w:val="20"/>
              </w:rPr>
              <w:t>204 health centers</w:t>
            </w:r>
          </w:p>
          <w:p w:rsidR="0056464D" w:rsidRDefault="0056464D">
            <w:pPr>
              <w:spacing w:line="276" w:lineRule="auto"/>
              <w:textAlignment w:val="baseline"/>
              <w:rPr>
                <w:sz w:val="20"/>
                <w:szCs w:val="20"/>
              </w:rPr>
            </w:pPr>
            <w:r>
              <w:rPr>
                <w:sz w:val="20"/>
                <w:szCs w:val="20"/>
              </w:rPr>
              <w:t>8 District Medical Offices (DMOs)</w:t>
            </w:r>
          </w:p>
        </w:tc>
      </w:tr>
      <w:tr w:rsidR="0056464D" w:rsidTr="0056464D">
        <w:trPr>
          <w:trHeight w:val="1331"/>
        </w:trPr>
        <w:tc>
          <w:tcPr>
            <w:tcW w:w="801" w:type="pct"/>
            <w:tcBorders>
              <w:top w:val="single" w:sz="4" w:space="0" w:color="auto"/>
              <w:left w:val="single" w:sz="4" w:space="0" w:color="auto"/>
              <w:bottom w:val="single" w:sz="4" w:space="0" w:color="auto"/>
              <w:right w:val="single" w:sz="4" w:space="0" w:color="auto"/>
            </w:tcBorders>
            <w:shd w:val="clear" w:color="auto" w:fill="C6D9F1" w:themeFill="text2" w:themeFillTint="33"/>
            <w:hideMark/>
          </w:tcPr>
          <w:p w:rsidR="0056464D" w:rsidRDefault="0056464D">
            <w:pPr>
              <w:rPr>
                <w:b/>
                <w:sz w:val="20"/>
                <w:szCs w:val="20"/>
              </w:rPr>
            </w:pPr>
            <w:r>
              <w:rPr>
                <w:b/>
                <w:sz w:val="20"/>
                <w:szCs w:val="20"/>
              </w:rPr>
              <w:t>Population catchment area covered</w:t>
            </w:r>
          </w:p>
          <w:p w:rsidR="0056464D" w:rsidRDefault="0056464D">
            <w:pPr>
              <w:rPr>
                <w:b/>
                <w:sz w:val="20"/>
                <w:szCs w:val="20"/>
              </w:rPr>
            </w:pPr>
            <w:r>
              <w:rPr>
                <w:b/>
                <w:sz w:val="20"/>
                <w:szCs w:val="20"/>
              </w:rPr>
              <w:t>(Nr. and %  of districts and/or regions, and nr and %  of the population covered)</w:t>
            </w:r>
          </w:p>
        </w:tc>
        <w:tc>
          <w:tcPr>
            <w:tcW w:w="4199" w:type="pct"/>
            <w:tcBorders>
              <w:top w:val="single" w:sz="4" w:space="0" w:color="auto"/>
              <w:left w:val="single" w:sz="4" w:space="0" w:color="auto"/>
              <w:bottom w:val="single" w:sz="4" w:space="0" w:color="auto"/>
              <w:right w:val="single" w:sz="4" w:space="0" w:color="auto"/>
            </w:tcBorders>
            <w:hideMark/>
          </w:tcPr>
          <w:p w:rsidR="0056464D" w:rsidRDefault="0056464D">
            <w:pPr>
              <w:jc w:val="both"/>
              <w:rPr>
                <w:sz w:val="20"/>
                <w:szCs w:val="20"/>
              </w:rPr>
            </w:pPr>
            <w:r>
              <w:rPr>
                <w:sz w:val="20"/>
                <w:szCs w:val="20"/>
              </w:rPr>
              <w:t>The pilot phase, which started in April 2012, is operational in 11 rural districts (including Katete), representing 8 provinces, 204 health facilities, and a total catchment population of 1,691,240. The expected direct beneficiaries are 67,650 children aged 0-11 months, 338,248 children aged below 5 years, and 372,073 women in the child-bearing age.</w:t>
            </w:r>
          </w:p>
        </w:tc>
      </w:tr>
      <w:tr w:rsidR="0056464D" w:rsidTr="0056464D">
        <w:trPr>
          <w:trHeight w:val="620"/>
        </w:trPr>
        <w:tc>
          <w:tcPr>
            <w:tcW w:w="801" w:type="pct"/>
            <w:tcBorders>
              <w:top w:val="single" w:sz="4" w:space="0" w:color="auto"/>
              <w:left w:val="single" w:sz="4" w:space="0" w:color="auto"/>
              <w:bottom w:val="single" w:sz="4" w:space="0" w:color="auto"/>
              <w:right w:val="single" w:sz="4" w:space="0" w:color="auto"/>
            </w:tcBorders>
            <w:shd w:val="clear" w:color="auto" w:fill="C6D9F1" w:themeFill="text2" w:themeFillTint="33"/>
            <w:hideMark/>
          </w:tcPr>
          <w:p w:rsidR="0056464D" w:rsidRDefault="0056464D">
            <w:pPr>
              <w:rPr>
                <w:b/>
                <w:sz w:val="20"/>
                <w:szCs w:val="20"/>
              </w:rPr>
            </w:pPr>
            <w:r>
              <w:rPr>
                <w:b/>
                <w:sz w:val="20"/>
                <w:szCs w:val="20"/>
              </w:rPr>
              <w:t>Start and end dates, any expansion that has taken place since original implementation</w:t>
            </w:r>
          </w:p>
        </w:tc>
        <w:tc>
          <w:tcPr>
            <w:tcW w:w="4199" w:type="pct"/>
            <w:tcBorders>
              <w:top w:val="single" w:sz="4" w:space="0" w:color="auto"/>
              <w:left w:val="single" w:sz="4" w:space="0" w:color="auto"/>
              <w:bottom w:val="single" w:sz="4" w:space="0" w:color="auto"/>
              <w:right w:val="single" w:sz="4" w:space="0" w:color="auto"/>
            </w:tcBorders>
            <w:hideMark/>
          </w:tcPr>
          <w:p w:rsidR="0056464D" w:rsidRDefault="0056464D">
            <w:pPr>
              <w:rPr>
                <w:sz w:val="20"/>
                <w:szCs w:val="20"/>
              </w:rPr>
            </w:pPr>
            <w:r>
              <w:rPr>
                <w:sz w:val="20"/>
                <w:szCs w:val="20"/>
              </w:rPr>
              <w:t>Start: April 2012</w:t>
            </w:r>
          </w:p>
          <w:p w:rsidR="0056464D" w:rsidRDefault="0056464D">
            <w:pPr>
              <w:rPr>
                <w:sz w:val="20"/>
                <w:szCs w:val="20"/>
              </w:rPr>
            </w:pPr>
            <w:r>
              <w:rPr>
                <w:sz w:val="20"/>
                <w:szCs w:val="20"/>
              </w:rPr>
              <w:t xml:space="preserve">End: July 2014  </w:t>
            </w:r>
          </w:p>
        </w:tc>
      </w:tr>
      <w:tr w:rsidR="0056464D" w:rsidTr="0056464D">
        <w:trPr>
          <w:trHeight w:val="440"/>
        </w:trPr>
        <w:tc>
          <w:tcPr>
            <w:tcW w:w="801" w:type="pct"/>
            <w:tcBorders>
              <w:top w:val="single" w:sz="4" w:space="0" w:color="auto"/>
              <w:left w:val="single" w:sz="4" w:space="0" w:color="auto"/>
              <w:bottom w:val="single" w:sz="4" w:space="0" w:color="auto"/>
              <w:right w:val="single" w:sz="4" w:space="0" w:color="auto"/>
            </w:tcBorders>
            <w:shd w:val="clear" w:color="auto" w:fill="C6D9F1" w:themeFill="text2" w:themeFillTint="33"/>
            <w:hideMark/>
          </w:tcPr>
          <w:p w:rsidR="0056464D" w:rsidRDefault="0056464D">
            <w:pPr>
              <w:rPr>
                <w:b/>
                <w:sz w:val="20"/>
                <w:szCs w:val="20"/>
              </w:rPr>
            </w:pPr>
            <w:r>
              <w:rPr>
                <w:b/>
                <w:sz w:val="20"/>
                <w:szCs w:val="20"/>
              </w:rPr>
              <w:t xml:space="preserve">Current cost per capita (covered population), of which: incentive payments per capita and administrative costs </w:t>
            </w:r>
            <w:r>
              <w:rPr>
                <w:b/>
                <w:sz w:val="20"/>
                <w:szCs w:val="20"/>
              </w:rPr>
              <w:lastRenderedPageBreak/>
              <w:t>per capita</w:t>
            </w:r>
          </w:p>
        </w:tc>
        <w:tc>
          <w:tcPr>
            <w:tcW w:w="4199" w:type="pct"/>
            <w:tcBorders>
              <w:top w:val="single" w:sz="4" w:space="0" w:color="auto"/>
              <w:left w:val="single" w:sz="4" w:space="0" w:color="auto"/>
              <w:bottom w:val="single" w:sz="4" w:space="0" w:color="auto"/>
              <w:right w:val="single" w:sz="4" w:space="0" w:color="auto"/>
            </w:tcBorders>
          </w:tcPr>
          <w:p w:rsidR="0056464D" w:rsidRDefault="0056464D">
            <w:pPr>
              <w:jc w:val="both"/>
              <w:rPr>
                <w:sz w:val="20"/>
                <w:szCs w:val="20"/>
              </w:rPr>
            </w:pPr>
            <w:r>
              <w:rPr>
                <w:sz w:val="20"/>
                <w:szCs w:val="20"/>
              </w:rPr>
              <w:lastRenderedPageBreak/>
              <w:t>There are no figures yet for the pilot phase. For the Katete pre-pilot, the range was from $US0.23 per capita per quarter at the start of the pre-pilot project to $US1.82 per capita per quarter at the end of the pre-pilot.</w:t>
            </w:r>
          </w:p>
          <w:p w:rsidR="0056464D" w:rsidRDefault="0056464D">
            <w:pPr>
              <w:jc w:val="both"/>
              <w:rPr>
                <w:sz w:val="20"/>
                <w:szCs w:val="20"/>
              </w:rPr>
            </w:pPr>
          </w:p>
        </w:tc>
      </w:tr>
    </w:tbl>
    <w:p w:rsidR="0056464D" w:rsidRDefault="0056464D" w:rsidP="0056464D">
      <w:pPr>
        <w:rPr>
          <w:sz w:val="20"/>
          <w:szCs w:val="20"/>
        </w:rPr>
      </w:pPr>
    </w:p>
    <w:p w:rsidR="0056464D" w:rsidRDefault="0056464D" w:rsidP="0056464D">
      <w:pPr>
        <w:rPr>
          <w:sz w:val="20"/>
          <w:szCs w:val="20"/>
        </w:rPr>
      </w:pPr>
    </w:p>
    <w:tbl>
      <w:tblPr>
        <w:tblStyle w:val="TableGrid"/>
        <w:tblW w:w="4950" w:type="pct"/>
        <w:tblLook w:val="04A0" w:firstRow="1" w:lastRow="0" w:firstColumn="1" w:lastColumn="0" w:noHBand="0" w:noVBand="1"/>
      </w:tblPr>
      <w:tblGrid>
        <w:gridCol w:w="2108"/>
        <w:gridCol w:w="10936"/>
      </w:tblGrid>
      <w:tr w:rsidR="0056464D" w:rsidTr="0056464D">
        <w:trPr>
          <w:trHeight w:val="260"/>
          <w:tblHeader/>
        </w:trPr>
        <w:tc>
          <w:tcPr>
            <w:tcW w:w="808" w:type="pct"/>
            <w:tcBorders>
              <w:top w:val="single" w:sz="4" w:space="0" w:color="auto"/>
              <w:left w:val="single" w:sz="4" w:space="0" w:color="auto"/>
              <w:bottom w:val="single" w:sz="4" w:space="0" w:color="auto"/>
              <w:right w:val="single" w:sz="4" w:space="0" w:color="auto"/>
            </w:tcBorders>
            <w:shd w:val="clear" w:color="auto" w:fill="1F497D" w:themeFill="text2"/>
            <w:hideMark/>
          </w:tcPr>
          <w:p w:rsidR="0056464D" w:rsidRDefault="0056464D">
            <w:pPr>
              <w:rPr>
                <w:b/>
                <w:color w:val="FFFFFF" w:themeColor="background1"/>
                <w:sz w:val="20"/>
                <w:szCs w:val="20"/>
              </w:rPr>
            </w:pPr>
            <w:r>
              <w:rPr>
                <w:b/>
                <w:sz w:val="20"/>
                <w:szCs w:val="20"/>
              </w:rPr>
              <w:br w:type="page"/>
            </w:r>
            <w:r>
              <w:rPr>
                <w:b/>
                <w:color w:val="FFFFFF" w:themeColor="background1"/>
                <w:sz w:val="20"/>
                <w:szCs w:val="20"/>
              </w:rPr>
              <w:t>INDICATORS, TARGETS AND PAYMENT RULES</w:t>
            </w:r>
          </w:p>
        </w:tc>
        <w:tc>
          <w:tcPr>
            <w:tcW w:w="4192" w:type="pct"/>
            <w:tcBorders>
              <w:top w:val="single" w:sz="4" w:space="0" w:color="auto"/>
              <w:left w:val="single" w:sz="4" w:space="0" w:color="auto"/>
              <w:bottom w:val="single" w:sz="4" w:space="0" w:color="auto"/>
              <w:right w:val="single" w:sz="4" w:space="0" w:color="auto"/>
            </w:tcBorders>
            <w:shd w:val="clear" w:color="auto" w:fill="1F497D" w:themeFill="text2"/>
          </w:tcPr>
          <w:p w:rsidR="0056464D" w:rsidRDefault="00C27FCF">
            <w:pPr>
              <w:pStyle w:val="ListParagraph"/>
              <w:rPr>
                <w:b/>
                <w:color w:val="FFFFFF" w:themeColor="background1"/>
                <w:sz w:val="20"/>
                <w:szCs w:val="20"/>
              </w:rPr>
            </w:pPr>
            <w:r>
              <w:rPr>
                <w:b/>
                <w:color w:val="FFFFFF" w:themeColor="background1"/>
                <w:sz w:val="20"/>
                <w:szCs w:val="20"/>
              </w:rPr>
              <w:t>ZAMBIA</w:t>
            </w:r>
          </w:p>
        </w:tc>
      </w:tr>
      <w:tr w:rsidR="0056464D" w:rsidTr="0056464D">
        <w:trPr>
          <w:trHeight w:val="1286"/>
        </w:trPr>
        <w:tc>
          <w:tcPr>
            <w:tcW w:w="808" w:type="pct"/>
            <w:tcBorders>
              <w:top w:val="single" w:sz="4" w:space="0" w:color="auto"/>
              <w:left w:val="single" w:sz="4" w:space="0" w:color="auto"/>
              <w:bottom w:val="single" w:sz="4" w:space="0" w:color="auto"/>
              <w:right w:val="single" w:sz="4" w:space="0" w:color="auto"/>
            </w:tcBorders>
            <w:shd w:val="clear" w:color="auto" w:fill="C6D9F1" w:themeFill="text2" w:themeFillTint="33"/>
            <w:hideMark/>
          </w:tcPr>
          <w:p w:rsidR="0056464D" w:rsidRDefault="0056464D">
            <w:pPr>
              <w:rPr>
                <w:b/>
                <w:sz w:val="20"/>
                <w:szCs w:val="20"/>
              </w:rPr>
            </w:pPr>
            <w:r>
              <w:rPr>
                <w:b/>
                <w:sz w:val="20"/>
                <w:szCs w:val="20"/>
              </w:rPr>
              <w:t>Target Population(s)</w:t>
            </w:r>
          </w:p>
          <w:p w:rsidR="0056464D" w:rsidRDefault="0056464D">
            <w:pPr>
              <w:rPr>
                <w:b/>
                <w:sz w:val="20"/>
                <w:szCs w:val="20"/>
              </w:rPr>
            </w:pPr>
            <w:r>
              <w:rPr>
                <w:b/>
                <w:sz w:val="20"/>
                <w:szCs w:val="20"/>
              </w:rPr>
              <w:t>(e.g.:  women of childbearing age, pregnant women, children under 5, etc.)</w:t>
            </w:r>
          </w:p>
        </w:tc>
        <w:tc>
          <w:tcPr>
            <w:tcW w:w="4192" w:type="pct"/>
            <w:tcBorders>
              <w:top w:val="single" w:sz="4" w:space="0" w:color="auto"/>
              <w:left w:val="single" w:sz="4" w:space="0" w:color="auto"/>
              <w:bottom w:val="single" w:sz="4" w:space="0" w:color="auto"/>
              <w:right w:val="single" w:sz="4" w:space="0" w:color="auto"/>
            </w:tcBorders>
          </w:tcPr>
          <w:p w:rsidR="0056464D" w:rsidRDefault="0056464D">
            <w:pPr>
              <w:jc w:val="both"/>
              <w:rPr>
                <w:sz w:val="20"/>
                <w:szCs w:val="20"/>
              </w:rPr>
            </w:pPr>
            <w:r>
              <w:rPr>
                <w:sz w:val="20"/>
                <w:szCs w:val="20"/>
              </w:rPr>
              <w:t>Children under 5 and women of child-bearing age</w:t>
            </w:r>
          </w:p>
          <w:p w:rsidR="0056464D" w:rsidRDefault="0056464D">
            <w:pPr>
              <w:rPr>
                <w:sz w:val="20"/>
                <w:szCs w:val="20"/>
              </w:rPr>
            </w:pPr>
          </w:p>
        </w:tc>
      </w:tr>
      <w:tr w:rsidR="0056464D" w:rsidTr="0056464D">
        <w:trPr>
          <w:trHeight w:val="350"/>
        </w:trPr>
        <w:tc>
          <w:tcPr>
            <w:tcW w:w="808" w:type="pct"/>
            <w:tcBorders>
              <w:top w:val="single" w:sz="4" w:space="0" w:color="auto"/>
              <w:left w:val="single" w:sz="4" w:space="0" w:color="auto"/>
              <w:bottom w:val="single" w:sz="4" w:space="0" w:color="auto"/>
              <w:right w:val="single" w:sz="4" w:space="0" w:color="auto"/>
            </w:tcBorders>
            <w:shd w:val="clear" w:color="auto" w:fill="C6D9F1" w:themeFill="text2" w:themeFillTint="33"/>
          </w:tcPr>
          <w:p w:rsidR="0056464D" w:rsidRDefault="0056464D">
            <w:pPr>
              <w:rPr>
                <w:b/>
                <w:sz w:val="20"/>
                <w:szCs w:val="20"/>
              </w:rPr>
            </w:pPr>
            <w:r>
              <w:rPr>
                <w:b/>
                <w:sz w:val="20"/>
                <w:szCs w:val="20"/>
              </w:rPr>
              <w:t xml:space="preserve">Indicators that are rewarded: </w:t>
            </w:r>
          </w:p>
          <w:p w:rsidR="0056464D" w:rsidRDefault="0056464D">
            <w:pPr>
              <w:rPr>
                <w:b/>
                <w:sz w:val="20"/>
                <w:szCs w:val="20"/>
              </w:rPr>
            </w:pPr>
          </w:p>
          <w:p w:rsidR="0056464D" w:rsidRDefault="0056464D">
            <w:pPr>
              <w:rPr>
                <w:b/>
                <w:sz w:val="20"/>
                <w:szCs w:val="20"/>
              </w:rPr>
            </w:pPr>
            <w:r>
              <w:rPr>
                <w:b/>
                <w:sz w:val="20"/>
                <w:szCs w:val="20"/>
              </w:rPr>
              <w:t>BE SPECIFIC and describe the indicators for each type of recipient and target population</w:t>
            </w:r>
          </w:p>
        </w:tc>
        <w:tc>
          <w:tcPr>
            <w:tcW w:w="4192" w:type="pct"/>
            <w:tcBorders>
              <w:top w:val="single" w:sz="4" w:space="0" w:color="auto"/>
              <w:left w:val="single" w:sz="4" w:space="0" w:color="auto"/>
              <w:bottom w:val="single" w:sz="4" w:space="0" w:color="auto"/>
              <w:right w:val="single" w:sz="4" w:space="0" w:color="auto"/>
            </w:tcBorders>
          </w:tcPr>
          <w:p w:rsidR="0056464D" w:rsidRDefault="0056464D">
            <w:pPr>
              <w:ind w:left="360"/>
              <w:jc w:val="both"/>
              <w:rPr>
                <w:sz w:val="20"/>
                <w:szCs w:val="20"/>
                <w:u w:val="single"/>
                <w:lang w:bidi="en-US"/>
              </w:rPr>
            </w:pPr>
            <w:r>
              <w:rPr>
                <w:sz w:val="20"/>
                <w:szCs w:val="20"/>
                <w:u w:val="single"/>
                <w:lang w:bidi="en-US"/>
              </w:rPr>
              <w:t xml:space="preserve">Nine (9) facility level Quantity Indicators </w:t>
            </w:r>
          </w:p>
          <w:p w:rsidR="0056464D" w:rsidRDefault="0056464D">
            <w:pPr>
              <w:ind w:left="360"/>
              <w:jc w:val="both"/>
              <w:rPr>
                <w:sz w:val="20"/>
                <w:szCs w:val="20"/>
                <w:lang w:bidi="en-US"/>
              </w:rPr>
            </w:pPr>
          </w:p>
          <w:p w:rsidR="0056464D" w:rsidRDefault="0056464D" w:rsidP="0056464D">
            <w:pPr>
              <w:pStyle w:val="ListParagraph"/>
              <w:numPr>
                <w:ilvl w:val="0"/>
                <w:numId w:val="47"/>
              </w:numPr>
              <w:jc w:val="both"/>
              <w:rPr>
                <w:sz w:val="20"/>
                <w:szCs w:val="20"/>
                <w:lang w:bidi="en-US"/>
              </w:rPr>
            </w:pPr>
            <w:r>
              <w:rPr>
                <w:sz w:val="20"/>
                <w:szCs w:val="20"/>
                <w:lang w:bidi="en-US"/>
              </w:rPr>
              <w:t>Institutional deliveries by skilled birth attendant</w:t>
            </w:r>
          </w:p>
          <w:p w:rsidR="0056464D" w:rsidRDefault="0056464D" w:rsidP="0056464D">
            <w:pPr>
              <w:pStyle w:val="ListParagraph"/>
              <w:numPr>
                <w:ilvl w:val="0"/>
                <w:numId w:val="47"/>
              </w:numPr>
              <w:jc w:val="both"/>
              <w:rPr>
                <w:sz w:val="20"/>
                <w:szCs w:val="20"/>
                <w:lang w:bidi="en-US"/>
              </w:rPr>
            </w:pPr>
            <w:r>
              <w:rPr>
                <w:sz w:val="20"/>
                <w:szCs w:val="20"/>
                <w:lang w:bidi="en-US"/>
              </w:rPr>
              <w:t>Curative consultation</w:t>
            </w:r>
          </w:p>
          <w:p w:rsidR="0056464D" w:rsidRDefault="0056464D" w:rsidP="0056464D">
            <w:pPr>
              <w:pStyle w:val="ListParagraph"/>
              <w:numPr>
                <w:ilvl w:val="0"/>
                <w:numId w:val="47"/>
              </w:numPr>
              <w:jc w:val="both"/>
              <w:rPr>
                <w:sz w:val="20"/>
                <w:szCs w:val="20"/>
                <w:lang w:bidi="en-US"/>
              </w:rPr>
            </w:pPr>
            <w:r>
              <w:rPr>
                <w:sz w:val="20"/>
                <w:szCs w:val="20"/>
                <w:lang w:bidi="en-US"/>
              </w:rPr>
              <w:t>ANC prenatal and follow up visits</w:t>
            </w:r>
          </w:p>
          <w:p w:rsidR="0056464D" w:rsidRDefault="0056464D" w:rsidP="0056464D">
            <w:pPr>
              <w:pStyle w:val="ListParagraph"/>
              <w:numPr>
                <w:ilvl w:val="0"/>
                <w:numId w:val="47"/>
              </w:numPr>
              <w:jc w:val="both"/>
              <w:rPr>
                <w:sz w:val="20"/>
                <w:szCs w:val="20"/>
                <w:lang w:bidi="en-US"/>
              </w:rPr>
            </w:pPr>
            <w:r>
              <w:rPr>
                <w:sz w:val="20"/>
                <w:szCs w:val="20"/>
                <w:lang w:bidi="en-US"/>
              </w:rPr>
              <w:t>Postnatal visit</w:t>
            </w:r>
          </w:p>
          <w:p w:rsidR="0056464D" w:rsidRDefault="0056464D" w:rsidP="0056464D">
            <w:pPr>
              <w:pStyle w:val="ListParagraph"/>
              <w:numPr>
                <w:ilvl w:val="0"/>
                <w:numId w:val="47"/>
              </w:numPr>
              <w:jc w:val="both"/>
              <w:rPr>
                <w:sz w:val="20"/>
                <w:szCs w:val="20"/>
                <w:lang w:bidi="en-US"/>
              </w:rPr>
            </w:pPr>
            <w:r>
              <w:rPr>
                <w:sz w:val="20"/>
                <w:szCs w:val="20"/>
                <w:lang w:bidi="en-US"/>
              </w:rPr>
              <w:t>Full immunization of children under 1</w:t>
            </w:r>
          </w:p>
          <w:p w:rsidR="0056464D" w:rsidRDefault="0056464D" w:rsidP="0056464D">
            <w:pPr>
              <w:pStyle w:val="ListParagraph"/>
              <w:numPr>
                <w:ilvl w:val="0"/>
                <w:numId w:val="47"/>
              </w:numPr>
              <w:jc w:val="both"/>
              <w:rPr>
                <w:sz w:val="20"/>
                <w:szCs w:val="20"/>
                <w:lang w:bidi="en-US"/>
              </w:rPr>
            </w:pPr>
            <w:r>
              <w:rPr>
                <w:sz w:val="20"/>
                <w:szCs w:val="20"/>
                <w:lang w:bidi="en-US"/>
              </w:rPr>
              <w:t>Pregnant women receiving 3 doses of malaria IPT</w:t>
            </w:r>
          </w:p>
          <w:p w:rsidR="0056464D" w:rsidRDefault="0056464D" w:rsidP="0056464D">
            <w:pPr>
              <w:pStyle w:val="ListParagraph"/>
              <w:numPr>
                <w:ilvl w:val="0"/>
                <w:numId w:val="47"/>
              </w:numPr>
              <w:jc w:val="both"/>
              <w:rPr>
                <w:sz w:val="20"/>
                <w:szCs w:val="20"/>
                <w:lang w:bidi="en-US"/>
              </w:rPr>
            </w:pPr>
            <w:r>
              <w:rPr>
                <w:sz w:val="20"/>
                <w:szCs w:val="20"/>
                <w:lang w:bidi="en-US"/>
              </w:rPr>
              <w:t>Family planning users of modern methods at the end of the month</w:t>
            </w:r>
          </w:p>
          <w:p w:rsidR="0056464D" w:rsidRDefault="0056464D" w:rsidP="0056464D">
            <w:pPr>
              <w:pStyle w:val="ListParagraph"/>
              <w:numPr>
                <w:ilvl w:val="0"/>
                <w:numId w:val="47"/>
              </w:numPr>
              <w:jc w:val="both"/>
              <w:rPr>
                <w:sz w:val="20"/>
                <w:szCs w:val="20"/>
                <w:lang w:bidi="en-US"/>
              </w:rPr>
            </w:pPr>
            <w:r>
              <w:rPr>
                <w:sz w:val="20"/>
                <w:szCs w:val="20"/>
                <w:lang w:bidi="en-US"/>
              </w:rPr>
              <w:t>Pregnant women counseled and tested for HIV</w:t>
            </w:r>
          </w:p>
          <w:p w:rsidR="0056464D" w:rsidRDefault="0056464D" w:rsidP="0056464D">
            <w:pPr>
              <w:pStyle w:val="ListParagraph"/>
              <w:numPr>
                <w:ilvl w:val="0"/>
                <w:numId w:val="47"/>
              </w:numPr>
              <w:jc w:val="both"/>
              <w:rPr>
                <w:sz w:val="20"/>
                <w:szCs w:val="20"/>
                <w:lang w:bidi="en-US"/>
              </w:rPr>
            </w:pPr>
            <w:r>
              <w:rPr>
                <w:sz w:val="20"/>
                <w:szCs w:val="20"/>
                <w:lang w:bidi="en-US"/>
              </w:rPr>
              <w:t xml:space="preserve">HIV pregnant women given Niverapine and AZT. </w:t>
            </w:r>
          </w:p>
          <w:p w:rsidR="0056464D" w:rsidRDefault="0056464D">
            <w:pPr>
              <w:jc w:val="both"/>
              <w:rPr>
                <w:sz w:val="20"/>
                <w:szCs w:val="20"/>
                <w:lang w:bidi="en-US"/>
              </w:rPr>
            </w:pPr>
          </w:p>
          <w:p w:rsidR="0056464D" w:rsidRDefault="0056464D">
            <w:pPr>
              <w:ind w:left="360"/>
              <w:jc w:val="both"/>
              <w:rPr>
                <w:sz w:val="20"/>
                <w:szCs w:val="20"/>
                <w:u w:val="single"/>
                <w:lang w:bidi="en-US"/>
              </w:rPr>
            </w:pPr>
            <w:r>
              <w:rPr>
                <w:sz w:val="20"/>
                <w:szCs w:val="20"/>
                <w:u w:val="single"/>
                <w:lang w:bidi="en-US"/>
              </w:rPr>
              <w:t xml:space="preserve">Ten (10) service areas for quality improvements (Quality Assessment) </w:t>
            </w:r>
          </w:p>
          <w:p w:rsidR="0056464D" w:rsidRDefault="0056464D">
            <w:pPr>
              <w:jc w:val="both"/>
              <w:rPr>
                <w:sz w:val="20"/>
                <w:szCs w:val="20"/>
                <w:lang w:bidi="en-US"/>
              </w:rPr>
            </w:pPr>
          </w:p>
          <w:p w:rsidR="0056464D" w:rsidRDefault="0056464D" w:rsidP="0056464D">
            <w:pPr>
              <w:pStyle w:val="ListParagraph"/>
              <w:numPr>
                <w:ilvl w:val="0"/>
                <w:numId w:val="48"/>
              </w:numPr>
              <w:jc w:val="both"/>
              <w:rPr>
                <w:sz w:val="20"/>
                <w:szCs w:val="20"/>
                <w:lang w:bidi="en-US"/>
              </w:rPr>
            </w:pPr>
            <w:r>
              <w:rPr>
                <w:sz w:val="20"/>
                <w:szCs w:val="20"/>
                <w:lang w:bidi="en-US"/>
              </w:rPr>
              <w:t>Curative Care</w:t>
            </w:r>
          </w:p>
          <w:p w:rsidR="0056464D" w:rsidRDefault="0056464D" w:rsidP="0056464D">
            <w:pPr>
              <w:pStyle w:val="ListParagraph"/>
              <w:numPr>
                <w:ilvl w:val="0"/>
                <w:numId w:val="48"/>
              </w:numPr>
              <w:jc w:val="both"/>
              <w:rPr>
                <w:sz w:val="20"/>
                <w:szCs w:val="20"/>
                <w:lang w:bidi="en-US"/>
              </w:rPr>
            </w:pPr>
            <w:r>
              <w:rPr>
                <w:sz w:val="20"/>
                <w:szCs w:val="20"/>
                <w:lang w:bidi="en-US"/>
              </w:rPr>
              <w:t>Antenatal Care</w:t>
            </w:r>
          </w:p>
          <w:p w:rsidR="0056464D" w:rsidRDefault="0056464D" w:rsidP="0056464D">
            <w:pPr>
              <w:pStyle w:val="ListParagraph"/>
              <w:numPr>
                <w:ilvl w:val="0"/>
                <w:numId w:val="48"/>
              </w:numPr>
              <w:jc w:val="both"/>
              <w:rPr>
                <w:sz w:val="20"/>
                <w:szCs w:val="20"/>
                <w:lang w:bidi="en-US"/>
              </w:rPr>
            </w:pPr>
            <w:r>
              <w:rPr>
                <w:sz w:val="20"/>
                <w:szCs w:val="20"/>
                <w:lang w:bidi="en-US"/>
              </w:rPr>
              <w:t>Family Planning</w:t>
            </w:r>
          </w:p>
          <w:p w:rsidR="0056464D" w:rsidRDefault="0056464D" w:rsidP="0056464D">
            <w:pPr>
              <w:pStyle w:val="ListParagraph"/>
              <w:numPr>
                <w:ilvl w:val="0"/>
                <w:numId w:val="48"/>
              </w:numPr>
              <w:jc w:val="both"/>
              <w:rPr>
                <w:sz w:val="20"/>
                <w:szCs w:val="20"/>
                <w:lang w:bidi="en-US"/>
              </w:rPr>
            </w:pPr>
            <w:r>
              <w:rPr>
                <w:sz w:val="20"/>
                <w:szCs w:val="20"/>
                <w:lang w:bidi="en-US"/>
              </w:rPr>
              <w:t>Immunization</w:t>
            </w:r>
          </w:p>
          <w:p w:rsidR="0056464D" w:rsidRDefault="0056464D" w:rsidP="0056464D">
            <w:pPr>
              <w:pStyle w:val="ListParagraph"/>
              <w:numPr>
                <w:ilvl w:val="0"/>
                <w:numId w:val="48"/>
              </w:numPr>
              <w:jc w:val="both"/>
              <w:rPr>
                <w:sz w:val="20"/>
                <w:szCs w:val="20"/>
                <w:lang w:bidi="en-US"/>
              </w:rPr>
            </w:pPr>
            <w:r>
              <w:rPr>
                <w:sz w:val="20"/>
                <w:szCs w:val="20"/>
                <w:lang w:bidi="en-US"/>
              </w:rPr>
              <w:t>Delivery Room</w:t>
            </w:r>
          </w:p>
          <w:p w:rsidR="0056464D" w:rsidRDefault="0056464D" w:rsidP="0056464D">
            <w:pPr>
              <w:pStyle w:val="ListParagraph"/>
              <w:numPr>
                <w:ilvl w:val="0"/>
                <w:numId w:val="48"/>
              </w:numPr>
              <w:jc w:val="both"/>
              <w:rPr>
                <w:sz w:val="20"/>
                <w:szCs w:val="20"/>
                <w:lang w:bidi="en-US"/>
              </w:rPr>
            </w:pPr>
            <w:r>
              <w:rPr>
                <w:sz w:val="20"/>
                <w:szCs w:val="20"/>
                <w:lang w:bidi="en-US"/>
              </w:rPr>
              <w:t>HIV/AIDS</w:t>
            </w:r>
          </w:p>
          <w:p w:rsidR="0056464D" w:rsidRDefault="0056464D" w:rsidP="0056464D">
            <w:pPr>
              <w:pStyle w:val="ListParagraph"/>
              <w:numPr>
                <w:ilvl w:val="0"/>
                <w:numId w:val="48"/>
              </w:numPr>
              <w:jc w:val="both"/>
              <w:rPr>
                <w:sz w:val="20"/>
                <w:szCs w:val="20"/>
                <w:lang w:bidi="en-US"/>
              </w:rPr>
            </w:pPr>
            <w:r>
              <w:rPr>
                <w:sz w:val="20"/>
                <w:szCs w:val="20"/>
                <w:lang w:bidi="en-US"/>
              </w:rPr>
              <w:t xml:space="preserve">Supply Management </w:t>
            </w:r>
          </w:p>
          <w:p w:rsidR="0056464D" w:rsidRDefault="0056464D" w:rsidP="0056464D">
            <w:pPr>
              <w:pStyle w:val="ListParagraph"/>
              <w:numPr>
                <w:ilvl w:val="0"/>
                <w:numId w:val="48"/>
              </w:numPr>
              <w:jc w:val="both"/>
              <w:rPr>
                <w:sz w:val="20"/>
                <w:szCs w:val="20"/>
                <w:lang w:bidi="en-US"/>
              </w:rPr>
            </w:pPr>
            <w:r>
              <w:rPr>
                <w:sz w:val="20"/>
                <w:szCs w:val="20"/>
                <w:lang w:bidi="en-US"/>
              </w:rPr>
              <w:t>General Management</w:t>
            </w:r>
          </w:p>
          <w:p w:rsidR="0056464D" w:rsidRDefault="0056464D" w:rsidP="0056464D">
            <w:pPr>
              <w:pStyle w:val="ListParagraph"/>
              <w:numPr>
                <w:ilvl w:val="0"/>
                <w:numId w:val="48"/>
              </w:numPr>
              <w:jc w:val="both"/>
              <w:rPr>
                <w:sz w:val="20"/>
                <w:szCs w:val="20"/>
                <w:lang w:bidi="en-US"/>
              </w:rPr>
            </w:pPr>
            <w:r>
              <w:rPr>
                <w:sz w:val="20"/>
                <w:szCs w:val="20"/>
                <w:lang w:bidi="en-US"/>
              </w:rPr>
              <w:t>Health Management Information System</w:t>
            </w:r>
          </w:p>
          <w:p w:rsidR="0056464D" w:rsidRDefault="0056464D" w:rsidP="0056464D">
            <w:pPr>
              <w:pStyle w:val="ListParagraph"/>
              <w:numPr>
                <w:ilvl w:val="0"/>
                <w:numId w:val="48"/>
              </w:numPr>
              <w:jc w:val="both"/>
              <w:rPr>
                <w:sz w:val="20"/>
                <w:szCs w:val="20"/>
                <w:lang w:bidi="en-US"/>
              </w:rPr>
            </w:pPr>
            <w:r>
              <w:rPr>
                <w:sz w:val="20"/>
                <w:szCs w:val="20"/>
                <w:lang w:bidi="en-US"/>
              </w:rPr>
              <w:lastRenderedPageBreak/>
              <w:t>Community Participation</w:t>
            </w:r>
          </w:p>
          <w:p w:rsidR="0056464D" w:rsidRDefault="0056464D">
            <w:pPr>
              <w:autoSpaceDE w:val="0"/>
              <w:autoSpaceDN w:val="0"/>
              <w:adjustRightInd w:val="0"/>
              <w:jc w:val="both"/>
              <w:rPr>
                <w:sz w:val="20"/>
                <w:szCs w:val="20"/>
              </w:rPr>
            </w:pPr>
          </w:p>
        </w:tc>
      </w:tr>
      <w:tr w:rsidR="0056464D" w:rsidTr="0056464D">
        <w:trPr>
          <w:trHeight w:val="109"/>
        </w:trPr>
        <w:tc>
          <w:tcPr>
            <w:tcW w:w="808" w:type="pct"/>
            <w:tcBorders>
              <w:top w:val="single" w:sz="4" w:space="0" w:color="auto"/>
              <w:left w:val="single" w:sz="4" w:space="0" w:color="auto"/>
              <w:bottom w:val="single" w:sz="4" w:space="0" w:color="auto"/>
              <w:right w:val="single" w:sz="4" w:space="0" w:color="auto"/>
            </w:tcBorders>
            <w:shd w:val="clear" w:color="auto" w:fill="C6D9F1" w:themeFill="text2" w:themeFillTint="33"/>
          </w:tcPr>
          <w:p w:rsidR="0056464D" w:rsidRDefault="0056464D">
            <w:pPr>
              <w:rPr>
                <w:b/>
                <w:sz w:val="20"/>
                <w:szCs w:val="20"/>
              </w:rPr>
            </w:pPr>
            <w:r>
              <w:rPr>
                <w:b/>
                <w:sz w:val="20"/>
                <w:szCs w:val="20"/>
              </w:rPr>
              <w:lastRenderedPageBreak/>
              <w:t>Targets or Target setting rules if performance rewards are linked to achieving targets.</w:t>
            </w:r>
          </w:p>
          <w:p w:rsidR="0056464D" w:rsidRDefault="0056464D">
            <w:pPr>
              <w:rPr>
                <w:b/>
                <w:sz w:val="20"/>
                <w:szCs w:val="20"/>
              </w:rPr>
            </w:pPr>
          </w:p>
          <w:p w:rsidR="0056464D" w:rsidRDefault="0056464D">
            <w:pPr>
              <w:rPr>
                <w:b/>
                <w:sz w:val="20"/>
                <w:szCs w:val="20"/>
              </w:rPr>
            </w:pPr>
            <w:r>
              <w:rPr>
                <w:b/>
                <w:sz w:val="20"/>
                <w:szCs w:val="20"/>
              </w:rPr>
              <w:t>If fees for units of service provided, describe.</w:t>
            </w:r>
          </w:p>
          <w:p w:rsidR="0056464D" w:rsidRDefault="0056464D">
            <w:pPr>
              <w:rPr>
                <w:b/>
                <w:sz w:val="20"/>
                <w:szCs w:val="20"/>
              </w:rPr>
            </w:pPr>
          </w:p>
          <w:p w:rsidR="0056464D" w:rsidRDefault="0056464D">
            <w:pPr>
              <w:rPr>
                <w:b/>
                <w:sz w:val="20"/>
                <w:szCs w:val="20"/>
              </w:rPr>
            </w:pPr>
            <w:r>
              <w:rPr>
                <w:b/>
                <w:sz w:val="20"/>
                <w:szCs w:val="20"/>
              </w:rPr>
              <w:t>Specify rules for obtaining rewards.</w:t>
            </w:r>
          </w:p>
        </w:tc>
        <w:tc>
          <w:tcPr>
            <w:tcW w:w="4192" w:type="pct"/>
            <w:tcBorders>
              <w:top w:val="single" w:sz="4" w:space="0" w:color="auto"/>
              <w:left w:val="single" w:sz="4" w:space="0" w:color="auto"/>
              <w:bottom w:val="single" w:sz="4" w:space="0" w:color="auto"/>
              <w:right w:val="single" w:sz="4" w:space="0" w:color="auto"/>
            </w:tcBorders>
          </w:tcPr>
          <w:p w:rsidR="0056464D" w:rsidRDefault="0056464D">
            <w:pPr>
              <w:jc w:val="both"/>
              <w:rPr>
                <w:sz w:val="20"/>
                <w:szCs w:val="20"/>
              </w:rPr>
            </w:pPr>
            <w:r>
              <w:rPr>
                <w:sz w:val="20"/>
                <w:szCs w:val="20"/>
              </w:rPr>
              <w:t>There are no set targets for achieving results.  For each unit of service provided, a payment is made. However, to encourage quality, health facilities are rewarded on a staggered basis for improvements in quality. This is applicable when a quality score of above 50% has been attained:</w:t>
            </w:r>
          </w:p>
          <w:p w:rsidR="0056464D" w:rsidRDefault="0056464D" w:rsidP="0056464D">
            <w:pPr>
              <w:pStyle w:val="ListParagraph"/>
              <w:numPr>
                <w:ilvl w:val="1"/>
                <w:numId w:val="47"/>
              </w:numPr>
              <w:ind w:left="1418" w:hanging="338"/>
              <w:jc w:val="both"/>
              <w:rPr>
                <w:sz w:val="20"/>
                <w:szCs w:val="20"/>
              </w:rPr>
            </w:pPr>
            <w:r>
              <w:rPr>
                <w:sz w:val="20"/>
                <w:szCs w:val="20"/>
              </w:rPr>
              <w:t>51%-60% (Extra 15% of amount earned from quantity assessment)</w:t>
            </w:r>
          </w:p>
          <w:p w:rsidR="0056464D" w:rsidRDefault="0056464D" w:rsidP="0056464D">
            <w:pPr>
              <w:pStyle w:val="ListParagraph"/>
              <w:numPr>
                <w:ilvl w:val="1"/>
                <w:numId w:val="47"/>
              </w:numPr>
              <w:ind w:left="1418" w:hanging="338"/>
              <w:jc w:val="both"/>
              <w:rPr>
                <w:sz w:val="20"/>
                <w:szCs w:val="20"/>
              </w:rPr>
            </w:pPr>
            <w:r>
              <w:rPr>
                <w:sz w:val="20"/>
                <w:szCs w:val="20"/>
              </w:rPr>
              <w:t xml:space="preserve">61%-75% (Extra 20% of amount earned from quantity assessment) </w:t>
            </w:r>
          </w:p>
          <w:p w:rsidR="0056464D" w:rsidRDefault="0056464D" w:rsidP="0056464D">
            <w:pPr>
              <w:pStyle w:val="ListParagraph"/>
              <w:numPr>
                <w:ilvl w:val="1"/>
                <w:numId w:val="47"/>
              </w:numPr>
              <w:ind w:left="1418" w:hanging="338"/>
              <w:jc w:val="both"/>
              <w:rPr>
                <w:sz w:val="20"/>
                <w:szCs w:val="20"/>
              </w:rPr>
            </w:pPr>
            <w:r>
              <w:rPr>
                <w:sz w:val="20"/>
                <w:szCs w:val="20"/>
              </w:rPr>
              <w:t>76%-100% (Extra 25% of amount earned from quantity assessment)</w:t>
            </w:r>
          </w:p>
          <w:p w:rsidR="0056464D" w:rsidRDefault="0056464D">
            <w:pPr>
              <w:rPr>
                <w:sz w:val="20"/>
                <w:szCs w:val="20"/>
              </w:rPr>
            </w:pPr>
          </w:p>
        </w:tc>
      </w:tr>
      <w:tr w:rsidR="0056464D" w:rsidTr="0056464D">
        <w:trPr>
          <w:trHeight w:val="971"/>
        </w:trPr>
        <w:tc>
          <w:tcPr>
            <w:tcW w:w="808" w:type="pct"/>
            <w:tcBorders>
              <w:top w:val="single" w:sz="4" w:space="0" w:color="auto"/>
              <w:left w:val="single" w:sz="4" w:space="0" w:color="auto"/>
              <w:bottom w:val="single" w:sz="4" w:space="0" w:color="auto"/>
              <w:right w:val="single" w:sz="4" w:space="0" w:color="auto"/>
            </w:tcBorders>
            <w:shd w:val="clear" w:color="auto" w:fill="C6D9F1" w:themeFill="text2" w:themeFillTint="33"/>
            <w:hideMark/>
          </w:tcPr>
          <w:p w:rsidR="0056464D" w:rsidRDefault="0056464D">
            <w:pPr>
              <w:rPr>
                <w:b/>
                <w:sz w:val="20"/>
                <w:szCs w:val="20"/>
              </w:rPr>
            </w:pPr>
            <w:r>
              <w:rPr>
                <w:b/>
                <w:sz w:val="20"/>
                <w:szCs w:val="20"/>
              </w:rPr>
              <w:t>Payment mechanisms: amount for each indicator/target; frequency of payment; maximum amount for each recipient</w:t>
            </w:r>
          </w:p>
        </w:tc>
        <w:tc>
          <w:tcPr>
            <w:tcW w:w="4192" w:type="pct"/>
            <w:tcBorders>
              <w:top w:val="single" w:sz="4" w:space="0" w:color="auto"/>
              <w:left w:val="single" w:sz="4" w:space="0" w:color="auto"/>
              <w:bottom w:val="single" w:sz="4" w:space="0" w:color="auto"/>
              <w:right w:val="single" w:sz="4" w:space="0" w:color="auto"/>
            </w:tcBorders>
            <w:hideMark/>
          </w:tcPr>
          <w:p w:rsidR="0056464D" w:rsidRDefault="0056464D">
            <w:pPr>
              <w:rPr>
                <w:sz w:val="20"/>
                <w:szCs w:val="20"/>
              </w:rPr>
            </w:pPr>
            <w:r>
              <w:rPr>
                <w:sz w:val="20"/>
                <w:szCs w:val="20"/>
              </w:rPr>
              <w:t>The incentive is a fee-for-service scheme with quarterly performance payments paid to the health facility based on the total number of incentivized interventions delivered in a given quarter. The fees are paid as a group bonus to all members of the health center team. The current fee table being used is:</w:t>
            </w:r>
          </w:p>
          <w:tbl>
            <w:tblPr>
              <w:tblStyle w:val="LightShading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8"/>
              <w:gridCol w:w="4965"/>
              <w:gridCol w:w="1223"/>
            </w:tblGrid>
            <w:tr w:rsidR="0056464D">
              <w:trPr>
                <w:cnfStyle w:val="100000000000" w:firstRow="1" w:lastRow="0" w:firstColumn="0" w:lastColumn="0" w:oddVBand="0" w:evenVBand="0" w:oddHBand="0" w:evenHBand="0" w:firstRowFirstColumn="0" w:firstRowLastColumn="0" w:lastRowFirstColumn="0" w:lastRowLastColumn="0"/>
                <w:trHeight w:val="162"/>
              </w:trPr>
              <w:tc>
                <w:tcPr>
                  <w:cnfStyle w:val="001000000000" w:firstRow="0" w:lastRow="0" w:firstColumn="1" w:lastColumn="0" w:oddVBand="0" w:evenVBand="0" w:oddHBand="0" w:evenHBand="0" w:firstRowFirstColumn="0" w:firstRowLastColumn="0" w:lastRowFirstColumn="0" w:lastRowLastColumn="0"/>
                  <w:tcW w:w="246" w:type="dxa"/>
                  <w:tcBorders>
                    <w:top w:val="single" w:sz="4" w:space="0" w:color="auto"/>
                    <w:left w:val="single" w:sz="4" w:space="0" w:color="auto"/>
                    <w:bottom w:val="single" w:sz="4" w:space="0" w:color="auto"/>
                    <w:right w:val="single" w:sz="4" w:space="0" w:color="auto"/>
                  </w:tcBorders>
                  <w:noWrap/>
                  <w:hideMark/>
                </w:tcPr>
                <w:p w:rsidR="0056464D" w:rsidRDefault="0056464D"/>
              </w:tc>
              <w:tc>
                <w:tcPr>
                  <w:tcW w:w="4965" w:type="dxa"/>
                  <w:tcBorders>
                    <w:top w:val="single" w:sz="4" w:space="0" w:color="auto"/>
                    <w:left w:val="single" w:sz="4" w:space="0" w:color="auto"/>
                    <w:bottom w:val="single" w:sz="4" w:space="0" w:color="auto"/>
                    <w:right w:val="single" w:sz="4" w:space="0" w:color="auto"/>
                  </w:tcBorders>
                  <w:noWrap/>
                  <w:hideMark/>
                </w:tcPr>
                <w:p w:rsidR="0056464D" w:rsidRDefault="0056464D">
                  <w:pPr>
                    <w:spacing w:after="200" w:line="276" w:lineRule="auto"/>
                    <w:cnfStyle w:val="100000000000" w:firstRow="1" w:lastRow="0" w:firstColumn="0" w:lastColumn="0" w:oddVBand="0" w:evenVBand="0" w:oddHBand="0" w:evenHBand="0" w:firstRowFirstColumn="0" w:firstRowLastColumn="0" w:lastRowFirstColumn="0" w:lastRowLastColumn="0"/>
                    <w:rPr>
                      <w:rFonts w:eastAsia="Times New Roman" w:cs="Times New Roman"/>
                      <w:bCs w:val="0"/>
                      <w:sz w:val="20"/>
                      <w:szCs w:val="20"/>
                    </w:rPr>
                  </w:pPr>
                  <w:r>
                    <w:rPr>
                      <w:rFonts w:eastAsia="Times New Roman" w:cs="Times New Roman"/>
                      <w:sz w:val="20"/>
                      <w:szCs w:val="20"/>
                    </w:rPr>
                    <w:t>Indicator</w:t>
                  </w:r>
                </w:p>
              </w:tc>
              <w:tc>
                <w:tcPr>
                  <w:tcW w:w="1223" w:type="dxa"/>
                  <w:tcBorders>
                    <w:top w:val="single" w:sz="4" w:space="0" w:color="auto"/>
                    <w:left w:val="single" w:sz="4" w:space="0" w:color="auto"/>
                    <w:bottom w:val="single" w:sz="4" w:space="0" w:color="auto"/>
                    <w:right w:val="single" w:sz="4" w:space="0" w:color="auto"/>
                  </w:tcBorders>
                  <w:hideMark/>
                </w:tcPr>
                <w:p w:rsidR="0056464D" w:rsidRDefault="0056464D">
                  <w:pPr>
                    <w:jc w:val="center"/>
                    <w:cnfStyle w:val="100000000000" w:firstRow="1" w:lastRow="0" w:firstColumn="0" w:lastColumn="0" w:oddVBand="0" w:evenVBand="0" w:oddHBand="0" w:evenHBand="0" w:firstRowFirstColumn="0" w:firstRowLastColumn="0" w:lastRowFirstColumn="0" w:lastRowLastColumn="0"/>
                    <w:rPr>
                      <w:rFonts w:eastAsia="Times New Roman" w:cs="Times New Roman"/>
                      <w:bCs w:val="0"/>
                      <w:sz w:val="20"/>
                      <w:szCs w:val="20"/>
                    </w:rPr>
                  </w:pPr>
                  <w:r>
                    <w:rPr>
                      <w:rFonts w:eastAsia="Times New Roman" w:cs="Times New Roman"/>
                      <w:sz w:val="20"/>
                      <w:szCs w:val="20"/>
                    </w:rPr>
                    <w:t>Unit Price (US$)</w:t>
                  </w:r>
                </w:p>
              </w:tc>
            </w:tr>
            <w:tr w:rsidR="0056464D">
              <w:trPr>
                <w:cnfStyle w:val="000000100000" w:firstRow="0" w:lastRow="0" w:firstColumn="0" w:lastColumn="0" w:oddVBand="0" w:evenVBand="0" w:oddHBand="1" w:evenHBand="0" w:firstRowFirstColumn="0" w:firstRowLastColumn="0" w:lastRowFirstColumn="0" w:lastRowLastColumn="0"/>
                <w:trHeight w:val="162"/>
              </w:trPr>
              <w:tc>
                <w:tcPr>
                  <w:cnfStyle w:val="001000000000" w:firstRow="0" w:lastRow="0" w:firstColumn="1" w:lastColumn="0" w:oddVBand="0" w:evenVBand="0" w:oddHBand="0" w:evenHBand="0" w:firstRowFirstColumn="0" w:firstRowLastColumn="0" w:lastRowFirstColumn="0" w:lastRowLastColumn="0"/>
                  <w:tcW w:w="246" w:type="dxa"/>
                  <w:tcBorders>
                    <w:top w:val="single" w:sz="4" w:space="0" w:color="auto"/>
                    <w:left w:val="single" w:sz="4" w:space="0" w:color="auto"/>
                    <w:bottom w:val="single" w:sz="4" w:space="0" w:color="auto"/>
                    <w:right w:val="single" w:sz="4" w:space="0" w:color="auto"/>
                  </w:tcBorders>
                  <w:noWrap/>
                  <w:hideMark/>
                </w:tcPr>
                <w:p w:rsidR="0056464D" w:rsidRDefault="0056464D">
                  <w:pPr>
                    <w:spacing w:after="200" w:line="276" w:lineRule="auto"/>
                    <w:rPr>
                      <w:rFonts w:eastAsia="Times New Roman" w:cs="Times New Roman"/>
                      <w:b w:val="0"/>
                      <w:sz w:val="20"/>
                      <w:szCs w:val="20"/>
                    </w:rPr>
                  </w:pPr>
                  <w:r>
                    <w:rPr>
                      <w:rFonts w:eastAsia="Times New Roman" w:cs="Times New Roman"/>
                      <w:sz w:val="20"/>
                      <w:szCs w:val="20"/>
                    </w:rPr>
                    <w:t>1</w:t>
                  </w:r>
                </w:p>
              </w:tc>
              <w:tc>
                <w:tcPr>
                  <w:tcW w:w="4965" w:type="dxa"/>
                  <w:tcBorders>
                    <w:top w:val="single" w:sz="4" w:space="0" w:color="auto"/>
                    <w:left w:val="single" w:sz="4" w:space="0" w:color="auto"/>
                    <w:bottom w:val="single" w:sz="4" w:space="0" w:color="auto"/>
                    <w:right w:val="single" w:sz="4" w:space="0" w:color="auto"/>
                  </w:tcBorders>
                  <w:noWrap/>
                  <w:hideMark/>
                </w:tcPr>
                <w:p w:rsidR="0056464D" w:rsidRDefault="0056464D">
                  <w:pPr>
                    <w:spacing w:after="200" w:line="276" w:lineRule="auto"/>
                    <w:cnfStyle w:val="000000100000" w:firstRow="0" w:lastRow="0" w:firstColumn="0" w:lastColumn="0" w:oddVBand="0" w:evenVBand="0" w:oddHBand="1" w:evenHBand="0" w:firstRowFirstColumn="0" w:firstRowLastColumn="0" w:lastRowFirstColumn="0" w:lastRowLastColumn="0"/>
                    <w:rPr>
                      <w:rFonts w:eastAsia="Times New Roman" w:cs="Times New Roman"/>
                      <w:sz w:val="20"/>
                      <w:szCs w:val="20"/>
                    </w:rPr>
                  </w:pPr>
                  <w:r>
                    <w:rPr>
                      <w:rFonts w:eastAsia="Times New Roman" w:cs="Times New Roman"/>
                      <w:sz w:val="20"/>
                      <w:szCs w:val="20"/>
                    </w:rPr>
                    <w:t>Curative Consultation</w:t>
                  </w:r>
                </w:p>
              </w:tc>
              <w:tc>
                <w:tcPr>
                  <w:tcW w:w="1223" w:type="dxa"/>
                  <w:tcBorders>
                    <w:top w:val="single" w:sz="4" w:space="0" w:color="auto"/>
                    <w:left w:val="single" w:sz="4" w:space="0" w:color="auto"/>
                    <w:bottom w:val="single" w:sz="4" w:space="0" w:color="auto"/>
                    <w:right w:val="single" w:sz="4" w:space="0" w:color="auto"/>
                  </w:tcBorders>
                  <w:hideMark/>
                </w:tcPr>
                <w:p w:rsidR="0056464D" w:rsidRDefault="0056464D">
                  <w:pPr>
                    <w:jc w:val="center"/>
                    <w:cnfStyle w:val="000000100000" w:firstRow="0" w:lastRow="0" w:firstColumn="0" w:lastColumn="0" w:oddVBand="0" w:evenVBand="0" w:oddHBand="1" w:evenHBand="0" w:firstRowFirstColumn="0" w:firstRowLastColumn="0" w:lastRowFirstColumn="0" w:lastRowLastColumn="0"/>
                    <w:rPr>
                      <w:rFonts w:cs="Times New Roman"/>
                      <w:sz w:val="20"/>
                      <w:szCs w:val="20"/>
                    </w:rPr>
                  </w:pPr>
                  <w:r>
                    <w:rPr>
                      <w:rFonts w:cs="Times New Roman"/>
                      <w:sz w:val="20"/>
                      <w:szCs w:val="20"/>
                    </w:rPr>
                    <w:t>0.2</w:t>
                  </w:r>
                </w:p>
              </w:tc>
            </w:tr>
            <w:tr w:rsidR="0056464D">
              <w:trPr>
                <w:trHeight w:val="162"/>
              </w:trPr>
              <w:tc>
                <w:tcPr>
                  <w:cnfStyle w:val="001000000000" w:firstRow="0" w:lastRow="0" w:firstColumn="1" w:lastColumn="0" w:oddVBand="0" w:evenVBand="0" w:oddHBand="0" w:evenHBand="0" w:firstRowFirstColumn="0" w:firstRowLastColumn="0" w:lastRowFirstColumn="0" w:lastRowLastColumn="0"/>
                  <w:tcW w:w="246" w:type="dxa"/>
                  <w:tcBorders>
                    <w:top w:val="single" w:sz="4" w:space="0" w:color="auto"/>
                    <w:left w:val="single" w:sz="4" w:space="0" w:color="auto"/>
                    <w:bottom w:val="single" w:sz="4" w:space="0" w:color="auto"/>
                    <w:right w:val="single" w:sz="4" w:space="0" w:color="auto"/>
                  </w:tcBorders>
                  <w:noWrap/>
                  <w:hideMark/>
                </w:tcPr>
                <w:p w:rsidR="0056464D" w:rsidRDefault="0056464D">
                  <w:pPr>
                    <w:spacing w:after="200" w:line="276" w:lineRule="auto"/>
                    <w:rPr>
                      <w:rFonts w:eastAsia="Times New Roman" w:cs="Times New Roman"/>
                      <w:b w:val="0"/>
                      <w:sz w:val="20"/>
                      <w:szCs w:val="20"/>
                    </w:rPr>
                  </w:pPr>
                  <w:r>
                    <w:rPr>
                      <w:rFonts w:eastAsia="Times New Roman" w:cs="Times New Roman"/>
                      <w:sz w:val="20"/>
                      <w:szCs w:val="20"/>
                    </w:rPr>
                    <w:t>2</w:t>
                  </w:r>
                </w:p>
              </w:tc>
              <w:tc>
                <w:tcPr>
                  <w:tcW w:w="4965" w:type="dxa"/>
                  <w:tcBorders>
                    <w:top w:val="single" w:sz="4" w:space="0" w:color="auto"/>
                    <w:left w:val="single" w:sz="4" w:space="0" w:color="auto"/>
                    <w:bottom w:val="single" w:sz="4" w:space="0" w:color="auto"/>
                    <w:right w:val="single" w:sz="4" w:space="0" w:color="auto"/>
                  </w:tcBorders>
                  <w:noWrap/>
                  <w:hideMark/>
                </w:tcPr>
                <w:p w:rsidR="0056464D" w:rsidRDefault="0056464D">
                  <w:pPr>
                    <w:spacing w:after="200" w:line="276" w:lineRule="auto"/>
                    <w:cnfStyle w:val="000000000000" w:firstRow="0" w:lastRow="0" w:firstColumn="0" w:lastColumn="0" w:oddVBand="0" w:evenVBand="0" w:oddHBand="0" w:evenHBand="0" w:firstRowFirstColumn="0" w:firstRowLastColumn="0" w:lastRowFirstColumn="0" w:lastRowLastColumn="0"/>
                    <w:rPr>
                      <w:rFonts w:eastAsia="Times New Roman" w:cs="Times New Roman"/>
                      <w:sz w:val="20"/>
                      <w:szCs w:val="20"/>
                    </w:rPr>
                  </w:pPr>
                  <w:r>
                    <w:rPr>
                      <w:rFonts w:eastAsia="Times New Roman" w:cs="Times New Roman"/>
                      <w:sz w:val="20"/>
                      <w:szCs w:val="20"/>
                    </w:rPr>
                    <w:t xml:space="preserve">Institutional Deliveries by Skilled Birth Attendant </w:t>
                  </w:r>
                </w:p>
              </w:tc>
              <w:tc>
                <w:tcPr>
                  <w:tcW w:w="1223" w:type="dxa"/>
                  <w:tcBorders>
                    <w:top w:val="single" w:sz="4" w:space="0" w:color="auto"/>
                    <w:left w:val="single" w:sz="4" w:space="0" w:color="auto"/>
                    <w:bottom w:val="single" w:sz="4" w:space="0" w:color="auto"/>
                    <w:right w:val="single" w:sz="4" w:space="0" w:color="auto"/>
                  </w:tcBorders>
                  <w:hideMark/>
                </w:tcPr>
                <w:p w:rsidR="0056464D" w:rsidRDefault="0056464D">
                  <w:pPr>
                    <w:jc w:val="center"/>
                    <w:cnfStyle w:val="000000000000" w:firstRow="0" w:lastRow="0" w:firstColumn="0" w:lastColumn="0" w:oddVBand="0" w:evenVBand="0" w:oddHBand="0" w:evenHBand="0" w:firstRowFirstColumn="0" w:firstRowLastColumn="0" w:lastRowFirstColumn="0" w:lastRowLastColumn="0"/>
                    <w:rPr>
                      <w:rFonts w:cs="Times New Roman"/>
                      <w:sz w:val="20"/>
                      <w:szCs w:val="20"/>
                    </w:rPr>
                  </w:pPr>
                  <w:r>
                    <w:rPr>
                      <w:rFonts w:cs="Times New Roman"/>
                      <w:sz w:val="20"/>
                      <w:szCs w:val="20"/>
                    </w:rPr>
                    <w:t>6.4</w:t>
                  </w:r>
                </w:p>
              </w:tc>
            </w:tr>
            <w:tr w:rsidR="0056464D">
              <w:trPr>
                <w:cnfStyle w:val="000000100000" w:firstRow="0" w:lastRow="0" w:firstColumn="0" w:lastColumn="0" w:oddVBand="0" w:evenVBand="0" w:oddHBand="1" w:evenHBand="0" w:firstRowFirstColumn="0" w:firstRowLastColumn="0" w:lastRowFirstColumn="0" w:lastRowLastColumn="0"/>
                <w:trHeight w:val="224"/>
              </w:trPr>
              <w:tc>
                <w:tcPr>
                  <w:cnfStyle w:val="001000000000" w:firstRow="0" w:lastRow="0" w:firstColumn="1" w:lastColumn="0" w:oddVBand="0" w:evenVBand="0" w:oddHBand="0" w:evenHBand="0" w:firstRowFirstColumn="0" w:firstRowLastColumn="0" w:lastRowFirstColumn="0" w:lastRowLastColumn="0"/>
                  <w:tcW w:w="246" w:type="dxa"/>
                  <w:tcBorders>
                    <w:top w:val="single" w:sz="4" w:space="0" w:color="auto"/>
                    <w:left w:val="single" w:sz="4" w:space="0" w:color="auto"/>
                    <w:bottom w:val="single" w:sz="4" w:space="0" w:color="auto"/>
                    <w:right w:val="single" w:sz="4" w:space="0" w:color="auto"/>
                  </w:tcBorders>
                  <w:noWrap/>
                  <w:hideMark/>
                </w:tcPr>
                <w:p w:rsidR="0056464D" w:rsidRDefault="0056464D">
                  <w:pPr>
                    <w:spacing w:after="200" w:line="276" w:lineRule="auto"/>
                    <w:rPr>
                      <w:rFonts w:eastAsia="Times New Roman" w:cs="Times New Roman"/>
                      <w:b w:val="0"/>
                      <w:sz w:val="20"/>
                      <w:szCs w:val="20"/>
                    </w:rPr>
                  </w:pPr>
                  <w:r>
                    <w:rPr>
                      <w:rFonts w:eastAsia="Times New Roman" w:cs="Times New Roman"/>
                      <w:sz w:val="20"/>
                      <w:szCs w:val="20"/>
                    </w:rPr>
                    <w:t>3</w:t>
                  </w:r>
                </w:p>
              </w:tc>
              <w:tc>
                <w:tcPr>
                  <w:tcW w:w="4965" w:type="dxa"/>
                  <w:tcBorders>
                    <w:top w:val="single" w:sz="4" w:space="0" w:color="auto"/>
                    <w:left w:val="single" w:sz="4" w:space="0" w:color="auto"/>
                    <w:bottom w:val="single" w:sz="4" w:space="0" w:color="auto"/>
                    <w:right w:val="single" w:sz="4" w:space="0" w:color="auto"/>
                  </w:tcBorders>
                  <w:noWrap/>
                  <w:hideMark/>
                </w:tcPr>
                <w:p w:rsidR="0056464D" w:rsidRDefault="0056464D">
                  <w:pPr>
                    <w:spacing w:after="200" w:line="276" w:lineRule="auto"/>
                    <w:cnfStyle w:val="000000100000" w:firstRow="0" w:lastRow="0" w:firstColumn="0" w:lastColumn="0" w:oddVBand="0" w:evenVBand="0" w:oddHBand="1" w:evenHBand="0" w:firstRowFirstColumn="0" w:firstRowLastColumn="0" w:lastRowFirstColumn="0" w:lastRowLastColumn="0"/>
                    <w:rPr>
                      <w:rFonts w:eastAsia="Times New Roman" w:cs="Times New Roman"/>
                      <w:sz w:val="20"/>
                      <w:szCs w:val="20"/>
                    </w:rPr>
                  </w:pPr>
                  <w:r>
                    <w:rPr>
                      <w:rFonts w:eastAsia="Times New Roman" w:cs="Times New Roman"/>
                      <w:sz w:val="20"/>
                      <w:szCs w:val="20"/>
                    </w:rPr>
                    <w:t>Antenatal Care (prenatal and follow up visits)</w:t>
                  </w:r>
                </w:p>
              </w:tc>
              <w:tc>
                <w:tcPr>
                  <w:tcW w:w="1223" w:type="dxa"/>
                  <w:tcBorders>
                    <w:top w:val="single" w:sz="4" w:space="0" w:color="auto"/>
                    <w:left w:val="single" w:sz="4" w:space="0" w:color="auto"/>
                    <w:bottom w:val="single" w:sz="4" w:space="0" w:color="auto"/>
                    <w:right w:val="single" w:sz="4" w:space="0" w:color="auto"/>
                  </w:tcBorders>
                  <w:hideMark/>
                </w:tcPr>
                <w:p w:rsidR="0056464D" w:rsidRDefault="0056464D">
                  <w:pPr>
                    <w:jc w:val="center"/>
                    <w:cnfStyle w:val="000000100000" w:firstRow="0" w:lastRow="0" w:firstColumn="0" w:lastColumn="0" w:oddVBand="0" w:evenVBand="0" w:oddHBand="1" w:evenHBand="0" w:firstRowFirstColumn="0" w:firstRowLastColumn="0" w:lastRowFirstColumn="0" w:lastRowLastColumn="0"/>
                    <w:rPr>
                      <w:rFonts w:cs="Times New Roman"/>
                      <w:sz w:val="20"/>
                      <w:szCs w:val="20"/>
                    </w:rPr>
                  </w:pPr>
                  <w:r>
                    <w:rPr>
                      <w:rFonts w:cs="Times New Roman"/>
                      <w:sz w:val="20"/>
                      <w:szCs w:val="20"/>
                    </w:rPr>
                    <w:t>1.6</w:t>
                  </w:r>
                </w:p>
              </w:tc>
            </w:tr>
            <w:tr w:rsidR="0056464D">
              <w:trPr>
                <w:trHeight w:val="162"/>
              </w:trPr>
              <w:tc>
                <w:tcPr>
                  <w:cnfStyle w:val="001000000000" w:firstRow="0" w:lastRow="0" w:firstColumn="1" w:lastColumn="0" w:oddVBand="0" w:evenVBand="0" w:oddHBand="0" w:evenHBand="0" w:firstRowFirstColumn="0" w:firstRowLastColumn="0" w:lastRowFirstColumn="0" w:lastRowLastColumn="0"/>
                  <w:tcW w:w="246" w:type="dxa"/>
                  <w:tcBorders>
                    <w:top w:val="single" w:sz="4" w:space="0" w:color="auto"/>
                    <w:left w:val="single" w:sz="4" w:space="0" w:color="auto"/>
                    <w:bottom w:val="single" w:sz="4" w:space="0" w:color="auto"/>
                    <w:right w:val="single" w:sz="4" w:space="0" w:color="auto"/>
                  </w:tcBorders>
                  <w:noWrap/>
                  <w:hideMark/>
                </w:tcPr>
                <w:p w:rsidR="0056464D" w:rsidRDefault="0056464D">
                  <w:pPr>
                    <w:spacing w:after="200" w:line="276" w:lineRule="auto"/>
                    <w:rPr>
                      <w:rFonts w:eastAsia="Times New Roman" w:cs="Times New Roman"/>
                      <w:b w:val="0"/>
                      <w:sz w:val="20"/>
                      <w:szCs w:val="20"/>
                    </w:rPr>
                  </w:pPr>
                  <w:r>
                    <w:rPr>
                      <w:rFonts w:eastAsia="Times New Roman" w:cs="Times New Roman"/>
                      <w:sz w:val="20"/>
                      <w:szCs w:val="20"/>
                    </w:rPr>
                    <w:t>4</w:t>
                  </w:r>
                </w:p>
              </w:tc>
              <w:tc>
                <w:tcPr>
                  <w:tcW w:w="4965" w:type="dxa"/>
                  <w:tcBorders>
                    <w:top w:val="single" w:sz="4" w:space="0" w:color="auto"/>
                    <w:left w:val="single" w:sz="4" w:space="0" w:color="auto"/>
                    <w:bottom w:val="single" w:sz="4" w:space="0" w:color="auto"/>
                    <w:right w:val="single" w:sz="4" w:space="0" w:color="auto"/>
                  </w:tcBorders>
                  <w:noWrap/>
                  <w:hideMark/>
                </w:tcPr>
                <w:p w:rsidR="0056464D" w:rsidRDefault="0056464D">
                  <w:pPr>
                    <w:spacing w:after="200" w:line="276" w:lineRule="auto"/>
                    <w:cnfStyle w:val="000000000000" w:firstRow="0" w:lastRow="0" w:firstColumn="0" w:lastColumn="0" w:oddVBand="0" w:evenVBand="0" w:oddHBand="0" w:evenHBand="0" w:firstRowFirstColumn="0" w:firstRowLastColumn="0" w:lastRowFirstColumn="0" w:lastRowLastColumn="0"/>
                    <w:rPr>
                      <w:rFonts w:eastAsia="Times New Roman" w:cs="Times New Roman"/>
                      <w:sz w:val="20"/>
                      <w:szCs w:val="20"/>
                    </w:rPr>
                  </w:pPr>
                  <w:r>
                    <w:rPr>
                      <w:rFonts w:eastAsia="Times New Roman" w:cs="Times New Roman"/>
                      <w:sz w:val="20"/>
                      <w:szCs w:val="20"/>
                    </w:rPr>
                    <w:t>Postnatal visit</w:t>
                  </w:r>
                </w:p>
              </w:tc>
              <w:tc>
                <w:tcPr>
                  <w:tcW w:w="1223" w:type="dxa"/>
                  <w:tcBorders>
                    <w:top w:val="single" w:sz="4" w:space="0" w:color="auto"/>
                    <w:left w:val="single" w:sz="4" w:space="0" w:color="auto"/>
                    <w:bottom w:val="single" w:sz="4" w:space="0" w:color="auto"/>
                    <w:right w:val="single" w:sz="4" w:space="0" w:color="auto"/>
                  </w:tcBorders>
                  <w:hideMark/>
                </w:tcPr>
                <w:p w:rsidR="0056464D" w:rsidRDefault="0056464D">
                  <w:pPr>
                    <w:jc w:val="center"/>
                    <w:cnfStyle w:val="000000000000" w:firstRow="0" w:lastRow="0" w:firstColumn="0" w:lastColumn="0" w:oddVBand="0" w:evenVBand="0" w:oddHBand="0" w:evenHBand="0" w:firstRowFirstColumn="0" w:firstRowLastColumn="0" w:lastRowFirstColumn="0" w:lastRowLastColumn="0"/>
                    <w:rPr>
                      <w:rFonts w:cs="Times New Roman"/>
                      <w:sz w:val="20"/>
                      <w:szCs w:val="20"/>
                    </w:rPr>
                  </w:pPr>
                  <w:r>
                    <w:rPr>
                      <w:rFonts w:cs="Times New Roman"/>
                      <w:sz w:val="20"/>
                      <w:szCs w:val="20"/>
                    </w:rPr>
                    <w:t>3.3</w:t>
                  </w:r>
                </w:p>
              </w:tc>
            </w:tr>
            <w:tr w:rsidR="0056464D">
              <w:trPr>
                <w:cnfStyle w:val="000000100000" w:firstRow="0" w:lastRow="0" w:firstColumn="0" w:lastColumn="0" w:oddVBand="0" w:evenVBand="0" w:oddHBand="1" w:evenHBand="0" w:firstRowFirstColumn="0" w:firstRowLastColumn="0" w:lastRowFirstColumn="0" w:lastRowLastColumn="0"/>
                <w:trHeight w:val="162"/>
              </w:trPr>
              <w:tc>
                <w:tcPr>
                  <w:cnfStyle w:val="001000000000" w:firstRow="0" w:lastRow="0" w:firstColumn="1" w:lastColumn="0" w:oddVBand="0" w:evenVBand="0" w:oddHBand="0" w:evenHBand="0" w:firstRowFirstColumn="0" w:firstRowLastColumn="0" w:lastRowFirstColumn="0" w:lastRowLastColumn="0"/>
                  <w:tcW w:w="246" w:type="dxa"/>
                  <w:tcBorders>
                    <w:top w:val="single" w:sz="4" w:space="0" w:color="auto"/>
                    <w:left w:val="single" w:sz="4" w:space="0" w:color="auto"/>
                    <w:bottom w:val="single" w:sz="4" w:space="0" w:color="auto"/>
                    <w:right w:val="single" w:sz="4" w:space="0" w:color="auto"/>
                  </w:tcBorders>
                  <w:noWrap/>
                  <w:hideMark/>
                </w:tcPr>
                <w:p w:rsidR="0056464D" w:rsidRDefault="0056464D">
                  <w:pPr>
                    <w:spacing w:after="200" w:line="276" w:lineRule="auto"/>
                    <w:rPr>
                      <w:rFonts w:eastAsia="Times New Roman" w:cs="Times New Roman"/>
                      <w:b w:val="0"/>
                      <w:sz w:val="20"/>
                      <w:szCs w:val="20"/>
                    </w:rPr>
                  </w:pPr>
                  <w:r>
                    <w:rPr>
                      <w:rFonts w:eastAsia="Times New Roman" w:cs="Times New Roman"/>
                      <w:sz w:val="20"/>
                      <w:szCs w:val="20"/>
                    </w:rPr>
                    <w:t>5</w:t>
                  </w:r>
                </w:p>
              </w:tc>
              <w:tc>
                <w:tcPr>
                  <w:tcW w:w="4965" w:type="dxa"/>
                  <w:tcBorders>
                    <w:top w:val="single" w:sz="4" w:space="0" w:color="auto"/>
                    <w:left w:val="single" w:sz="4" w:space="0" w:color="auto"/>
                    <w:bottom w:val="single" w:sz="4" w:space="0" w:color="auto"/>
                    <w:right w:val="single" w:sz="4" w:space="0" w:color="auto"/>
                  </w:tcBorders>
                  <w:noWrap/>
                  <w:hideMark/>
                </w:tcPr>
                <w:p w:rsidR="0056464D" w:rsidRDefault="0056464D">
                  <w:pPr>
                    <w:spacing w:after="200" w:line="276" w:lineRule="auto"/>
                    <w:cnfStyle w:val="000000100000" w:firstRow="0" w:lastRow="0" w:firstColumn="0" w:lastColumn="0" w:oddVBand="0" w:evenVBand="0" w:oddHBand="1" w:evenHBand="0" w:firstRowFirstColumn="0" w:firstRowLastColumn="0" w:lastRowFirstColumn="0" w:lastRowLastColumn="0"/>
                    <w:rPr>
                      <w:rFonts w:eastAsia="Times New Roman" w:cs="Times New Roman"/>
                      <w:sz w:val="20"/>
                      <w:szCs w:val="20"/>
                    </w:rPr>
                  </w:pPr>
                  <w:r>
                    <w:rPr>
                      <w:rFonts w:eastAsia="Times New Roman" w:cs="Times New Roman"/>
                      <w:sz w:val="20"/>
                      <w:szCs w:val="20"/>
                    </w:rPr>
                    <w:t xml:space="preserve">Full immunization of children under one year </w:t>
                  </w:r>
                </w:p>
              </w:tc>
              <w:tc>
                <w:tcPr>
                  <w:tcW w:w="1223" w:type="dxa"/>
                  <w:tcBorders>
                    <w:top w:val="single" w:sz="4" w:space="0" w:color="auto"/>
                    <w:left w:val="single" w:sz="4" w:space="0" w:color="auto"/>
                    <w:bottom w:val="single" w:sz="4" w:space="0" w:color="auto"/>
                    <w:right w:val="single" w:sz="4" w:space="0" w:color="auto"/>
                  </w:tcBorders>
                  <w:hideMark/>
                </w:tcPr>
                <w:p w:rsidR="0056464D" w:rsidRDefault="0056464D">
                  <w:pPr>
                    <w:jc w:val="center"/>
                    <w:cnfStyle w:val="000000100000" w:firstRow="0" w:lastRow="0" w:firstColumn="0" w:lastColumn="0" w:oddVBand="0" w:evenVBand="0" w:oddHBand="1" w:evenHBand="0" w:firstRowFirstColumn="0" w:firstRowLastColumn="0" w:lastRowFirstColumn="0" w:lastRowLastColumn="0"/>
                    <w:rPr>
                      <w:rFonts w:cs="Times New Roman"/>
                      <w:sz w:val="20"/>
                      <w:szCs w:val="20"/>
                    </w:rPr>
                  </w:pPr>
                  <w:r>
                    <w:rPr>
                      <w:rFonts w:cs="Times New Roman"/>
                      <w:sz w:val="20"/>
                      <w:szCs w:val="20"/>
                    </w:rPr>
                    <w:t>2.3</w:t>
                  </w:r>
                </w:p>
              </w:tc>
            </w:tr>
            <w:tr w:rsidR="0056464D">
              <w:trPr>
                <w:trHeight w:val="162"/>
              </w:trPr>
              <w:tc>
                <w:tcPr>
                  <w:cnfStyle w:val="001000000000" w:firstRow="0" w:lastRow="0" w:firstColumn="1" w:lastColumn="0" w:oddVBand="0" w:evenVBand="0" w:oddHBand="0" w:evenHBand="0" w:firstRowFirstColumn="0" w:firstRowLastColumn="0" w:lastRowFirstColumn="0" w:lastRowLastColumn="0"/>
                  <w:tcW w:w="246" w:type="dxa"/>
                  <w:tcBorders>
                    <w:top w:val="single" w:sz="4" w:space="0" w:color="auto"/>
                    <w:left w:val="single" w:sz="4" w:space="0" w:color="auto"/>
                    <w:bottom w:val="single" w:sz="4" w:space="0" w:color="auto"/>
                    <w:right w:val="single" w:sz="4" w:space="0" w:color="auto"/>
                  </w:tcBorders>
                  <w:noWrap/>
                  <w:hideMark/>
                </w:tcPr>
                <w:p w:rsidR="0056464D" w:rsidRDefault="0056464D">
                  <w:pPr>
                    <w:spacing w:after="200" w:line="276" w:lineRule="auto"/>
                    <w:rPr>
                      <w:rFonts w:eastAsia="Times New Roman" w:cs="Times New Roman"/>
                      <w:b w:val="0"/>
                      <w:sz w:val="20"/>
                      <w:szCs w:val="20"/>
                    </w:rPr>
                  </w:pPr>
                  <w:r>
                    <w:rPr>
                      <w:rFonts w:eastAsia="Times New Roman" w:cs="Times New Roman"/>
                      <w:sz w:val="20"/>
                      <w:szCs w:val="20"/>
                    </w:rPr>
                    <w:t>6</w:t>
                  </w:r>
                </w:p>
              </w:tc>
              <w:tc>
                <w:tcPr>
                  <w:tcW w:w="4965" w:type="dxa"/>
                  <w:tcBorders>
                    <w:top w:val="single" w:sz="4" w:space="0" w:color="auto"/>
                    <w:left w:val="single" w:sz="4" w:space="0" w:color="auto"/>
                    <w:bottom w:val="single" w:sz="4" w:space="0" w:color="auto"/>
                    <w:right w:val="single" w:sz="4" w:space="0" w:color="auto"/>
                  </w:tcBorders>
                  <w:noWrap/>
                  <w:hideMark/>
                </w:tcPr>
                <w:p w:rsidR="0056464D" w:rsidRDefault="0056464D">
                  <w:pPr>
                    <w:spacing w:after="200" w:line="276" w:lineRule="auto"/>
                    <w:cnfStyle w:val="000000000000" w:firstRow="0" w:lastRow="0" w:firstColumn="0" w:lastColumn="0" w:oddVBand="0" w:evenVBand="0" w:oddHBand="0" w:evenHBand="0" w:firstRowFirstColumn="0" w:firstRowLastColumn="0" w:lastRowFirstColumn="0" w:lastRowLastColumn="0"/>
                    <w:rPr>
                      <w:rFonts w:eastAsia="Times New Roman" w:cs="Times New Roman"/>
                      <w:sz w:val="20"/>
                      <w:szCs w:val="20"/>
                    </w:rPr>
                  </w:pPr>
                  <w:r>
                    <w:rPr>
                      <w:rFonts w:eastAsia="Times New Roman" w:cs="Times New Roman"/>
                      <w:sz w:val="20"/>
                      <w:szCs w:val="20"/>
                    </w:rPr>
                    <w:t>Pregnant women receiving 3 doses of malaria IPT</w:t>
                  </w:r>
                </w:p>
              </w:tc>
              <w:tc>
                <w:tcPr>
                  <w:tcW w:w="1223" w:type="dxa"/>
                  <w:tcBorders>
                    <w:top w:val="single" w:sz="4" w:space="0" w:color="auto"/>
                    <w:left w:val="single" w:sz="4" w:space="0" w:color="auto"/>
                    <w:bottom w:val="single" w:sz="4" w:space="0" w:color="auto"/>
                    <w:right w:val="single" w:sz="4" w:space="0" w:color="auto"/>
                  </w:tcBorders>
                  <w:hideMark/>
                </w:tcPr>
                <w:p w:rsidR="0056464D" w:rsidRDefault="0056464D">
                  <w:pPr>
                    <w:jc w:val="center"/>
                    <w:cnfStyle w:val="000000000000" w:firstRow="0" w:lastRow="0" w:firstColumn="0" w:lastColumn="0" w:oddVBand="0" w:evenVBand="0" w:oddHBand="0" w:evenHBand="0" w:firstRowFirstColumn="0" w:firstRowLastColumn="0" w:lastRowFirstColumn="0" w:lastRowLastColumn="0"/>
                    <w:rPr>
                      <w:rFonts w:cs="Times New Roman"/>
                      <w:sz w:val="20"/>
                      <w:szCs w:val="20"/>
                    </w:rPr>
                  </w:pPr>
                  <w:r>
                    <w:rPr>
                      <w:rFonts w:cs="Times New Roman"/>
                      <w:sz w:val="20"/>
                      <w:szCs w:val="20"/>
                    </w:rPr>
                    <w:t>1.6</w:t>
                  </w:r>
                </w:p>
              </w:tc>
            </w:tr>
            <w:tr w:rsidR="0056464D">
              <w:trPr>
                <w:cnfStyle w:val="000000100000" w:firstRow="0" w:lastRow="0" w:firstColumn="0" w:lastColumn="0" w:oddVBand="0" w:evenVBand="0" w:oddHBand="1" w:evenHBand="0" w:firstRowFirstColumn="0" w:firstRowLastColumn="0" w:lastRowFirstColumn="0" w:lastRowLastColumn="0"/>
                <w:trHeight w:val="162"/>
              </w:trPr>
              <w:tc>
                <w:tcPr>
                  <w:cnfStyle w:val="001000000000" w:firstRow="0" w:lastRow="0" w:firstColumn="1" w:lastColumn="0" w:oddVBand="0" w:evenVBand="0" w:oddHBand="0" w:evenHBand="0" w:firstRowFirstColumn="0" w:firstRowLastColumn="0" w:lastRowFirstColumn="0" w:lastRowLastColumn="0"/>
                  <w:tcW w:w="246" w:type="dxa"/>
                  <w:tcBorders>
                    <w:top w:val="single" w:sz="4" w:space="0" w:color="auto"/>
                    <w:left w:val="single" w:sz="4" w:space="0" w:color="auto"/>
                    <w:bottom w:val="single" w:sz="4" w:space="0" w:color="auto"/>
                    <w:right w:val="single" w:sz="4" w:space="0" w:color="auto"/>
                  </w:tcBorders>
                  <w:noWrap/>
                  <w:hideMark/>
                </w:tcPr>
                <w:p w:rsidR="0056464D" w:rsidRDefault="0056464D">
                  <w:pPr>
                    <w:spacing w:after="200" w:line="276" w:lineRule="auto"/>
                    <w:rPr>
                      <w:rFonts w:eastAsia="Times New Roman" w:cs="Times New Roman"/>
                      <w:b w:val="0"/>
                      <w:sz w:val="20"/>
                      <w:szCs w:val="20"/>
                    </w:rPr>
                  </w:pPr>
                  <w:r>
                    <w:rPr>
                      <w:rFonts w:eastAsia="Times New Roman" w:cs="Times New Roman"/>
                      <w:sz w:val="20"/>
                      <w:szCs w:val="20"/>
                    </w:rPr>
                    <w:t>7</w:t>
                  </w:r>
                </w:p>
              </w:tc>
              <w:tc>
                <w:tcPr>
                  <w:tcW w:w="4965" w:type="dxa"/>
                  <w:tcBorders>
                    <w:top w:val="single" w:sz="4" w:space="0" w:color="auto"/>
                    <w:left w:val="single" w:sz="4" w:space="0" w:color="auto"/>
                    <w:bottom w:val="single" w:sz="4" w:space="0" w:color="auto"/>
                    <w:right w:val="single" w:sz="4" w:space="0" w:color="auto"/>
                  </w:tcBorders>
                  <w:noWrap/>
                  <w:hideMark/>
                </w:tcPr>
                <w:p w:rsidR="0056464D" w:rsidRDefault="0056464D">
                  <w:pPr>
                    <w:spacing w:after="200" w:line="276" w:lineRule="auto"/>
                    <w:cnfStyle w:val="000000100000" w:firstRow="0" w:lastRow="0" w:firstColumn="0" w:lastColumn="0" w:oddVBand="0" w:evenVBand="0" w:oddHBand="1" w:evenHBand="0" w:firstRowFirstColumn="0" w:firstRowLastColumn="0" w:lastRowFirstColumn="0" w:lastRowLastColumn="0"/>
                    <w:rPr>
                      <w:rFonts w:eastAsia="Times New Roman" w:cs="Times New Roman"/>
                      <w:sz w:val="20"/>
                      <w:szCs w:val="20"/>
                    </w:rPr>
                  </w:pPr>
                  <w:r>
                    <w:rPr>
                      <w:rFonts w:eastAsia="Times New Roman" w:cs="Times New Roman"/>
                      <w:sz w:val="20"/>
                      <w:szCs w:val="20"/>
                    </w:rPr>
                    <w:t>Family Planning users of modern methods at the end of the month</w:t>
                  </w:r>
                </w:p>
              </w:tc>
              <w:tc>
                <w:tcPr>
                  <w:tcW w:w="1223" w:type="dxa"/>
                  <w:tcBorders>
                    <w:top w:val="single" w:sz="4" w:space="0" w:color="auto"/>
                    <w:left w:val="single" w:sz="4" w:space="0" w:color="auto"/>
                    <w:bottom w:val="single" w:sz="4" w:space="0" w:color="auto"/>
                    <w:right w:val="single" w:sz="4" w:space="0" w:color="auto"/>
                  </w:tcBorders>
                  <w:hideMark/>
                </w:tcPr>
                <w:p w:rsidR="0056464D" w:rsidRDefault="0056464D">
                  <w:pPr>
                    <w:jc w:val="center"/>
                    <w:cnfStyle w:val="000000100000" w:firstRow="0" w:lastRow="0" w:firstColumn="0" w:lastColumn="0" w:oddVBand="0" w:evenVBand="0" w:oddHBand="1" w:evenHBand="0" w:firstRowFirstColumn="0" w:firstRowLastColumn="0" w:lastRowFirstColumn="0" w:lastRowLastColumn="0"/>
                    <w:rPr>
                      <w:rFonts w:cs="Times New Roman"/>
                      <w:sz w:val="20"/>
                      <w:szCs w:val="20"/>
                    </w:rPr>
                  </w:pPr>
                  <w:r>
                    <w:rPr>
                      <w:rFonts w:cs="Times New Roman"/>
                      <w:sz w:val="20"/>
                      <w:szCs w:val="20"/>
                    </w:rPr>
                    <w:t>0.6</w:t>
                  </w:r>
                </w:p>
              </w:tc>
            </w:tr>
            <w:tr w:rsidR="0056464D">
              <w:trPr>
                <w:trHeight w:val="162"/>
              </w:trPr>
              <w:tc>
                <w:tcPr>
                  <w:cnfStyle w:val="001000000000" w:firstRow="0" w:lastRow="0" w:firstColumn="1" w:lastColumn="0" w:oddVBand="0" w:evenVBand="0" w:oddHBand="0" w:evenHBand="0" w:firstRowFirstColumn="0" w:firstRowLastColumn="0" w:lastRowFirstColumn="0" w:lastRowLastColumn="0"/>
                  <w:tcW w:w="246" w:type="dxa"/>
                  <w:tcBorders>
                    <w:top w:val="single" w:sz="4" w:space="0" w:color="auto"/>
                    <w:left w:val="single" w:sz="4" w:space="0" w:color="auto"/>
                    <w:bottom w:val="single" w:sz="4" w:space="0" w:color="auto"/>
                    <w:right w:val="single" w:sz="4" w:space="0" w:color="auto"/>
                  </w:tcBorders>
                  <w:noWrap/>
                  <w:hideMark/>
                </w:tcPr>
                <w:p w:rsidR="0056464D" w:rsidRDefault="0056464D">
                  <w:pPr>
                    <w:spacing w:after="200" w:line="276" w:lineRule="auto"/>
                    <w:rPr>
                      <w:rFonts w:eastAsia="Times New Roman" w:cs="Times New Roman"/>
                      <w:b w:val="0"/>
                      <w:sz w:val="20"/>
                      <w:szCs w:val="20"/>
                    </w:rPr>
                  </w:pPr>
                  <w:r>
                    <w:rPr>
                      <w:rFonts w:eastAsia="Times New Roman" w:cs="Times New Roman"/>
                      <w:sz w:val="20"/>
                      <w:szCs w:val="20"/>
                    </w:rPr>
                    <w:lastRenderedPageBreak/>
                    <w:t>8</w:t>
                  </w:r>
                </w:p>
              </w:tc>
              <w:tc>
                <w:tcPr>
                  <w:tcW w:w="4965" w:type="dxa"/>
                  <w:tcBorders>
                    <w:top w:val="single" w:sz="4" w:space="0" w:color="auto"/>
                    <w:left w:val="single" w:sz="4" w:space="0" w:color="auto"/>
                    <w:bottom w:val="single" w:sz="4" w:space="0" w:color="auto"/>
                    <w:right w:val="single" w:sz="4" w:space="0" w:color="auto"/>
                  </w:tcBorders>
                  <w:noWrap/>
                  <w:hideMark/>
                </w:tcPr>
                <w:p w:rsidR="0056464D" w:rsidRDefault="0056464D">
                  <w:pPr>
                    <w:spacing w:after="200" w:line="276" w:lineRule="auto"/>
                    <w:cnfStyle w:val="000000000000" w:firstRow="0" w:lastRow="0" w:firstColumn="0" w:lastColumn="0" w:oddVBand="0" w:evenVBand="0" w:oddHBand="0" w:evenHBand="0" w:firstRowFirstColumn="0" w:firstRowLastColumn="0" w:lastRowFirstColumn="0" w:lastRowLastColumn="0"/>
                    <w:rPr>
                      <w:rFonts w:eastAsia="Times New Roman" w:cs="Times New Roman"/>
                      <w:sz w:val="20"/>
                      <w:szCs w:val="20"/>
                    </w:rPr>
                  </w:pPr>
                  <w:r>
                    <w:rPr>
                      <w:rFonts w:eastAsia="Times New Roman" w:cs="Times New Roman"/>
                      <w:sz w:val="20"/>
                      <w:szCs w:val="20"/>
                    </w:rPr>
                    <w:t>Pregnant women counselled and tested for HIV</w:t>
                  </w:r>
                </w:p>
              </w:tc>
              <w:tc>
                <w:tcPr>
                  <w:tcW w:w="1223" w:type="dxa"/>
                  <w:tcBorders>
                    <w:top w:val="single" w:sz="4" w:space="0" w:color="auto"/>
                    <w:left w:val="single" w:sz="4" w:space="0" w:color="auto"/>
                    <w:bottom w:val="single" w:sz="4" w:space="0" w:color="auto"/>
                    <w:right w:val="single" w:sz="4" w:space="0" w:color="auto"/>
                  </w:tcBorders>
                  <w:hideMark/>
                </w:tcPr>
                <w:p w:rsidR="0056464D" w:rsidRDefault="0056464D">
                  <w:pPr>
                    <w:jc w:val="center"/>
                    <w:cnfStyle w:val="000000000000" w:firstRow="0" w:lastRow="0" w:firstColumn="0" w:lastColumn="0" w:oddVBand="0" w:evenVBand="0" w:oddHBand="0" w:evenHBand="0" w:firstRowFirstColumn="0" w:firstRowLastColumn="0" w:lastRowFirstColumn="0" w:lastRowLastColumn="0"/>
                    <w:rPr>
                      <w:rFonts w:cs="Times New Roman"/>
                      <w:sz w:val="20"/>
                      <w:szCs w:val="20"/>
                    </w:rPr>
                  </w:pPr>
                  <w:r>
                    <w:rPr>
                      <w:rFonts w:cs="Times New Roman"/>
                      <w:sz w:val="20"/>
                      <w:szCs w:val="20"/>
                    </w:rPr>
                    <w:t>1.8</w:t>
                  </w:r>
                </w:p>
              </w:tc>
            </w:tr>
            <w:tr w:rsidR="0056464D">
              <w:trPr>
                <w:cnfStyle w:val="000000100000" w:firstRow="0" w:lastRow="0" w:firstColumn="0" w:lastColumn="0" w:oddVBand="0" w:evenVBand="0" w:oddHBand="1" w:evenHBand="0" w:firstRowFirstColumn="0" w:firstRowLastColumn="0" w:lastRowFirstColumn="0" w:lastRowLastColumn="0"/>
                <w:trHeight w:val="162"/>
              </w:trPr>
              <w:tc>
                <w:tcPr>
                  <w:cnfStyle w:val="001000000000" w:firstRow="0" w:lastRow="0" w:firstColumn="1" w:lastColumn="0" w:oddVBand="0" w:evenVBand="0" w:oddHBand="0" w:evenHBand="0" w:firstRowFirstColumn="0" w:firstRowLastColumn="0" w:lastRowFirstColumn="0" w:lastRowLastColumn="0"/>
                  <w:tcW w:w="246" w:type="dxa"/>
                  <w:tcBorders>
                    <w:top w:val="single" w:sz="4" w:space="0" w:color="auto"/>
                    <w:left w:val="single" w:sz="4" w:space="0" w:color="auto"/>
                    <w:bottom w:val="single" w:sz="4" w:space="0" w:color="auto"/>
                    <w:right w:val="single" w:sz="4" w:space="0" w:color="auto"/>
                  </w:tcBorders>
                  <w:noWrap/>
                  <w:hideMark/>
                </w:tcPr>
                <w:p w:rsidR="0056464D" w:rsidRDefault="0056464D">
                  <w:pPr>
                    <w:spacing w:after="200" w:line="276" w:lineRule="auto"/>
                    <w:rPr>
                      <w:rFonts w:eastAsia="Times New Roman" w:cs="Times New Roman"/>
                      <w:b w:val="0"/>
                      <w:sz w:val="20"/>
                      <w:szCs w:val="20"/>
                    </w:rPr>
                  </w:pPr>
                  <w:r>
                    <w:rPr>
                      <w:rFonts w:eastAsia="Times New Roman" w:cs="Times New Roman"/>
                      <w:sz w:val="20"/>
                      <w:szCs w:val="20"/>
                    </w:rPr>
                    <w:t>9</w:t>
                  </w:r>
                </w:p>
              </w:tc>
              <w:tc>
                <w:tcPr>
                  <w:tcW w:w="4965" w:type="dxa"/>
                  <w:tcBorders>
                    <w:top w:val="single" w:sz="4" w:space="0" w:color="auto"/>
                    <w:left w:val="single" w:sz="4" w:space="0" w:color="auto"/>
                    <w:bottom w:val="single" w:sz="4" w:space="0" w:color="auto"/>
                    <w:right w:val="single" w:sz="4" w:space="0" w:color="auto"/>
                  </w:tcBorders>
                  <w:noWrap/>
                  <w:hideMark/>
                </w:tcPr>
                <w:p w:rsidR="0056464D" w:rsidRDefault="0056464D">
                  <w:pPr>
                    <w:spacing w:after="200" w:line="276" w:lineRule="auto"/>
                    <w:cnfStyle w:val="000000100000" w:firstRow="0" w:lastRow="0" w:firstColumn="0" w:lastColumn="0" w:oddVBand="0" w:evenVBand="0" w:oddHBand="1" w:evenHBand="0" w:firstRowFirstColumn="0" w:firstRowLastColumn="0" w:lastRowFirstColumn="0" w:lastRowLastColumn="0"/>
                    <w:rPr>
                      <w:rFonts w:eastAsia="Times New Roman" w:cs="Times New Roman"/>
                      <w:sz w:val="20"/>
                      <w:szCs w:val="20"/>
                    </w:rPr>
                  </w:pPr>
                  <w:r>
                    <w:rPr>
                      <w:rFonts w:eastAsia="Times New Roman" w:cs="Times New Roman"/>
                      <w:sz w:val="20"/>
                      <w:szCs w:val="20"/>
                    </w:rPr>
                    <w:t>Number of HIV pregnant women given anti-retroviral therapy prophylaxis</w:t>
                  </w:r>
                </w:p>
              </w:tc>
              <w:tc>
                <w:tcPr>
                  <w:tcW w:w="1223" w:type="dxa"/>
                  <w:tcBorders>
                    <w:top w:val="single" w:sz="4" w:space="0" w:color="auto"/>
                    <w:left w:val="single" w:sz="4" w:space="0" w:color="auto"/>
                    <w:bottom w:val="single" w:sz="4" w:space="0" w:color="auto"/>
                    <w:right w:val="single" w:sz="4" w:space="0" w:color="auto"/>
                  </w:tcBorders>
                  <w:hideMark/>
                </w:tcPr>
                <w:p w:rsidR="0056464D" w:rsidRDefault="0056464D">
                  <w:pPr>
                    <w:jc w:val="center"/>
                    <w:cnfStyle w:val="000000100000" w:firstRow="0" w:lastRow="0" w:firstColumn="0" w:lastColumn="0" w:oddVBand="0" w:evenVBand="0" w:oddHBand="1" w:evenHBand="0" w:firstRowFirstColumn="0" w:firstRowLastColumn="0" w:lastRowFirstColumn="0" w:lastRowLastColumn="0"/>
                    <w:rPr>
                      <w:rFonts w:cs="Times New Roman"/>
                      <w:sz w:val="20"/>
                      <w:szCs w:val="20"/>
                    </w:rPr>
                  </w:pPr>
                  <w:r>
                    <w:rPr>
                      <w:rFonts w:cs="Times New Roman"/>
                      <w:sz w:val="20"/>
                      <w:szCs w:val="20"/>
                    </w:rPr>
                    <w:t>2.0</w:t>
                  </w:r>
                </w:p>
              </w:tc>
            </w:tr>
          </w:tbl>
          <w:p w:rsidR="0056464D" w:rsidRDefault="0056464D">
            <w:pPr>
              <w:rPr>
                <w:sz w:val="20"/>
                <w:szCs w:val="20"/>
              </w:rPr>
            </w:pPr>
          </w:p>
        </w:tc>
      </w:tr>
      <w:tr w:rsidR="0056464D" w:rsidTr="0056464D">
        <w:trPr>
          <w:trHeight w:val="1700"/>
        </w:trPr>
        <w:tc>
          <w:tcPr>
            <w:tcW w:w="808" w:type="pct"/>
            <w:tcBorders>
              <w:top w:val="single" w:sz="4" w:space="0" w:color="auto"/>
              <w:left w:val="single" w:sz="4" w:space="0" w:color="auto"/>
              <w:bottom w:val="single" w:sz="4" w:space="0" w:color="auto"/>
              <w:right w:val="single" w:sz="4" w:space="0" w:color="auto"/>
            </w:tcBorders>
            <w:shd w:val="clear" w:color="auto" w:fill="C6D9F1" w:themeFill="text2" w:themeFillTint="33"/>
          </w:tcPr>
          <w:p w:rsidR="0056464D" w:rsidRDefault="0056464D">
            <w:pPr>
              <w:rPr>
                <w:b/>
                <w:sz w:val="20"/>
                <w:szCs w:val="20"/>
              </w:rPr>
            </w:pPr>
            <w:r>
              <w:rPr>
                <w:b/>
                <w:sz w:val="20"/>
                <w:szCs w:val="20"/>
              </w:rPr>
              <w:lastRenderedPageBreak/>
              <w:t>Payment rules: rules for distribution within recipient category.</w:t>
            </w:r>
          </w:p>
          <w:p w:rsidR="0056464D" w:rsidRDefault="0056464D">
            <w:pPr>
              <w:rPr>
                <w:b/>
                <w:sz w:val="20"/>
                <w:szCs w:val="20"/>
              </w:rPr>
            </w:pPr>
          </w:p>
          <w:p w:rsidR="0056464D" w:rsidRDefault="0056464D">
            <w:pPr>
              <w:rPr>
                <w:b/>
                <w:sz w:val="20"/>
                <w:szCs w:val="20"/>
              </w:rPr>
            </w:pPr>
            <w:r>
              <w:rPr>
                <w:b/>
                <w:sz w:val="20"/>
                <w:szCs w:val="20"/>
              </w:rPr>
              <w:t>(e.g.; 25% to facility investment and 75% to individual workers according to following rule…)</w:t>
            </w:r>
          </w:p>
        </w:tc>
        <w:tc>
          <w:tcPr>
            <w:tcW w:w="4192" w:type="pct"/>
            <w:tcBorders>
              <w:top w:val="single" w:sz="4" w:space="0" w:color="auto"/>
              <w:left w:val="single" w:sz="4" w:space="0" w:color="auto"/>
              <w:bottom w:val="single" w:sz="4" w:space="0" w:color="auto"/>
              <w:right w:val="single" w:sz="4" w:space="0" w:color="auto"/>
            </w:tcBorders>
          </w:tcPr>
          <w:p w:rsidR="0056464D" w:rsidRDefault="0056464D">
            <w:pPr>
              <w:autoSpaceDE w:val="0"/>
              <w:autoSpaceDN w:val="0"/>
              <w:adjustRightInd w:val="0"/>
              <w:jc w:val="both"/>
              <w:rPr>
                <w:sz w:val="20"/>
                <w:szCs w:val="20"/>
              </w:rPr>
            </w:pPr>
            <w:r>
              <w:rPr>
                <w:sz w:val="20"/>
                <w:szCs w:val="20"/>
              </w:rPr>
              <w:t>The performance incentive payments are used to pay incentives for health workers (up to a maximum of 75%) as well as for activities to improve service delivery at the health center (minimum of 25%). The 25% investment component may be used for a variety of activities such as conducting outreach services; recruitment of volunteers, data clerks, midwives/nurses; hiring transport; purchasing minor equipment, linen, sundries, stationary. On the demand side, health centers usually spend part of their performance incentives payments on Traditional Birth Attendants, pregnant mothers, undernourished children etc.  These payments can either be in-kind or cash.</w:t>
            </w:r>
          </w:p>
          <w:p w:rsidR="0056464D" w:rsidRDefault="0056464D">
            <w:pPr>
              <w:autoSpaceDE w:val="0"/>
              <w:autoSpaceDN w:val="0"/>
              <w:adjustRightInd w:val="0"/>
              <w:jc w:val="both"/>
              <w:rPr>
                <w:sz w:val="20"/>
                <w:szCs w:val="20"/>
              </w:rPr>
            </w:pPr>
          </w:p>
        </w:tc>
      </w:tr>
    </w:tbl>
    <w:p w:rsidR="0056464D" w:rsidRDefault="0056464D" w:rsidP="0056464D">
      <w:pPr>
        <w:rPr>
          <w:sz w:val="20"/>
          <w:szCs w:val="20"/>
        </w:rPr>
      </w:pPr>
    </w:p>
    <w:tbl>
      <w:tblPr>
        <w:tblStyle w:val="TableGrid"/>
        <w:tblW w:w="4950" w:type="pct"/>
        <w:tblLook w:val="04A0" w:firstRow="1" w:lastRow="0" w:firstColumn="1" w:lastColumn="0" w:noHBand="0" w:noVBand="1"/>
      </w:tblPr>
      <w:tblGrid>
        <w:gridCol w:w="2108"/>
        <w:gridCol w:w="10936"/>
      </w:tblGrid>
      <w:tr w:rsidR="0056464D" w:rsidTr="0056464D">
        <w:trPr>
          <w:trHeight w:val="224"/>
          <w:tblHeader/>
        </w:trPr>
        <w:tc>
          <w:tcPr>
            <w:tcW w:w="808" w:type="pct"/>
            <w:tcBorders>
              <w:top w:val="single" w:sz="4" w:space="0" w:color="auto"/>
              <w:left w:val="single" w:sz="4" w:space="0" w:color="auto"/>
              <w:bottom w:val="single" w:sz="4" w:space="0" w:color="auto"/>
              <w:right w:val="single" w:sz="4" w:space="0" w:color="auto"/>
            </w:tcBorders>
            <w:shd w:val="clear" w:color="auto" w:fill="1F497D" w:themeFill="text2"/>
            <w:hideMark/>
          </w:tcPr>
          <w:p w:rsidR="0056464D" w:rsidRDefault="0056464D">
            <w:pPr>
              <w:rPr>
                <w:b/>
                <w:color w:val="FFFFFF" w:themeColor="background1"/>
                <w:sz w:val="20"/>
                <w:szCs w:val="20"/>
              </w:rPr>
            </w:pPr>
            <w:r>
              <w:rPr>
                <w:b/>
                <w:sz w:val="20"/>
                <w:szCs w:val="20"/>
              </w:rPr>
              <w:br w:type="page"/>
            </w:r>
            <w:r>
              <w:rPr>
                <w:b/>
                <w:color w:val="FFFFFF" w:themeColor="background1"/>
                <w:sz w:val="20"/>
                <w:szCs w:val="20"/>
              </w:rPr>
              <w:t>REPORTING</w:t>
            </w:r>
          </w:p>
        </w:tc>
        <w:tc>
          <w:tcPr>
            <w:tcW w:w="4192" w:type="pct"/>
            <w:tcBorders>
              <w:top w:val="single" w:sz="4" w:space="0" w:color="auto"/>
              <w:left w:val="single" w:sz="4" w:space="0" w:color="auto"/>
              <w:bottom w:val="single" w:sz="4" w:space="0" w:color="auto"/>
              <w:right w:val="single" w:sz="4" w:space="0" w:color="auto"/>
            </w:tcBorders>
            <w:shd w:val="clear" w:color="auto" w:fill="1F497D" w:themeFill="text2"/>
          </w:tcPr>
          <w:p w:rsidR="0056464D" w:rsidRDefault="00C27FCF">
            <w:pPr>
              <w:pStyle w:val="ListParagraph"/>
              <w:rPr>
                <w:b/>
                <w:color w:val="FFFFFF" w:themeColor="background1"/>
                <w:sz w:val="20"/>
                <w:szCs w:val="20"/>
              </w:rPr>
            </w:pPr>
            <w:r>
              <w:rPr>
                <w:b/>
                <w:color w:val="FFFFFF" w:themeColor="background1"/>
                <w:sz w:val="20"/>
                <w:szCs w:val="20"/>
              </w:rPr>
              <w:t>ZAMBIA</w:t>
            </w:r>
          </w:p>
        </w:tc>
      </w:tr>
      <w:tr w:rsidR="0056464D" w:rsidTr="0056464D">
        <w:trPr>
          <w:trHeight w:val="2231"/>
        </w:trPr>
        <w:tc>
          <w:tcPr>
            <w:tcW w:w="808" w:type="pct"/>
            <w:tcBorders>
              <w:top w:val="single" w:sz="4" w:space="0" w:color="auto"/>
              <w:left w:val="single" w:sz="4" w:space="0" w:color="auto"/>
              <w:bottom w:val="single" w:sz="4" w:space="0" w:color="auto"/>
              <w:right w:val="single" w:sz="4" w:space="0" w:color="auto"/>
            </w:tcBorders>
            <w:shd w:val="clear" w:color="auto" w:fill="C6D9F1" w:themeFill="text2" w:themeFillTint="33"/>
            <w:hideMark/>
          </w:tcPr>
          <w:p w:rsidR="0056464D" w:rsidRDefault="0056464D">
            <w:pPr>
              <w:rPr>
                <w:b/>
                <w:sz w:val="20"/>
                <w:szCs w:val="20"/>
              </w:rPr>
            </w:pPr>
            <w:r>
              <w:rPr>
                <w:b/>
                <w:sz w:val="20"/>
                <w:szCs w:val="20"/>
              </w:rPr>
              <w:t>Performance data reported  by each recipient including: source of information, who receives reported information, frequency of reports</w:t>
            </w:r>
          </w:p>
        </w:tc>
        <w:tc>
          <w:tcPr>
            <w:tcW w:w="4192" w:type="pct"/>
            <w:tcBorders>
              <w:top w:val="single" w:sz="4" w:space="0" w:color="auto"/>
              <w:left w:val="single" w:sz="4" w:space="0" w:color="auto"/>
              <w:bottom w:val="single" w:sz="4" w:space="0" w:color="auto"/>
              <w:right w:val="single" w:sz="4" w:space="0" w:color="auto"/>
            </w:tcBorders>
          </w:tcPr>
          <w:p w:rsidR="0056464D" w:rsidRDefault="0056464D">
            <w:pPr>
              <w:jc w:val="both"/>
              <w:rPr>
                <w:sz w:val="20"/>
                <w:szCs w:val="20"/>
              </w:rPr>
            </w:pPr>
            <w:r>
              <w:rPr>
                <w:sz w:val="20"/>
                <w:szCs w:val="20"/>
              </w:rPr>
              <w:t xml:space="preserve">Health Facilities report quantities of health services they have provided to the District Medical Office on a monthly basis using the Health Management Information System (HMIS). The District Medical Office (DMO) then conducts a quantity audit to internally verify the data. On the other hand, the DMOs contract hospitals to conduct quality assessments at all the health centers in a district within a quarter. The District RBF Steering Committee (an assembly of various stakeholders from the community, government, donors, and Civil Service Organizations) then holds a quarterly meeting to go through the quantity and quality data reports before submitting invoices for payments at the Provincial RBF Steering Committee. Apart from internal controls, there is an independent external verification firm, which periodically verifies the data. </w:t>
            </w:r>
          </w:p>
          <w:p w:rsidR="0056464D" w:rsidRDefault="0056464D">
            <w:pPr>
              <w:jc w:val="both"/>
              <w:rPr>
                <w:sz w:val="20"/>
                <w:szCs w:val="20"/>
              </w:rPr>
            </w:pPr>
          </w:p>
        </w:tc>
      </w:tr>
      <w:tr w:rsidR="0056464D" w:rsidTr="0056464D">
        <w:trPr>
          <w:trHeight w:val="314"/>
        </w:trPr>
        <w:tc>
          <w:tcPr>
            <w:tcW w:w="808" w:type="pct"/>
            <w:tcBorders>
              <w:top w:val="single" w:sz="4" w:space="0" w:color="auto"/>
              <w:left w:val="single" w:sz="4" w:space="0" w:color="auto"/>
              <w:bottom w:val="single" w:sz="4" w:space="0" w:color="auto"/>
              <w:right w:val="single" w:sz="4" w:space="0" w:color="auto"/>
            </w:tcBorders>
            <w:shd w:val="clear" w:color="auto" w:fill="C6D9F1" w:themeFill="text2" w:themeFillTint="33"/>
            <w:hideMark/>
          </w:tcPr>
          <w:p w:rsidR="0056464D" w:rsidRDefault="0056464D">
            <w:pPr>
              <w:rPr>
                <w:b/>
                <w:sz w:val="20"/>
                <w:szCs w:val="20"/>
              </w:rPr>
            </w:pPr>
            <w:r>
              <w:rPr>
                <w:b/>
                <w:sz w:val="20"/>
                <w:szCs w:val="20"/>
              </w:rPr>
              <w:t>Is performance data part of the country’s DHIS? Is reporting part of the routine reporting system? Please describe.</w:t>
            </w:r>
          </w:p>
        </w:tc>
        <w:tc>
          <w:tcPr>
            <w:tcW w:w="4192" w:type="pct"/>
            <w:tcBorders>
              <w:top w:val="single" w:sz="4" w:space="0" w:color="auto"/>
              <w:left w:val="single" w:sz="4" w:space="0" w:color="auto"/>
              <w:bottom w:val="single" w:sz="4" w:space="0" w:color="auto"/>
              <w:right w:val="single" w:sz="4" w:space="0" w:color="auto"/>
            </w:tcBorders>
          </w:tcPr>
          <w:p w:rsidR="0056464D" w:rsidRDefault="0056464D">
            <w:pPr>
              <w:autoSpaceDE w:val="0"/>
              <w:autoSpaceDN w:val="0"/>
              <w:adjustRightInd w:val="0"/>
              <w:jc w:val="both"/>
              <w:rPr>
                <w:sz w:val="20"/>
                <w:szCs w:val="20"/>
              </w:rPr>
            </w:pPr>
            <w:r>
              <w:rPr>
                <w:sz w:val="20"/>
                <w:szCs w:val="20"/>
              </w:rPr>
              <w:t xml:space="preserve">Yes, results of data are reported through existing HMIS system on a monthly basis. </w:t>
            </w:r>
          </w:p>
          <w:p w:rsidR="0056464D" w:rsidRDefault="0056464D">
            <w:pPr>
              <w:rPr>
                <w:sz w:val="20"/>
                <w:szCs w:val="20"/>
              </w:rPr>
            </w:pPr>
          </w:p>
        </w:tc>
      </w:tr>
      <w:tr w:rsidR="0056464D" w:rsidTr="0056464D">
        <w:trPr>
          <w:trHeight w:val="260"/>
        </w:trPr>
        <w:tc>
          <w:tcPr>
            <w:tcW w:w="808" w:type="pct"/>
            <w:tcBorders>
              <w:top w:val="single" w:sz="4" w:space="0" w:color="auto"/>
              <w:left w:val="single" w:sz="4" w:space="0" w:color="auto"/>
              <w:bottom w:val="single" w:sz="4" w:space="0" w:color="auto"/>
              <w:right w:val="single" w:sz="4" w:space="0" w:color="auto"/>
            </w:tcBorders>
            <w:shd w:val="clear" w:color="auto" w:fill="C6D9F1" w:themeFill="text2" w:themeFillTint="33"/>
            <w:hideMark/>
          </w:tcPr>
          <w:p w:rsidR="0056464D" w:rsidRDefault="0056464D">
            <w:pPr>
              <w:rPr>
                <w:b/>
                <w:sz w:val="20"/>
                <w:szCs w:val="20"/>
              </w:rPr>
            </w:pPr>
            <w:r>
              <w:rPr>
                <w:b/>
                <w:sz w:val="20"/>
                <w:szCs w:val="20"/>
              </w:rPr>
              <w:t xml:space="preserve">Who receives reported performance data from each </w:t>
            </w:r>
            <w:proofErr w:type="gramStart"/>
            <w:r>
              <w:rPr>
                <w:b/>
                <w:sz w:val="20"/>
                <w:szCs w:val="20"/>
              </w:rPr>
              <w:lastRenderedPageBreak/>
              <w:t>recipient.</w:t>
            </w:r>
            <w:proofErr w:type="gramEnd"/>
            <w:r>
              <w:rPr>
                <w:b/>
                <w:sz w:val="20"/>
                <w:szCs w:val="20"/>
              </w:rPr>
              <w:t xml:space="preserve"> Please describe the systems used to track reported data and compare against targets.</w:t>
            </w:r>
          </w:p>
        </w:tc>
        <w:tc>
          <w:tcPr>
            <w:tcW w:w="4192" w:type="pct"/>
            <w:tcBorders>
              <w:top w:val="single" w:sz="4" w:space="0" w:color="auto"/>
              <w:left w:val="single" w:sz="4" w:space="0" w:color="auto"/>
              <w:bottom w:val="single" w:sz="4" w:space="0" w:color="auto"/>
              <w:right w:val="single" w:sz="4" w:space="0" w:color="auto"/>
            </w:tcBorders>
          </w:tcPr>
          <w:p w:rsidR="0056464D" w:rsidRDefault="0056464D">
            <w:pPr>
              <w:autoSpaceDE w:val="0"/>
              <w:autoSpaceDN w:val="0"/>
              <w:adjustRightInd w:val="0"/>
              <w:jc w:val="both"/>
              <w:rPr>
                <w:sz w:val="20"/>
                <w:szCs w:val="20"/>
              </w:rPr>
            </w:pPr>
            <w:r>
              <w:rPr>
                <w:sz w:val="20"/>
                <w:szCs w:val="20"/>
              </w:rPr>
              <w:lastRenderedPageBreak/>
              <w:t xml:space="preserve">See explanation above. </w:t>
            </w:r>
          </w:p>
          <w:p w:rsidR="0056464D" w:rsidRDefault="0056464D">
            <w:pPr>
              <w:autoSpaceDE w:val="0"/>
              <w:autoSpaceDN w:val="0"/>
              <w:adjustRightInd w:val="0"/>
              <w:jc w:val="both"/>
              <w:rPr>
                <w:sz w:val="20"/>
                <w:szCs w:val="20"/>
              </w:rPr>
            </w:pPr>
          </w:p>
        </w:tc>
      </w:tr>
      <w:tr w:rsidR="0056464D" w:rsidTr="0056464D">
        <w:trPr>
          <w:trHeight w:val="170"/>
        </w:trPr>
        <w:tc>
          <w:tcPr>
            <w:tcW w:w="808" w:type="pct"/>
            <w:tcBorders>
              <w:top w:val="single" w:sz="4" w:space="0" w:color="auto"/>
              <w:left w:val="single" w:sz="4" w:space="0" w:color="auto"/>
              <w:bottom w:val="single" w:sz="4" w:space="0" w:color="auto"/>
              <w:right w:val="single" w:sz="4" w:space="0" w:color="auto"/>
            </w:tcBorders>
            <w:shd w:val="clear" w:color="auto" w:fill="C6D9F1" w:themeFill="text2" w:themeFillTint="33"/>
            <w:hideMark/>
          </w:tcPr>
          <w:p w:rsidR="0056464D" w:rsidRDefault="0056464D">
            <w:pPr>
              <w:rPr>
                <w:b/>
                <w:sz w:val="20"/>
                <w:szCs w:val="20"/>
              </w:rPr>
            </w:pPr>
            <w:r>
              <w:rPr>
                <w:b/>
                <w:sz w:val="20"/>
                <w:szCs w:val="20"/>
              </w:rPr>
              <w:lastRenderedPageBreak/>
              <w:t>Is there a system for internal verification? For example, do supervisors review and approve data before it is submitted?</w:t>
            </w:r>
          </w:p>
        </w:tc>
        <w:tc>
          <w:tcPr>
            <w:tcW w:w="4192" w:type="pct"/>
            <w:tcBorders>
              <w:top w:val="single" w:sz="4" w:space="0" w:color="auto"/>
              <w:left w:val="single" w:sz="4" w:space="0" w:color="auto"/>
              <w:bottom w:val="single" w:sz="4" w:space="0" w:color="auto"/>
              <w:right w:val="single" w:sz="4" w:space="0" w:color="auto"/>
            </w:tcBorders>
          </w:tcPr>
          <w:p w:rsidR="0056464D" w:rsidRDefault="0056464D">
            <w:pPr>
              <w:shd w:val="clear" w:color="auto" w:fill="FFFFFF" w:themeFill="background1"/>
              <w:autoSpaceDE w:val="0"/>
              <w:autoSpaceDN w:val="0"/>
              <w:adjustRightInd w:val="0"/>
              <w:jc w:val="both"/>
              <w:rPr>
                <w:sz w:val="20"/>
                <w:szCs w:val="20"/>
              </w:rPr>
            </w:pPr>
            <w:r>
              <w:rPr>
                <w:sz w:val="20"/>
                <w:szCs w:val="20"/>
              </w:rPr>
              <w:t>Yes. Quantity of services provided is validated by the District Medical Office, while the district hospital does the quality assessment.  The District Medical Office and the District Hospital act as internal regulators and they conduct quantity and quality assessments, respectively. The District RBF Steering Committee then holds a quarterly meeting to verify the data before submitting invoices for payments at the Provincial RBF Steering Committee.</w:t>
            </w:r>
          </w:p>
          <w:p w:rsidR="0056464D" w:rsidRDefault="0056464D">
            <w:pPr>
              <w:rPr>
                <w:sz w:val="20"/>
                <w:szCs w:val="20"/>
              </w:rPr>
            </w:pPr>
          </w:p>
        </w:tc>
      </w:tr>
      <w:tr w:rsidR="0056464D" w:rsidTr="0056464D">
        <w:trPr>
          <w:trHeight w:val="350"/>
        </w:trPr>
        <w:tc>
          <w:tcPr>
            <w:tcW w:w="808" w:type="pct"/>
            <w:tcBorders>
              <w:top w:val="single" w:sz="4" w:space="0" w:color="auto"/>
              <w:left w:val="single" w:sz="4" w:space="0" w:color="auto"/>
              <w:bottom w:val="single" w:sz="4" w:space="0" w:color="auto"/>
              <w:right w:val="single" w:sz="4" w:space="0" w:color="auto"/>
            </w:tcBorders>
            <w:shd w:val="clear" w:color="auto" w:fill="C6D9F1" w:themeFill="text2" w:themeFillTint="33"/>
            <w:hideMark/>
          </w:tcPr>
          <w:p w:rsidR="0056464D" w:rsidRDefault="0056464D">
            <w:pPr>
              <w:rPr>
                <w:b/>
                <w:sz w:val="20"/>
                <w:szCs w:val="20"/>
              </w:rPr>
            </w:pPr>
            <w:r>
              <w:rPr>
                <w:b/>
                <w:sz w:val="20"/>
                <w:szCs w:val="20"/>
              </w:rPr>
              <w:t>Is data verified by an external process? Please describe how this works?</w:t>
            </w:r>
          </w:p>
        </w:tc>
        <w:tc>
          <w:tcPr>
            <w:tcW w:w="4192" w:type="pct"/>
            <w:tcBorders>
              <w:top w:val="single" w:sz="4" w:space="0" w:color="auto"/>
              <w:left w:val="single" w:sz="4" w:space="0" w:color="auto"/>
              <w:bottom w:val="single" w:sz="4" w:space="0" w:color="auto"/>
              <w:right w:val="single" w:sz="4" w:space="0" w:color="auto"/>
            </w:tcBorders>
          </w:tcPr>
          <w:p w:rsidR="0056464D" w:rsidRDefault="0056464D">
            <w:pPr>
              <w:pStyle w:val="ListParagraph"/>
              <w:ind w:left="0"/>
              <w:jc w:val="both"/>
              <w:rPr>
                <w:sz w:val="20"/>
                <w:szCs w:val="20"/>
              </w:rPr>
            </w:pPr>
            <w:r>
              <w:rPr>
                <w:sz w:val="20"/>
                <w:szCs w:val="20"/>
              </w:rPr>
              <w:t xml:space="preserve">The District RBF Steering Committee is the first point at which the data is externally verified. In addition, there is an independent external verification firm, which periodically verifies the data. </w:t>
            </w:r>
          </w:p>
          <w:p w:rsidR="0056464D" w:rsidRDefault="0056464D">
            <w:pPr>
              <w:autoSpaceDE w:val="0"/>
              <w:autoSpaceDN w:val="0"/>
              <w:adjustRightInd w:val="0"/>
              <w:jc w:val="both"/>
              <w:rPr>
                <w:sz w:val="20"/>
                <w:szCs w:val="20"/>
              </w:rPr>
            </w:pPr>
          </w:p>
        </w:tc>
      </w:tr>
      <w:tr w:rsidR="0056464D" w:rsidTr="0056464D">
        <w:trPr>
          <w:trHeight w:val="260"/>
        </w:trPr>
        <w:tc>
          <w:tcPr>
            <w:tcW w:w="808" w:type="pct"/>
            <w:tcBorders>
              <w:top w:val="single" w:sz="4" w:space="0" w:color="auto"/>
              <w:left w:val="single" w:sz="4" w:space="0" w:color="auto"/>
              <w:bottom w:val="single" w:sz="4" w:space="0" w:color="auto"/>
              <w:right w:val="single" w:sz="4" w:space="0" w:color="auto"/>
            </w:tcBorders>
            <w:shd w:val="clear" w:color="auto" w:fill="C6D9F1" w:themeFill="text2" w:themeFillTint="33"/>
            <w:hideMark/>
          </w:tcPr>
          <w:p w:rsidR="0056464D" w:rsidRDefault="0056464D">
            <w:pPr>
              <w:rPr>
                <w:b/>
                <w:sz w:val="20"/>
                <w:szCs w:val="20"/>
              </w:rPr>
            </w:pPr>
            <w:r>
              <w:rPr>
                <w:b/>
                <w:sz w:val="20"/>
                <w:szCs w:val="20"/>
              </w:rPr>
              <w:t>What is the time gap between reporting and issuance of performance payments?</w:t>
            </w:r>
          </w:p>
        </w:tc>
        <w:tc>
          <w:tcPr>
            <w:tcW w:w="4192" w:type="pct"/>
            <w:tcBorders>
              <w:top w:val="single" w:sz="4" w:space="0" w:color="auto"/>
              <w:left w:val="single" w:sz="4" w:space="0" w:color="auto"/>
              <w:bottom w:val="single" w:sz="4" w:space="0" w:color="auto"/>
              <w:right w:val="single" w:sz="4" w:space="0" w:color="auto"/>
            </w:tcBorders>
          </w:tcPr>
          <w:p w:rsidR="0056464D" w:rsidRDefault="0056464D">
            <w:pPr>
              <w:jc w:val="both"/>
              <w:rPr>
                <w:sz w:val="20"/>
                <w:szCs w:val="20"/>
              </w:rPr>
            </w:pPr>
            <w:r>
              <w:rPr>
                <w:sz w:val="20"/>
                <w:szCs w:val="20"/>
              </w:rPr>
              <w:t>45 days</w:t>
            </w:r>
          </w:p>
          <w:p w:rsidR="0056464D" w:rsidRDefault="0056464D">
            <w:pPr>
              <w:rPr>
                <w:sz w:val="20"/>
                <w:szCs w:val="20"/>
              </w:rPr>
            </w:pPr>
          </w:p>
        </w:tc>
      </w:tr>
    </w:tbl>
    <w:p w:rsidR="0056464D" w:rsidRDefault="0056464D" w:rsidP="0056464D">
      <w:pPr>
        <w:rPr>
          <w:sz w:val="20"/>
          <w:szCs w:val="20"/>
        </w:rPr>
      </w:pPr>
      <w:r>
        <w:rPr>
          <w:sz w:val="20"/>
          <w:szCs w:val="20"/>
        </w:rPr>
        <w:br w:type="page"/>
      </w:r>
    </w:p>
    <w:tbl>
      <w:tblPr>
        <w:tblStyle w:val="TableGrid"/>
        <w:tblW w:w="4950" w:type="pct"/>
        <w:tblLook w:val="04A0" w:firstRow="1" w:lastRow="0" w:firstColumn="1" w:lastColumn="0" w:noHBand="0" w:noVBand="1"/>
      </w:tblPr>
      <w:tblGrid>
        <w:gridCol w:w="2151"/>
        <w:gridCol w:w="10893"/>
      </w:tblGrid>
      <w:tr w:rsidR="0056464D" w:rsidTr="0056464D">
        <w:trPr>
          <w:trHeight w:val="260"/>
          <w:tblHeader/>
        </w:trPr>
        <w:tc>
          <w:tcPr>
            <w:tcW w:w="808" w:type="pct"/>
            <w:tcBorders>
              <w:top w:val="single" w:sz="4" w:space="0" w:color="auto"/>
              <w:left w:val="single" w:sz="4" w:space="0" w:color="auto"/>
              <w:bottom w:val="single" w:sz="4" w:space="0" w:color="auto"/>
              <w:right w:val="single" w:sz="4" w:space="0" w:color="auto"/>
            </w:tcBorders>
            <w:shd w:val="clear" w:color="auto" w:fill="1F497D" w:themeFill="text2"/>
            <w:hideMark/>
          </w:tcPr>
          <w:p w:rsidR="0056464D" w:rsidRDefault="0056464D">
            <w:pPr>
              <w:rPr>
                <w:b/>
                <w:color w:val="FFFFFF" w:themeColor="background1"/>
                <w:sz w:val="20"/>
                <w:szCs w:val="20"/>
              </w:rPr>
            </w:pPr>
            <w:r>
              <w:rPr>
                <w:b/>
                <w:sz w:val="20"/>
                <w:szCs w:val="20"/>
              </w:rPr>
              <w:lastRenderedPageBreak/>
              <w:br w:type="page"/>
            </w:r>
            <w:r>
              <w:rPr>
                <w:b/>
                <w:color w:val="FFFFFF" w:themeColor="background1"/>
                <w:sz w:val="20"/>
                <w:szCs w:val="20"/>
              </w:rPr>
              <w:t>MANAGEMENT AND FUNDING</w:t>
            </w:r>
          </w:p>
        </w:tc>
        <w:tc>
          <w:tcPr>
            <w:tcW w:w="4192" w:type="pct"/>
            <w:tcBorders>
              <w:top w:val="single" w:sz="4" w:space="0" w:color="auto"/>
              <w:left w:val="single" w:sz="4" w:space="0" w:color="auto"/>
              <w:bottom w:val="single" w:sz="4" w:space="0" w:color="auto"/>
              <w:right w:val="single" w:sz="4" w:space="0" w:color="auto"/>
            </w:tcBorders>
            <w:shd w:val="clear" w:color="auto" w:fill="1F497D" w:themeFill="text2"/>
          </w:tcPr>
          <w:p w:rsidR="0056464D" w:rsidRDefault="00C27FCF">
            <w:pPr>
              <w:pStyle w:val="ListParagraph"/>
              <w:rPr>
                <w:b/>
                <w:color w:val="FFFFFF" w:themeColor="background1"/>
                <w:sz w:val="20"/>
                <w:szCs w:val="20"/>
              </w:rPr>
            </w:pPr>
            <w:r>
              <w:rPr>
                <w:b/>
                <w:color w:val="FFFFFF" w:themeColor="background1"/>
                <w:sz w:val="20"/>
                <w:szCs w:val="20"/>
              </w:rPr>
              <w:t>ZAMBIA</w:t>
            </w:r>
          </w:p>
        </w:tc>
      </w:tr>
      <w:tr w:rsidR="0056464D" w:rsidTr="0056464D">
        <w:trPr>
          <w:trHeight w:val="260"/>
        </w:trPr>
        <w:tc>
          <w:tcPr>
            <w:tcW w:w="808" w:type="pct"/>
            <w:tcBorders>
              <w:top w:val="single" w:sz="4" w:space="0" w:color="auto"/>
              <w:left w:val="single" w:sz="4" w:space="0" w:color="auto"/>
              <w:bottom w:val="single" w:sz="4" w:space="0" w:color="auto"/>
              <w:right w:val="single" w:sz="4" w:space="0" w:color="auto"/>
            </w:tcBorders>
            <w:shd w:val="clear" w:color="auto" w:fill="C6D9F1" w:themeFill="text2" w:themeFillTint="33"/>
            <w:hideMark/>
          </w:tcPr>
          <w:p w:rsidR="0056464D" w:rsidRDefault="0056464D">
            <w:pPr>
              <w:rPr>
                <w:b/>
                <w:sz w:val="20"/>
                <w:szCs w:val="20"/>
              </w:rPr>
            </w:pPr>
            <w:r>
              <w:rPr>
                <w:b/>
                <w:sz w:val="20"/>
                <w:szCs w:val="20"/>
              </w:rPr>
              <w:t>Who has overall responsibility for management of the P4P scheme?</w:t>
            </w:r>
          </w:p>
        </w:tc>
        <w:tc>
          <w:tcPr>
            <w:tcW w:w="4192" w:type="pct"/>
            <w:tcBorders>
              <w:top w:val="single" w:sz="4" w:space="0" w:color="auto"/>
              <w:left w:val="single" w:sz="4" w:space="0" w:color="auto"/>
              <w:bottom w:val="single" w:sz="4" w:space="0" w:color="auto"/>
              <w:right w:val="single" w:sz="4" w:space="0" w:color="auto"/>
            </w:tcBorders>
            <w:hideMark/>
          </w:tcPr>
          <w:p w:rsidR="0056464D" w:rsidRDefault="0056464D">
            <w:pPr>
              <w:rPr>
                <w:sz w:val="20"/>
                <w:szCs w:val="20"/>
              </w:rPr>
            </w:pPr>
            <w:r>
              <w:rPr>
                <w:sz w:val="20"/>
                <w:szCs w:val="20"/>
              </w:rPr>
              <w:t>Project Implementation Unit (PIU) at the Ministry of Health</w:t>
            </w:r>
          </w:p>
        </w:tc>
      </w:tr>
      <w:tr w:rsidR="0056464D" w:rsidTr="0056464D">
        <w:trPr>
          <w:trHeight w:val="260"/>
        </w:trPr>
        <w:tc>
          <w:tcPr>
            <w:tcW w:w="808" w:type="pct"/>
            <w:tcBorders>
              <w:top w:val="single" w:sz="4" w:space="0" w:color="auto"/>
              <w:left w:val="single" w:sz="4" w:space="0" w:color="auto"/>
              <w:bottom w:val="single" w:sz="4" w:space="0" w:color="auto"/>
              <w:right w:val="single" w:sz="4" w:space="0" w:color="auto"/>
            </w:tcBorders>
            <w:shd w:val="clear" w:color="auto" w:fill="C6D9F1" w:themeFill="text2" w:themeFillTint="33"/>
          </w:tcPr>
          <w:p w:rsidR="0056464D" w:rsidRDefault="0056464D">
            <w:pPr>
              <w:rPr>
                <w:b/>
                <w:sz w:val="20"/>
                <w:szCs w:val="20"/>
              </w:rPr>
            </w:pPr>
            <w:r>
              <w:rPr>
                <w:b/>
                <w:sz w:val="20"/>
                <w:szCs w:val="20"/>
              </w:rPr>
              <w:t xml:space="preserve">How are recipients of the performance payments selected and who manages this? </w:t>
            </w:r>
          </w:p>
          <w:p w:rsidR="0056464D" w:rsidRDefault="0056464D">
            <w:pPr>
              <w:rPr>
                <w:b/>
                <w:sz w:val="20"/>
                <w:szCs w:val="20"/>
              </w:rPr>
            </w:pPr>
          </w:p>
          <w:p w:rsidR="0056464D" w:rsidRDefault="0056464D">
            <w:pPr>
              <w:rPr>
                <w:b/>
                <w:sz w:val="20"/>
                <w:szCs w:val="20"/>
              </w:rPr>
            </w:pPr>
            <w:r>
              <w:rPr>
                <w:b/>
                <w:sz w:val="20"/>
                <w:szCs w:val="20"/>
              </w:rPr>
              <w:t>(For example, do facilities have to meet preconditions? is there a competitive process? etc.)</w:t>
            </w:r>
          </w:p>
        </w:tc>
        <w:tc>
          <w:tcPr>
            <w:tcW w:w="4192" w:type="pct"/>
            <w:tcBorders>
              <w:top w:val="single" w:sz="4" w:space="0" w:color="auto"/>
              <w:left w:val="single" w:sz="4" w:space="0" w:color="auto"/>
              <w:bottom w:val="single" w:sz="4" w:space="0" w:color="auto"/>
              <w:right w:val="single" w:sz="4" w:space="0" w:color="auto"/>
            </w:tcBorders>
          </w:tcPr>
          <w:p w:rsidR="0056464D" w:rsidRDefault="0056464D">
            <w:pPr>
              <w:pStyle w:val="ListParagraph"/>
              <w:ind w:left="0"/>
              <w:jc w:val="both"/>
              <w:rPr>
                <w:sz w:val="20"/>
                <w:szCs w:val="20"/>
              </w:rPr>
            </w:pPr>
            <w:r>
              <w:rPr>
                <w:sz w:val="20"/>
                <w:szCs w:val="20"/>
              </w:rPr>
              <w:t>All the health centers in the 11 targeted districts are eligible to be part of the RBF project. However, only health centers with AT LEAST ONE QUALIFIED health worker have been included on the RBF project. This is because availability of qualified health workers is a critical element in determining the success or failure of the RBF project.</w:t>
            </w:r>
          </w:p>
          <w:p w:rsidR="0056464D" w:rsidRDefault="0056464D">
            <w:pPr>
              <w:rPr>
                <w:sz w:val="20"/>
                <w:szCs w:val="20"/>
              </w:rPr>
            </w:pPr>
          </w:p>
        </w:tc>
      </w:tr>
      <w:tr w:rsidR="0056464D" w:rsidTr="0056464D">
        <w:trPr>
          <w:trHeight w:val="260"/>
        </w:trPr>
        <w:tc>
          <w:tcPr>
            <w:tcW w:w="808" w:type="pct"/>
            <w:tcBorders>
              <w:top w:val="single" w:sz="4" w:space="0" w:color="auto"/>
              <w:left w:val="single" w:sz="4" w:space="0" w:color="auto"/>
              <w:bottom w:val="single" w:sz="4" w:space="0" w:color="auto"/>
              <w:right w:val="single" w:sz="4" w:space="0" w:color="auto"/>
            </w:tcBorders>
            <w:shd w:val="clear" w:color="auto" w:fill="C6D9F1" w:themeFill="text2" w:themeFillTint="33"/>
          </w:tcPr>
          <w:p w:rsidR="0056464D" w:rsidRDefault="0056464D">
            <w:pPr>
              <w:rPr>
                <w:b/>
                <w:sz w:val="20"/>
                <w:szCs w:val="20"/>
              </w:rPr>
            </w:pPr>
            <w:r>
              <w:rPr>
                <w:b/>
                <w:sz w:val="20"/>
                <w:szCs w:val="20"/>
              </w:rPr>
              <w:t>Who designs the performance agreements/contracts?</w:t>
            </w:r>
          </w:p>
          <w:p w:rsidR="0056464D" w:rsidRDefault="0056464D">
            <w:pPr>
              <w:rPr>
                <w:b/>
                <w:sz w:val="20"/>
                <w:szCs w:val="20"/>
              </w:rPr>
            </w:pPr>
          </w:p>
          <w:p w:rsidR="0056464D" w:rsidRDefault="0056464D">
            <w:pPr>
              <w:rPr>
                <w:b/>
                <w:sz w:val="20"/>
                <w:szCs w:val="20"/>
              </w:rPr>
            </w:pPr>
            <w:r>
              <w:rPr>
                <w:b/>
                <w:sz w:val="20"/>
                <w:szCs w:val="20"/>
              </w:rPr>
              <w:t>(share a copy of a contract template)</w:t>
            </w:r>
          </w:p>
        </w:tc>
        <w:tc>
          <w:tcPr>
            <w:tcW w:w="4192" w:type="pct"/>
            <w:tcBorders>
              <w:top w:val="single" w:sz="4" w:space="0" w:color="auto"/>
              <w:left w:val="single" w:sz="4" w:space="0" w:color="auto"/>
              <w:bottom w:val="single" w:sz="4" w:space="0" w:color="auto"/>
              <w:right w:val="single" w:sz="4" w:space="0" w:color="auto"/>
            </w:tcBorders>
            <w:hideMark/>
          </w:tcPr>
          <w:p w:rsidR="0056464D" w:rsidRDefault="0056464D">
            <w:pPr>
              <w:rPr>
                <w:sz w:val="20"/>
                <w:szCs w:val="20"/>
              </w:rPr>
            </w:pPr>
            <w:r>
              <w:rPr>
                <w:sz w:val="20"/>
                <w:szCs w:val="20"/>
              </w:rPr>
              <w:t>Ministry of Health</w:t>
            </w:r>
          </w:p>
        </w:tc>
      </w:tr>
      <w:tr w:rsidR="0056464D" w:rsidTr="0056464D">
        <w:trPr>
          <w:trHeight w:val="260"/>
        </w:trPr>
        <w:tc>
          <w:tcPr>
            <w:tcW w:w="808" w:type="pct"/>
            <w:tcBorders>
              <w:top w:val="single" w:sz="4" w:space="0" w:color="auto"/>
              <w:left w:val="single" w:sz="4" w:space="0" w:color="auto"/>
              <w:bottom w:val="single" w:sz="4" w:space="0" w:color="auto"/>
              <w:right w:val="single" w:sz="4" w:space="0" w:color="auto"/>
            </w:tcBorders>
            <w:shd w:val="clear" w:color="auto" w:fill="C6D9F1" w:themeFill="text2" w:themeFillTint="33"/>
            <w:hideMark/>
          </w:tcPr>
          <w:p w:rsidR="0056464D" w:rsidRDefault="0056464D">
            <w:pPr>
              <w:rPr>
                <w:b/>
                <w:sz w:val="20"/>
                <w:szCs w:val="20"/>
              </w:rPr>
            </w:pPr>
            <w:r>
              <w:rPr>
                <w:b/>
                <w:sz w:val="20"/>
                <w:szCs w:val="20"/>
              </w:rPr>
              <w:t>Who negotiates the terms of the performance agreements/contracts and who signs them?</w:t>
            </w:r>
          </w:p>
        </w:tc>
        <w:tc>
          <w:tcPr>
            <w:tcW w:w="4192" w:type="pct"/>
            <w:tcBorders>
              <w:top w:val="single" w:sz="4" w:space="0" w:color="auto"/>
              <w:left w:val="single" w:sz="4" w:space="0" w:color="auto"/>
              <w:bottom w:val="single" w:sz="4" w:space="0" w:color="auto"/>
              <w:right w:val="single" w:sz="4" w:space="0" w:color="auto"/>
            </w:tcBorders>
          </w:tcPr>
          <w:p w:rsidR="0056464D" w:rsidRDefault="0056464D">
            <w:pPr>
              <w:autoSpaceDE w:val="0"/>
              <w:autoSpaceDN w:val="0"/>
              <w:adjustRightInd w:val="0"/>
              <w:jc w:val="both"/>
              <w:rPr>
                <w:sz w:val="20"/>
                <w:szCs w:val="20"/>
              </w:rPr>
            </w:pPr>
            <w:r>
              <w:rPr>
                <w:sz w:val="20"/>
                <w:szCs w:val="20"/>
              </w:rPr>
              <w:t>The Provincial Medical Office (PMO) negotiates the contract between the Ministry of Health and the District Medical Offi</w:t>
            </w:r>
            <w:r>
              <w:rPr>
                <w:sz w:val="20"/>
                <w:szCs w:val="20"/>
              </w:rPr>
              <w:tab/>
              <w:t>cer</w:t>
            </w:r>
          </w:p>
          <w:p w:rsidR="0056464D" w:rsidRDefault="0056464D">
            <w:pPr>
              <w:autoSpaceDE w:val="0"/>
              <w:autoSpaceDN w:val="0"/>
              <w:adjustRightInd w:val="0"/>
              <w:jc w:val="both"/>
              <w:rPr>
                <w:sz w:val="20"/>
                <w:szCs w:val="20"/>
              </w:rPr>
            </w:pPr>
            <w:r>
              <w:rPr>
                <w:sz w:val="20"/>
                <w:szCs w:val="20"/>
              </w:rPr>
              <w:t>The District Medical Office (DMO) negotiates the Contract between the District Medical Office and the Health Centers</w:t>
            </w:r>
          </w:p>
          <w:p w:rsidR="0056464D" w:rsidRDefault="0056464D">
            <w:pPr>
              <w:autoSpaceDE w:val="0"/>
              <w:autoSpaceDN w:val="0"/>
              <w:adjustRightInd w:val="0"/>
              <w:jc w:val="both"/>
              <w:rPr>
                <w:sz w:val="20"/>
                <w:szCs w:val="20"/>
              </w:rPr>
            </w:pPr>
            <w:r>
              <w:rPr>
                <w:sz w:val="20"/>
                <w:szCs w:val="20"/>
              </w:rPr>
              <w:t>The DMO negotiates the contract between the District Medical Office and the District/General Hospital</w:t>
            </w:r>
          </w:p>
          <w:p w:rsidR="0056464D" w:rsidRDefault="0056464D">
            <w:pPr>
              <w:autoSpaceDE w:val="0"/>
              <w:autoSpaceDN w:val="0"/>
              <w:adjustRightInd w:val="0"/>
              <w:jc w:val="both"/>
              <w:rPr>
                <w:sz w:val="20"/>
                <w:szCs w:val="20"/>
              </w:rPr>
            </w:pPr>
            <w:r>
              <w:rPr>
                <w:sz w:val="20"/>
                <w:szCs w:val="20"/>
              </w:rPr>
              <w:t xml:space="preserve">The District Medical Officer negotiates the Motivation Contract for District Medical Office Staff </w:t>
            </w:r>
          </w:p>
          <w:p w:rsidR="0056464D" w:rsidRDefault="0056464D">
            <w:pPr>
              <w:autoSpaceDE w:val="0"/>
              <w:autoSpaceDN w:val="0"/>
              <w:adjustRightInd w:val="0"/>
              <w:jc w:val="both"/>
              <w:rPr>
                <w:sz w:val="20"/>
                <w:szCs w:val="20"/>
              </w:rPr>
            </w:pPr>
            <w:r>
              <w:rPr>
                <w:sz w:val="20"/>
                <w:szCs w:val="20"/>
              </w:rPr>
              <w:t>The Heath Center-in-Charge negotiates the Motivation Contract for Health Center Staff</w:t>
            </w:r>
          </w:p>
          <w:p w:rsidR="0056464D" w:rsidRDefault="0056464D">
            <w:pPr>
              <w:autoSpaceDE w:val="0"/>
              <w:autoSpaceDN w:val="0"/>
              <w:adjustRightInd w:val="0"/>
              <w:jc w:val="both"/>
              <w:rPr>
                <w:sz w:val="20"/>
                <w:szCs w:val="20"/>
              </w:rPr>
            </w:pPr>
          </w:p>
        </w:tc>
      </w:tr>
      <w:tr w:rsidR="0056464D" w:rsidTr="0056464D">
        <w:trPr>
          <w:trHeight w:val="1691"/>
        </w:trPr>
        <w:tc>
          <w:tcPr>
            <w:tcW w:w="808" w:type="pct"/>
            <w:tcBorders>
              <w:top w:val="single" w:sz="4" w:space="0" w:color="auto"/>
              <w:left w:val="single" w:sz="4" w:space="0" w:color="auto"/>
              <w:bottom w:val="single" w:sz="4" w:space="0" w:color="auto"/>
              <w:right w:val="single" w:sz="4" w:space="0" w:color="auto"/>
            </w:tcBorders>
            <w:shd w:val="clear" w:color="auto" w:fill="C6D9F1" w:themeFill="text2" w:themeFillTint="33"/>
            <w:hideMark/>
          </w:tcPr>
          <w:p w:rsidR="0056464D" w:rsidRDefault="0056464D">
            <w:pPr>
              <w:rPr>
                <w:b/>
                <w:sz w:val="20"/>
                <w:szCs w:val="20"/>
              </w:rPr>
            </w:pPr>
            <w:r>
              <w:rPr>
                <w:b/>
                <w:sz w:val="20"/>
                <w:szCs w:val="20"/>
              </w:rPr>
              <w:t>Who monitors attainment of performance measures? Where does this system sit? How is it staffed?</w:t>
            </w:r>
          </w:p>
        </w:tc>
        <w:tc>
          <w:tcPr>
            <w:tcW w:w="4192" w:type="pct"/>
            <w:tcBorders>
              <w:top w:val="single" w:sz="4" w:space="0" w:color="auto"/>
              <w:left w:val="single" w:sz="4" w:space="0" w:color="auto"/>
              <w:bottom w:val="single" w:sz="4" w:space="0" w:color="auto"/>
              <w:right w:val="single" w:sz="4" w:space="0" w:color="auto"/>
            </w:tcBorders>
          </w:tcPr>
          <w:p w:rsidR="0056464D" w:rsidRDefault="0056464D">
            <w:pPr>
              <w:tabs>
                <w:tab w:val="num" w:pos="720"/>
              </w:tabs>
              <w:outlineLvl w:val="0"/>
              <w:rPr>
                <w:sz w:val="20"/>
                <w:szCs w:val="20"/>
              </w:rPr>
            </w:pPr>
            <w:bookmarkStart w:id="34" w:name="_Toc358550323"/>
            <w:bookmarkStart w:id="35" w:name="_Toc358551736"/>
            <w:r>
              <w:rPr>
                <w:sz w:val="20"/>
                <w:szCs w:val="20"/>
              </w:rPr>
              <w:t>Quantity of services provided is validated by the District Medical Office, while the district hospital does the quality assessment.  The Provincial Steering Committee approves payment.</w:t>
            </w:r>
            <w:bookmarkEnd w:id="34"/>
            <w:bookmarkEnd w:id="35"/>
            <w:r>
              <w:rPr>
                <w:sz w:val="20"/>
                <w:szCs w:val="20"/>
              </w:rPr>
              <w:t xml:space="preserve"> </w:t>
            </w:r>
          </w:p>
          <w:p w:rsidR="0056464D" w:rsidRDefault="0056464D">
            <w:pPr>
              <w:autoSpaceDE w:val="0"/>
              <w:autoSpaceDN w:val="0"/>
              <w:adjustRightInd w:val="0"/>
              <w:jc w:val="both"/>
              <w:rPr>
                <w:sz w:val="20"/>
                <w:szCs w:val="20"/>
              </w:rPr>
            </w:pPr>
          </w:p>
        </w:tc>
      </w:tr>
      <w:tr w:rsidR="0056464D" w:rsidTr="0056464D">
        <w:trPr>
          <w:trHeight w:val="260"/>
        </w:trPr>
        <w:tc>
          <w:tcPr>
            <w:tcW w:w="808" w:type="pct"/>
            <w:tcBorders>
              <w:top w:val="single" w:sz="4" w:space="0" w:color="auto"/>
              <w:left w:val="single" w:sz="4" w:space="0" w:color="auto"/>
              <w:bottom w:val="single" w:sz="4" w:space="0" w:color="auto"/>
              <w:right w:val="single" w:sz="4" w:space="0" w:color="auto"/>
            </w:tcBorders>
            <w:shd w:val="clear" w:color="auto" w:fill="C6D9F1" w:themeFill="text2" w:themeFillTint="33"/>
            <w:hideMark/>
          </w:tcPr>
          <w:p w:rsidR="0056464D" w:rsidRDefault="0056464D">
            <w:pPr>
              <w:rPr>
                <w:b/>
                <w:sz w:val="20"/>
                <w:szCs w:val="20"/>
              </w:rPr>
            </w:pPr>
            <w:r>
              <w:rPr>
                <w:b/>
                <w:sz w:val="20"/>
                <w:szCs w:val="20"/>
              </w:rPr>
              <w:t>Who manages the contract with the external verifier?</w:t>
            </w:r>
          </w:p>
        </w:tc>
        <w:tc>
          <w:tcPr>
            <w:tcW w:w="4192" w:type="pct"/>
            <w:tcBorders>
              <w:top w:val="single" w:sz="4" w:space="0" w:color="auto"/>
              <w:left w:val="single" w:sz="4" w:space="0" w:color="auto"/>
              <w:bottom w:val="single" w:sz="4" w:space="0" w:color="auto"/>
              <w:right w:val="single" w:sz="4" w:space="0" w:color="auto"/>
            </w:tcBorders>
          </w:tcPr>
          <w:p w:rsidR="0056464D" w:rsidRDefault="0056464D">
            <w:pPr>
              <w:autoSpaceDE w:val="0"/>
              <w:autoSpaceDN w:val="0"/>
              <w:adjustRightInd w:val="0"/>
              <w:jc w:val="both"/>
              <w:rPr>
                <w:sz w:val="20"/>
                <w:szCs w:val="20"/>
              </w:rPr>
            </w:pPr>
            <w:r>
              <w:rPr>
                <w:sz w:val="20"/>
                <w:szCs w:val="20"/>
              </w:rPr>
              <w:t>The Ministry of Health with assistance from the RBF PIU</w:t>
            </w:r>
          </w:p>
          <w:p w:rsidR="0056464D" w:rsidRDefault="0056464D">
            <w:pPr>
              <w:autoSpaceDE w:val="0"/>
              <w:autoSpaceDN w:val="0"/>
              <w:adjustRightInd w:val="0"/>
              <w:jc w:val="both"/>
              <w:rPr>
                <w:sz w:val="20"/>
                <w:szCs w:val="20"/>
              </w:rPr>
            </w:pPr>
          </w:p>
        </w:tc>
      </w:tr>
      <w:tr w:rsidR="0056464D" w:rsidTr="0056464D">
        <w:trPr>
          <w:trHeight w:val="260"/>
        </w:trPr>
        <w:tc>
          <w:tcPr>
            <w:tcW w:w="808" w:type="pct"/>
            <w:tcBorders>
              <w:top w:val="single" w:sz="4" w:space="0" w:color="auto"/>
              <w:left w:val="single" w:sz="4" w:space="0" w:color="auto"/>
              <w:bottom w:val="single" w:sz="4" w:space="0" w:color="auto"/>
              <w:right w:val="single" w:sz="4" w:space="0" w:color="auto"/>
            </w:tcBorders>
            <w:shd w:val="clear" w:color="auto" w:fill="C6D9F1" w:themeFill="text2" w:themeFillTint="33"/>
          </w:tcPr>
          <w:p w:rsidR="0056464D" w:rsidRDefault="0056464D">
            <w:pPr>
              <w:rPr>
                <w:b/>
                <w:sz w:val="20"/>
                <w:szCs w:val="20"/>
              </w:rPr>
            </w:pPr>
            <w:r>
              <w:rPr>
                <w:b/>
                <w:sz w:val="20"/>
                <w:szCs w:val="20"/>
              </w:rPr>
              <w:lastRenderedPageBreak/>
              <w:t xml:space="preserve">Do recipients have separate bank accounts? What are the processes to approve spending of performance payments? </w:t>
            </w:r>
          </w:p>
          <w:p w:rsidR="0056464D" w:rsidRDefault="0056464D">
            <w:pPr>
              <w:rPr>
                <w:b/>
                <w:sz w:val="20"/>
                <w:szCs w:val="20"/>
              </w:rPr>
            </w:pPr>
          </w:p>
          <w:p w:rsidR="0056464D" w:rsidRDefault="0056464D">
            <w:pPr>
              <w:rPr>
                <w:b/>
                <w:sz w:val="20"/>
                <w:szCs w:val="20"/>
              </w:rPr>
            </w:pPr>
            <w:r>
              <w:rPr>
                <w:b/>
                <w:sz w:val="20"/>
                <w:szCs w:val="20"/>
              </w:rPr>
              <w:t xml:space="preserve">(E.g. Who are the signatories? Are Health Facility Governing Committees involved? </w:t>
            </w:r>
            <w:proofErr w:type="gramStart"/>
            <w:r>
              <w:rPr>
                <w:b/>
                <w:sz w:val="20"/>
                <w:szCs w:val="20"/>
              </w:rPr>
              <w:t>etc</w:t>
            </w:r>
            <w:proofErr w:type="gramEnd"/>
            <w:r>
              <w:rPr>
                <w:b/>
                <w:sz w:val="20"/>
                <w:szCs w:val="20"/>
              </w:rPr>
              <w:t>.)</w:t>
            </w:r>
          </w:p>
        </w:tc>
        <w:tc>
          <w:tcPr>
            <w:tcW w:w="4192" w:type="pct"/>
            <w:tcBorders>
              <w:top w:val="single" w:sz="4" w:space="0" w:color="auto"/>
              <w:left w:val="single" w:sz="4" w:space="0" w:color="auto"/>
              <w:bottom w:val="single" w:sz="4" w:space="0" w:color="auto"/>
              <w:right w:val="single" w:sz="4" w:space="0" w:color="auto"/>
            </w:tcBorders>
          </w:tcPr>
          <w:p w:rsidR="0056464D" w:rsidRDefault="0056464D">
            <w:pPr>
              <w:jc w:val="both"/>
              <w:rPr>
                <w:rFonts w:eastAsiaTheme="minorEastAsia"/>
                <w:sz w:val="20"/>
                <w:szCs w:val="20"/>
              </w:rPr>
            </w:pPr>
            <w:r>
              <w:rPr>
                <w:rFonts w:eastAsiaTheme="minorEastAsia"/>
                <w:sz w:val="20"/>
                <w:szCs w:val="20"/>
              </w:rPr>
              <w:t xml:space="preserve">All </w:t>
            </w:r>
            <w:r>
              <w:rPr>
                <w:sz w:val="20"/>
                <w:szCs w:val="20"/>
              </w:rPr>
              <w:t xml:space="preserve">the participating </w:t>
            </w:r>
            <w:r>
              <w:rPr>
                <w:rFonts w:eastAsiaTheme="minorEastAsia"/>
                <w:sz w:val="20"/>
                <w:szCs w:val="20"/>
              </w:rPr>
              <w:t xml:space="preserve">health </w:t>
            </w:r>
            <w:r>
              <w:rPr>
                <w:sz w:val="20"/>
                <w:szCs w:val="20"/>
              </w:rPr>
              <w:t>center</w:t>
            </w:r>
            <w:r>
              <w:rPr>
                <w:rFonts w:eastAsiaTheme="minorEastAsia"/>
                <w:sz w:val="20"/>
                <w:szCs w:val="20"/>
              </w:rPr>
              <w:t xml:space="preserve">s in </w:t>
            </w:r>
            <w:r>
              <w:rPr>
                <w:sz w:val="20"/>
                <w:szCs w:val="20"/>
              </w:rPr>
              <w:t>the RBF i</w:t>
            </w:r>
            <w:r>
              <w:rPr>
                <w:rFonts w:eastAsiaTheme="minorEastAsia"/>
                <w:sz w:val="20"/>
                <w:szCs w:val="20"/>
              </w:rPr>
              <w:t>mplementing district</w:t>
            </w:r>
            <w:r>
              <w:rPr>
                <w:sz w:val="20"/>
                <w:szCs w:val="20"/>
              </w:rPr>
              <w:t xml:space="preserve">s have </w:t>
            </w:r>
            <w:r>
              <w:rPr>
                <w:rFonts w:eastAsiaTheme="minorEastAsia"/>
                <w:sz w:val="20"/>
                <w:szCs w:val="20"/>
              </w:rPr>
              <w:t>open</w:t>
            </w:r>
            <w:r>
              <w:rPr>
                <w:sz w:val="20"/>
                <w:szCs w:val="20"/>
              </w:rPr>
              <w:t>ed</w:t>
            </w:r>
            <w:r>
              <w:rPr>
                <w:rFonts w:eastAsiaTheme="minorEastAsia"/>
                <w:sz w:val="20"/>
                <w:szCs w:val="20"/>
              </w:rPr>
              <w:t xml:space="preserve"> and maintain</w:t>
            </w:r>
            <w:r>
              <w:rPr>
                <w:sz w:val="20"/>
                <w:szCs w:val="20"/>
              </w:rPr>
              <w:t xml:space="preserve">ed RBF-specific </w:t>
            </w:r>
            <w:r>
              <w:rPr>
                <w:rFonts w:eastAsiaTheme="minorEastAsia"/>
                <w:sz w:val="20"/>
                <w:szCs w:val="20"/>
              </w:rPr>
              <w:t>bank account</w:t>
            </w:r>
            <w:r>
              <w:rPr>
                <w:sz w:val="20"/>
                <w:szCs w:val="20"/>
              </w:rPr>
              <w:t>s</w:t>
            </w:r>
            <w:r>
              <w:rPr>
                <w:rFonts w:eastAsiaTheme="minorEastAsia"/>
                <w:sz w:val="20"/>
                <w:szCs w:val="20"/>
              </w:rPr>
              <w:t xml:space="preserve">. The signing arrangements and operation of the bank account </w:t>
            </w:r>
            <w:r>
              <w:rPr>
                <w:sz w:val="20"/>
                <w:szCs w:val="20"/>
              </w:rPr>
              <w:t>is</w:t>
            </w:r>
            <w:r>
              <w:rPr>
                <w:rFonts w:eastAsiaTheme="minorEastAsia"/>
                <w:sz w:val="20"/>
                <w:szCs w:val="20"/>
              </w:rPr>
              <w:t xml:space="preserve"> as follows:</w:t>
            </w:r>
          </w:p>
          <w:p w:rsidR="0056464D" w:rsidRDefault="0056464D">
            <w:pPr>
              <w:jc w:val="both"/>
              <w:rPr>
                <w:rFonts w:eastAsiaTheme="minorEastAsia"/>
                <w:sz w:val="20"/>
                <w:szCs w:val="20"/>
              </w:rPr>
            </w:pPr>
            <w:r>
              <w:rPr>
                <w:rFonts w:eastAsiaTheme="minorEastAsia"/>
                <w:sz w:val="20"/>
                <w:szCs w:val="20"/>
              </w:rPr>
              <w:t xml:space="preserve">The Health Centre In-Charge and another officer from the Health Centre operate the </w:t>
            </w:r>
            <w:r>
              <w:rPr>
                <w:sz w:val="20"/>
                <w:szCs w:val="20"/>
              </w:rPr>
              <w:t xml:space="preserve">bank </w:t>
            </w:r>
            <w:r>
              <w:rPr>
                <w:rFonts w:eastAsiaTheme="minorEastAsia"/>
                <w:sz w:val="20"/>
                <w:szCs w:val="20"/>
              </w:rPr>
              <w:t xml:space="preserve">account on Panel A while the Health Centre Committee Chairperson and another Committee Member operate the </w:t>
            </w:r>
            <w:r>
              <w:rPr>
                <w:sz w:val="20"/>
                <w:szCs w:val="20"/>
              </w:rPr>
              <w:t xml:space="preserve">bank </w:t>
            </w:r>
            <w:r>
              <w:rPr>
                <w:rFonts w:eastAsiaTheme="minorEastAsia"/>
                <w:sz w:val="20"/>
                <w:szCs w:val="20"/>
              </w:rPr>
              <w:t xml:space="preserve">account on Panel B. </w:t>
            </w:r>
            <w:r>
              <w:rPr>
                <w:sz w:val="20"/>
                <w:szCs w:val="20"/>
              </w:rPr>
              <w:t xml:space="preserve">For a payment to go through, each </w:t>
            </w:r>
            <w:r>
              <w:rPr>
                <w:rFonts w:eastAsiaTheme="minorEastAsia"/>
                <w:sz w:val="20"/>
                <w:szCs w:val="20"/>
              </w:rPr>
              <w:t>cheque</w:t>
            </w:r>
            <w:r>
              <w:rPr>
                <w:sz w:val="20"/>
                <w:szCs w:val="20"/>
              </w:rPr>
              <w:t xml:space="preserve"> is </w:t>
            </w:r>
            <w:r>
              <w:rPr>
                <w:rFonts w:eastAsiaTheme="minorEastAsia"/>
                <w:sz w:val="20"/>
                <w:szCs w:val="20"/>
              </w:rPr>
              <w:t xml:space="preserve">signed by one person from each panel representing both the Health Centre and the community.  </w:t>
            </w:r>
          </w:p>
          <w:p w:rsidR="0056464D" w:rsidRDefault="0056464D">
            <w:pPr>
              <w:jc w:val="both"/>
              <w:rPr>
                <w:sz w:val="20"/>
                <w:szCs w:val="20"/>
              </w:rPr>
            </w:pPr>
            <w:r>
              <w:rPr>
                <w:sz w:val="20"/>
                <w:szCs w:val="20"/>
              </w:rPr>
              <w:t xml:space="preserve">The health center staff in consultation with the health center committees decides how to spend the performance incentive payments. However, a minimum of 25% has to be spent on investments while a maximum of 75% on staff bonuses. </w:t>
            </w:r>
          </w:p>
          <w:p w:rsidR="0056464D" w:rsidRDefault="0056464D">
            <w:pPr>
              <w:rPr>
                <w:sz w:val="20"/>
                <w:szCs w:val="20"/>
              </w:rPr>
            </w:pPr>
          </w:p>
        </w:tc>
      </w:tr>
      <w:tr w:rsidR="0056464D" w:rsidTr="0056464D">
        <w:trPr>
          <w:trHeight w:val="260"/>
        </w:trPr>
        <w:tc>
          <w:tcPr>
            <w:tcW w:w="808" w:type="pct"/>
            <w:tcBorders>
              <w:top w:val="single" w:sz="4" w:space="0" w:color="auto"/>
              <w:left w:val="single" w:sz="4" w:space="0" w:color="auto"/>
              <w:bottom w:val="single" w:sz="4" w:space="0" w:color="auto"/>
              <w:right w:val="single" w:sz="4" w:space="0" w:color="auto"/>
            </w:tcBorders>
            <w:shd w:val="clear" w:color="auto" w:fill="C6D9F1" w:themeFill="text2" w:themeFillTint="33"/>
            <w:hideMark/>
          </w:tcPr>
          <w:p w:rsidR="0056464D" w:rsidRDefault="0056464D">
            <w:pPr>
              <w:rPr>
                <w:b/>
                <w:sz w:val="20"/>
                <w:szCs w:val="20"/>
              </w:rPr>
            </w:pPr>
            <w:r>
              <w:rPr>
                <w:b/>
                <w:sz w:val="20"/>
                <w:szCs w:val="20"/>
              </w:rPr>
              <w:t>Who transfers funds to recipients once performance information is verified?</w:t>
            </w:r>
          </w:p>
        </w:tc>
        <w:tc>
          <w:tcPr>
            <w:tcW w:w="4192" w:type="pct"/>
            <w:tcBorders>
              <w:top w:val="single" w:sz="4" w:space="0" w:color="auto"/>
              <w:left w:val="single" w:sz="4" w:space="0" w:color="auto"/>
              <w:bottom w:val="single" w:sz="4" w:space="0" w:color="auto"/>
              <w:right w:val="single" w:sz="4" w:space="0" w:color="auto"/>
            </w:tcBorders>
            <w:hideMark/>
          </w:tcPr>
          <w:p w:rsidR="0056464D" w:rsidRDefault="0056464D">
            <w:pPr>
              <w:rPr>
                <w:sz w:val="20"/>
                <w:szCs w:val="20"/>
              </w:rPr>
            </w:pPr>
            <w:r>
              <w:rPr>
                <w:sz w:val="20"/>
                <w:szCs w:val="20"/>
              </w:rPr>
              <w:t>Ministry of Health</w:t>
            </w:r>
          </w:p>
        </w:tc>
      </w:tr>
      <w:tr w:rsidR="0056464D" w:rsidTr="0056464D">
        <w:trPr>
          <w:trHeight w:val="260"/>
        </w:trPr>
        <w:tc>
          <w:tcPr>
            <w:tcW w:w="808" w:type="pct"/>
            <w:tcBorders>
              <w:top w:val="single" w:sz="4" w:space="0" w:color="auto"/>
              <w:left w:val="single" w:sz="4" w:space="0" w:color="auto"/>
              <w:bottom w:val="single" w:sz="4" w:space="0" w:color="auto"/>
              <w:right w:val="single" w:sz="4" w:space="0" w:color="auto"/>
            </w:tcBorders>
            <w:shd w:val="clear" w:color="auto" w:fill="C6D9F1" w:themeFill="text2" w:themeFillTint="33"/>
          </w:tcPr>
          <w:p w:rsidR="0056464D" w:rsidRDefault="0056464D">
            <w:pPr>
              <w:rPr>
                <w:b/>
                <w:sz w:val="20"/>
                <w:szCs w:val="20"/>
              </w:rPr>
            </w:pPr>
            <w:r>
              <w:rPr>
                <w:b/>
                <w:sz w:val="20"/>
                <w:szCs w:val="20"/>
              </w:rPr>
              <w:t>Where do the funds come from to pay the performance payments? (e.g. donor)</w:t>
            </w:r>
          </w:p>
          <w:p w:rsidR="0056464D" w:rsidRDefault="0056464D">
            <w:pPr>
              <w:rPr>
                <w:b/>
                <w:sz w:val="20"/>
                <w:szCs w:val="20"/>
              </w:rPr>
            </w:pPr>
          </w:p>
        </w:tc>
        <w:tc>
          <w:tcPr>
            <w:tcW w:w="4192" w:type="pct"/>
            <w:tcBorders>
              <w:top w:val="single" w:sz="4" w:space="0" w:color="auto"/>
              <w:left w:val="single" w:sz="4" w:space="0" w:color="auto"/>
              <w:bottom w:val="single" w:sz="4" w:space="0" w:color="auto"/>
              <w:right w:val="single" w:sz="4" w:space="0" w:color="auto"/>
            </w:tcBorders>
          </w:tcPr>
          <w:p w:rsidR="0056464D" w:rsidRDefault="0056464D">
            <w:pPr>
              <w:rPr>
                <w:sz w:val="20"/>
                <w:szCs w:val="20"/>
              </w:rPr>
            </w:pPr>
            <w:r>
              <w:rPr>
                <w:sz w:val="20"/>
                <w:szCs w:val="20"/>
              </w:rPr>
              <w:t xml:space="preserve">The funds are from the World Bank through the Health Results Innovation Trust Fund (HRITF). The HRITF is funded by the governments of Norway and the UK. The total value for the Zambia HRITF RBF project is $US17 million. </w:t>
            </w:r>
          </w:p>
          <w:p w:rsidR="0056464D" w:rsidRDefault="0056464D">
            <w:pPr>
              <w:jc w:val="both"/>
              <w:rPr>
                <w:sz w:val="20"/>
                <w:szCs w:val="20"/>
              </w:rPr>
            </w:pPr>
          </w:p>
          <w:p w:rsidR="0056464D" w:rsidRDefault="0056464D">
            <w:pPr>
              <w:rPr>
                <w:sz w:val="20"/>
                <w:szCs w:val="20"/>
              </w:rPr>
            </w:pPr>
          </w:p>
        </w:tc>
      </w:tr>
      <w:tr w:rsidR="0056464D" w:rsidTr="0056464D">
        <w:trPr>
          <w:trHeight w:val="260"/>
        </w:trPr>
        <w:tc>
          <w:tcPr>
            <w:tcW w:w="808" w:type="pct"/>
            <w:tcBorders>
              <w:top w:val="single" w:sz="4" w:space="0" w:color="auto"/>
              <w:left w:val="single" w:sz="4" w:space="0" w:color="auto"/>
              <w:bottom w:val="single" w:sz="4" w:space="0" w:color="auto"/>
              <w:right w:val="single" w:sz="4" w:space="0" w:color="auto"/>
            </w:tcBorders>
            <w:shd w:val="clear" w:color="auto" w:fill="C6D9F1" w:themeFill="text2" w:themeFillTint="33"/>
            <w:hideMark/>
          </w:tcPr>
          <w:p w:rsidR="0056464D" w:rsidRDefault="0056464D">
            <w:pPr>
              <w:rPr>
                <w:b/>
                <w:sz w:val="20"/>
                <w:szCs w:val="20"/>
              </w:rPr>
            </w:pPr>
            <w:r>
              <w:rPr>
                <w:b/>
                <w:sz w:val="20"/>
                <w:szCs w:val="20"/>
              </w:rPr>
              <w:t>Where did funds come from to build the systems to oversee the P4P initiative?</w:t>
            </w:r>
          </w:p>
          <w:p w:rsidR="0056464D" w:rsidRDefault="0056464D">
            <w:pPr>
              <w:rPr>
                <w:b/>
                <w:sz w:val="20"/>
                <w:szCs w:val="20"/>
              </w:rPr>
            </w:pPr>
            <w:r>
              <w:rPr>
                <w:b/>
                <w:sz w:val="20"/>
                <w:szCs w:val="20"/>
              </w:rPr>
              <w:t>(E.g. donor funds, government)</w:t>
            </w:r>
          </w:p>
        </w:tc>
        <w:tc>
          <w:tcPr>
            <w:tcW w:w="4192" w:type="pct"/>
            <w:tcBorders>
              <w:top w:val="single" w:sz="4" w:space="0" w:color="auto"/>
              <w:left w:val="single" w:sz="4" w:space="0" w:color="auto"/>
              <w:bottom w:val="single" w:sz="4" w:space="0" w:color="auto"/>
              <w:right w:val="single" w:sz="4" w:space="0" w:color="auto"/>
            </w:tcBorders>
            <w:hideMark/>
          </w:tcPr>
          <w:p w:rsidR="0056464D" w:rsidRDefault="0056464D">
            <w:pPr>
              <w:rPr>
                <w:sz w:val="20"/>
                <w:szCs w:val="20"/>
              </w:rPr>
            </w:pPr>
            <w:r>
              <w:rPr>
                <w:sz w:val="20"/>
                <w:szCs w:val="20"/>
              </w:rPr>
              <w:t>See above.</w:t>
            </w:r>
          </w:p>
        </w:tc>
      </w:tr>
    </w:tbl>
    <w:p w:rsidR="0056464D" w:rsidRDefault="0056464D" w:rsidP="0056464D">
      <w:pPr>
        <w:rPr>
          <w:sz w:val="20"/>
          <w:szCs w:val="20"/>
        </w:rPr>
      </w:pPr>
    </w:p>
    <w:tbl>
      <w:tblPr>
        <w:tblStyle w:val="TableGrid"/>
        <w:tblW w:w="4950" w:type="pct"/>
        <w:tblLook w:val="04A0" w:firstRow="1" w:lastRow="0" w:firstColumn="1" w:lastColumn="0" w:noHBand="0" w:noVBand="1"/>
      </w:tblPr>
      <w:tblGrid>
        <w:gridCol w:w="2108"/>
        <w:gridCol w:w="10936"/>
      </w:tblGrid>
      <w:tr w:rsidR="0056464D" w:rsidTr="0056464D">
        <w:trPr>
          <w:trHeight w:val="260"/>
          <w:tblHeader/>
        </w:trPr>
        <w:tc>
          <w:tcPr>
            <w:tcW w:w="808" w:type="pct"/>
            <w:tcBorders>
              <w:top w:val="single" w:sz="4" w:space="0" w:color="auto"/>
              <w:left w:val="single" w:sz="4" w:space="0" w:color="auto"/>
              <w:bottom w:val="single" w:sz="4" w:space="0" w:color="auto"/>
              <w:right w:val="single" w:sz="4" w:space="0" w:color="auto"/>
            </w:tcBorders>
            <w:shd w:val="clear" w:color="auto" w:fill="1F497D" w:themeFill="text2"/>
            <w:hideMark/>
          </w:tcPr>
          <w:p w:rsidR="0056464D" w:rsidRDefault="0056464D">
            <w:pPr>
              <w:rPr>
                <w:b/>
                <w:color w:val="FFFFFF" w:themeColor="background1"/>
                <w:sz w:val="20"/>
                <w:szCs w:val="20"/>
              </w:rPr>
            </w:pPr>
            <w:r>
              <w:rPr>
                <w:b/>
                <w:color w:val="FFFFFF" w:themeColor="background1"/>
                <w:sz w:val="20"/>
                <w:szCs w:val="20"/>
              </w:rPr>
              <w:t>RESULTS AND CHALLENGES</w:t>
            </w:r>
          </w:p>
        </w:tc>
        <w:tc>
          <w:tcPr>
            <w:tcW w:w="4192" w:type="pct"/>
            <w:tcBorders>
              <w:top w:val="single" w:sz="4" w:space="0" w:color="auto"/>
              <w:left w:val="single" w:sz="4" w:space="0" w:color="auto"/>
              <w:bottom w:val="single" w:sz="4" w:space="0" w:color="auto"/>
              <w:right w:val="single" w:sz="4" w:space="0" w:color="auto"/>
            </w:tcBorders>
            <w:shd w:val="clear" w:color="auto" w:fill="1F497D" w:themeFill="text2"/>
          </w:tcPr>
          <w:p w:rsidR="0056464D" w:rsidRDefault="00C27FCF">
            <w:pPr>
              <w:pStyle w:val="ListParagraph"/>
              <w:rPr>
                <w:b/>
                <w:color w:val="FFFFFF" w:themeColor="background1"/>
                <w:sz w:val="20"/>
                <w:szCs w:val="20"/>
              </w:rPr>
            </w:pPr>
            <w:r>
              <w:rPr>
                <w:b/>
                <w:color w:val="FFFFFF" w:themeColor="background1"/>
                <w:sz w:val="20"/>
                <w:szCs w:val="20"/>
              </w:rPr>
              <w:t>ZAMBIA</w:t>
            </w:r>
          </w:p>
        </w:tc>
      </w:tr>
      <w:tr w:rsidR="0056464D" w:rsidTr="0056464D">
        <w:trPr>
          <w:trHeight w:val="260"/>
        </w:trPr>
        <w:tc>
          <w:tcPr>
            <w:tcW w:w="808" w:type="pct"/>
            <w:tcBorders>
              <w:top w:val="single" w:sz="4" w:space="0" w:color="auto"/>
              <w:left w:val="single" w:sz="4" w:space="0" w:color="auto"/>
              <w:bottom w:val="single" w:sz="4" w:space="0" w:color="auto"/>
              <w:right w:val="single" w:sz="4" w:space="0" w:color="auto"/>
            </w:tcBorders>
            <w:shd w:val="clear" w:color="auto" w:fill="C6D9F1" w:themeFill="text2" w:themeFillTint="33"/>
          </w:tcPr>
          <w:p w:rsidR="0056464D" w:rsidRDefault="0056464D">
            <w:pPr>
              <w:rPr>
                <w:b/>
                <w:sz w:val="20"/>
                <w:szCs w:val="20"/>
              </w:rPr>
            </w:pPr>
            <w:r>
              <w:rPr>
                <w:b/>
                <w:sz w:val="20"/>
                <w:szCs w:val="20"/>
              </w:rPr>
              <w:t xml:space="preserve">What results are available from the routine information </w:t>
            </w:r>
            <w:proofErr w:type="gramStart"/>
            <w:r>
              <w:rPr>
                <w:b/>
                <w:sz w:val="20"/>
                <w:szCs w:val="20"/>
              </w:rPr>
              <w:lastRenderedPageBreak/>
              <w:t>system.</w:t>
            </w:r>
            <w:proofErr w:type="gramEnd"/>
          </w:p>
          <w:p w:rsidR="0056464D" w:rsidRDefault="0056464D">
            <w:pPr>
              <w:rPr>
                <w:b/>
                <w:sz w:val="20"/>
                <w:szCs w:val="20"/>
              </w:rPr>
            </w:pPr>
          </w:p>
          <w:p w:rsidR="0056464D" w:rsidRDefault="0056464D">
            <w:pPr>
              <w:rPr>
                <w:b/>
                <w:sz w:val="20"/>
                <w:szCs w:val="20"/>
              </w:rPr>
            </w:pPr>
            <w:r>
              <w:rPr>
                <w:b/>
                <w:sz w:val="20"/>
                <w:szCs w:val="20"/>
              </w:rPr>
              <w:t>(</w:t>
            </w:r>
            <w:proofErr w:type="gramStart"/>
            <w:r>
              <w:rPr>
                <w:b/>
                <w:sz w:val="20"/>
                <w:szCs w:val="20"/>
              </w:rPr>
              <w:t>e.g</w:t>
            </w:r>
            <w:proofErr w:type="gramEnd"/>
            <w:r>
              <w:rPr>
                <w:b/>
                <w:sz w:val="20"/>
                <w:szCs w:val="20"/>
              </w:rPr>
              <w:t>. service delivery, availability of  (changes in key indicators over time).</w:t>
            </w:r>
          </w:p>
        </w:tc>
        <w:tc>
          <w:tcPr>
            <w:tcW w:w="4192" w:type="pct"/>
            <w:tcBorders>
              <w:top w:val="single" w:sz="4" w:space="0" w:color="auto"/>
              <w:left w:val="single" w:sz="4" w:space="0" w:color="auto"/>
              <w:bottom w:val="single" w:sz="4" w:space="0" w:color="auto"/>
              <w:right w:val="single" w:sz="4" w:space="0" w:color="auto"/>
            </w:tcBorders>
            <w:hideMark/>
          </w:tcPr>
          <w:p w:rsidR="0056464D" w:rsidRDefault="0056464D">
            <w:pPr>
              <w:rPr>
                <w:sz w:val="20"/>
                <w:szCs w:val="20"/>
              </w:rPr>
            </w:pPr>
            <w:r>
              <w:rPr>
                <w:sz w:val="20"/>
                <w:szCs w:val="20"/>
              </w:rPr>
              <w:lastRenderedPageBreak/>
              <w:t>All the nine indicators used in the RBF project come from the HMIS which is a routine health information system. The HMIS has been operational since 1996 and provides service delivery (disease morbidity and mortality) and health system performance data.</w:t>
            </w:r>
          </w:p>
        </w:tc>
      </w:tr>
      <w:tr w:rsidR="0056464D" w:rsidTr="0056464D">
        <w:trPr>
          <w:trHeight w:val="260"/>
        </w:trPr>
        <w:tc>
          <w:tcPr>
            <w:tcW w:w="808" w:type="pct"/>
            <w:tcBorders>
              <w:top w:val="single" w:sz="4" w:space="0" w:color="auto"/>
              <w:left w:val="single" w:sz="4" w:space="0" w:color="auto"/>
              <w:bottom w:val="single" w:sz="4" w:space="0" w:color="auto"/>
              <w:right w:val="single" w:sz="4" w:space="0" w:color="auto"/>
            </w:tcBorders>
            <w:shd w:val="clear" w:color="auto" w:fill="C6D9F1" w:themeFill="text2" w:themeFillTint="33"/>
            <w:hideMark/>
          </w:tcPr>
          <w:p w:rsidR="0056464D" w:rsidRDefault="0056464D">
            <w:pPr>
              <w:rPr>
                <w:b/>
                <w:sz w:val="20"/>
                <w:szCs w:val="20"/>
              </w:rPr>
            </w:pPr>
            <w:r>
              <w:rPr>
                <w:b/>
                <w:sz w:val="20"/>
                <w:szCs w:val="20"/>
              </w:rPr>
              <w:lastRenderedPageBreak/>
              <w:t>Has the initiative been evaluated? If so, specify type of evaluation as well as summarize the results.</w:t>
            </w:r>
          </w:p>
        </w:tc>
        <w:tc>
          <w:tcPr>
            <w:tcW w:w="4192" w:type="pct"/>
            <w:tcBorders>
              <w:top w:val="single" w:sz="4" w:space="0" w:color="auto"/>
              <w:left w:val="single" w:sz="4" w:space="0" w:color="auto"/>
              <w:bottom w:val="single" w:sz="4" w:space="0" w:color="auto"/>
              <w:right w:val="single" w:sz="4" w:space="0" w:color="auto"/>
            </w:tcBorders>
          </w:tcPr>
          <w:p w:rsidR="0056464D" w:rsidRDefault="0056464D">
            <w:pPr>
              <w:jc w:val="both"/>
              <w:rPr>
                <w:sz w:val="20"/>
                <w:szCs w:val="20"/>
              </w:rPr>
            </w:pPr>
            <w:r>
              <w:rPr>
                <w:sz w:val="20"/>
                <w:szCs w:val="20"/>
              </w:rPr>
              <w:t>An Impact Evaluation (IE) will be conducted.  The main questions the IE will address:</w:t>
            </w:r>
          </w:p>
          <w:p w:rsidR="0056464D" w:rsidRDefault="0056464D" w:rsidP="0056464D">
            <w:pPr>
              <w:pStyle w:val="ListParagraph"/>
              <w:numPr>
                <w:ilvl w:val="0"/>
                <w:numId w:val="49"/>
              </w:numPr>
              <w:jc w:val="both"/>
              <w:rPr>
                <w:sz w:val="20"/>
                <w:szCs w:val="20"/>
              </w:rPr>
            </w:pPr>
            <w:r>
              <w:rPr>
                <w:sz w:val="20"/>
                <w:szCs w:val="20"/>
              </w:rPr>
              <w:t>What is the causal effect of the Zambian HRBF on the health outcomes of interest?</w:t>
            </w:r>
          </w:p>
          <w:p w:rsidR="0056464D" w:rsidRDefault="0056464D" w:rsidP="0056464D">
            <w:pPr>
              <w:pStyle w:val="ListParagraph"/>
              <w:numPr>
                <w:ilvl w:val="0"/>
                <w:numId w:val="49"/>
              </w:numPr>
              <w:jc w:val="both"/>
              <w:rPr>
                <w:sz w:val="20"/>
                <w:szCs w:val="20"/>
              </w:rPr>
            </w:pPr>
            <w:r>
              <w:rPr>
                <w:sz w:val="20"/>
                <w:szCs w:val="20"/>
              </w:rPr>
              <w:t>Do higher incentive payments in rural/remote areas result in increased health outcomes and greater retention of staff?</w:t>
            </w:r>
          </w:p>
          <w:p w:rsidR="0056464D" w:rsidRDefault="0056464D" w:rsidP="0056464D">
            <w:pPr>
              <w:pStyle w:val="ListParagraph"/>
              <w:numPr>
                <w:ilvl w:val="0"/>
                <w:numId w:val="49"/>
              </w:numPr>
              <w:jc w:val="both"/>
              <w:rPr>
                <w:sz w:val="20"/>
                <w:szCs w:val="20"/>
              </w:rPr>
            </w:pPr>
            <w:r>
              <w:rPr>
                <w:sz w:val="20"/>
                <w:szCs w:val="20"/>
              </w:rPr>
              <w:t>How does the likelihood of audit/external verification of results affect the accuracy of reported data?</w:t>
            </w:r>
          </w:p>
          <w:p w:rsidR="0056464D" w:rsidRDefault="0056464D">
            <w:pPr>
              <w:jc w:val="both"/>
              <w:rPr>
                <w:sz w:val="20"/>
                <w:szCs w:val="20"/>
              </w:rPr>
            </w:pPr>
          </w:p>
        </w:tc>
      </w:tr>
      <w:tr w:rsidR="0056464D" w:rsidTr="0056464D">
        <w:trPr>
          <w:trHeight w:val="260"/>
        </w:trPr>
        <w:tc>
          <w:tcPr>
            <w:tcW w:w="808" w:type="pct"/>
            <w:tcBorders>
              <w:top w:val="single" w:sz="4" w:space="0" w:color="auto"/>
              <w:left w:val="single" w:sz="4" w:space="0" w:color="auto"/>
              <w:bottom w:val="single" w:sz="4" w:space="0" w:color="auto"/>
              <w:right w:val="single" w:sz="4" w:space="0" w:color="auto"/>
            </w:tcBorders>
            <w:shd w:val="clear" w:color="auto" w:fill="C6D9F1" w:themeFill="text2" w:themeFillTint="33"/>
            <w:hideMark/>
          </w:tcPr>
          <w:p w:rsidR="0056464D" w:rsidRDefault="0056464D">
            <w:pPr>
              <w:rPr>
                <w:b/>
                <w:sz w:val="20"/>
                <w:szCs w:val="20"/>
              </w:rPr>
            </w:pPr>
            <w:r>
              <w:rPr>
                <w:b/>
                <w:sz w:val="20"/>
                <w:szCs w:val="20"/>
              </w:rPr>
              <w:t xml:space="preserve">Is there any other information that suggests whether the scheme is working and having </w:t>
            </w:r>
            <w:proofErr w:type="gramStart"/>
            <w:r>
              <w:rPr>
                <w:b/>
                <w:sz w:val="20"/>
                <w:szCs w:val="20"/>
              </w:rPr>
              <w:t>impact.</w:t>
            </w:r>
            <w:proofErr w:type="gramEnd"/>
          </w:p>
        </w:tc>
        <w:tc>
          <w:tcPr>
            <w:tcW w:w="4192" w:type="pct"/>
            <w:tcBorders>
              <w:top w:val="single" w:sz="4" w:space="0" w:color="auto"/>
              <w:left w:val="single" w:sz="4" w:space="0" w:color="auto"/>
              <w:bottom w:val="single" w:sz="4" w:space="0" w:color="auto"/>
              <w:right w:val="single" w:sz="4" w:space="0" w:color="auto"/>
            </w:tcBorders>
          </w:tcPr>
          <w:p w:rsidR="0056464D" w:rsidRDefault="0056464D">
            <w:pPr>
              <w:jc w:val="both"/>
              <w:rPr>
                <w:sz w:val="20"/>
                <w:szCs w:val="20"/>
              </w:rPr>
            </w:pPr>
            <w:r>
              <w:rPr>
                <w:sz w:val="20"/>
                <w:szCs w:val="20"/>
              </w:rPr>
              <w:t>Several technical reviews were conducted to evaluate the Katete pre-pilot project. The Katete pre-pilot RBF project contributed to the strengthening of the health system, and improvements in health outputs (quantity and perceived quality). Health service coverage increased while perceived quality of care was high. The increase in incentivized indicators ranged from 7% to 54% while for the non-incentivized indicators the range was from 6% to 53%. Other notable features were increased client satisfaction, community participation, staff motivation, and managerial and financial autonomy at health facility level</w:t>
            </w:r>
          </w:p>
          <w:p w:rsidR="0056464D" w:rsidRDefault="0056464D">
            <w:pPr>
              <w:rPr>
                <w:sz w:val="20"/>
                <w:szCs w:val="20"/>
              </w:rPr>
            </w:pPr>
          </w:p>
        </w:tc>
      </w:tr>
      <w:tr w:rsidR="0056464D" w:rsidTr="0056464D">
        <w:trPr>
          <w:trHeight w:val="260"/>
        </w:trPr>
        <w:tc>
          <w:tcPr>
            <w:tcW w:w="808" w:type="pct"/>
            <w:tcBorders>
              <w:top w:val="single" w:sz="4" w:space="0" w:color="auto"/>
              <w:left w:val="single" w:sz="4" w:space="0" w:color="auto"/>
              <w:bottom w:val="single" w:sz="4" w:space="0" w:color="auto"/>
              <w:right w:val="single" w:sz="4" w:space="0" w:color="auto"/>
            </w:tcBorders>
            <w:shd w:val="clear" w:color="auto" w:fill="C6D9F1" w:themeFill="text2" w:themeFillTint="33"/>
            <w:hideMark/>
          </w:tcPr>
          <w:p w:rsidR="0056464D" w:rsidRDefault="0056464D">
            <w:pPr>
              <w:rPr>
                <w:b/>
                <w:sz w:val="20"/>
                <w:szCs w:val="20"/>
              </w:rPr>
            </w:pPr>
            <w:r>
              <w:rPr>
                <w:b/>
                <w:sz w:val="20"/>
                <w:szCs w:val="20"/>
              </w:rPr>
              <w:t xml:space="preserve">What are the top three challenges you have faced and how were they overcome? </w:t>
            </w:r>
          </w:p>
        </w:tc>
        <w:tc>
          <w:tcPr>
            <w:tcW w:w="4192" w:type="pct"/>
            <w:tcBorders>
              <w:top w:val="single" w:sz="4" w:space="0" w:color="auto"/>
              <w:left w:val="single" w:sz="4" w:space="0" w:color="auto"/>
              <w:bottom w:val="single" w:sz="4" w:space="0" w:color="auto"/>
              <w:right w:val="single" w:sz="4" w:space="0" w:color="auto"/>
            </w:tcBorders>
          </w:tcPr>
          <w:p w:rsidR="0056464D" w:rsidRDefault="0056464D">
            <w:pPr>
              <w:jc w:val="both"/>
              <w:rPr>
                <w:rFonts w:cs="Adobe Garamond Pro"/>
                <w:color w:val="000000"/>
                <w:sz w:val="20"/>
                <w:szCs w:val="20"/>
              </w:rPr>
            </w:pPr>
            <w:r>
              <w:rPr>
                <w:rFonts w:cs="Adobe Garamond Pro"/>
                <w:color w:val="000000"/>
                <w:sz w:val="20"/>
                <w:szCs w:val="20"/>
              </w:rPr>
              <w:t xml:space="preserve">The pilot phase for RBF only commenced in April 2012. </w:t>
            </w:r>
          </w:p>
          <w:p w:rsidR="0056464D" w:rsidRDefault="0056464D">
            <w:pPr>
              <w:jc w:val="both"/>
              <w:rPr>
                <w:sz w:val="20"/>
                <w:szCs w:val="20"/>
              </w:rPr>
            </w:pPr>
          </w:p>
        </w:tc>
      </w:tr>
      <w:tr w:rsidR="0056464D" w:rsidTr="0056464D">
        <w:trPr>
          <w:trHeight w:val="260"/>
        </w:trPr>
        <w:tc>
          <w:tcPr>
            <w:tcW w:w="808" w:type="pct"/>
            <w:tcBorders>
              <w:top w:val="single" w:sz="4" w:space="0" w:color="auto"/>
              <w:left w:val="single" w:sz="4" w:space="0" w:color="auto"/>
              <w:bottom w:val="single" w:sz="4" w:space="0" w:color="auto"/>
              <w:right w:val="single" w:sz="4" w:space="0" w:color="auto"/>
            </w:tcBorders>
            <w:shd w:val="clear" w:color="auto" w:fill="C6D9F1" w:themeFill="text2" w:themeFillTint="33"/>
            <w:hideMark/>
          </w:tcPr>
          <w:p w:rsidR="0056464D" w:rsidRDefault="0056464D">
            <w:pPr>
              <w:rPr>
                <w:b/>
                <w:sz w:val="20"/>
                <w:szCs w:val="20"/>
              </w:rPr>
            </w:pPr>
            <w:r>
              <w:rPr>
                <w:b/>
                <w:sz w:val="20"/>
                <w:szCs w:val="20"/>
              </w:rPr>
              <w:t>What are the current plans for further scaling up the initiative and how is this going to be done?  Are any changes anticipated in the scaled-up version of the initiative (if so, specify)?</w:t>
            </w:r>
          </w:p>
        </w:tc>
        <w:tc>
          <w:tcPr>
            <w:tcW w:w="4192" w:type="pct"/>
            <w:tcBorders>
              <w:top w:val="single" w:sz="4" w:space="0" w:color="auto"/>
              <w:left w:val="single" w:sz="4" w:space="0" w:color="auto"/>
              <w:bottom w:val="single" w:sz="4" w:space="0" w:color="auto"/>
              <w:right w:val="single" w:sz="4" w:space="0" w:color="auto"/>
            </w:tcBorders>
          </w:tcPr>
          <w:p w:rsidR="0056464D" w:rsidRDefault="0056464D">
            <w:pPr>
              <w:jc w:val="both"/>
              <w:rPr>
                <w:sz w:val="20"/>
                <w:szCs w:val="20"/>
              </w:rPr>
            </w:pPr>
            <w:r>
              <w:rPr>
                <w:sz w:val="20"/>
                <w:szCs w:val="20"/>
              </w:rPr>
              <w:t xml:space="preserve">After the pilot phase, and the impact evaluation, it will be decided whether to scale the program up to the remaining districts. If the results are positive, the MOH has indicated that it would integrate the program into the overall district financing mechanism. The challenge will be to find the best way to integrate the program into overall district performance, linking it to the already existing performance assessment and technical support system and to the rural retention scheme.  </w:t>
            </w:r>
          </w:p>
          <w:p w:rsidR="0056464D" w:rsidRDefault="0056464D">
            <w:pPr>
              <w:rPr>
                <w:sz w:val="20"/>
                <w:szCs w:val="20"/>
              </w:rPr>
            </w:pPr>
          </w:p>
        </w:tc>
      </w:tr>
    </w:tbl>
    <w:p w:rsidR="0056464D" w:rsidRDefault="0056464D" w:rsidP="00251615">
      <w:pPr>
        <w:rPr>
          <w:rFonts w:ascii="Times New Roman" w:hAnsi="Times New Roman" w:cs="Times New Roman"/>
          <w:sz w:val="20"/>
          <w:szCs w:val="20"/>
        </w:rPr>
      </w:pPr>
    </w:p>
    <w:p w:rsidR="00140DA2" w:rsidRDefault="0056464D">
      <w:pPr>
        <w:rPr>
          <w:rFonts w:ascii="Times New Roman" w:hAnsi="Times New Roman" w:cs="Times New Roman"/>
          <w:sz w:val="20"/>
          <w:szCs w:val="20"/>
        </w:rPr>
        <w:sectPr w:rsidR="00140DA2" w:rsidSect="00AC49B4">
          <w:headerReference w:type="default" r:id="rId25"/>
          <w:footerReference w:type="default" r:id="rId26"/>
          <w:pgSz w:w="15840" w:h="12240" w:orient="landscape"/>
          <w:pgMar w:top="1440" w:right="1440" w:bottom="1440" w:left="1440" w:header="720" w:footer="720" w:gutter="0"/>
          <w:cols w:space="720"/>
          <w:titlePg/>
          <w:docGrid w:linePitch="360"/>
        </w:sectPr>
      </w:pPr>
      <w:r>
        <w:rPr>
          <w:rFonts w:ascii="Times New Roman" w:hAnsi="Times New Roman" w:cs="Times New Roman"/>
          <w:sz w:val="20"/>
          <w:szCs w:val="20"/>
        </w:rPr>
        <w:br w:type="page"/>
      </w:r>
    </w:p>
    <w:p w:rsidR="007D44CA" w:rsidRDefault="0056464D" w:rsidP="00140DA2">
      <w:pPr>
        <w:jc w:val="center"/>
        <w:rPr>
          <w:rFonts w:ascii="Times New Roman" w:hAnsi="Times New Roman" w:cs="Times New Roman"/>
          <w:b/>
          <w:sz w:val="24"/>
          <w:szCs w:val="24"/>
        </w:rPr>
      </w:pPr>
      <w:r>
        <w:rPr>
          <w:rFonts w:ascii="Times New Roman" w:hAnsi="Times New Roman" w:cs="Times New Roman"/>
          <w:b/>
          <w:sz w:val="24"/>
          <w:szCs w:val="24"/>
        </w:rPr>
        <w:lastRenderedPageBreak/>
        <w:t xml:space="preserve">Annex 3:  </w:t>
      </w:r>
      <w:r w:rsidR="00AB6C41">
        <w:rPr>
          <w:rFonts w:ascii="Times New Roman" w:hAnsi="Times New Roman" w:cs="Times New Roman"/>
          <w:b/>
          <w:sz w:val="24"/>
          <w:szCs w:val="24"/>
        </w:rPr>
        <w:t>Pwani time series of results</w:t>
      </w:r>
    </w:p>
    <w:p w:rsidR="006B738C" w:rsidRPr="000E5E28" w:rsidRDefault="006B738C" w:rsidP="000E5E28">
      <w:pPr>
        <w:rPr>
          <w:rFonts w:ascii="Times New Roman" w:hAnsi="Times New Roman" w:cs="Times New Roman"/>
          <w:sz w:val="24"/>
          <w:szCs w:val="24"/>
        </w:rPr>
      </w:pPr>
      <w:r w:rsidRPr="000E5E28">
        <w:rPr>
          <w:rFonts w:ascii="Times New Roman" w:hAnsi="Times New Roman" w:cs="Times New Roman"/>
          <w:sz w:val="24"/>
          <w:szCs w:val="24"/>
        </w:rPr>
        <w:t>The following slides are prepared by the P</w:t>
      </w:r>
      <w:r>
        <w:rPr>
          <w:rFonts w:ascii="Times New Roman" w:hAnsi="Times New Roman" w:cs="Times New Roman"/>
          <w:sz w:val="24"/>
          <w:szCs w:val="24"/>
        </w:rPr>
        <w:t>w</w:t>
      </w:r>
      <w:r w:rsidRPr="000E5E28">
        <w:rPr>
          <w:rFonts w:ascii="Times New Roman" w:hAnsi="Times New Roman" w:cs="Times New Roman"/>
          <w:sz w:val="24"/>
          <w:szCs w:val="24"/>
        </w:rPr>
        <w:t xml:space="preserve">ani </w:t>
      </w:r>
      <w:r>
        <w:rPr>
          <w:rFonts w:ascii="Times New Roman" w:hAnsi="Times New Roman" w:cs="Times New Roman"/>
          <w:sz w:val="24"/>
          <w:szCs w:val="24"/>
        </w:rPr>
        <w:t xml:space="preserve">P4P </w:t>
      </w:r>
      <w:r w:rsidRPr="000E5E28">
        <w:rPr>
          <w:rFonts w:ascii="Times New Roman" w:hAnsi="Times New Roman" w:cs="Times New Roman"/>
          <w:sz w:val="24"/>
          <w:szCs w:val="24"/>
        </w:rPr>
        <w:t>Project Implementation Team and present data from the Pwani pilot cycles.</w:t>
      </w:r>
    </w:p>
    <w:p w:rsidR="006B738C" w:rsidRDefault="006B738C">
      <w:pPr>
        <w:rPr>
          <w:rFonts w:ascii="Times New Roman" w:hAnsi="Times New Roman" w:cs="Times New Roman"/>
          <w:b/>
          <w:noProof/>
          <w:sz w:val="24"/>
          <w:szCs w:val="24"/>
        </w:rPr>
      </w:pPr>
    </w:p>
    <w:p w:rsidR="00AB6C41" w:rsidRDefault="006B738C">
      <w:pPr>
        <w:rPr>
          <w:rFonts w:ascii="Times New Roman" w:hAnsi="Times New Roman" w:cs="Times New Roman"/>
          <w:b/>
          <w:sz w:val="24"/>
          <w:szCs w:val="24"/>
        </w:rPr>
      </w:pPr>
      <w:r w:rsidRPr="000E5E28">
        <w:rPr>
          <w:rFonts w:ascii="Times New Roman" w:hAnsi="Times New Roman" w:cs="Times New Roman"/>
          <w:b/>
          <w:noProof/>
          <w:sz w:val="24"/>
          <w:szCs w:val="24"/>
        </w:rPr>
        <w:drawing>
          <wp:inline distT="0" distB="0" distL="0" distR="0" wp14:anchorId="0A55E672" wp14:editId="1C7664D4">
            <wp:extent cx="5943600" cy="4464311"/>
            <wp:effectExtent l="0" t="0" r="0" b="0"/>
            <wp:docPr id="11" name="Picture 11" descr="C:\Users\Rena\Dropbox\Tanzania P4P Review\Pwani pilot data\Dataanalysis_RENA-PRESENTATION_for report\Slide1.E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Rena\Dropbox\Tanzania P4P Review\Pwani pilot data\Dataanalysis_RENA-PRESENTATION_for report\Slide1.EMF"/>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943600" cy="4464311"/>
                    </a:xfrm>
                    <a:prstGeom prst="rect">
                      <a:avLst/>
                    </a:prstGeom>
                    <a:noFill/>
                    <a:ln>
                      <a:noFill/>
                    </a:ln>
                  </pic:spPr>
                </pic:pic>
              </a:graphicData>
            </a:graphic>
          </wp:inline>
        </w:drawing>
      </w:r>
      <w:r w:rsidR="00AB6C41">
        <w:rPr>
          <w:rFonts w:ascii="Times New Roman" w:hAnsi="Times New Roman" w:cs="Times New Roman"/>
          <w:b/>
          <w:sz w:val="24"/>
          <w:szCs w:val="24"/>
        </w:rPr>
        <w:br w:type="page"/>
      </w:r>
    </w:p>
    <w:p w:rsidR="00AB6C41" w:rsidRDefault="000F29F2" w:rsidP="00140DA2">
      <w:pPr>
        <w:jc w:val="center"/>
        <w:rPr>
          <w:rFonts w:ascii="Times New Roman" w:hAnsi="Times New Roman" w:cs="Times New Roman"/>
          <w:b/>
          <w:sz w:val="24"/>
          <w:szCs w:val="24"/>
        </w:rPr>
      </w:pPr>
      <w:r>
        <w:rPr>
          <w:rFonts w:ascii="Times New Roman" w:hAnsi="Times New Roman" w:cs="Times New Roman"/>
          <w:b/>
          <w:sz w:val="24"/>
          <w:szCs w:val="24"/>
        </w:rPr>
        <w:lastRenderedPageBrea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67.4pt;height:351.05pt">
            <v:imagedata r:id="rId28" o:title="Slide2"/>
          </v:shape>
        </w:pict>
      </w:r>
    </w:p>
    <w:p w:rsidR="006B738C" w:rsidRDefault="006B738C">
      <w:pPr>
        <w:rPr>
          <w:rFonts w:ascii="Times New Roman" w:hAnsi="Times New Roman" w:cs="Times New Roman"/>
          <w:b/>
          <w:sz w:val="24"/>
          <w:szCs w:val="24"/>
        </w:rPr>
      </w:pPr>
      <w:r>
        <w:rPr>
          <w:rFonts w:ascii="Times New Roman" w:hAnsi="Times New Roman" w:cs="Times New Roman"/>
          <w:b/>
          <w:sz w:val="24"/>
          <w:szCs w:val="24"/>
        </w:rPr>
        <w:br w:type="page"/>
      </w:r>
    </w:p>
    <w:p w:rsidR="006B738C" w:rsidRDefault="000F29F2" w:rsidP="00140DA2">
      <w:pPr>
        <w:jc w:val="center"/>
        <w:rPr>
          <w:rFonts w:ascii="Times New Roman" w:hAnsi="Times New Roman" w:cs="Times New Roman"/>
          <w:b/>
          <w:sz w:val="24"/>
          <w:szCs w:val="24"/>
        </w:rPr>
      </w:pPr>
      <w:r>
        <w:rPr>
          <w:rFonts w:ascii="Times New Roman" w:hAnsi="Times New Roman" w:cs="Times New Roman"/>
          <w:b/>
          <w:sz w:val="24"/>
          <w:szCs w:val="24"/>
        </w:rPr>
        <w:lastRenderedPageBreak/>
        <w:pict>
          <v:shape id="_x0000_i1026" type="#_x0000_t75" style="width:467.4pt;height:351.05pt">
            <v:imagedata r:id="rId29" o:title="Slide3"/>
          </v:shape>
        </w:pict>
      </w:r>
    </w:p>
    <w:p w:rsidR="006B738C" w:rsidRDefault="006B738C" w:rsidP="00140DA2">
      <w:pPr>
        <w:jc w:val="center"/>
        <w:rPr>
          <w:rFonts w:ascii="Times New Roman" w:hAnsi="Times New Roman" w:cs="Times New Roman"/>
          <w:b/>
          <w:sz w:val="24"/>
          <w:szCs w:val="24"/>
        </w:rPr>
      </w:pPr>
    </w:p>
    <w:p w:rsidR="006B738C" w:rsidRDefault="006B738C">
      <w:pPr>
        <w:rPr>
          <w:rFonts w:ascii="Times New Roman" w:hAnsi="Times New Roman" w:cs="Times New Roman"/>
          <w:b/>
          <w:sz w:val="24"/>
          <w:szCs w:val="24"/>
        </w:rPr>
      </w:pPr>
      <w:r>
        <w:rPr>
          <w:rFonts w:ascii="Times New Roman" w:hAnsi="Times New Roman" w:cs="Times New Roman"/>
          <w:b/>
          <w:sz w:val="24"/>
          <w:szCs w:val="24"/>
        </w:rPr>
        <w:br w:type="page"/>
      </w:r>
    </w:p>
    <w:p w:rsidR="006B738C" w:rsidRDefault="000F29F2" w:rsidP="00140DA2">
      <w:pPr>
        <w:jc w:val="center"/>
        <w:rPr>
          <w:rFonts w:ascii="Times New Roman" w:hAnsi="Times New Roman" w:cs="Times New Roman"/>
          <w:b/>
          <w:sz w:val="24"/>
          <w:szCs w:val="24"/>
        </w:rPr>
      </w:pPr>
      <w:r>
        <w:rPr>
          <w:rFonts w:ascii="Times New Roman" w:hAnsi="Times New Roman" w:cs="Times New Roman"/>
          <w:b/>
          <w:sz w:val="24"/>
          <w:szCs w:val="24"/>
        </w:rPr>
        <w:lastRenderedPageBreak/>
        <w:pict>
          <v:shape id="_x0000_i1027" type="#_x0000_t75" style="width:467.4pt;height:351.05pt">
            <v:imagedata r:id="rId30" o:title="Slide4"/>
          </v:shape>
        </w:pict>
      </w:r>
    </w:p>
    <w:p w:rsidR="006B738C" w:rsidRDefault="006B738C">
      <w:pPr>
        <w:rPr>
          <w:rFonts w:ascii="Times New Roman" w:hAnsi="Times New Roman" w:cs="Times New Roman"/>
          <w:b/>
          <w:sz w:val="24"/>
          <w:szCs w:val="24"/>
        </w:rPr>
      </w:pPr>
      <w:r>
        <w:rPr>
          <w:rFonts w:ascii="Times New Roman" w:hAnsi="Times New Roman" w:cs="Times New Roman"/>
          <w:b/>
          <w:sz w:val="24"/>
          <w:szCs w:val="24"/>
        </w:rPr>
        <w:br w:type="page"/>
      </w:r>
    </w:p>
    <w:p w:rsidR="006B738C" w:rsidRDefault="000F29F2" w:rsidP="00140DA2">
      <w:pPr>
        <w:jc w:val="center"/>
        <w:rPr>
          <w:rFonts w:ascii="Times New Roman" w:hAnsi="Times New Roman" w:cs="Times New Roman"/>
          <w:b/>
          <w:sz w:val="24"/>
          <w:szCs w:val="24"/>
        </w:rPr>
      </w:pPr>
      <w:r>
        <w:rPr>
          <w:rFonts w:ascii="Times New Roman" w:hAnsi="Times New Roman" w:cs="Times New Roman"/>
          <w:b/>
          <w:sz w:val="24"/>
          <w:szCs w:val="24"/>
        </w:rPr>
        <w:lastRenderedPageBreak/>
        <w:pict>
          <v:shape id="_x0000_i1028" type="#_x0000_t75" style="width:467.4pt;height:351.05pt">
            <v:imagedata r:id="rId31" o:title="Slide5"/>
          </v:shape>
        </w:pict>
      </w:r>
    </w:p>
    <w:p w:rsidR="006B738C" w:rsidRDefault="006B738C">
      <w:pPr>
        <w:rPr>
          <w:rFonts w:ascii="Times New Roman" w:hAnsi="Times New Roman" w:cs="Times New Roman"/>
          <w:b/>
          <w:sz w:val="24"/>
          <w:szCs w:val="24"/>
        </w:rPr>
      </w:pPr>
      <w:r>
        <w:rPr>
          <w:rFonts w:ascii="Times New Roman" w:hAnsi="Times New Roman" w:cs="Times New Roman"/>
          <w:b/>
          <w:sz w:val="24"/>
          <w:szCs w:val="24"/>
        </w:rPr>
        <w:br w:type="page"/>
      </w:r>
    </w:p>
    <w:p w:rsidR="006B738C" w:rsidRDefault="006B738C" w:rsidP="00140DA2">
      <w:pPr>
        <w:jc w:val="center"/>
        <w:rPr>
          <w:rFonts w:ascii="Times New Roman" w:hAnsi="Times New Roman" w:cs="Times New Roman"/>
          <w:b/>
          <w:sz w:val="24"/>
          <w:szCs w:val="24"/>
        </w:rPr>
      </w:pPr>
      <w:r w:rsidRPr="000E5E28">
        <w:rPr>
          <w:rFonts w:ascii="Times New Roman" w:hAnsi="Times New Roman" w:cs="Times New Roman"/>
          <w:b/>
          <w:noProof/>
          <w:sz w:val="24"/>
          <w:szCs w:val="24"/>
        </w:rPr>
        <w:lastRenderedPageBreak/>
        <w:drawing>
          <wp:inline distT="0" distB="0" distL="0" distR="0" wp14:anchorId="46395718" wp14:editId="20CEFC2D">
            <wp:extent cx="5943600" cy="4464311"/>
            <wp:effectExtent l="0" t="0" r="0" b="0"/>
            <wp:docPr id="12" name="Picture 12" descr="C:\Users\Rena\Dropbox\Tanzania P4P Review\Pwani pilot data\Dataanalysis_RENA-PRESENTATION_for report\Slide6.E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Rena\Dropbox\Tanzania P4P Review\Pwani pilot data\Dataanalysis_RENA-PRESENTATION_for report\Slide6.EMF"/>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5943600" cy="4464311"/>
                    </a:xfrm>
                    <a:prstGeom prst="rect">
                      <a:avLst/>
                    </a:prstGeom>
                    <a:noFill/>
                    <a:ln>
                      <a:noFill/>
                    </a:ln>
                  </pic:spPr>
                </pic:pic>
              </a:graphicData>
            </a:graphic>
          </wp:inline>
        </w:drawing>
      </w:r>
    </w:p>
    <w:p w:rsidR="006B738C" w:rsidRDefault="006B738C">
      <w:pPr>
        <w:rPr>
          <w:rFonts w:ascii="Times New Roman" w:hAnsi="Times New Roman" w:cs="Times New Roman"/>
          <w:b/>
          <w:sz w:val="24"/>
          <w:szCs w:val="24"/>
        </w:rPr>
      </w:pPr>
      <w:r>
        <w:rPr>
          <w:rFonts w:ascii="Times New Roman" w:hAnsi="Times New Roman" w:cs="Times New Roman"/>
          <w:b/>
          <w:sz w:val="24"/>
          <w:szCs w:val="24"/>
        </w:rPr>
        <w:br w:type="page"/>
      </w:r>
    </w:p>
    <w:p w:rsidR="006B738C" w:rsidRDefault="000F29F2" w:rsidP="00140DA2">
      <w:pPr>
        <w:jc w:val="center"/>
        <w:rPr>
          <w:rFonts w:ascii="Times New Roman" w:hAnsi="Times New Roman" w:cs="Times New Roman"/>
          <w:b/>
          <w:sz w:val="24"/>
          <w:szCs w:val="24"/>
        </w:rPr>
      </w:pPr>
      <w:r>
        <w:rPr>
          <w:rFonts w:ascii="Times New Roman" w:hAnsi="Times New Roman" w:cs="Times New Roman"/>
          <w:b/>
          <w:sz w:val="24"/>
          <w:szCs w:val="24"/>
        </w:rPr>
        <w:lastRenderedPageBreak/>
        <w:pict>
          <v:shape id="_x0000_i1029" type="#_x0000_t75" style="width:467.4pt;height:351.05pt">
            <v:imagedata r:id="rId33" o:title="Slide7"/>
          </v:shape>
        </w:pict>
      </w:r>
    </w:p>
    <w:p w:rsidR="006B738C" w:rsidRDefault="006B738C">
      <w:pPr>
        <w:rPr>
          <w:rFonts w:ascii="Times New Roman" w:hAnsi="Times New Roman" w:cs="Times New Roman"/>
          <w:b/>
          <w:sz w:val="24"/>
          <w:szCs w:val="24"/>
        </w:rPr>
      </w:pPr>
      <w:r>
        <w:rPr>
          <w:rFonts w:ascii="Times New Roman" w:hAnsi="Times New Roman" w:cs="Times New Roman"/>
          <w:b/>
          <w:sz w:val="24"/>
          <w:szCs w:val="24"/>
        </w:rPr>
        <w:br w:type="page"/>
      </w:r>
    </w:p>
    <w:p w:rsidR="006B738C" w:rsidRDefault="006B738C" w:rsidP="00140DA2">
      <w:pPr>
        <w:jc w:val="center"/>
        <w:rPr>
          <w:rFonts w:ascii="Times New Roman" w:hAnsi="Times New Roman" w:cs="Times New Roman"/>
          <w:b/>
          <w:sz w:val="24"/>
          <w:szCs w:val="24"/>
        </w:rPr>
      </w:pPr>
      <w:r w:rsidRPr="000E5E28">
        <w:rPr>
          <w:rFonts w:ascii="Times New Roman" w:hAnsi="Times New Roman" w:cs="Times New Roman"/>
          <w:b/>
          <w:noProof/>
          <w:sz w:val="24"/>
          <w:szCs w:val="24"/>
        </w:rPr>
        <w:lastRenderedPageBreak/>
        <w:drawing>
          <wp:inline distT="0" distB="0" distL="0" distR="0" wp14:anchorId="3B788D35" wp14:editId="1ACDEE11">
            <wp:extent cx="5943600" cy="4464311"/>
            <wp:effectExtent l="0" t="0" r="0" b="0"/>
            <wp:docPr id="13" name="Picture 13" descr="C:\Users\Rena\Dropbox\Tanzania P4P Review\Pwani pilot data\Dataanalysis_RENA-PRESENTATION_for report\Slide8.E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Rena\Dropbox\Tanzania P4P Review\Pwani pilot data\Dataanalysis_RENA-PRESENTATION_for report\Slide8.EMF"/>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5943600" cy="4464311"/>
                    </a:xfrm>
                    <a:prstGeom prst="rect">
                      <a:avLst/>
                    </a:prstGeom>
                    <a:noFill/>
                    <a:ln>
                      <a:noFill/>
                    </a:ln>
                  </pic:spPr>
                </pic:pic>
              </a:graphicData>
            </a:graphic>
          </wp:inline>
        </w:drawing>
      </w:r>
    </w:p>
    <w:p w:rsidR="006B738C" w:rsidRDefault="006B738C" w:rsidP="00140DA2">
      <w:pPr>
        <w:jc w:val="center"/>
        <w:rPr>
          <w:rFonts w:ascii="Times New Roman" w:hAnsi="Times New Roman" w:cs="Times New Roman"/>
          <w:b/>
          <w:sz w:val="24"/>
          <w:szCs w:val="24"/>
        </w:rPr>
      </w:pPr>
    </w:p>
    <w:p w:rsidR="006B738C" w:rsidRDefault="006B738C">
      <w:pPr>
        <w:rPr>
          <w:rFonts w:ascii="Times New Roman" w:hAnsi="Times New Roman" w:cs="Times New Roman"/>
          <w:b/>
          <w:sz w:val="24"/>
          <w:szCs w:val="24"/>
        </w:rPr>
      </w:pPr>
      <w:r>
        <w:rPr>
          <w:rFonts w:ascii="Times New Roman" w:hAnsi="Times New Roman" w:cs="Times New Roman"/>
          <w:b/>
          <w:sz w:val="24"/>
          <w:szCs w:val="24"/>
        </w:rPr>
        <w:br w:type="page"/>
      </w:r>
    </w:p>
    <w:p w:rsidR="006B738C" w:rsidRDefault="006B738C" w:rsidP="00140DA2">
      <w:pPr>
        <w:jc w:val="center"/>
        <w:rPr>
          <w:rFonts w:ascii="Times New Roman" w:hAnsi="Times New Roman" w:cs="Times New Roman"/>
          <w:b/>
          <w:sz w:val="24"/>
          <w:szCs w:val="24"/>
        </w:rPr>
      </w:pPr>
      <w:r w:rsidRPr="000E5E28">
        <w:rPr>
          <w:rFonts w:ascii="Times New Roman" w:hAnsi="Times New Roman" w:cs="Times New Roman"/>
          <w:b/>
          <w:noProof/>
          <w:sz w:val="24"/>
          <w:szCs w:val="24"/>
        </w:rPr>
        <w:lastRenderedPageBreak/>
        <w:drawing>
          <wp:inline distT="0" distB="0" distL="0" distR="0" wp14:anchorId="13E8412F" wp14:editId="501953FB">
            <wp:extent cx="5943600" cy="4464311"/>
            <wp:effectExtent l="0" t="0" r="0" b="0"/>
            <wp:docPr id="14" name="Picture 14" descr="C:\Users\Rena\Dropbox\Tanzania P4P Review\Pwani pilot data\Dataanalysis_RENA-PRESENTATION_for report\Slide9.E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Rena\Dropbox\Tanzania P4P Review\Pwani pilot data\Dataanalysis_RENA-PRESENTATION_for report\Slide9.EMF"/>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5943600" cy="4464311"/>
                    </a:xfrm>
                    <a:prstGeom prst="rect">
                      <a:avLst/>
                    </a:prstGeom>
                    <a:noFill/>
                    <a:ln>
                      <a:noFill/>
                    </a:ln>
                  </pic:spPr>
                </pic:pic>
              </a:graphicData>
            </a:graphic>
          </wp:inline>
        </w:drawing>
      </w:r>
    </w:p>
    <w:p w:rsidR="006B738C" w:rsidRDefault="006B738C" w:rsidP="00140DA2">
      <w:pPr>
        <w:jc w:val="center"/>
        <w:rPr>
          <w:rFonts w:ascii="Times New Roman" w:hAnsi="Times New Roman" w:cs="Times New Roman"/>
          <w:b/>
          <w:sz w:val="24"/>
          <w:szCs w:val="24"/>
        </w:rPr>
      </w:pPr>
    </w:p>
    <w:p w:rsidR="006B738C" w:rsidRDefault="006B738C">
      <w:pPr>
        <w:rPr>
          <w:rFonts w:ascii="Times New Roman" w:hAnsi="Times New Roman" w:cs="Times New Roman"/>
          <w:b/>
          <w:sz w:val="24"/>
          <w:szCs w:val="24"/>
        </w:rPr>
      </w:pPr>
      <w:r>
        <w:rPr>
          <w:rFonts w:ascii="Times New Roman" w:hAnsi="Times New Roman" w:cs="Times New Roman"/>
          <w:b/>
          <w:sz w:val="24"/>
          <w:szCs w:val="24"/>
        </w:rPr>
        <w:br w:type="page"/>
      </w:r>
    </w:p>
    <w:p w:rsidR="006B738C" w:rsidRDefault="006B738C" w:rsidP="00140DA2">
      <w:pPr>
        <w:jc w:val="center"/>
        <w:rPr>
          <w:rFonts w:ascii="Times New Roman" w:hAnsi="Times New Roman" w:cs="Times New Roman"/>
          <w:b/>
          <w:sz w:val="24"/>
          <w:szCs w:val="24"/>
        </w:rPr>
      </w:pPr>
      <w:r w:rsidRPr="000E5E28">
        <w:rPr>
          <w:rFonts w:ascii="Times New Roman" w:hAnsi="Times New Roman" w:cs="Times New Roman"/>
          <w:b/>
          <w:noProof/>
          <w:sz w:val="24"/>
          <w:szCs w:val="24"/>
        </w:rPr>
        <w:lastRenderedPageBreak/>
        <w:drawing>
          <wp:inline distT="0" distB="0" distL="0" distR="0" wp14:anchorId="640A032D" wp14:editId="6F28B3D4">
            <wp:extent cx="5943600" cy="4464311"/>
            <wp:effectExtent l="0" t="0" r="0" b="0"/>
            <wp:docPr id="15" name="Picture 15" descr="C:\Users\Rena\Dropbox\Tanzania P4P Review\Pwani pilot data\Dataanalysis_RENA-PRESENTATION_for report\Slide10.E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Rena\Dropbox\Tanzania P4P Review\Pwani pilot data\Dataanalysis_RENA-PRESENTATION_for report\Slide10.EMF"/>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5943600" cy="4464311"/>
                    </a:xfrm>
                    <a:prstGeom prst="rect">
                      <a:avLst/>
                    </a:prstGeom>
                    <a:noFill/>
                    <a:ln>
                      <a:noFill/>
                    </a:ln>
                  </pic:spPr>
                </pic:pic>
              </a:graphicData>
            </a:graphic>
          </wp:inline>
        </w:drawing>
      </w:r>
    </w:p>
    <w:p w:rsidR="006B738C" w:rsidRDefault="006B738C">
      <w:pPr>
        <w:rPr>
          <w:rFonts w:ascii="Times New Roman" w:hAnsi="Times New Roman" w:cs="Times New Roman"/>
          <w:b/>
          <w:sz w:val="24"/>
          <w:szCs w:val="24"/>
        </w:rPr>
      </w:pPr>
      <w:r>
        <w:rPr>
          <w:rFonts w:ascii="Times New Roman" w:hAnsi="Times New Roman" w:cs="Times New Roman"/>
          <w:b/>
          <w:sz w:val="24"/>
          <w:szCs w:val="24"/>
        </w:rPr>
        <w:br w:type="page"/>
      </w:r>
    </w:p>
    <w:p w:rsidR="006B738C" w:rsidRDefault="000F29F2" w:rsidP="00140DA2">
      <w:pPr>
        <w:jc w:val="center"/>
        <w:rPr>
          <w:rFonts w:ascii="Times New Roman" w:hAnsi="Times New Roman" w:cs="Times New Roman"/>
          <w:b/>
          <w:sz w:val="24"/>
          <w:szCs w:val="24"/>
        </w:rPr>
      </w:pPr>
      <w:r>
        <w:rPr>
          <w:rFonts w:ascii="Times New Roman" w:hAnsi="Times New Roman" w:cs="Times New Roman"/>
          <w:b/>
          <w:sz w:val="24"/>
          <w:szCs w:val="24"/>
        </w:rPr>
        <w:lastRenderedPageBreak/>
        <w:pict>
          <v:shape id="_x0000_i1030" type="#_x0000_t75" style="width:467.4pt;height:351.05pt">
            <v:imagedata r:id="rId37" o:title="Slide11"/>
          </v:shape>
        </w:pict>
      </w:r>
    </w:p>
    <w:p w:rsidR="006B738C" w:rsidRDefault="006B738C">
      <w:pPr>
        <w:rPr>
          <w:rFonts w:ascii="Times New Roman" w:hAnsi="Times New Roman" w:cs="Times New Roman"/>
          <w:b/>
          <w:sz w:val="24"/>
          <w:szCs w:val="24"/>
        </w:rPr>
      </w:pPr>
      <w:r>
        <w:rPr>
          <w:rFonts w:ascii="Times New Roman" w:hAnsi="Times New Roman" w:cs="Times New Roman"/>
          <w:b/>
          <w:sz w:val="24"/>
          <w:szCs w:val="24"/>
        </w:rPr>
        <w:br w:type="page"/>
      </w:r>
    </w:p>
    <w:p w:rsidR="006B738C" w:rsidRDefault="006B738C" w:rsidP="00140DA2">
      <w:pPr>
        <w:jc w:val="center"/>
        <w:rPr>
          <w:rFonts w:ascii="Times New Roman" w:hAnsi="Times New Roman" w:cs="Times New Roman"/>
          <w:b/>
          <w:sz w:val="24"/>
          <w:szCs w:val="24"/>
        </w:rPr>
      </w:pPr>
      <w:r w:rsidRPr="000E5E28">
        <w:rPr>
          <w:rFonts w:ascii="Times New Roman" w:hAnsi="Times New Roman" w:cs="Times New Roman"/>
          <w:b/>
          <w:noProof/>
          <w:sz w:val="24"/>
          <w:szCs w:val="24"/>
        </w:rPr>
        <w:lastRenderedPageBreak/>
        <w:drawing>
          <wp:inline distT="0" distB="0" distL="0" distR="0" wp14:anchorId="55924E7A" wp14:editId="68D9941B">
            <wp:extent cx="5943600" cy="4464311"/>
            <wp:effectExtent l="0" t="0" r="0" b="0"/>
            <wp:docPr id="16" name="Picture 16" descr="C:\Users\Rena\Dropbox\Tanzania P4P Review\Pwani pilot data\Dataanalysis_RENA-PRESENTATION_for report\Slide12.E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Rena\Dropbox\Tanzania P4P Review\Pwani pilot data\Dataanalysis_RENA-PRESENTATION_for report\Slide12.EMF"/>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5943600" cy="4464311"/>
                    </a:xfrm>
                    <a:prstGeom prst="rect">
                      <a:avLst/>
                    </a:prstGeom>
                    <a:noFill/>
                    <a:ln>
                      <a:noFill/>
                    </a:ln>
                  </pic:spPr>
                </pic:pic>
              </a:graphicData>
            </a:graphic>
          </wp:inline>
        </w:drawing>
      </w:r>
    </w:p>
    <w:p w:rsidR="006B738C" w:rsidRDefault="006B738C">
      <w:pPr>
        <w:rPr>
          <w:rFonts w:ascii="Times New Roman" w:hAnsi="Times New Roman" w:cs="Times New Roman"/>
          <w:b/>
          <w:sz w:val="24"/>
          <w:szCs w:val="24"/>
        </w:rPr>
      </w:pPr>
      <w:r>
        <w:rPr>
          <w:rFonts w:ascii="Times New Roman" w:hAnsi="Times New Roman" w:cs="Times New Roman"/>
          <w:b/>
          <w:sz w:val="24"/>
          <w:szCs w:val="24"/>
        </w:rPr>
        <w:br w:type="page"/>
      </w:r>
    </w:p>
    <w:p w:rsidR="006B738C" w:rsidRDefault="006B738C" w:rsidP="00140DA2">
      <w:pPr>
        <w:jc w:val="center"/>
        <w:rPr>
          <w:rFonts w:ascii="Times New Roman" w:hAnsi="Times New Roman" w:cs="Times New Roman"/>
          <w:b/>
          <w:sz w:val="24"/>
          <w:szCs w:val="24"/>
        </w:rPr>
      </w:pPr>
      <w:r w:rsidRPr="000E5E28">
        <w:rPr>
          <w:rFonts w:ascii="Times New Roman" w:hAnsi="Times New Roman" w:cs="Times New Roman"/>
          <w:b/>
          <w:noProof/>
          <w:sz w:val="24"/>
          <w:szCs w:val="24"/>
        </w:rPr>
        <w:lastRenderedPageBreak/>
        <w:drawing>
          <wp:inline distT="0" distB="0" distL="0" distR="0" wp14:anchorId="34CBCB11" wp14:editId="093A0DDE">
            <wp:extent cx="5943600" cy="4464311"/>
            <wp:effectExtent l="0" t="0" r="0" b="0"/>
            <wp:docPr id="17" name="Picture 17" descr="C:\Users\Rena\Dropbox\Tanzania P4P Review\Pwani pilot data\Dataanalysis_RENA-PRESENTATION_for report\Slide13.E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Rena\Dropbox\Tanzania P4P Review\Pwani pilot data\Dataanalysis_RENA-PRESENTATION_for report\Slide13.EMF"/>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5943600" cy="4464311"/>
                    </a:xfrm>
                    <a:prstGeom prst="rect">
                      <a:avLst/>
                    </a:prstGeom>
                    <a:noFill/>
                    <a:ln>
                      <a:noFill/>
                    </a:ln>
                  </pic:spPr>
                </pic:pic>
              </a:graphicData>
            </a:graphic>
          </wp:inline>
        </w:drawing>
      </w:r>
    </w:p>
    <w:p w:rsidR="006B738C" w:rsidRDefault="006B738C">
      <w:pPr>
        <w:rPr>
          <w:rFonts w:ascii="Times New Roman" w:hAnsi="Times New Roman" w:cs="Times New Roman"/>
          <w:b/>
          <w:sz w:val="24"/>
          <w:szCs w:val="24"/>
        </w:rPr>
      </w:pPr>
      <w:r>
        <w:rPr>
          <w:rFonts w:ascii="Times New Roman" w:hAnsi="Times New Roman" w:cs="Times New Roman"/>
          <w:b/>
          <w:sz w:val="24"/>
          <w:szCs w:val="24"/>
        </w:rPr>
        <w:br w:type="page"/>
      </w:r>
    </w:p>
    <w:p w:rsidR="006B738C" w:rsidRDefault="000F29F2" w:rsidP="00140DA2">
      <w:pPr>
        <w:jc w:val="center"/>
        <w:rPr>
          <w:rFonts w:ascii="Times New Roman" w:hAnsi="Times New Roman" w:cs="Times New Roman"/>
          <w:b/>
          <w:sz w:val="24"/>
          <w:szCs w:val="24"/>
        </w:rPr>
      </w:pPr>
      <w:r>
        <w:rPr>
          <w:rFonts w:ascii="Times New Roman" w:hAnsi="Times New Roman" w:cs="Times New Roman"/>
          <w:b/>
          <w:sz w:val="24"/>
          <w:szCs w:val="24"/>
        </w:rPr>
        <w:lastRenderedPageBreak/>
        <w:pict>
          <v:shape id="_x0000_i1031" type="#_x0000_t75" style="width:467.4pt;height:351.05pt">
            <v:imagedata r:id="rId40" o:title="Slide14"/>
          </v:shape>
        </w:pict>
      </w:r>
    </w:p>
    <w:p w:rsidR="006B738C" w:rsidRDefault="006B738C">
      <w:pPr>
        <w:rPr>
          <w:rFonts w:ascii="Times New Roman" w:hAnsi="Times New Roman" w:cs="Times New Roman"/>
          <w:b/>
          <w:sz w:val="24"/>
          <w:szCs w:val="24"/>
        </w:rPr>
      </w:pPr>
      <w:r>
        <w:rPr>
          <w:rFonts w:ascii="Times New Roman" w:hAnsi="Times New Roman" w:cs="Times New Roman"/>
          <w:b/>
          <w:sz w:val="24"/>
          <w:szCs w:val="24"/>
        </w:rPr>
        <w:br w:type="page"/>
      </w:r>
    </w:p>
    <w:p w:rsidR="006B738C" w:rsidRDefault="000F29F2" w:rsidP="00140DA2">
      <w:pPr>
        <w:jc w:val="center"/>
        <w:rPr>
          <w:rFonts w:ascii="Times New Roman" w:hAnsi="Times New Roman" w:cs="Times New Roman"/>
          <w:b/>
          <w:sz w:val="24"/>
          <w:szCs w:val="24"/>
        </w:rPr>
      </w:pPr>
      <w:r>
        <w:rPr>
          <w:rFonts w:ascii="Times New Roman" w:hAnsi="Times New Roman" w:cs="Times New Roman"/>
          <w:b/>
          <w:sz w:val="24"/>
          <w:szCs w:val="24"/>
        </w:rPr>
        <w:lastRenderedPageBreak/>
        <w:pict>
          <v:shape id="_x0000_i1032" type="#_x0000_t75" style="width:467.4pt;height:351.05pt">
            <v:imagedata r:id="rId41" o:title="Slide15"/>
          </v:shape>
        </w:pict>
      </w:r>
    </w:p>
    <w:p w:rsidR="006B738C" w:rsidRDefault="006B738C">
      <w:pPr>
        <w:rPr>
          <w:rFonts w:ascii="Times New Roman" w:hAnsi="Times New Roman" w:cs="Times New Roman"/>
          <w:b/>
          <w:sz w:val="24"/>
          <w:szCs w:val="24"/>
        </w:rPr>
      </w:pPr>
      <w:r>
        <w:rPr>
          <w:rFonts w:ascii="Times New Roman" w:hAnsi="Times New Roman" w:cs="Times New Roman"/>
          <w:b/>
          <w:sz w:val="24"/>
          <w:szCs w:val="24"/>
        </w:rPr>
        <w:br w:type="page"/>
      </w:r>
    </w:p>
    <w:p w:rsidR="006B738C" w:rsidRDefault="006B738C" w:rsidP="00140DA2">
      <w:pPr>
        <w:jc w:val="center"/>
        <w:rPr>
          <w:rFonts w:ascii="Times New Roman" w:hAnsi="Times New Roman" w:cs="Times New Roman"/>
          <w:b/>
          <w:sz w:val="24"/>
          <w:szCs w:val="24"/>
        </w:rPr>
      </w:pPr>
    </w:p>
    <w:p w:rsidR="00AB6C41" w:rsidRDefault="00AB6C41" w:rsidP="00140DA2">
      <w:pPr>
        <w:jc w:val="center"/>
        <w:rPr>
          <w:rFonts w:ascii="Times New Roman" w:hAnsi="Times New Roman" w:cs="Times New Roman"/>
          <w:b/>
          <w:sz w:val="24"/>
          <w:szCs w:val="24"/>
        </w:rPr>
      </w:pPr>
      <w:r>
        <w:rPr>
          <w:rFonts w:ascii="Times New Roman" w:hAnsi="Times New Roman" w:cs="Times New Roman"/>
          <w:b/>
          <w:sz w:val="24"/>
          <w:szCs w:val="24"/>
        </w:rPr>
        <w:t>Annex 4: Interview Instruments</w:t>
      </w:r>
    </w:p>
    <w:p w:rsidR="00140DA2" w:rsidRDefault="00140DA2" w:rsidP="00140DA2">
      <w:pPr>
        <w:pStyle w:val="Heading1"/>
      </w:pPr>
      <w:bookmarkStart w:id="36" w:name="_Toc351995430"/>
      <w:bookmarkStart w:id="37" w:name="_Toc358550324"/>
      <w:bookmarkStart w:id="38" w:name="_Toc358551737"/>
      <w:r>
        <w:t>Health workers</w:t>
      </w:r>
      <w:bookmarkEnd w:id="36"/>
      <w:bookmarkEnd w:id="37"/>
      <w:bookmarkEnd w:id="38"/>
    </w:p>
    <w:p w:rsidR="00140DA2" w:rsidRDefault="00140DA2" w:rsidP="00140DA2">
      <w:pPr>
        <w:pStyle w:val="NoSpacing"/>
        <w:rPr>
          <w:b/>
        </w:rPr>
      </w:pPr>
    </w:p>
    <w:p w:rsidR="00140DA2" w:rsidRPr="00B81762" w:rsidRDefault="00140DA2" w:rsidP="00140DA2">
      <w:pPr>
        <w:pStyle w:val="NoSpacing"/>
        <w:rPr>
          <w:b/>
        </w:rPr>
      </w:pPr>
      <w:r w:rsidRPr="00B81762">
        <w:rPr>
          <w:b/>
        </w:rPr>
        <w:t xml:space="preserve">Introduction: </w:t>
      </w:r>
    </w:p>
    <w:p w:rsidR="00140DA2" w:rsidRDefault="00140DA2" w:rsidP="00140DA2">
      <w:pPr>
        <w:pStyle w:val="NoSpacing"/>
        <w:rPr>
          <w:i/>
        </w:rPr>
      </w:pPr>
      <w:r w:rsidRPr="00B81762">
        <w:rPr>
          <w:i/>
        </w:rPr>
        <w:t>Explain purpose of interview, why the respondent was selected, what types of questions to expect.</w:t>
      </w:r>
    </w:p>
    <w:p w:rsidR="00140DA2" w:rsidRPr="00B81762" w:rsidRDefault="00140DA2" w:rsidP="00140DA2">
      <w:pPr>
        <w:pStyle w:val="NoSpacing"/>
        <w:rPr>
          <w:i/>
        </w:rPr>
      </w:pPr>
    </w:p>
    <w:p w:rsidR="00140DA2" w:rsidRDefault="00140DA2" w:rsidP="00140DA2">
      <w:pPr>
        <w:pStyle w:val="ListParagraph"/>
        <w:numPr>
          <w:ilvl w:val="0"/>
          <w:numId w:val="50"/>
        </w:numPr>
      </w:pPr>
      <w:r>
        <w:t>Please begin by telling us how long you have been in practice and how long you have been at this facility.  [This is to get a sense of the respondent’s experience. Perhaps not necessary if the respondents are selected specifically to have worked in the facility a long time/have experience with P4P pilot.]</w:t>
      </w:r>
    </w:p>
    <w:p w:rsidR="00140DA2" w:rsidRDefault="00140DA2" w:rsidP="00140DA2">
      <w:pPr>
        <w:pStyle w:val="ListParagraph"/>
      </w:pPr>
    </w:p>
    <w:p w:rsidR="00140DA2" w:rsidRDefault="00140DA2" w:rsidP="00140DA2">
      <w:pPr>
        <w:pStyle w:val="ListParagraph"/>
        <w:numPr>
          <w:ilvl w:val="0"/>
          <w:numId w:val="50"/>
        </w:numPr>
      </w:pPr>
      <w:r>
        <w:t>Could you explain in your own words the main purpose and components of the P4P program?</w:t>
      </w:r>
    </w:p>
    <w:p w:rsidR="00140DA2" w:rsidRDefault="00140DA2" w:rsidP="00140DA2">
      <w:pPr>
        <w:pStyle w:val="ListParagraph"/>
        <w:numPr>
          <w:ilvl w:val="1"/>
          <w:numId w:val="50"/>
        </w:numPr>
      </w:pPr>
      <w:r>
        <w:t>When did you first hear about a P4P program starting at your facility?</w:t>
      </w:r>
    </w:p>
    <w:p w:rsidR="00140DA2" w:rsidRDefault="00140DA2" w:rsidP="00140DA2">
      <w:pPr>
        <w:pStyle w:val="ListParagraph"/>
        <w:numPr>
          <w:ilvl w:val="1"/>
          <w:numId w:val="50"/>
        </w:numPr>
      </w:pPr>
      <w:r>
        <w:t>How was it introduced to you and your colleagues?</w:t>
      </w:r>
    </w:p>
    <w:p w:rsidR="00140DA2" w:rsidRDefault="00140DA2" w:rsidP="00140DA2">
      <w:pPr>
        <w:pStyle w:val="ListParagraph"/>
        <w:numPr>
          <w:ilvl w:val="2"/>
          <w:numId w:val="50"/>
        </w:numPr>
      </w:pPr>
      <w:r>
        <w:t>What kind of information and/or training were you provided after this program was introduced in your facility?</w:t>
      </w:r>
    </w:p>
    <w:p w:rsidR="00140DA2" w:rsidRDefault="00140DA2" w:rsidP="00140DA2">
      <w:pPr>
        <w:pStyle w:val="ListParagraph"/>
        <w:numPr>
          <w:ilvl w:val="2"/>
          <w:numId w:val="50"/>
        </w:numPr>
      </w:pPr>
      <w:r>
        <w:t>From whom and under what circumstances?</w:t>
      </w:r>
    </w:p>
    <w:p w:rsidR="00140DA2" w:rsidRDefault="00140DA2" w:rsidP="00140DA2">
      <w:pPr>
        <w:pStyle w:val="ListParagraph"/>
        <w:ind w:left="1440"/>
      </w:pPr>
    </w:p>
    <w:p w:rsidR="00140DA2" w:rsidRPr="00345B89" w:rsidRDefault="00140DA2" w:rsidP="00140DA2">
      <w:pPr>
        <w:pStyle w:val="ListParagraph"/>
        <w:numPr>
          <w:ilvl w:val="0"/>
          <w:numId w:val="50"/>
        </w:numPr>
        <w:rPr>
          <w:i/>
        </w:rPr>
      </w:pPr>
      <w:r>
        <w:t xml:space="preserve">Can you describe how the P4P program was first implemented? </w:t>
      </w:r>
    </w:p>
    <w:p w:rsidR="00140DA2" w:rsidRPr="00B81762" w:rsidRDefault="00140DA2" w:rsidP="00140DA2">
      <w:pPr>
        <w:pStyle w:val="ListParagraph"/>
        <w:rPr>
          <w:i/>
        </w:rPr>
      </w:pPr>
      <w:r w:rsidRPr="00B81762">
        <w:rPr>
          <w:i/>
        </w:rPr>
        <w:t>* Inquire about accountability structures, reporting requirements, payment</w:t>
      </w:r>
      <w:r>
        <w:rPr>
          <w:i/>
        </w:rPr>
        <w:t xml:space="preserve"> timeliness and adequacy</w:t>
      </w:r>
      <w:r w:rsidRPr="00B81762">
        <w:rPr>
          <w:i/>
        </w:rPr>
        <w:t>, worker morale</w:t>
      </w:r>
      <w:r>
        <w:rPr>
          <w:i/>
        </w:rPr>
        <w:t>, general work environment, and administrative burdens*</w:t>
      </w:r>
    </w:p>
    <w:p w:rsidR="00140DA2" w:rsidRDefault="00140DA2" w:rsidP="00140DA2">
      <w:pPr>
        <w:pStyle w:val="ListParagraph"/>
        <w:numPr>
          <w:ilvl w:val="1"/>
          <w:numId w:val="50"/>
        </w:numPr>
      </w:pPr>
      <w:r>
        <w:t>What worked well?</w:t>
      </w:r>
    </w:p>
    <w:p w:rsidR="00140DA2" w:rsidRDefault="00140DA2" w:rsidP="00140DA2">
      <w:pPr>
        <w:pStyle w:val="ListParagraph"/>
        <w:numPr>
          <w:ilvl w:val="1"/>
          <w:numId w:val="50"/>
        </w:numPr>
      </w:pPr>
      <w:r>
        <w:t>What didn’t work well/was unclear?</w:t>
      </w:r>
    </w:p>
    <w:p w:rsidR="00140DA2" w:rsidRDefault="00140DA2" w:rsidP="00140DA2">
      <w:pPr>
        <w:pStyle w:val="ListParagraph"/>
        <w:numPr>
          <w:ilvl w:val="1"/>
          <w:numId w:val="50"/>
        </w:numPr>
      </w:pPr>
      <w:r>
        <w:t>What are elements which were hardest to put in place/implement?</w:t>
      </w:r>
    </w:p>
    <w:p w:rsidR="00140DA2" w:rsidRDefault="00140DA2" w:rsidP="00140DA2">
      <w:pPr>
        <w:pStyle w:val="ListParagraph"/>
        <w:ind w:left="1440"/>
      </w:pPr>
    </w:p>
    <w:p w:rsidR="00140DA2" w:rsidRDefault="00140DA2" w:rsidP="00140DA2">
      <w:pPr>
        <w:pStyle w:val="ListParagraph"/>
        <w:numPr>
          <w:ilvl w:val="0"/>
          <w:numId w:val="50"/>
        </w:numPr>
      </w:pPr>
      <w:r>
        <w:t xml:space="preserve">How is the P4P program working now? </w:t>
      </w:r>
    </w:p>
    <w:p w:rsidR="00140DA2" w:rsidRDefault="00140DA2" w:rsidP="00140DA2">
      <w:pPr>
        <w:pStyle w:val="ListParagraph"/>
      </w:pPr>
      <w:r w:rsidRPr="00B81762">
        <w:rPr>
          <w:i/>
        </w:rPr>
        <w:t>* Inquire about accountability structures, reporting requirements, payment</w:t>
      </w:r>
      <w:r>
        <w:rPr>
          <w:i/>
        </w:rPr>
        <w:t xml:space="preserve"> timeliness and adequacy</w:t>
      </w:r>
      <w:r w:rsidRPr="00B81762">
        <w:rPr>
          <w:i/>
        </w:rPr>
        <w:t>, worker morale</w:t>
      </w:r>
      <w:r>
        <w:rPr>
          <w:i/>
        </w:rPr>
        <w:t>, general work environment, and administrative burdens*</w:t>
      </w:r>
    </w:p>
    <w:p w:rsidR="00140DA2" w:rsidRDefault="00140DA2" w:rsidP="00140DA2">
      <w:pPr>
        <w:pStyle w:val="ListParagraph"/>
        <w:numPr>
          <w:ilvl w:val="1"/>
          <w:numId w:val="50"/>
        </w:numPr>
      </w:pPr>
      <w:r>
        <w:t>How has your daily work/responsibilities changed since this program was introduced at your facility?</w:t>
      </w:r>
    </w:p>
    <w:p w:rsidR="00140DA2" w:rsidRDefault="00140DA2" w:rsidP="00140DA2">
      <w:pPr>
        <w:pStyle w:val="ListParagraph"/>
        <w:numPr>
          <w:ilvl w:val="1"/>
          <w:numId w:val="50"/>
        </w:numPr>
      </w:pPr>
      <w:r>
        <w:t>How has your work environment changed since this program was introduced at your facility?</w:t>
      </w:r>
    </w:p>
    <w:p w:rsidR="00140DA2" w:rsidRDefault="00140DA2" w:rsidP="00140DA2">
      <w:pPr>
        <w:pStyle w:val="ListParagraph"/>
        <w:ind w:left="2160"/>
      </w:pPr>
    </w:p>
    <w:p w:rsidR="00140DA2" w:rsidRDefault="00140DA2" w:rsidP="00140DA2">
      <w:pPr>
        <w:pStyle w:val="ListParagraph"/>
        <w:numPr>
          <w:ilvl w:val="0"/>
          <w:numId w:val="50"/>
        </w:numPr>
      </w:pPr>
      <w:r>
        <w:t xml:space="preserve">What do you think are the strengths of the P4P program at this facility? </w:t>
      </w:r>
    </w:p>
    <w:p w:rsidR="00140DA2" w:rsidRDefault="00140DA2" w:rsidP="00140DA2">
      <w:pPr>
        <w:pStyle w:val="ListParagraph"/>
        <w:numPr>
          <w:ilvl w:val="1"/>
          <w:numId w:val="50"/>
        </w:numPr>
      </w:pPr>
      <w:r>
        <w:t>In your opinion, what works best in this program?</w:t>
      </w:r>
    </w:p>
    <w:p w:rsidR="00140DA2" w:rsidRDefault="00140DA2" w:rsidP="00140DA2">
      <w:pPr>
        <w:pStyle w:val="ListParagraph"/>
        <w:ind w:left="1440"/>
      </w:pPr>
    </w:p>
    <w:p w:rsidR="00140DA2" w:rsidRDefault="00140DA2" w:rsidP="00140DA2">
      <w:pPr>
        <w:pStyle w:val="ListParagraph"/>
        <w:numPr>
          <w:ilvl w:val="0"/>
          <w:numId w:val="50"/>
        </w:numPr>
      </w:pPr>
      <w:r>
        <w:t xml:space="preserve">What do you think are the challenges of the P4P program at this facility? </w:t>
      </w:r>
    </w:p>
    <w:p w:rsidR="00140DA2" w:rsidRDefault="00140DA2" w:rsidP="00140DA2">
      <w:pPr>
        <w:pStyle w:val="ListParagraph"/>
        <w:numPr>
          <w:ilvl w:val="1"/>
          <w:numId w:val="50"/>
        </w:numPr>
      </w:pPr>
      <w:r>
        <w:t>In your opinion, could be improved in this program?</w:t>
      </w:r>
    </w:p>
    <w:p w:rsidR="00140DA2" w:rsidRDefault="00140DA2" w:rsidP="00140DA2">
      <w:pPr>
        <w:pStyle w:val="ListParagraph"/>
        <w:numPr>
          <w:ilvl w:val="1"/>
          <w:numId w:val="50"/>
        </w:numPr>
      </w:pPr>
      <w:r>
        <w:t>What do you wish you have known more about when the program was first introduced?</w:t>
      </w:r>
    </w:p>
    <w:p w:rsidR="00140DA2" w:rsidRDefault="00140DA2" w:rsidP="00140DA2">
      <w:pPr>
        <w:pStyle w:val="ListParagraph"/>
        <w:ind w:left="1440"/>
      </w:pPr>
    </w:p>
    <w:p w:rsidR="00140DA2" w:rsidRDefault="00140DA2" w:rsidP="00140DA2">
      <w:pPr>
        <w:pStyle w:val="ListParagraph"/>
        <w:numPr>
          <w:ilvl w:val="0"/>
          <w:numId w:val="50"/>
        </w:numPr>
      </w:pPr>
      <w:r>
        <w:t>If you could advise the MOHSW in the national scale up of P4P, what would you recommend?</w:t>
      </w:r>
    </w:p>
    <w:p w:rsidR="00140DA2" w:rsidRDefault="00140DA2" w:rsidP="00140DA2">
      <w:pPr>
        <w:pStyle w:val="ListParagraph"/>
        <w:numPr>
          <w:ilvl w:val="1"/>
          <w:numId w:val="50"/>
        </w:numPr>
      </w:pPr>
      <w:r>
        <w:t>Which elements of this program would you recommend be scaled up? Please explain the reasoning behind your recommendation.</w:t>
      </w:r>
    </w:p>
    <w:p w:rsidR="00140DA2" w:rsidRDefault="00140DA2" w:rsidP="00140DA2">
      <w:pPr>
        <w:pStyle w:val="ListParagraph"/>
        <w:numPr>
          <w:ilvl w:val="1"/>
          <w:numId w:val="50"/>
        </w:numPr>
      </w:pPr>
      <w:r>
        <w:t>How would you change the P4P program at your facility if it would be scaled up?</w:t>
      </w:r>
    </w:p>
    <w:p w:rsidR="00140DA2" w:rsidRDefault="00140DA2" w:rsidP="00140DA2">
      <w:pPr>
        <w:pStyle w:val="Heading1"/>
      </w:pPr>
      <w:bookmarkStart w:id="39" w:name="_Toc351995431"/>
      <w:bookmarkStart w:id="40" w:name="_Toc358550325"/>
      <w:bookmarkStart w:id="41" w:name="_Toc358551738"/>
      <w:r>
        <w:t>Public sector health facility governing committee</w:t>
      </w:r>
      <w:bookmarkEnd w:id="39"/>
      <w:bookmarkEnd w:id="40"/>
      <w:bookmarkEnd w:id="41"/>
      <w:r>
        <w:t xml:space="preserve"> </w:t>
      </w:r>
    </w:p>
    <w:p w:rsidR="00140DA2" w:rsidRPr="00B81762" w:rsidRDefault="00140DA2" w:rsidP="00140DA2">
      <w:pPr>
        <w:pStyle w:val="NoSpacing"/>
        <w:rPr>
          <w:b/>
        </w:rPr>
      </w:pPr>
      <w:r w:rsidRPr="00B81762">
        <w:rPr>
          <w:b/>
        </w:rPr>
        <w:t xml:space="preserve">Introduction: </w:t>
      </w:r>
    </w:p>
    <w:p w:rsidR="00140DA2" w:rsidRDefault="00140DA2" w:rsidP="00140DA2">
      <w:pPr>
        <w:pStyle w:val="NoSpacing"/>
        <w:rPr>
          <w:i/>
        </w:rPr>
      </w:pPr>
      <w:r w:rsidRPr="00B81762">
        <w:rPr>
          <w:i/>
        </w:rPr>
        <w:t>Explain purpose of interview, why the respondent was selected, what types of questions to expect.</w:t>
      </w:r>
    </w:p>
    <w:p w:rsidR="00140DA2" w:rsidRPr="00B81762" w:rsidRDefault="00140DA2" w:rsidP="00140DA2">
      <w:pPr>
        <w:pStyle w:val="NoSpacing"/>
        <w:rPr>
          <w:i/>
        </w:rPr>
      </w:pPr>
    </w:p>
    <w:p w:rsidR="00140DA2" w:rsidRDefault="00140DA2" w:rsidP="00140DA2">
      <w:pPr>
        <w:pStyle w:val="ListParagraph"/>
        <w:numPr>
          <w:ilvl w:val="0"/>
          <w:numId w:val="51"/>
        </w:numPr>
      </w:pPr>
      <w:r>
        <w:t>Please begin by telling us how long you have been part of this governing committee and what the main activities of the committee are.</w:t>
      </w:r>
    </w:p>
    <w:p w:rsidR="00140DA2" w:rsidRDefault="00140DA2" w:rsidP="00140DA2">
      <w:pPr>
        <w:pStyle w:val="ListParagraph"/>
      </w:pPr>
    </w:p>
    <w:p w:rsidR="00140DA2" w:rsidRDefault="00140DA2" w:rsidP="00140DA2">
      <w:pPr>
        <w:pStyle w:val="ListParagraph"/>
        <w:numPr>
          <w:ilvl w:val="0"/>
          <w:numId w:val="51"/>
        </w:numPr>
      </w:pPr>
      <w:r>
        <w:t>Could you explain in your own words the main purpose and components of the P4P program?</w:t>
      </w:r>
    </w:p>
    <w:p w:rsidR="00140DA2" w:rsidRDefault="00140DA2" w:rsidP="00140DA2">
      <w:pPr>
        <w:pStyle w:val="ListParagraph"/>
        <w:numPr>
          <w:ilvl w:val="1"/>
          <w:numId w:val="51"/>
        </w:numPr>
      </w:pPr>
      <w:r>
        <w:t>How was it introduced to you and your colleagues?</w:t>
      </w:r>
    </w:p>
    <w:p w:rsidR="00140DA2" w:rsidRDefault="00140DA2" w:rsidP="00140DA2">
      <w:pPr>
        <w:pStyle w:val="ListParagraph"/>
        <w:numPr>
          <w:ilvl w:val="2"/>
          <w:numId w:val="51"/>
        </w:numPr>
      </w:pPr>
      <w:r>
        <w:t>What kind of information were you provided after the program was introduced?</w:t>
      </w:r>
    </w:p>
    <w:p w:rsidR="00140DA2" w:rsidRDefault="00140DA2" w:rsidP="00140DA2">
      <w:pPr>
        <w:pStyle w:val="ListParagraph"/>
        <w:numPr>
          <w:ilvl w:val="2"/>
          <w:numId w:val="51"/>
        </w:numPr>
      </w:pPr>
      <w:r>
        <w:t>From whom and under what circumstances?</w:t>
      </w:r>
    </w:p>
    <w:p w:rsidR="00140DA2" w:rsidRDefault="00140DA2" w:rsidP="00140DA2">
      <w:pPr>
        <w:pStyle w:val="ListParagraph"/>
        <w:ind w:left="2160"/>
      </w:pPr>
    </w:p>
    <w:p w:rsidR="00140DA2" w:rsidRDefault="00140DA2" w:rsidP="00140DA2">
      <w:pPr>
        <w:pStyle w:val="ListParagraph"/>
        <w:numPr>
          <w:ilvl w:val="0"/>
          <w:numId w:val="51"/>
        </w:numPr>
      </w:pPr>
      <w:r>
        <w:t>Could you explain the role that your committee plays in the P4P program?</w:t>
      </w:r>
    </w:p>
    <w:p w:rsidR="00140DA2" w:rsidRDefault="00140DA2" w:rsidP="00140DA2">
      <w:pPr>
        <w:pStyle w:val="ListParagraph"/>
        <w:numPr>
          <w:ilvl w:val="1"/>
          <w:numId w:val="51"/>
        </w:numPr>
      </w:pPr>
      <w:r>
        <w:t>How are committee members selected, by whom?</w:t>
      </w:r>
    </w:p>
    <w:p w:rsidR="00140DA2" w:rsidRDefault="00140DA2" w:rsidP="00140DA2">
      <w:pPr>
        <w:pStyle w:val="ListParagraph"/>
        <w:numPr>
          <w:ilvl w:val="1"/>
          <w:numId w:val="51"/>
        </w:numPr>
      </w:pPr>
      <w:r>
        <w:t>What is the role that you were intended to play when the P4P program was first launched?</w:t>
      </w:r>
    </w:p>
    <w:p w:rsidR="00140DA2" w:rsidRDefault="00140DA2" w:rsidP="00140DA2">
      <w:pPr>
        <w:pStyle w:val="ListParagraph"/>
        <w:numPr>
          <w:ilvl w:val="1"/>
          <w:numId w:val="51"/>
        </w:numPr>
      </w:pPr>
      <w:r>
        <w:t>Could you provide an example of how you oversee facilities throughout the P4P cycle?</w:t>
      </w:r>
    </w:p>
    <w:p w:rsidR="00140DA2" w:rsidRDefault="00140DA2" w:rsidP="00140DA2">
      <w:pPr>
        <w:pStyle w:val="ListParagraph"/>
        <w:numPr>
          <w:ilvl w:val="2"/>
          <w:numId w:val="51"/>
        </w:numPr>
      </w:pPr>
      <w:r>
        <w:t>How does the committee interact/liaise with health facilities? The community? The Council Health Management Team? Other actors?</w:t>
      </w:r>
    </w:p>
    <w:p w:rsidR="00140DA2" w:rsidRDefault="00140DA2" w:rsidP="00140DA2">
      <w:pPr>
        <w:pStyle w:val="ListParagraph"/>
        <w:numPr>
          <w:ilvl w:val="2"/>
          <w:numId w:val="51"/>
        </w:numPr>
      </w:pPr>
      <w:r>
        <w:t>What tools and mechanisms does the committee have access to in order to fulfill its mandate?</w:t>
      </w:r>
    </w:p>
    <w:p w:rsidR="00140DA2" w:rsidRDefault="00140DA2" w:rsidP="00140DA2">
      <w:pPr>
        <w:pStyle w:val="ListParagraph"/>
        <w:numPr>
          <w:ilvl w:val="1"/>
          <w:numId w:val="51"/>
        </w:numPr>
      </w:pPr>
      <w:r>
        <w:t>If applicable, how has your role changed during the implementation of the P4P program?</w:t>
      </w:r>
    </w:p>
    <w:p w:rsidR="00140DA2" w:rsidRDefault="00140DA2" w:rsidP="00140DA2">
      <w:pPr>
        <w:pStyle w:val="ListParagraph"/>
      </w:pPr>
    </w:p>
    <w:p w:rsidR="00140DA2" w:rsidRPr="0019721E" w:rsidRDefault="00140DA2" w:rsidP="00140DA2">
      <w:pPr>
        <w:pStyle w:val="ListParagraph"/>
        <w:numPr>
          <w:ilvl w:val="0"/>
          <w:numId w:val="51"/>
        </w:numPr>
        <w:rPr>
          <w:i/>
        </w:rPr>
      </w:pPr>
      <w:r>
        <w:t>From your perspective, could you describe how the P4P program and your committee’s role have evolved during implementation?</w:t>
      </w:r>
    </w:p>
    <w:p w:rsidR="00140DA2" w:rsidRPr="00B81762" w:rsidRDefault="00140DA2" w:rsidP="00140DA2">
      <w:pPr>
        <w:pStyle w:val="ListParagraph"/>
        <w:rPr>
          <w:i/>
        </w:rPr>
      </w:pPr>
      <w:r w:rsidRPr="00B81762">
        <w:rPr>
          <w:i/>
        </w:rPr>
        <w:t>* Inquire about accountability structures, reporting requirements, payment</w:t>
      </w:r>
      <w:r>
        <w:rPr>
          <w:i/>
        </w:rPr>
        <w:t xml:space="preserve"> timeliness and adequacy</w:t>
      </w:r>
      <w:r w:rsidRPr="00B81762">
        <w:rPr>
          <w:i/>
        </w:rPr>
        <w:t>, worker morale</w:t>
      </w:r>
      <w:r>
        <w:rPr>
          <w:i/>
        </w:rPr>
        <w:t>, general work environment, and administrative burdens*</w:t>
      </w:r>
    </w:p>
    <w:p w:rsidR="00140DA2" w:rsidRDefault="00140DA2" w:rsidP="00140DA2">
      <w:pPr>
        <w:pStyle w:val="ListParagraph"/>
        <w:numPr>
          <w:ilvl w:val="1"/>
          <w:numId w:val="51"/>
        </w:numPr>
      </w:pPr>
      <w:r>
        <w:t>What worked well?</w:t>
      </w:r>
    </w:p>
    <w:p w:rsidR="00140DA2" w:rsidRDefault="00140DA2" w:rsidP="00140DA2">
      <w:pPr>
        <w:pStyle w:val="ListParagraph"/>
        <w:numPr>
          <w:ilvl w:val="1"/>
          <w:numId w:val="51"/>
        </w:numPr>
      </w:pPr>
      <w:r>
        <w:t>What didn’t work well/was unclear?</w:t>
      </w:r>
    </w:p>
    <w:p w:rsidR="00140DA2" w:rsidRDefault="00140DA2" w:rsidP="00140DA2">
      <w:pPr>
        <w:pStyle w:val="ListParagraph"/>
        <w:numPr>
          <w:ilvl w:val="1"/>
          <w:numId w:val="51"/>
        </w:numPr>
      </w:pPr>
      <w:r>
        <w:t>What are elements which were hardest to put in place/implement?</w:t>
      </w:r>
    </w:p>
    <w:p w:rsidR="00140DA2" w:rsidRDefault="00140DA2" w:rsidP="00140DA2">
      <w:pPr>
        <w:pStyle w:val="ListParagraph"/>
        <w:numPr>
          <w:ilvl w:val="1"/>
          <w:numId w:val="51"/>
        </w:numPr>
      </w:pPr>
      <w:r>
        <w:t>How has the work environment changed since this program was introduced at your facility?</w:t>
      </w:r>
    </w:p>
    <w:p w:rsidR="00140DA2" w:rsidRDefault="00140DA2" w:rsidP="00140DA2">
      <w:pPr>
        <w:pStyle w:val="ListParagraph"/>
        <w:ind w:left="2160"/>
      </w:pPr>
    </w:p>
    <w:p w:rsidR="00140DA2" w:rsidRDefault="00140DA2" w:rsidP="00140DA2">
      <w:pPr>
        <w:pStyle w:val="ListParagraph"/>
        <w:numPr>
          <w:ilvl w:val="0"/>
          <w:numId w:val="51"/>
        </w:numPr>
      </w:pPr>
      <w:r>
        <w:t xml:space="preserve">What do you think are the strengths and weaknesses of the P4P program? </w:t>
      </w:r>
    </w:p>
    <w:p w:rsidR="00140DA2" w:rsidRDefault="00140DA2" w:rsidP="00140DA2">
      <w:pPr>
        <w:pStyle w:val="ListParagraph"/>
        <w:numPr>
          <w:ilvl w:val="1"/>
          <w:numId w:val="51"/>
        </w:numPr>
      </w:pPr>
      <w:r>
        <w:lastRenderedPageBreak/>
        <w:t>In your opinion, what works best in this program?</w:t>
      </w:r>
    </w:p>
    <w:p w:rsidR="00140DA2" w:rsidRDefault="00140DA2" w:rsidP="00140DA2">
      <w:pPr>
        <w:pStyle w:val="ListParagraph"/>
        <w:numPr>
          <w:ilvl w:val="1"/>
          <w:numId w:val="51"/>
        </w:numPr>
      </w:pPr>
      <w:r>
        <w:t>In your opinion, could be improved in this program?</w:t>
      </w:r>
    </w:p>
    <w:p w:rsidR="00140DA2" w:rsidRDefault="00140DA2" w:rsidP="00140DA2">
      <w:pPr>
        <w:pStyle w:val="ListParagraph"/>
        <w:numPr>
          <w:ilvl w:val="1"/>
          <w:numId w:val="51"/>
        </w:numPr>
      </w:pPr>
      <w:r>
        <w:t>What do you wish you have known more about when the program was first introduced?</w:t>
      </w:r>
    </w:p>
    <w:p w:rsidR="00140DA2" w:rsidRDefault="00140DA2" w:rsidP="00140DA2">
      <w:pPr>
        <w:pStyle w:val="ListParagraph"/>
        <w:ind w:left="1440"/>
      </w:pPr>
    </w:p>
    <w:p w:rsidR="00140DA2" w:rsidRDefault="00140DA2" w:rsidP="00140DA2">
      <w:pPr>
        <w:pStyle w:val="ListParagraph"/>
        <w:numPr>
          <w:ilvl w:val="0"/>
          <w:numId w:val="51"/>
        </w:numPr>
      </w:pPr>
      <w:r>
        <w:t xml:space="preserve">What are the strengths and weaknesses of the health facility governing committees? </w:t>
      </w:r>
    </w:p>
    <w:p w:rsidR="00140DA2" w:rsidRDefault="00140DA2" w:rsidP="00140DA2">
      <w:pPr>
        <w:pStyle w:val="ListParagraph"/>
        <w:numPr>
          <w:ilvl w:val="1"/>
          <w:numId w:val="51"/>
        </w:numPr>
      </w:pPr>
      <w:r>
        <w:t xml:space="preserve">What are the most successful elements of your committee’s oversight of P4P facilities? </w:t>
      </w:r>
    </w:p>
    <w:p w:rsidR="00140DA2" w:rsidRDefault="00140DA2" w:rsidP="00140DA2">
      <w:pPr>
        <w:pStyle w:val="ListParagraph"/>
        <w:numPr>
          <w:ilvl w:val="1"/>
          <w:numId w:val="51"/>
        </w:numPr>
      </w:pPr>
      <w:r>
        <w:t>What would you recommend improving?</w:t>
      </w:r>
    </w:p>
    <w:p w:rsidR="00140DA2" w:rsidRDefault="00140DA2" w:rsidP="00140DA2">
      <w:pPr>
        <w:pStyle w:val="ListParagraph"/>
        <w:numPr>
          <w:ilvl w:val="1"/>
          <w:numId w:val="51"/>
        </w:numPr>
      </w:pPr>
      <w:r>
        <w:t>What are the greatest challenges in ensuring that your committee represents the community at large?</w:t>
      </w:r>
    </w:p>
    <w:p w:rsidR="00140DA2" w:rsidRDefault="00140DA2" w:rsidP="00140DA2">
      <w:pPr>
        <w:pStyle w:val="ListParagraph"/>
        <w:ind w:left="1440"/>
      </w:pPr>
    </w:p>
    <w:p w:rsidR="00140DA2" w:rsidRDefault="00140DA2" w:rsidP="00140DA2">
      <w:pPr>
        <w:pStyle w:val="ListParagraph"/>
        <w:numPr>
          <w:ilvl w:val="0"/>
          <w:numId w:val="51"/>
        </w:numPr>
      </w:pPr>
      <w:r>
        <w:t>If you could advise the MOHSW in the national scale up of P4P, what would you recommend?</w:t>
      </w:r>
    </w:p>
    <w:p w:rsidR="00140DA2" w:rsidRDefault="00140DA2" w:rsidP="00140DA2">
      <w:pPr>
        <w:pStyle w:val="ListParagraph"/>
        <w:numPr>
          <w:ilvl w:val="1"/>
          <w:numId w:val="51"/>
        </w:numPr>
      </w:pPr>
      <w:r>
        <w:t>Which elements of this program would you recommend be scaled up to a national scale? Please explain the reasoning behind your recommendation.</w:t>
      </w:r>
    </w:p>
    <w:p w:rsidR="00140DA2" w:rsidRDefault="00140DA2" w:rsidP="00140DA2">
      <w:pPr>
        <w:pStyle w:val="ListParagraph"/>
        <w:numPr>
          <w:ilvl w:val="1"/>
          <w:numId w:val="51"/>
        </w:numPr>
      </w:pPr>
      <w:r>
        <w:t>How would you change the P4P program at your facility if it would be scaled up?</w:t>
      </w:r>
    </w:p>
    <w:p w:rsidR="00140DA2" w:rsidRDefault="00140DA2" w:rsidP="00140DA2"/>
    <w:p w:rsidR="00140DA2" w:rsidRDefault="00140DA2" w:rsidP="003B6E43">
      <w:pPr>
        <w:pStyle w:val="Heading1"/>
        <w:spacing w:before="0"/>
      </w:pPr>
      <w:bookmarkStart w:id="42" w:name="_Toc351995432"/>
      <w:bookmarkStart w:id="43" w:name="_Toc358550326"/>
      <w:bookmarkStart w:id="44" w:name="_Toc358551739"/>
      <w:r>
        <w:t>Council Health Management Team</w:t>
      </w:r>
      <w:bookmarkEnd w:id="42"/>
      <w:bookmarkEnd w:id="43"/>
      <w:bookmarkEnd w:id="44"/>
    </w:p>
    <w:p w:rsidR="00140DA2" w:rsidRPr="00B81762" w:rsidRDefault="00140DA2" w:rsidP="00140DA2">
      <w:pPr>
        <w:pStyle w:val="NoSpacing"/>
        <w:rPr>
          <w:b/>
        </w:rPr>
      </w:pPr>
      <w:r w:rsidRPr="00B81762">
        <w:rPr>
          <w:b/>
        </w:rPr>
        <w:t xml:space="preserve">Introduction: </w:t>
      </w:r>
    </w:p>
    <w:p w:rsidR="00140DA2" w:rsidRDefault="00140DA2" w:rsidP="00140DA2">
      <w:pPr>
        <w:pStyle w:val="NoSpacing"/>
        <w:rPr>
          <w:i/>
        </w:rPr>
      </w:pPr>
      <w:r w:rsidRPr="00B81762">
        <w:rPr>
          <w:i/>
        </w:rPr>
        <w:t>Explain purpose of interview, why the respondent was selected, what types of questions to expect.</w:t>
      </w:r>
    </w:p>
    <w:p w:rsidR="00140DA2" w:rsidRPr="00B81762" w:rsidRDefault="00140DA2" w:rsidP="00140DA2">
      <w:pPr>
        <w:pStyle w:val="NoSpacing"/>
        <w:rPr>
          <w:i/>
        </w:rPr>
      </w:pPr>
    </w:p>
    <w:p w:rsidR="00140DA2" w:rsidRDefault="00140DA2" w:rsidP="00140DA2">
      <w:pPr>
        <w:pStyle w:val="ListParagraph"/>
        <w:numPr>
          <w:ilvl w:val="0"/>
          <w:numId w:val="52"/>
        </w:numPr>
      </w:pPr>
      <w:r>
        <w:t>Please begin by telling us how long you have been working in this council/on this council health management team.</w:t>
      </w:r>
    </w:p>
    <w:p w:rsidR="00140DA2" w:rsidRDefault="00140DA2" w:rsidP="00140DA2">
      <w:pPr>
        <w:pStyle w:val="ListParagraph"/>
      </w:pPr>
    </w:p>
    <w:p w:rsidR="00140DA2" w:rsidRDefault="00140DA2" w:rsidP="00140DA2">
      <w:pPr>
        <w:pStyle w:val="ListParagraph"/>
        <w:numPr>
          <w:ilvl w:val="0"/>
          <w:numId w:val="52"/>
        </w:numPr>
      </w:pPr>
      <w:r>
        <w:t>Could you explain in your own words the main purpose and components of the P4P program?</w:t>
      </w:r>
    </w:p>
    <w:p w:rsidR="00140DA2" w:rsidRDefault="00140DA2" w:rsidP="00140DA2">
      <w:pPr>
        <w:pStyle w:val="ListParagraph"/>
        <w:numPr>
          <w:ilvl w:val="1"/>
          <w:numId w:val="52"/>
        </w:numPr>
      </w:pPr>
      <w:r>
        <w:t>When did you first hear about a P4P program starting in your district?</w:t>
      </w:r>
    </w:p>
    <w:p w:rsidR="00140DA2" w:rsidRDefault="00140DA2" w:rsidP="00140DA2">
      <w:pPr>
        <w:pStyle w:val="ListParagraph"/>
        <w:numPr>
          <w:ilvl w:val="1"/>
          <w:numId w:val="52"/>
        </w:numPr>
      </w:pPr>
      <w:r>
        <w:t>How was it introduced to you and your colleagues?</w:t>
      </w:r>
    </w:p>
    <w:p w:rsidR="00140DA2" w:rsidRDefault="00140DA2" w:rsidP="00140DA2">
      <w:pPr>
        <w:pStyle w:val="ListParagraph"/>
        <w:numPr>
          <w:ilvl w:val="2"/>
          <w:numId w:val="52"/>
        </w:numPr>
      </w:pPr>
      <w:r>
        <w:t>What kind of information and/or training did you receive?</w:t>
      </w:r>
    </w:p>
    <w:p w:rsidR="00140DA2" w:rsidRDefault="00140DA2" w:rsidP="00140DA2">
      <w:pPr>
        <w:pStyle w:val="ListParagraph"/>
        <w:numPr>
          <w:ilvl w:val="2"/>
          <w:numId w:val="52"/>
        </w:numPr>
      </w:pPr>
      <w:r>
        <w:t>From whom and under what circumstances?</w:t>
      </w:r>
    </w:p>
    <w:p w:rsidR="00140DA2" w:rsidRDefault="00140DA2" w:rsidP="00140DA2">
      <w:pPr>
        <w:pStyle w:val="ListParagraph"/>
        <w:ind w:left="1440"/>
      </w:pPr>
    </w:p>
    <w:p w:rsidR="00140DA2" w:rsidRPr="00345B89" w:rsidRDefault="00140DA2" w:rsidP="00140DA2">
      <w:pPr>
        <w:pStyle w:val="ListParagraph"/>
        <w:numPr>
          <w:ilvl w:val="0"/>
          <w:numId w:val="52"/>
        </w:numPr>
        <w:rPr>
          <w:i/>
        </w:rPr>
      </w:pPr>
      <w:r>
        <w:t xml:space="preserve">Can you describe how the P4P program was first implemented? </w:t>
      </w:r>
    </w:p>
    <w:p w:rsidR="00140DA2" w:rsidRPr="00B81762" w:rsidRDefault="00140DA2" w:rsidP="00140DA2">
      <w:pPr>
        <w:pStyle w:val="ListParagraph"/>
        <w:rPr>
          <w:i/>
        </w:rPr>
      </w:pPr>
      <w:r w:rsidRPr="00B81762">
        <w:rPr>
          <w:i/>
        </w:rPr>
        <w:t>* Inquire about accountability structures, reporting requirements, payment</w:t>
      </w:r>
      <w:r>
        <w:rPr>
          <w:i/>
        </w:rPr>
        <w:t xml:space="preserve"> timeliness and adequacy</w:t>
      </w:r>
      <w:r w:rsidRPr="00B81762">
        <w:rPr>
          <w:i/>
        </w:rPr>
        <w:t>, worker morale</w:t>
      </w:r>
      <w:r>
        <w:rPr>
          <w:i/>
        </w:rPr>
        <w:t>, general work environment, and administrative burdens*</w:t>
      </w:r>
    </w:p>
    <w:p w:rsidR="00140DA2" w:rsidRDefault="00140DA2" w:rsidP="00140DA2">
      <w:pPr>
        <w:pStyle w:val="ListParagraph"/>
        <w:numPr>
          <w:ilvl w:val="1"/>
          <w:numId w:val="52"/>
        </w:numPr>
      </w:pPr>
      <w:r>
        <w:t>What worked well?</w:t>
      </w:r>
    </w:p>
    <w:p w:rsidR="00140DA2" w:rsidRDefault="00140DA2" w:rsidP="00140DA2">
      <w:pPr>
        <w:pStyle w:val="ListParagraph"/>
        <w:numPr>
          <w:ilvl w:val="1"/>
          <w:numId w:val="52"/>
        </w:numPr>
      </w:pPr>
      <w:r>
        <w:t>What didn’t work well/was unclear?</w:t>
      </w:r>
    </w:p>
    <w:p w:rsidR="00140DA2" w:rsidRDefault="00140DA2" w:rsidP="00140DA2">
      <w:pPr>
        <w:pStyle w:val="ListParagraph"/>
        <w:numPr>
          <w:ilvl w:val="1"/>
          <w:numId w:val="52"/>
        </w:numPr>
      </w:pPr>
      <w:r>
        <w:t>What are elements which were hardest to put in place/implement?</w:t>
      </w:r>
    </w:p>
    <w:p w:rsidR="00140DA2" w:rsidRDefault="00140DA2" w:rsidP="00140DA2">
      <w:pPr>
        <w:pStyle w:val="ListParagraph"/>
        <w:ind w:left="1440"/>
      </w:pPr>
    </w:p>
    <w:p w:rsidR="00140DA2" w:rsidRDefault="00140DA2" w:rsidP="00140DA2">
      <w:pPr>
        <w:pStyle w:val="ListParagraph"/>
        <w:numPr>
          <w:ilvl w:val="0"/>
          <w:numId w:val="52"/>
        </w:numPr>
      </w:pPr>
      <w:r>
        <w:t xml:space="preserve">How is the P4P program working now? </w:t>
      </w:r>
    </w:p>
    <w:p w:rsidR="00140DA2" w:rsidRDefault="00140DA2" w:rsidP="00140DA2">
      <w:pPr>
        <w:pStyle w:val="ListParagraph"/>
      </w:pPr>
      <w:r w:rsidRPr="00B81762">
        <w:rPr>
          <w:i/>
        </w:rPr>
        <w:t>* Inquire about accountability structures, reporting requirements, payment</w:t>
      </w:r>
      <w:r>
        <w:rPr>
          <w:i/>
        </w:rPr>
        <w:t xml:space="preserve"> timeliness and adequacy</w:t>
      </w:r>
      <w:r w:rsidRPr="00B81762">
        <w:rPr>
          <w:i/>
        </w:rPr>
        <w:t>, worker morale</w:t>
      </w:r>
      <w:r>
        <w:rPr>
          <w:i/>
        </w:rPr>
        <w:t>, general work environment, and administrative burdens*</w:t>
      </w:r>
    </w:p>
    <w:p w:rsidR="00140DA2" w:rsidRDefault="00140DA2" w:rsidP="00140DA2">
      <w:pPr>
        <w:pStyle w:val="ListParagraph"/>
        <w:numPr>
          <w:ilvl w:val="1"/>
          <w:numId w:val="52"/>
        </w:numPr>
      </w:pPr>
      <w:r>
        <w:t>How has your daily work/responsibilities changed since P4P was introduced?</w:t>
      </w:r>
    </w:p>
    <w:p w:rsidR="00140DA2" w:rsidRDefault="00140DA2" w:rsidP="00140DA2">
      <w:pPr>
        <w:pStyle w:val="ListParagraph"/>
        <w:ind w:left="2160"/>
      </w:pPr>
    </w:p>
    <w:p w:rsidR="00140DA2" w:rsidRDefault="00140DA2" w:rsidP="00140DA2">
      <w:pPr>
        <w:pStyle w:val="ListParagraph"/>
        <w:numPr>
          <w:ilvl w:val="0"/>
          <w:numId w:val="52"/>
        </w:numPr>
      </w:pPr>
      <w:r>
        <w:lastRenderedPageBreak/>
        <w:t xml:space="preserve">What do you think are the strengths of the P4P program? </w:t>
      </w:r>
    </w:p>
    <w:p w:rsidR="00140DA2" w:rsidRDefault="00140DA2" w:rsidP="00140DA2">
      <w:pPr>
        <w:pStyle w:val="ListParagraph"/>
        <w:numPr>
          <w:ilvl w:val="1"/>
          <w:numId w:val="52"/>
        </w:numPr>
      </w:pPr>
      <w:r>
        <w:t>In your opinion, what works best in this program?</w:t>
      </w:r>
    </w:p>
    <w:p w:rsidR="00140DA2" w:rsidRDefault="00140DA2" w:rsidP="00140DA2">
      <w:pPr>
        <w:pStyle w:val="ListParagraph"/>
        <w:ind w:left="1440"/>
      </w:pPr>
    </w:p>
    <w:p w:rsidR="00140DA2" w:rsidRDefault="00140DA2" w:rsidP="00140DA2">
      <w:pPr>
        <w:pStyle w:val="ListParagraph"/>
        <w:numPr>
          <w:ilvl w:val="0"/>
          <w:numId w:val="52"/>
        </w:numPr>
      </w:pPr>
      <w:r>
        <w:t xml:space="preserve">What do you think are the challenges of the P4P program? </w:t>
      </w:r>
    </w:p>
    <w:p w:rsidR="00140DA2" w:rsidRDefault="00140DA2" w:rsidP="00140DA2">
      <w:pPr>
        <w:pStyle w:val="ListParagraph"/>
        <w:numPr>
          <w:ilvl w:val="1"/>
          <w:numId w:val="52"/>
        </w:numPr>
      </w:pPr>
      <w:r>
        <w:t>In your opinion, could be improved in the program?</w:t>
      </w:r>
    </w:p>
    <w:p w:rsidR="00140DA2" w:rsidRDefault="00140DA2" w:rsidP="00140DA2">
      <w:pPr>
        <w:pStyle w:val="ListParagraph"/>
        <w:numPr>
          <w:ilvl w:val="1"/>
          <w:numId w:val="52"/>
        </w:numPr>
      </w:pPr>
      <w:r>
        <w:t>What do you wish you had known more about when the program was first introduced?</w:t>
      </w:r>
    </w:p>
    <w:p w:rsidR="00140DA2" w:rsidRDefault="00140DA2" w:rsidP="00140DA2">
      <w:pPr>
        <w:pStyle w:val="ListParagraph"/>
        <w:ind w:left="1440"/>
      </w:pPr>
    </w:p>
    <w:p w:rsidR="00140DA2" w:rsidRDefault="00140DA2" w:rsidP="00140DA2">
      <w:pPr>
        <w:pStyle w:val="ListParagraph"/>
        <w:numPr>
          <w:ilvl w:val="0"/>
          <w:numId w:val="52"/>
        </w:numPr>
      </w:pPr>
      <w:r>
        <w:t>If you could advise the MOHSW in the national scale up of P4P, what would you recommend?</w:t>
      </w:r>
    </w:p>
    <w:p w:rsidR="00140DA2" w:rsidRDefault="00140DA2" w:rsidP="00140DA2">
      <w:pPr>
        <w:pStyle w:val="ListParagraph"/>
        <w:numPr>
          <w:ilvl w:val="1"/>
          <w:numId w:val="52"/>
        </w:numPr>
      </w:pPr>
      <w:r>
        <w:t>Which elements of this program would you recommend be scaled up? Please explain the reasoning behind your recommendation.</w:t>
      </w:r>
    </w:p>
    <w:p w:rsidR="00140DA2" w:rsidRDefault="00140DA2" w:rsidP="00140DA2">
      <w:pPr>
        <w:pStyle w:val="ListParagraph"/>
        <w:numPr>
          <w:ilvl w:val="1"/>
          <w:numId w:val="52"/>
        </w:numPr>
      </w:pPr>
      <w:r>
        <w:t>How would you change the P4P program if it were to be scaled up?</w:t>
      </w:r>
    </w:p>
    <w:p w:rsidR="00140DA2" w:rsidRDefault="00140DA2" w:rsidP="00140DA2">
      <w:pPr>
        <w:pStyle w:val="ListParagraph"/>
      </w:pPr>
    </w:p>
    <w:p w:rsidR="00140DA2" w:rsidRDefault="00140DA2" w:rsidP="00140DA2">
      <w:pPr>
        <w:pStyle w:val="ListParagraph"/>
        <w:numPr>
          <w:ilvl w:val="0"/>
          <w:numId w:val="52"/>
        </w:numPr>
      </w:pPr>
      <w:r>
        <w:t>Could you describe the process of yearly funding allocation in your council?</w:t>
      </w:r>
    </w:p>
    <w:p w:rsidR="00140DA2" w:rsidRDefault="00140DA2" w:rsidP="00140DA2">
      <w:pPr>
        <w:pStyle w:val="ListParagraph"/>
        <w:numPr>
          <w:ilvl w:val="1"/>
          <w:numId w:val="52"/>
        </w:numPr>
      </w:pPr>
      <w:r>
        <w:t>How do you decide which service delivery actors receive council funding and how much? What criteria are used?</w:t>
      </w:r>
    </w:p>
    <w:p w:rsidR="00140DA2" w:rsidRDefault="00140DA2" w:rsidP="00140DA2">
      <w:pPr>
        <w:pStyle w:val="ListParagraph"/>
        <w:numPr>
          <w:ilvl w:val="1"/>
          <w:numId w:val="52"/>
        </w:numPr>
      </w:pPr>
      <w:r>
        <w:t>How do you implement PPP in your council?</w:t>
      </w:r>
    </w:p>
    <w:p w:rsidR="00140DA2" w:rsidRDefault="00140DA2" w:rsidP="00140DA2">
      <w:pPr>
        <w:pStyle w:val="ListParagraph"/>
        <w:numPr>
          <w:ilvl w:val="1"/>
          <w:numId w:val="52"/>
        </w:numPr>
      </w:pPr>
      <w:r>
        <w:t>What are the main challenges in funding allocation, as related to PPPs?</w:t>
      </w:r>
    </w:p>
    <w:p w:rsidR="00140DA2" w:rsidRDefault="00140DA2" w:rsidP="00140DA2">
      <w:pPr>
        <w:pStyle w:val="ListParagraph"/>
        <w:ind w:left="1440"/>
      </w:pPr>
    </w:p>
    <w:p w:rsidR="00140DA2" w:rsidRDefault="00140DA2" w:rsidP="00140DA2">
      <w:pPr>
        <w:pStyle w:val="ListParagraph"/>
        <w:numPr>
          <w:ilvl w:val="0"/>
          <w:numId w:val="52"/>
        </w:numPr>
      </w:pPr>
      <w:r>
        <w:t xml:space="preserve">Are you familiar with any Service Level Agreements? </w:t>
      </w:r>
      <w:r>
        <w:rPr>
          <w:i/>
        </w:rPr>
        <w:t>*If yes, see probes below; if no, go to Q4*</w:t>
      </w:r>
    </w:p>
    <w:p w:rsidR="00140DA2" w:rsidRDefault="00140DA2" w:rsidP="00140DA2">
      <w:pPr>
        <w:pStyle w:val="ListParagraph"/>
        <w:numPr>
          <w:ilvl w:val="1"/>
          <w:numId w:val="52"/>
        </w:numPr>
      </w:pPr>
      <w:r>
        <w:t xml:space="preserve">Have you ever been involved in setting up SLAs?  </w:t>
      </w:r>
    </w:p>
    <w:p w:rsidR="00140DA2" w:rsidRDefault="00140DA2" w:rsidP="00140DA2">
      <w:pPr>
        <w:pStyle w:val="ListParagraph"/>
        <w:numPr>
          <w:ilvl w:val="1"/>
          <w:numId w:val="52"/>
        </w:numPr>
      </w:pPr>
      <w:r>
        <w:t>How many SLA’s are currently active in your council?</w:t>
      </w:r>
    </w:p>
    <w:p w:rsidR="00140DA2" w:rsidRDefault="00140DA2" w:rsidP="00140DA2">
      <w:pPr>
        <w:pStyle w:val="ListParagraph"/>
        <w:numPr>
          <w:ilvl w:val="1"/>
          <w:numId w:val="52"/>
        </w:numPr>
      </w:pPr>
      <w:r>
        <w:t>Please describe the process of setting up the SLA and how it works in the context of the P4P programs in your district.</w:t>
      </w:r>
    </w:p>
    <w:p w:rsidR="00140DA2" w:rsidRDefault="00140DA2" w:rsidP="00140DA2">
      <w:pPr>
        <w:pStyle w:val="ListParagraph"/>
        <w:numPr>
          <w:ilvl w:val="1"/>
          <w:numId w:val="52"/>
        </w:numPr>
      </w:pPr>
      <w:r>
        <w:t>What are the strengths of SLAs?</w:t>
      </w:r>
    </w:p>
    <w:p w:rsidR="00140DA2" w:rsidRDefault="00140DA2" w:rsidP="00140DA2">
      <w:pPr>
        <w:pStyle w:val="ListParagraph"/>
        <w:numPr>
          <w:ilvl w:val="1"/>
          <w:numId w:val="52"/>
        </w:numPr>
      </w:pPr>
      <w:r>
        <w:t>What are the challenges of SLAs?</w:t>
      </w:r>
    </w:p>
    <w:p w:rsidR="00140DA2" w:rsidRDefault="00140DA2" w:rsidP="00140DA2">
      <w:pPr>
        <w:pStyle w:val="ListParagraph"/>
        <w:numPr>
          <w:ilvl w:val="1"/>
          <w:numId w:val="52"/>
        </w:numPr>
      </w:pPr>
      <w:r>
        <w:t>What do you think of their usefulness in public-private partnerships?</w:t>
      </w:r>
    </w:p>
    <w:p w:rsidR="00140DA2" w:rsidRDefault="00140DA2" w:rsidP="00140DA2">
      <w:pPr>
        <w:pStyle w:val="ListParagraph"/>
        <w:numPr>
          <w:ilvl w:val="1"/>
          <w:numId w:val="52"/>
        </w:numPr>
      </w:pPr>
      <w:r>
        <w:t>How would you change the SLA if it would be implemented more widely?</w:t>
      </w:r>
    </w:p>
    <w:p w:rsidR="00140DA2" w:rsidRDefault="00140DA2" w:rsidP="00140DA2">
      <w:pPr>
        <w:pStyle w:val="ListParagraph"/>
        <w:numPr>
          <w:ilvl w:val="1"/>
          <w:numId w:val="52"/>
        </w:numPr>
      </w:pPr>
      <w:r>
        <w:t>What other mechanisms, besides SLAs, would you recommend to facilitate PPPs?</w:t>
      </w:r>
    </w:p>
    <w:p w:rsidR="00140DA2" w:rsidRDefault="00140DA2" w:rsidP="00140DA2">
      <w:r>
        <w:br w:type="page"/>
      </w:r>
    </w:p>
    <w:p w:rsidR="00140DA2" w:rsidRDefault="00140DA2" w:rsidP="003B6E43">
      <w:pPr>
        <w:pStyle w:val="Heading1"/>
        <w:spacing w:before="0"/>
      </w:pPr>
      <w:bookmarkStart w:id="45" w:name="_Toc358550327"/>
      <w:bookmarkStart w:id="46" w:name="_Toc358551740"/>
      <w:r>
        <w:lastRenderedPageBreak/>
        <w:t>Capacity Assessment</w:t>
      </w:r>
      <w:r w:rsidR="003B6E43">
        <w:t xml:space="preserve"> – </w:t>
      </w:r>
      <w:r>
        <w:t>Support Organization (actual or potential)</w:t>
      </w:r>
      <w:bookmarkEnd w:id="45"/>
      <w:bookmarkEnd w:id="46"/>
    </w:p>
    <w:p w:rsidR="00140DA2" w:rsidRDefault="00140DA2" w:rsidP="00140DA2">
      <w:pPr>
        <w:pStyle w:val="NoSpacing"/>
        <w:rPr>
          <w:b/>
        </w:rPr>
      </w:pPr>
    </w:p>
    <w:p w:rsidR="00140DA2" w:rsidRPr="00B81762" w:rsidRDefault="00140DA2" w:rsidP="00140DA2">
      <w:pPr>
        <w:pStyle w:val="NoSpacing"/>
        <w:rPr>
          <w:b/>
        </w:rPr>
      </w:pPr>
      <w:r w:rsidRPr="00B81762">
        <w:rPr>
          <w:b/>
        </w:rPr>
        <w:t xml:space="preserve">Introduction: </w:t>
      </w:r>
    </w:p>
    <w:p w:rsidR="00140DA2" w:rsidRPr="00B81762" w:rsidRDefault="00140DA2" w:rsidP="00140DA2">
      <w:pPr>
        <w:pStyle w:val="NoSpacing"/>
        <w:rPr>
          <w:i/>
        </w:rPr>
      </w:pPr>
      <w:r w:rsidRPr="00B81762">
        <w:rPr>
          <w:i/>
        </w:rPr>
        <w:t xml:space="preserve">Explain </w:t>
      </w:r>
      <w:r>
        <w:rPr>
          <w:i/>
        </w:rPr>
        <w:t xml:space="preserve">to respondent(s) the </w:t>
      </w:r>
      <w:r w:rsidRPr="00B81762">
        <w:rPr>
          <w:i/>
        </w:rPr>
        <w:t xml:space="preserve">purpose </w:t>
      </w:r>
      <w:r>
        <w:rPr>
          <w:i/>
        </w:rPr>
        <w:t>of interview, why the organization</w:t>
      </w:r>
      <w:r w:rsidRPr="00B81762">
        <w:rPr>
          <w:i/>
        </w:rPr>
        <w:t xml:space="preserve"> was selected, what types of questions to expect.</w:t>
      </w:r>
    </w:p>
    <w:p w:rsidR="00140DA2" w:rsidRDefault="00140DA2" w:rsidP="00140DA2">
      <w:pPr>
        <w:pStyle w:val="ListParagraph"/>
      </w:pPr>
    </w:p>
    <w:p w:rsidR="00140DA2" w:rsidRDefault="00140DA2" w:rsidP="00140DA2">
      <w:pPr>
        <w:pStyle w:val="ListParagraph"/>
        <w:numPr>
          <w:ilvl w:val="0"/>
          <w:numId w:val="54"/>
        </w:numPr>
      </w:pPr>
      <w:r>
        <w:t>Name of organization:_______________________________________________________</w:t>
      </w:r>
    </w:p>
    <w:p w:rsidR="00140DA2" w:rsidRDefault="00140DA2" w:rsidP="00140DA2">
      <w:pPr>
        <w:pStyle w:val="ListParagraph"/>
      </w:pPr>
    </w:p>
    <w:p w:rsidR="00140DA2" w:rsidRDefault="00140DA2" w:rsidP="00140DA2">
      <w:pPr>
        <w:pStyle w:val="ListParagraph"/>
      </w:pPr>
      <w:r>
        <w:t>Name(s) and title(s) of respondent(s</w:t>
      </w:r>
      <w:proofErr w:type="gramStart"/>
      <w:r>
        <w:t>)_</w:t>
      </w:r>
      <w:proofErr w:type="gramEnd"/>
      <w:r>
        <w:t>__________________________________________</w:t>
      </w:r>
    </w:p>
    <w:p w:rsidR="00140DA2" w:rsidRDefault="00140DA2" w:rsidP="00140DA2">
      <w:pPr>
        <w:pStyle w:val="ListParagraph"/>
      </w:pPr>
      <w:r>
        <w:t>_________________________________________________________________________</w:t>
      </w:r>
    </w:p>
    <w:p w:rsidR="00140DA2" w:rsidRDefault="00140DA2" w:rsidP="00140DA2">
      <w:pPr>
        <w:pStyle w:val="ListParagraph"/>
      </w:pPr>
    </w:p>
    <w:p w:rsidR="00140DA2" w:rsidRPr="00675666" w:rsidRDefault="00140DA2" w:rsidP="00140DA2">
      <w:pPr>
        <w:pStyle w:val="ListParagraph"/>
        <w:numPr>
          <w:ilvl w:val="0"/>
          <w:numId w:val="53"/>
        </w:numPr>
      </w:pPr>
      <w:r>
        <w:t xml:space="preserve">Function(s) for which organization is being considered (choose among the following functions: </w:t>
      </w:r>
      <w:r>
        <w:rPr>
          <w:b/>
        </w:rPr>
        <w:t>Authorizing payment; Database maintenance; Developing contracts; Internal verification; External verification; Making payments; Managing contracts; Monitoring and evaluation; Selecting indicators; Setting payment rules; Setting targets; Training:</w:t>
      </w:r>
    </w:p>
    <w:p w:rsidR="00140DA2" w:rsidRDefault="00140DA2" w:rsidP="00140DA2">
      <w:pPr>
        <w:pStyle w:val="ListParagraph"/>
        <w:numPr>
          <w:ilvl w:val="1"/>
          <w:numId w:val="54"/>
        </w:numPr>
      </w:pPr>
      <w:r>
        <w:t>Function A:___________________________________________________________</w:t>
      </w:r>
    </w:p>
    <w:p w:rsidR="00140DA2" w:rsidRDefault="00140DA2" w:rsidP="00140DA2">
      <w:pPr>
        <w:pStyle w:val="ListParagraph"/>
        <w:numPr>
          <w:ilvl w:val="1"/>
          <w:numId w:val="54"/>
        </w:numPr>
      </w:pPr>
      <w:r>
        <w:t>Function B:___________________________________________________________</w:t>
      </w:r>
    </w:p>
    <w:p w:rsidR="00140DA2" w:rsidRDefault="00140DA2" w:rsidP="00140DA2">
      <w:pPr>
        <w:pStyle w:val="ListParagraph"/>
        <w:numPr>
          <w:ilvl w:val="1"/>
          <w:numId w:val="54"/>
        </w:numPr>
      </w:pPr>
      <w:r>
        <w:t>Function C:___________________________________________________________</w:t>
      </w:r>
    </w:p>
    <w:p w:rsidR="00140DA2" w:rsidRDefault="00140DA2" w:rsidP="00140DA2">
      <w:pPr>
        <w:pStyle w:val="ListParagraph"/>
        <w:ind w:left="1440"/>
      </w:pPr>
    </w:p>
    <w:p w:rsidR="00140DA2" w:rsidRDefault="00140DA2" w:rsidP="00140DA2">
      <w:pPr>
        <w:pStyle w:val="ListParagraph"/>
        <w:numPr>
          <w:ilvl w:val="0"/>
          <w:numId w:val="53"/>
        </w:numPr>
      </w:pPr>
      <w:r>
        <w:t>Ownership and mission/main function of the organization:</w:t>
      </w:r>
    </w:p>
    <w:p w:rsidR="00140DA2" w:rsidRDefault="00140DA2" w:rsidP="00140DA2">
      <w:pPr>
        <w:pStyle w:val="ListParagraph"/>
        <w:numPr>
          <w:ilvl w:val="0"/>
          <w:numId w:val="53"/>
        </w:numPr>
      </w:pPr>
      <w:r>
        <w:t>Governance structure:</w:t>
      </w:r>
    </w:p>
    <w:p w:rsidR="00140DA2" w:rsidRDefault="00140DA2" w:rsidP="00140DA2">
      <w:pPr>
        <w:pStyle w:val="ListParagraph"/>
        <w:numPr>
          <w:ilvl w:val="0"/>
          <w:numId w:val="53"/>
        </w:numPr>
      </w:pPr>
      <w:r>
        <w:t>Staffing (total and #of staff doing work related to function(s) if any):</w:t>
      </w:r>
    </w:p>
    <w:p w:rsidR="00140DA2" w:rsidRDefault="00140DA2" w:rsidP="00140DA2">
      <w:pPr>
        <w:pStyle w:val="ListParagraph"/>
      </w:pPr>
    </w:p>
    <w:p w:rsidR="00140DA2" w:rsidRDefault="00140DA2" w:rsidP="00140DA2">
      <w:pPr>
        <w:pStyle w:val="ListParagraph"/>
        <w:numPr>
          <w:ilvl w:val="0"/>
          <w:numId w:val="54"/>
        </w:numPr>
      </w:pPr>
      <w:r>
        <w:t>Does your organization have experience in this/these function(s)?  (Describe briefly):</w:t>
      </w:r>
    </w:p>
    <w:p w:rsidR="00140DA2" w:rsidRDefault="00140DA2" w:rsidP="00140DA2">
      <w:pPr>
        <w:pStyle w:val="ListParagraph"/>
        <w:numPr>
          <w:ilvl w:val="0"/>
          <w:numId w:val="54"/>
        </w:numPr>
      </w:pPr>
      <w:r>
        <w:t xml:space="preserve">If so, what is the value/size/number/purpose of the work your organization does </w:t>
      </w:r>
      <w:proofErr w:type="gramStart"/>
      <w:r>
        <w:t>related</w:t>
      </w:r>
      <w:proofErr w:type="gramEnd"/>
      <w:r>
        <w:t xml:space="preserve"> to this function(s)?</w:t>
      </w:r>
    </w:p>
    <w:p w:rsidR="00140DA2" w:rsidRDefault="00140DA2" w:rsidP="00140DA2">
      <w:pPr>
        <w:pStyle w:val="ListParagraph"/>
        <w:numPr>
          <w:ilvl w:val="0"/>
          <w:numId w:val="54"/>
        </w:numPr>
      </w:pPr>
      <w:r>
        <w:t>Please describe the process, including frequency, approach, who is involved in the process:</w:t>
      </w:r>
    </w:p>
    <w:p w:rsidR="00140DA2" w:rsidRDefault="00140DA2" w:rsidP="00140DA2">
      <w:pPr>
        <w:pStyle w:val="ListParagraph"/>
        <w:numPr>
          <w:ilvl w:val="0"/>
          <w:numId w:val="54"/>
        </w:numPr>
      </w:pPr>
      <w:r>
        <w:t xml:space="preserve"> If your organization is not currently involved with this function(s), are there factors that in your view would make this organization suitable to undertake this function(s)? Explain:</w:t>
      </w:r>
    </w:p>
    <w:p w:rsidR="00140DA2" w:rsidRDefault="00140DA2" w:rsidP="00140DA2">
      <w:pPr>
        <w:pStyle w:val="ListParagraph"/>
        <w:numPr>
          <w:ilvl w:val="0"/>
          <w:numId w:val="54"/>
        </w:numPr>
      </w:pPr>
      <w:r>
        <w:t>In your view, what capacities need to be improved (or would need to be improved) in order to carry out this function(s)?</w:t>
      </w:r>
    </w:p>
    <w:p w:rsidR="00140DA2" w:rsidRDefault="00140DA2" w:rsidP="00140DA2">
      <w:pPr>
        <w:pStyle w:val="ListParagraph"/>
        <w:numPr>
          <w:ilvl w:val="0"/>
          <w:numId w:val="54"/>
        </w:numPr>
      </w:pPr>
      <w:r>
        <w:t>Are there any other of the above functions that you think your organization could take on, and if so which ones and why?</w:t>
      </w:r>
    </w:p>
    <w:p w:rsidR="00140DA2" w:rsidRDefault="00140DA2" w:rsidP="00140DA2">
      <w:pPr>
        <w:pStyle w:val="ListParagraph"/>
        <w:numPr>
          <w:ilvl w:val="0"/>
          <w:numId w:val="54"/>
        </w:numPr>
      </w:pPr>
      <w:r>
        <w:t>Do you have any additional thoughts about how the P4P program should be scaled up or other observations you could share with the team?</w:t>
      </w:r>
    </w:p>
    <w:p w:rsidR="00140DA2" w:rsidRPr="00B81762" w:rsidRDefault="00140DA2" w:rsidP="00140DA2">
      <w:pPr>
        <w:pStyle w:val="NoSpacing"/>
        <w:rPr>
          <w:b/>
        </w:rPr>
      </w:pPr>
      <w:r>
        <w:rPr>
          <w:b/>
        </w:rPr>
        <w:t>Additional instructions to the interviewer</w:t>
      </w:r>
      <w:r w:rsidRPr="00B81762">
        <w:rPr>
          <w:b/>
        </w:rPr>
        <w:t xml:space="preserve">: </w:t>
      </w:r>
    </w:p>
    <w:p w:rsidR="00140DA2" w:rsidRPr="00B81762" w:rsidRDefault="00140DA2" w:rsidP="00140DA2">
      <w:pPr>
        <w:pStyle w:val="NoSpacing"/>
        <w:rPr>
          <w:i/>
        </w:rPr>
      </w:pPr>
      <w:r>
        <w:rPr>
          <w:i/>
        </w:rPr>
        <w:t>Please add your own observations about the organization assessed. Which functions if any do you think this organization would be able to take on?  How much capacity exists</w:t>
      </w:r>
      <w:proofErr w:type="gramStart"/>
      <w:r>
        <w:rPr>
          <w:i/>
        </w:rPr>
        <w:t>;  what</w:t>
      </w:r>
      <w:proofErr w:type="gramEnd"/>
      <w:r>
        <w:rPr>
          <w:i/>
        </w:rPr>
        <w:t xml:space="preserve"> sort of capacity building would be required; and what level of effort would be needed?</w:t>
      </w:r>
    </w:p>
    <w:p w:rsidR="00140DA2" w:rsidRDefault="00140DA2" w:rsidP="00140DA2">
      <w:pPr>
        <w:pStyle w:val="ListParagraph"/>
      </w:pPr>
    </w:p>
    <w:p w:rsidR="003B6E43" w:rsidRDefault="003B6E43" w:rsidP="00140DA2">
      <w:pPr>
        <w:pStyle w:val="ListParagraph"/>
      </w:pPr>
    </w:p>
    <w:p w:rsidR="003B6E43" w:rsidRDefault="003B6E43" w:rsidP="00140DA2">
      <w:pPr>
        <w:pStyle w:val="ListParagraph"/>
      </w:pPr>
    </w:p>
    <w:p w:rsidR="00DE6818" w:rsidRDefault="00DE6818" w:rsidP="00DE6818">
      <w:pPr>
        <w:jc w:val="center"/>
        <w:rPr>
          <w:rFonts w:ascii="Times New Roman" w:hAnsi="Times New Roman" w:cs="Times New Roman"/>
          <w:b/>
          <w:sz w:val="24"/>
          <w:szCs w:val="24"/>
        </w:rPr>
      </w:pPr>
      <w:r>
        <w:rPr>
          <w:rFonts w:ascii="Times New Roman" w:hAnsi="Times New Roman" w:cs="Times New Roman"/>
          <w:b/>
          <w:sz w:val="24"/>
        </w:rPr>
        <w:br w:type="page"/>
      </w:r>
      <w:r w:rsidRPr="00133D33">
        <w:rPr>
          <w:rFonts w:ascii="Times New Roman" w:hAnsi="Times New Roman" w:cs="Times New Roman"/>
          <w:b/>
          <w:sz w:val="24"/>
          <w:szCs w:val="24"/>
        </w:rPr>
        <w:lastRenderedPageBreak/>
        <w:t xml:space="preserve">Annex </w:t>
      </w:r>
      <w:r>
        <w:rPr>
          <w:rFonts w:ascii="Times New Roman" w:hAnsi="Times New Roman" w:cs="Times New Roman"/>
          <w:b/>
          <w:sz w:val="24"/>
          <w:szCs w:val="24"/>
        </w:rPr>
        <w:t>5</w:t>
      </w:r>
      <w:r w:rsidRPr="00133D33">
        <w:rPr>
          <w:rFonts w:ascii="Times New Roman" w:hAnsi="Times New Roman" w:cs="Times New Roman"/>
          <w:b/>
          <w:sz w:val="24"/>
          <w:szCs w:val="24"/>
        </w:rPr>
        <w:t>:  Matrix of field interview findings</w:t>
      </w:r>
    </w:p>
    <w:p w:rsidR="00DE6818" w:rsidRDefault="00DE6818" w:rsidP="00DE6818">
      <w:pPr>
        <w:jc w:val="center"/>
        <w:rPr>
          <w:rFonts w:ascii="Times New Roman" w:hAnsi="Times New Roman" w:cs="Times New Roman"/>
          <w:b/>
          <w:sz w:val="24"/>
          <w:szCs w:val="24"/>
        </w:rPr>
      </w:pPr>
    </w:p>
    <w:p w:rsidR="00DE6818" w:rsidRDefault="00DE6818" w:rsidP="000E5E28">
      <w:pPr>
        <w:pStyle w:val="ListParagraph"/>
        <w:numPr>
          <w:ilvl w:val="0"/>
          <w:numId w:val="61"/>
        </w:numPr>
        <w:ind w:left="360"/>
      </w:pPr>
      <w:r>
        <w:t>What the numbers represent: All interviews were with groups of people with numbers that ranged from 5 to 15. Each number in the tables below represent an answer from a group interview and in most cases represent the responses from up to 15 times the number of people.</w:t>
      </w:r>
    </w:p>
    <w:p w:rsidR="00DE6818" w:rsidRDefault="00DE6818" w:rsidP="00DE6818">
      <w:pPr>
        <w:pStyle w:val="ListParagraph"/>
        <w:ind w:left="1080"/>
      </w:pPr>
    </w:p>
    <w:p w:rsidR="00DE6818" w:rsidRDefault="00DE6818" w:rsidP="000E5E28">
      <w:pPr>
        <w:pStyle w:val="ListParagraph"/>
        <w:numPr>
          <w:ilvl w:val="0"/>
          <w:numId w:val="61"/>
        </w:numPr>
        <w:ind w:left="360"/>
        <w:contextualSpacing w:val="0"/>
      </w:pPr>
      <w:r>
        <w:t>Tenure:  The majority of health workers and supervisors interviewed had been working in their districts for a number of years, though some had changed positions. In the non-Pwani areas, some members were in current function since P4P was introduced in 2008. Others were in the region in other functions.</w:t>
      </w:r>
    </w:p>
    <w:p w:rsidR="00DE6818" w:rsidRDefault="00DE6818" w:rsidP="000E5E28">
      <w:pPr>
        <w:pStyle w:val="ListParagraph"/>
        <w:numPr>
          <w:ilvl w:val="0"/>
          <w:numId w:val="61"/>
        </w:numPr>
        <w:ind w:left="360"/>
      </w:pPr>
      <w:r>
        <w:t>Purpose of P4P: How do respondents understand the objectives of P4P?</w:t>
      </w:r>
    </w:p>
    <w:tbl>
      <w:tblPr>
        <w:tblStyle w:val="TableGrid"/>
        <w:tblpPr w:leftFromText="180" w:rightFromText="180" w:vertAnchor="text" w:tblpY="1"/>
        <w:tblOverlap w:val="never"/>
        <w:tblW w:w="0" w:type="auto"/>
        <w:tblLook w:val="04A0" w:firstRow="1" w:lastRow="0" w:firstColumn="1" w:lastColumn="0" w:noHBand="0" w:noVBand="1"/>
      </w:tblPr>
      <w:tblGrid>
        <w:gridCol w:w="6138"/>
        <w:gridCol w:w="1080"/>
        <w:gridCol w:w="990"/>
      </w:tblGrid>
      <w:tr w:rsidR="00DE6818" w:rsidTr="00267429">
        <w:tc>
          <w:tcPr>
            <w:tcW w:w="6138" w:type="dxa"/>
          </w:tcPr>
          <w:p w:rsidR="00DE6818" w:rsidRDefault="00DE6818" w:rsidP="00267429"/>
        </w:tc>
        <w:tc>
          <w:tcPr>
            <w:tcW w:w="1080" w:type="dxa"/>
          </w:tcPr>
          <w:p w:rsidR="00DE6818" w:rsidRDefault="00DE6818" w:rsidP="00267429">
            <w:r>
              <w:t>Total Pwani</w:t>
            </w:r>
          </w:p>
        </w:tc>
        <w:tc>
          <w:tcPr>
            <w:tcW w:w="990" w:type="dxa"/>
          </w:tcPr>
          <w:p w:rsidR="00DE6818" w:rsidRDefault="00DE6818" w:rsidP="00267429">
            <w:r>
              <w:t>Non-Pwani</w:t>
            </w:r>
          </w:p>
        </w:tc>
      </w:tr>
      <w:tr w:rsidR="00DE6818" w:rsidTr="00267429">
        <w:tc>
          <w:tcPr>
            <w:tcW w:w="6138" w:type="dxa"/>
          </w:tcPr>
          <w:p w:rsidR="00DE6818" w:rsidRDefault="00DE6818" w:rsidP="00267429">
            <w:r>
              <w:t>Meet MDG goals/MCH goals</w:t>
            </w:r>
          </w:p>
        </w:tc>
        <w:tc>
          <w:tcPr>
            <w:tcW w:w="1080" w:type="dxa"/>
          </w:tcPr>
          <w:p w:rsidR="00DE6818" w:rsidRDefault="00DE6818" w:rsidP="00267429">
            <w:r>
              <w:t>7</w:t>
            </w:r>
          </w:p>
        </w:tc>
        <w:tc>
          <w:tcPr>
            <w:tcW w:w="990" w:type="dxa"/>
          </w:tcPr>
          <w:p w:rsidR="00DE6818" w:rsidRDefault="00DE6818" w:rsidP="00267429">
            <w:r>
              <w:t>2</w:t>
            </w:r>
          </w:p>
        </w:tc>
      </w:tr>
      <w:tr w:rsidR="00DE6818" w:rsidTr="00267429">
        <w:tc>
          <w:tcPr>
            <w:tcW w:w="6138" w:type="dxa"/>
          </w:tcPr>
          <w:p w:rsidR="00DE6818" w:rsidRDefault="00DE6818" w:rsidP="00267429">
            <w:r>
              <w:t xml:space="preserve">Motivate Health Workers </w:t>
            </w:r>
          </w:p>
        </w:tc>
        <w:tc>
          <w:tcPr>
            <w:tcW w:w="1080" w:type="dxa"/>
          </w:tcPr>
          <w:p w:rsidR="00DE6818" w:rsidRDefault="00DE6818" w:rsidP="00267429">
            <w:r>
              <w:t>5</w:t>
            </w:r>
          </w:p>
        </w:tc>
        <w:tc>
          <w:tcPr>
            <w:tcW w:w="990" w:type="dxa"/>
          </w:tcPr>
          <w:p w:rsidR="00DE6818" w:rsidRDefault="00DE6818" w:rsidP="00267429">
            <w:r>
              <w:t>5</w:t>
            </w:r>
          </w:p>
        </w:tc>
      </w:tr>
      <w:tr w:rsidR="00DE6818" w:rsidTr="00267429">
        <w:tc>
          <w:tcPr>
            <w:tcW w:w="6138" w:type="dxa"/>
          </w:tcPr>
          <w:p w:rsidR="00DE6818" w:rsidRDefault="00DE6818" w:rsidP="00267429">
            <w:r>
              <w:t>Catalyst of routine activities</w:t>
            </w:r>
          </w:p>
        </w:tc>
        <w:tc>
          <w:tcPr>
            <w:tcW w:w="1080" w:type="dxa"/>
          </w:tcPr>
          <w:p w:rsidR="00DE6818" w:rsidRDefault="00DE6818" w:rsidP="00267429">
            <w:r>
              <w:t>2</w:t>
            </w:r>
          </w:p>
        </w:tc>
        <w:tc>
          <w:tcPr>
            <w:tcW w:w="990" w:type="dxa"/>
          </w:tcPr>
          <w:p w:rsidR="00DE6818" w:rsidRDefault="00DE6818" w:rsidP="00267429"/>
        </w:tc>
      </w:tr>
      <w:tr w:rsidR="00DE6818" w:rsidTr="00267429">
        <w:tc>
          <w:tcPr>
            <w:tcW w:w="6138" w:type="dxa"/>
          </w:tcPr>
          <w:p w:rsidR="00DE6818" w:rsidRDefault="00DE6818" w:rsidP="00267429">
            <w:r>
              <w:t>Improve quality of care</w:t>
            </w:r>
          </w:p>
        </w:tc>
        <w:tc>
          <w:tcPr>
            <w:tcW w:w="1080" w:type="dxa"/>
          </w:tcPr>
          <w:p w:rsidR="00DE6818" w:rsidRDefault="00DE6818" w:rsidP="00267429">
            <w:r>
              <w:t>4</w:t>
            </w:r>
          </w:p>
        </w:tc>
        <w:tc>
          <w:tcPr>
            <w:tcW w:w="990" w:type="dxa"/>
          </w:tcPr>
          <w:p w:rsidR="00DE6818" w:rsidRDefault="00DE6818" w:rsidP="00267429">
            <w:r>
              <w:t>2</w:t>
            </w:r>
          </w:p>
        </w:tc>
      </w:tr>
      <w:tr w:rsidR="00DE6818" w:rsidTr="00267429">
        <w:tc>
          <w:tcPr>
            <w:tcW w:w="6138" w:type="dxa"/>
          </w:tcPr>
          <w:p w:rsidR="00DE6818" w:rsidRDefault="00DE6818" w:rsidP="00267429">
            <w:r>
              <w:t>Empower staff</w:t>
            </w:r>
          </w:p>
        </w:tc>
        <w:tc>
          <w:tcPr>
            <w:tcW w:w="1080" w:type="dxa"/>
          </w:tcPr>
          <w:p w:rsidR="00DE6818" w:rsidRDefault="00DE6818" w:rsidP="00267429">
            <w:r>
              <w:t>3</w:t>
            </w:r>
          </w:p>
        </w:tc>
        <w:tc>
          <w:tcPr>
            <w:tcW w:w="990" w:type="dxa"/>
          </w:tcPr>
          <w:p w:rsidR="00DE6818" w:rsidRDefault="00DE6818" w:rsidP="00267429"/>
        </w:tc>
      </w:tr>
      <w:tr w:rsidR="00DE6818" w:rsidTr="00267429">
        <w:tc>
          <w:tcPr>
            <w:tcW w:w="6138" w:type="dxa"/>
          </w:tcPr>
          <w:p w:rsidR="00DE6818" w:rsidRDefault="00DE6818" w:rsidP="00267429">
            <w:r>
              <w:t>Improve data timeliness</w:t>
            </w:r>
          </w:p>
        </w:tc>
        <w:tc>
          <w:tcPr>
            <w:tcW w:w="1080" w:type="dxa"/>
          </w:tcPr>
          <w:p w:rsidR="00DE6818" w:rsidRDefault="00DE6818" w:rsidP="00267429">
            <w:r>
              <w:t>1</w:t>
            </w:r>
          </w:p>
        </w:tc>
        <w:tc>
          <w:tcPr>
            <w:tcW w:w="990" w:type="dxa"/>
          </w:tcPr>
          <w:p w:rsidR="00DE6818" w:rsidRDefault="00DE6818" w:rsidP="00267429"/>
        </w:tc>
      </w:tr>
      <w:tr w:rsidR="00DE6818" w:rsidTr="00267429">
        <w:tc>
          <w:tcPr>
            <w:tcW w:w="6138" w:type="dxa"/>
          </w:tcPr>
          <w:p w:rsidR="00DE6818" w:rsidRDefault="00DE6818" w:rsidP="00267429">
            <w:r>
              <w:t>Improve data quality</w:t>
            </w:r>
          </w:p>
        </w:tc>
        <w:tc>
          <w:tcPr>
            <w:tcW w:w="1080" w:type="dxa"/>
          </w:tcPr>
          <w:p w:rsidR="00DE6818" w:rsidRDefault="00DE6818" w:rsidP="00267429">
            <w:r>
              <w:t>2</w:t>
            </w:r>
          </w:p>
        </w:tc>
        <w:tc>
          <w:tcPr>
            <w:tcW w:w="990" w:type="dxa"/>
          </w:tcPr>
          <w:p w:rsidR="00DE6818" w:rsidRDefault="00DE6818" w:rsidP="00267429"/>
        </w:tc>
      </w:tr>
      <w:tr w:rsidR="00DE6818" w:rsidTr="00267429">
        <w:tc>
          <w:tcPr>
            <w:tcW w:w="6138" w:type="dxa"/>
          </w:tcPr>
          <w:p w:rsidR="00DE6818" w:rsidRDefault="00DE6818" w:rsidP="00267429">
            <w:r>
              <w:t>Improve facilities (e.g. solar panels for light in delivery wards at night)</w:t>
            </w:r>
          </w:p>
        </w:tc>
        <w:tc>
          <w:tcPr>
            <w:tcW w:w="1080" w:type="dxa"/>
          </w:tcPr>
          <w:p w:rsidR="00DE6818" w:rsidRDefault="00DE6818" w:rsidP="00267429">
            <w:r>
              <w:t>1</w:t>
            </w:r>
          </w:p>
        </w:tc>
        <w:tc>
          <w:tcPr>
            <w:tcW w:w="990" w:type="dxa"/>
          </w:tcPr>
          <w:p w:rsidR="00DE6818" w:rsidRDefault="00DE6818" w:rsidP="00267429"/>
        </w:tc>
      </w:tr>
      <w:tr w:rsidR="00DE6818" w:rsidTr="00267429">
        <w:tc>
          <w:tcPr>
            <w:tcW w:w="6138" w:type="dxa"/>
          </w:tcPr>
          <w:p w:rsidR="00DE6818" w:rsidRDefault="00DE6818" w:rsidP="00267429">
            <w:r>
              <w:t>Create internal competition between departments</w:t>
            </w:r>
          </w:p>
        </w:tc>
        <w:tc>
          <w:tcPr>
            <w:tcW w:w="1080" w:type="dxa"/>
          </w:tcPr>
          <w:p w:rsidR="00DE6818" w:rsidRDefault="00DE6818" w:rsidP="00267429"/>
        </w:tc>
        <w:tc>
          <w:tcPr>
            <w:tcW w:w="990" w:type="dxa"/>
          </w:tcPr>
          <w:p w:rsidR="00DE6818" w:rsidRDefault="00DE6818" w:rsidP="00267429">
            <w:r>
              <w:t>1</w:t>
            </w:r>
          </w:p>
        </w:tc>
      </w:tr>
      <w:tr w:rsidR="00DE6818" w:rsidTr="00267429">
        <w:tc>
          <w:tcPr>
            <w:tcW w:w="6138" w:type="dxa"/>
          </w:tcPr>
          <w:p w:rsidR="00DE6818" w:rsidRDefault="00DE6818" w:rsidP="00267429">
            <w:r>
              <w:t>Retention mechanism</w:t>
            </w:r>
          </w:p>
        </w:tc>
        <w:tc>
          <w:tcPr>
            <w:tcW w:w="1080" w:type="dxa"/>
          </w:tcPr>
          <w:p w:rsidR="00DE6818" w:rsidRDefault="00DE6818" w:rsidP="00267429"/>
        </w:tc>
        <w:tc>
          <w:tcPr>
            <w:tcW w:w="990" w:type="dxa"/>
          </w:tcPr>
          <w:p w:rsidR="00DE6818" w:rsidRDefault="00DE6818" w:rsidP="00267429">
            <w:r>
              <w:t>3</w:t>
            </w:r>
          </w:p>
        </w:tc>
      </w:tr>
      <w:tr w:rsidR="00DE6818" w:rsidTr="00267429">
        <w:tc>
          <w:tcPr>
            <w:tcW w:w="6138" w:type="dxa"/>
          </w:tcPr>
          <w:p w:rsidR="00DE6818" w:rsidRDefault="00DE6818" w:rsidP="00267429">
            <w:r>
              <w:t>Strengthen supervision</w:t>
            </w:r>
          </w:p>
        </w:tc>
        <w:tc>
          <w:tcPr>
            <w:tcW w:w="1080" w:type="dxa"/>
          </w:tcPr>
          <w:p w:rsidR="00DE6818" w:rsidRDefault="00DE6818" w:rsidP="00267429"/>
        </w:tc>
        <w:tc>
          <w:tcPr>
            <w:tcW w:w="990" w:type="dxa"/>
          </w:tcPr>
          <w:p w:rsidR="00DE6818" w:rsidRDefault="00DE6818" w:rsidP="00267429">
            <w:r>
              <w:t>1</w:t>
            </w:r>
          </w:p>
        </w:tc>
      </w:tr>
      <w:tr w:rsidR="00DE6818" w:rsidTr="00267429">
        <w:tc>
          <w:tcPr>
            <w:tcW w:w="6138" w:type="dxa"/>
          </w:tcPr>
          <w:p w:rsidR="00DE6818" w:rsidRPr="00656F99" w:rsidRDefault="00DE6818" w:rsidP="00267429">
            <w:r w:rsidRPr="00656F99">
              <w:t>Minimal or no knowledge</w:t>
            </w:r>
          </w:p>
        </w:tc>
        <w:tc>
          <w:tcPr>
            <w:tcW w:w="1080" w:type="dxa"/>
          </w:tcPr>
          <w:p w:rsidR="00DE6818" w:rsidRPr="00656F99" w:rsidRDefault="00DE6818" w:rsidP="00267429">
            <w:r w:rsidRPr="00656F99">
              <w:t>1</w:t>
            </w:r>
            <w:r>
              <w:t>*</w:t>
            </w:r>
          </w:p>
        </w:tc>
        <w:tc>
          <w:tcPr>
            <w:tcW w:w="990" w:type="dxa"/>
          </w:tcPr>
          <w:p w:rsidR="00DE6818" w:rsidRDefault="00DE6818" w:rsidP="00267429"/>
        </w:tc>
      </w:tr>
    </w:tbl>
    <w:p w:rsidR="00DE6818" w:rsidRDefault="00DE6818" w:rsidP="00DE6818">
      <w:r>
        <w:br w:type="textWrapping" w:clear="all"/>
        <w:t xml:space="preserve">* </w:t>
      </w:r>
      <w:proofErr w:type="gramStart"/>
      <w:r>
        <w:t>response</w:t>
      </w:r>
      <w:proofErr w:type="gramEnd"/>
      <w:r>
        <w:t xml:space="preserve"> was from a Health Facility Governing Committee</w:t>
      </w:r>
    </w:p>
    <w:p w:rsidR="00DE6818" w:rsidRDefault="00DE6818" w:rsidP="000E5E28">
      <w:pPr>
        <w:pStyle w:val="ListParagraph"/>
        <w:numPr>
          <w:ilvl w:val="0"/>
          <w:numId w:val="61"/>
        </w:numPr>
        <w:ind w:left="360"/>
      </w:pPr>
      <w:r>
        <w:t xml:space="preserve">How did respondents say they learned about P4P </w:t>
      </w:r>
    </w:p>
    <w:tbl>
      <w:tblPr>
        <w:tblStyle w:val="TableGrid"/>
        <w:tblW w:w="0" w:type="auto"/>
        <w:tblLook w:val="04A0" w:firstRow="1" w:lastRow="0" w:firstColumn="1" w:lastColumn="0" w:noHBand="0" w:noVBand="1"/>
      </w:tblPr>
      <w:tblGrid>
        <w:gridCol w:w="6138"/>
        <w:gridCol w:w="1080"/>
        <w:gridCol w:w="990"/>
      </w:tblGrid>
      <w:tr w:rsidR="00DE6818" w:rsidTr="00267429">
        <w:tc>
          <w:tcPr>
            <w:tcW w:w="6138" w:type="dxa"/>
          </w:tcPr>
          <w:p w:rsidR="00DE6818" w:rsidRDefault="00DE6818" w:rsidP="00267429"/>
        </w:tc>
        <w:tc>
          <w:tcPr>
            <w:tcW w:w="1080" w:type="dxa"/>
          </w:tcPr>
          <w:p w:rsidR="00DE6818" w:rsidRDefault="00DE6818" w:rsidP="00267429">
            <w:r>
              <w:t>Pwani</w:t>
            </w:r>
          </w:p>
        </w:tc>
        <w:tc>
          <w:tcPr>
            <w:tcW w:w="990" w:type="dxa"/>
          </w:tcPr>
          <w:p w:rsidR="00DE6818" w:rsidRDefault="00DE6818" w:rsidP="00267429">
            <w:r>
              <w:t>Non-Pwani</w:t>
            </w:r>
          </w:p>
        </w:tc>
      </w:tr>
      <w:tr w:rsidR="00DE6818" w:rsidTr="00267429">
        <w:tc>
          <w:tcPr>
            <w:tcW w:w="6138" w:type="dxa"/>
          </w:tcPr>
          <w:p w:rsidR="00DE6818" w:rsidRDefault="00DE6818" w:rsidP="00267429">
            <w:r>
              <w:t>Orientation for leaders and District Directors</w:t>
            </w:r>
          </w:p>
        </w:tc>
        <w:tc>
          <w:tcPr>
            <w:tcW w:w="1080" w:type="dxa"/>
          </w:tcPr>
          <w:p w:rsidR="00DE6818" w:rsidRDefault="00DE6818" w:rsidP="00267429">
            <w:r>
              <w:t>1</w:t>
            </w:r>
          </w:p>
        </w:tc>
        <w:tc>
          <w:tcPr>
            <w:tcW w:w="990" w:type="dxa"/>
          </w:tcPr>
          <w:p w:rsidR="00DE6818" w:rsidRDefault="00DE6818" w:rsidP="00267429"/>
        </w:tc>
      </w:tr>
      <w:tr w:rsidR="00DE6818" w:rsidTr="00267429">
        <w:tc>
          <w:tcPr>
            <w:tcW w:w="6138" w:type="dxa"/>
          </w:tcPr>
          <w:p w:rsidR="00DE6818" w:rsidRDefault="00DE6818" w:rsidP="00267429">
            <w:r>
              <w:t>RHMT and CHMT were trained on what is P4P and how to make it function</w:t>
            </w:r>
          </w:p>
        </w:tc>
        <w:tc>
          <w:tcPr>
            <w:tcW w:w="1080" w:type="dxa"/>
          </w:tcPr>
          <w:p w:rsidR="00DE6818" w:rsidRDefault="00DE6818" w:rsidP="00267429">
            <w:r>
              <w:t>1</w:t>
            </w:r>
          </w:p>
        </w:tc>
        <w:tc>
          <w:tcPr>
            <w:tcW w:w="990" w:type="dxa"/>
          </w:tcPr>
          <w:p w:rsidR="00DE6818" w:rsidRDefault="00DE6818" w:rsidP="00267429"/>
        </w:tc>
      </w:tr>
      <w:tr w:rsidR="00DE6818" w:rsidTr="00267429">
        <w:tc>
          <w:tcPr>
            <w:tcW w:w="6138" w:type="dxa"/>
          </w:tcPr>
          <w:p w:rsidR="00DE6818" w:rsidRDefault="00DE6818" w:rsidP="00267429">
            <w:r>
              <w:t>Trained by CHMT</w:t>
            </w:r>
          </w:p>
        </w:tc>
        <w:tc>
          <w:tcPr>
            <w:tcW w:w="1080" w:type="dxa"/>
          </w:tcPr>
          <w:p w:rsidR="00DE6818" w:rsidRDefault="00DE6818" w:rsidP="00267429">
            <w:r>
              <w:t>1</w:t>
            </w:r>
          </w:p>
        </w:tc>
        <w:tc>
          <w:tcPr>
            <w:tcW w:w="990" w:type="dxa"/>
          </w:tcPr>
          <w:p w:rsidR="00DE6818" w:rsidRDefault="00DE6818" w:rsidP="00267429">
            <w:r>
              <w:t>1</w:t>
            </w:r>
          </w:p>
        </w:tc>
      </w:tr>
      <w:tr w:rsidR="00DE6818" w:rsidTr="00267429">
        <w:tc>
          <w:tcPr>
            <w:tcW w:w="6138" w:type="dxa"/>
          </w:tcPr>
          <w:p w:rsidR="00DE6818" w:rsidRDefault="00DE6818" w:rsidP="00267429">
            <w:r>
              <w:t>2 members from each facility were trained during an HMIS training (2 days HMIS, 1 day P4P add on)</w:t>
            </w:r>
          </w:p>
        </w:tc>
        <w:tc>
          <w:tcPr>
            <w:tcW w:w="1080" w:type="dxa"/>
          </w:tcPr>
          <w:p w:rsidR="00DE6818" w:rsidRDefault="00DE6818" w:rsidP="00267429">
            <w:r>
              <w:t>3</w:t>
            </w:r>
          </w:p>
        </w:tc>
        <w:tc>
          <w:tcPr>
            <w:tcW w:w="990" w:type="dxa"/>
          </w:tcPr>
          <w:p w:rsidR="00DE6818" w:rsidRDefault="00DE6818" w:rsidP="00267429">
            <w:r>
              <w:t>2</w:t>
            </w:r>
          </w:p>
        </w:tc>
      </w:tr>
      <w:tr w:rsidR="00DE6818" w:rsidTr="00267429">
        <w:tc>
          <w:tcPr>
            <w:tcW w:w="6138" w:type="dxa"/>
          </w:tcPr>
          <w:p w:rsidR="00DE6818" w:rsidRDefault="00DE6818" w:rsidP="00267429">
            <w:r>
              <w:t>Training by CHAI and MOHSW</w:t>
            </w:r>
          </w:p>
        </w:tc>
        <w:tc>
          <w:tcPr>
            <w:tcW w:w="1080" w:type="dxa"/>
          </w:tcPr>
          <w:p w:rsidR="00DE6818" w:rsidRDefault="00DE6818" w:rsidP="00267429">
            <w:r>
              <w:t>7</w:t>
            </w:r>
          </w:p>
        </w:tc>
        <w:tc>
          <w:tcPr>
            <w:tcW w:w="990" w:type="dxa"/>
          </w:tcPr>
          <w:p w:rsidR="00DE6818" w:rsidRDefault="00DE6818" w:rsidP="00267429"/>
        </w:tc>
      </w:tr>
      <w:tr w:rsidR="00DE6818" w:rsidTr="00267429">
        <w:tc>
          <w:tcPr>
            <w:tcW w:w="6138" w:type="dxa"/>
          </w:tcPr>
          <w:p w:rsidR="00DE6818" w:rsidRDefault="00DE6818" w:rsidP="00267429">
            <w:r>
              <w:t>Before Pwani pilot, received a letter from MOH (or PMO-RALG?) in 2009 to allocate money for P4P in CCHP, tried but DPs told them to reallocate this money for drugs</w:t>
            </w:r>
          </w:p>
        </w:tc>
        <w:tc>
          <w:tcPr>
            <w:tcW w:w="1080" w:type="dxa"/>
          </w:tcPr>
          <w:p w:rsidR="00DE6818" w:rsidRDefault="00DE6818" w:rsidP="00267429">
            <w:r>
              <w:t>1</w:t>
            </w:r>
          </w:p>
        </w:tc>
        <w:tc>
          <w:tcPr>
            <w:tcW w:w="990" w:type="dxa"/>
          </w:tcPr>
          <w:p w:rsidR="00DE6818" w:rsidRDefault="00DE6818" w:rsidP="00267429">
            <w:r>
              <w:t>2</w:t>
            </w:r>
          </w:p>
        </w:tc>
      </w:tr>
      <w:tr w:rsidR="00DE6818" w:rsidTr="00267429">
        <w:tc>
          <w:tcPr>
            <w:tcW w:w="6138" w:type="dxa"/>
          </w:tcPr>
          <w:p w:rsidR="00DE6818" w:rsidRDefault="00DE6818" w:rsidP="00267429">
            <w:r>
              <w:lastRenderedPageBreak/>
              <w:t>CCHP Guidelines</w:t>
            </w:r>
          </w:p>
        </w:tc>
        <w:tc>
          <w:tcPr>
            <w:tcW w:w="1080" w:type="dxa"/>
          </w:tcPr>
          <w:p w:rsidR="00DE6818" w:rsidRDefault="00DE6818" w:rsidP="00267429"/>
        </w:tc>
        <w:tc>
          <w:tcPr>
            <w:tcW w:w="990" w:type="dxa"/>
          </w:tcPr>
          <w:p w:rsidR="00DE6818" w:rsidRDefault="00DE6818" w:rsidP="00267429">
            <w:r>
              <w:t>1</w:t>
            </w:r>
          </w:p>
        </w:tc>
      </w:tr>
      <w:tr w:rsidR="00DE6818" w:rsidTr="00267429">
        <w:tc>
          <w:tcPr>
            <w:tcW w:w="6138" w:type="dxa"/>
          </w:tcPr>
          <w:p w:rsidR="00DE6818" w:rsidRPr="00656F99" w:rsidRDefault="00DE6818" w:rsidP="00267429">
            <w:r w:rsidRPr="00656F99">
              <w:t>Not Familiar</w:t>
            </w:r>
          </w:p>
        </w:tc>
        <w:tc>
          <w:tcPr>
            <w:tcW w:w="1080" w:type="dxa"/>
          </w:tcPr>
          <w:p w:rsidR="00DE6818" w:rsidRPr="00656F99" w:rsidRDefault="00DE6818" w:rsidP="00267429"/>
        </w:tc>
        <w:tc>
          <w:tcPr>
            <w:tcW w:w="990" w:type="dxa"/>
          </w:tcPr>
          <w:p w:rsidR="00DE6818" w:rsidRDefault="00DE6818" w:rsidP="00267429">
            <w:r w:rsidRPr="00656F99">
              <w:t>2</w:t>
            </w:r>
          </w:p>
        </w:tc>
      </w:tr>
    </w:tbl>
    <w:p w:rsidR="00DE6818" w:rsidRDefault="00DE6818" w:rsidP="00DE6818"/>
    <w:p w:rsidR="00DE6818" w:rsidRDefault="00DE6818" w:rsidP="000E5E28">
      <w:pPr>
        <w:pStyle w:val="ListParagraph"/>
        <w:numPr>
          <w:ilvl w:val="0"/>
          <w:numId w:val="61"/>
        </w:numPr>
        <w:ind w:left="360"/>
      </w:pPr>
      <w:r>
        <w:t>What do respondents feel are the strengths of the current P4P system? How is it working?</w:t>
      </w:r>
    </w:p>
    <w:tbl>
      <w:tblPr>
        <w:tblStyle w:val="TableGrid"/>
        <w:tblW w:w="0" w:type="auto"/>
        <w:tblLook w:val="04A0" w:firstRow="1" w:lastRow="0" w:firstColumn="1" w:lastColumn="0" w:noHBand="0" w:noVBand="1"/>
      </w:tblPr>
      <w:tblGrid>
        <w:gridCol w:w="6138"/>
        <w:gridCol w:w="1080"/>
        <w:gridCol w:w="990"/>
      </w:tblGrid>
      <w:tr w:rsidR="00DE6818" w:rsidTr="00267429">
        <w:tc>
          <w:tcPr>
            <w:tcW w:w="6138" w:type="dxa"/>
          </w:tcPr>
          <w:p w:rsidR="00DE6818" w:rsidRDefault="00DE6818" w:rsidP="00267429"/>
        </w:tc>
        <w:tc>
          <w:tcPr>
            <w:tcW w:w="1080" w:type="dxa"/>
          </w:tcPr>
          <w:p w:rsidR="00DE6818" w:rsidRDefault="00DE6818" w:rsidP="00267429">
            <w:r>
              <w:t>Pwani</w:t>
            </w:r>
          </w:p>
        </w:tc>
        <w:tc>
          <w:tcPr>
            <w:tcW w:w="990" w:type="dxa"/>
          </w:tcPr>
          <w:p w:rsidR="00DE6818" w:rsidRDefault="00DE6818" w:rsidP="00267429">
            <w:r>
              <w:t>Non-Pwani</w:t>
            </w:r>
          </w:p>
        </w:tc>
      </w:tr>
      <w:tr w:rsidR="00DE6818" w:rsidTr="00267429">
        <w:tc>
          <w:tcPr>
            <w:tcW w:w="6138" w:type="dxa"/>
          </w:tcPr>
          <w:p w:rsidR="00DE6818" w:rsidRDefault="00DE6818" w:rsidP="00267429">
            <w:r>
              <w:t>More timely recording and reporting</w:t>
            </w:r>
          </w:p>
        </w:tc>
        <w:tc>
          <w:tcPr>
            <w:tcW w:w="1080" w:type="dxa"/>
          </w:tcPr>
          <w:p w:rsidR="00DE6818" w:rsidRDefault="00DE6818" w:rsidP="00267429">
            <w:r>
              <w:t>2</w:t>
            </w:r>
          </w:p>
        </w:tc>
        <w:tc>
          <w:tcPr>
            <w:tcW w:w="990" w:type="dxa"/>
          </w:tcPr>
          <w:p w:rsidR="00DE6818" w:rsidRDefault="00DE6818" w:rsidP="00267429">
            <w:r>
              <w:t>1</w:t>
            </w:r>
          </w:p>
          <w:p w:rsidR="00DE6818" w:rsidRPr="009D4A44" w:rsidRDefault="00DE6818" w:rsidP="00267429">
            <w:pPr>
              <w:jc w:val="center"/>
            </w:pPr>
          </w:p>
        </w:tc>
      </w:tr>
      <w:tr w:rsidR="00DE6818" w:rsidTr="00267429">
        <w:tc>
          <w:tcPr>
            <w:tcW w:w="6138" w:type="dxa"/>
          </w:tcPr>
          <w:p w:rsidR="00DE6818" w:rsidRDefault="00DE6818" w:rsidP="00267429">
            <w:r>
              <w:t>RHMT provides more direct support to facilities/ targeted support to underperforming facilities</w:t>
            </w:r>
          </w:p>
        </w:tc>
        <w:tc>
          <w:tcPr>
            <w:tcW w:w="1080" w:type="dxa"/>
          </w:tcPr>
          <w:p w:rsidR="00DE6818" w:rsidRDefault="00DE6818" w:rsidP="00267429">
            <w:r>
              <w:t>2</w:t>
            </w:r>
          </w:p>
        </w:tc>
        <w:tc>
          <w:tcPr>
            <w:tcW w:w="990" w:type="dxa"/>
          </w:tcPr>
          <w:p w:rsidR="00DE6818" w:rsidRDefault="00DE6818" w:rsidP="00267429"/>
        </w:tc>
      </w:tr>
      <w:tr w:rsidR="00DE6818" w:rsidTr="00267429">
        <w:tc>
          <w:tcPr>
            <w:tcW w:w="6138" w:type="dxa"/>
          </w:tcPr>
          <w:p w:rsidR="00DE6818" w:rsidRDefault="00DE6818" w:rsidP="00267429">
            <w:r>
              <w:t>HMT is now asked to transfer staff to more remote areas</w:t>
            </w:r>
          </w:p>
        </w:tc>
        <w:tc>
          <w:tcPr>
            <w:tcW w:w="1080" w:type="dxa"/>
          </w:tcPr>
          <w:p w:rsidR="00DE6818" w:rsidRDefault="00DE6818" w:rsidP="00267429">
            <w:r>
              <w:t>1</w:t>
            </w:r>
          </w:p>
        </w:tc>
        <w:tc>
          <w:tcPr>
            <w:tcW w:w="990" w:type="dxa"/>
          </w:tcPr>
          <w:p w:rsidR="00DE6818" w:rsidRDefault="00DE6818" w:rsidP="00267429"/>
        </w:tc>
      </w:tr>
      <w:tr w:rsidR="00DE6818" w:rsidTr="00267429">
        <w:tc>
          <w:tcPr>
            <w:tcW w:w="6138" w:type="dxa"/>
          </w:tcPr>
          <w:p w:rsidR="00DE6818" w:rsidRDefault="00DE6818" w:rsidP="00267429">
            <w:r>
              <w:t>Staff are more motivated</w:t>
            </w:r>
          </w:p>
        </w:tc>
        <w:tc>
          <w:tcPr>
            <w:tcW w:w="1080" w:type="dxa"/>
          </w:tcPr>
          <w:p w:rsidR="00DE6818" w:rsidRDefault="00DE6818" w:rsidP="00267429">
            <w:r>
              <w:t>6</w:t>
            </w:r>
          </w:p>
        </w:tc>
        <w:tc>
          <w:tcPr>
            <w:tcW w:w="990" w:type="dxa"/>
          </w:tcPr>
          <w:p w:rsidR="00DE6818" w:rsidRDefault="00DE6818" w:rsidP="00267429">
            <w:r>
              <w:t>1</w:t>
            </w:r>
          </w:p>
        </w:tc>
      </w:tr>
      <w:tr w:rsidR="00DE6818" w:rsidTr="00267429">
        <w:tc>
          <w:tcPr>
            <w:tcW w:w="6138" w:type="dxa"/>
          </w:tcPr>
          <w:p w:rsidR="00DE6818" w:rsidRDefault="00DE6818" w:rsidP="00267429">
            <w:r>
              <w:t>Improved HW retention</w:t>
            </w:r>
          </w:p>
        </w:tc>
        <w:tc>
          <w:tcPr>
            <w:tcW w:w="1080" w:type="dxa"/>
          </w:tcPr>
          <w:p w:rsidR="00DE6818" w:rsidRDefault="00DE6818" w:rsidP="00267429"/>
        </w:tc>
        <w:tc>
          <w:tcPr>
            <w:tcW w:w="990" w:type="dxa"/>
          </w:tcPr>
          <w:p w:rsidR="00DE6818" w:rsidRDefault="00DE6818" w:rsidP="00267429">
            <w:r>
              <w:t>1</w:t>
            </w:r>
          </w:p>
        </w:tc>
      </w:tr>
      <w:tr w:rsidR="00DE6818" w:rsidTr="00267429">
        <w:tc>
          <w:tcPr>
            <w:tcW w:w="6138" w:type="dxa"/>
          </w:tcPr>
          <w:p w:rsidR="00DE6818" w:rsidRDefault="00DE6818" w:rsidP="00267429">
            <w:r>
              <w:t>CHMT collect data monthly</w:t>
            </w:r>
          </w:p>
        </w:tc>
        <w:tc>
          <w:tcPr>
            <w:tcW w:w="1080" w:type="dxa"/>
          </w:tcPr>
          <w:p w:rsidR="00DE6818" w:rsidRDefault="00DE6818" w:rsidP="00267429">
            <w:r>
              <w:t>1</w:t>
            </w:r>
          </w:p>
        </w:tc>
        <w:tc>
          <w:tcPr>
            <w:tcW w:w="990" w:type="dxa"/>
          </w:tcPr>
          <w:p w:rsidR="00DE6818" w:rsidRDefault="00DE6818" w:rsidP="00267429"/>
        </w:tc>
      </w:tr>
      <w:tr w:rsidR="00DE6818" w:rsidTr="00267429">
        <w:tc>
          <w:tcPr>
            <w:tcW w:w="6138" w:type="dxa"/>
          </w:tcPr>
          <w:p w:rsidR="00DE6818" w:rsidRDefault="00DE6818" w:rsidP="00267429">
            <w:r>
              <w:t>Staff appreciate the bonuses</w:t>
            </w:r>
          </w:p>
        </w:tc>
        <w:tc>
          <w:tcPr>
            <w:tcW w:w="1080" w:type="dxa"/>
          </w:tcPr>
          <w:p w:rsidR="00DE6818" w:rsidRDefault="00DE6818" w:rsidP="00267429">
            <w:r>
              <w:t>3</w:t>
            </w:r>
          </w:p>
        </w:tc>
        <w:tc>
          <w:tcPr>
            <w:tcW w:w="990" w:type="dxa"/>
          </w:tcPr>
          <w:p w:rsidR="00DE6818" w:rsidRDefault="00DE6818" w:rsidP="00267429"/>
        </w:tc>
      </w:tr>
      <w:tr w:rsidR="00DE6818" w:rsidTr="00267429">
        <w:tc>
          <w:tcPr>
            <w:tcW w:w="6138" w:type="dxa"/>
          </w:tcPr>
          <w:p w:rsidR="00DE6818" w:rsidRDefault="00DE6818" w:rsidP="00267429">
            <w:r>
              <w:t>HW monitor their own performance</w:t>
            </w:r>
          </w:p>
        </w:tc>
        <w:tc>
          <w:tcPr>
            <w:tcW w:w="1080" w:type="dxa"/>
          </w:tcPr>
          <w:p w:rsidR="00DE6818" w:rsidRDefault="00DE6818" w:rsidP="00267429">
            <w:r>
              <w:t>3</w:t>
            </w:r>
          </w:p>
        </w:tc>
        <w:tc>
          <w:tcPr>
            <w:tcW w:w="990" w:type="dxa"/>
          </w:tcPr>
          <w:p w:rsidR="00DE6818" w:rsidRDefault="00DE6818" w:rsidP="00267429"/>
        </w:tc>
      </w:tr>
      <w:tr w:rsidR="00DE6818" w:rsidTr="00267429">
        <w:tc>
          <w:tcPr>
            <w:tcW w:w="6138" w:type="dxa"/>
          </w:tcPr>
          <w:p w:rsidR="00DE6818" w:rsidRDefault="00DE6818" w:rsidP="00267429">
            <w:r>
              <w:t>Increased efficiency- because no results no money</w:t>
            </w:r>
          </w:p>
        </w:tc>
        <w:tc>
          <w:tcPr>
            <w:tcW w:w="1080" w:type="dxa"/>
          </w:tcPr>
          <w:p w:rsidR="00DE6818" w:rsidRDefault="00DE6818" w:rsidP="00267429">
            <w:r>
              <w:t>2</w:t>
            </w:r>
          </w:p>
        </w:tc>
        <w:tc>
          <w:tcPr>
            <w:tcW w:w="990" w:type="dxa"/>
          </w:tcPr>
          <w:p w:rsidR="00DE6818" w:rsidRDefault="00DE6818" w:rsidP="00267429">
            <w:r>
              <w:t>1</w:t>
            </w:r>
          </w:p>
        </w:tc>
      </w:tr>
      <w:tr w:rsidR="00DE6818" w:rsidTr="00267429">
        <w:tc>
          <w:tcPr>
            <w:tcW w:w="6138" w:type="dxa"/>
          </w:tcPr>
          <w:p w:rsidR="00DE6818" w:rsidRDefault="00DE6818" w:rsidP="00267429">
            <w:r>
              <w:t>More proactive to solve facility problems including drug availability</w:t>
            </w:r>
          </w:p>
        </w:tc>
        <w:tc>
          <w:tcPr>
            <w:tcW w:w="1080" w:type="dxa"/>
          </w:tcPr>
          <w:p w:rsidR="00DE6818" w:rsidRDefault="00DE6818" w:rsidP="00267429">
            <w:r>
              <w:t>4</w:t>
            </w:r>
          </w:p>
        </w:tc>
        <w:tc>
          <w:tcPr>
            <w:tcW w:w="990" w:type="dxa"/>
          </w:tcPr>
          <w:p w:rsidR="00DE6818" w:rsidRDefault="00DE6818" w:rsidP="00267429">
            <w:r>
              <w:t>1</w:t>
            </w:r>
          </w:p>
        </w:tc>
      </w:tr>
      <w:tr w:rsidR="00DE6818" w:rsidTr="00267429">
        <w:tc>
          <w:tcPr>
            <w:tcW w:w="6138" w:type="dxa"/>
          </w:tcPr>
          <w:p w:rsidR="00DE6818" w:rsidRDefault="00DE6818" w:rsidP="00267429">
            <w:r>
              <w:t>HFGCs not well informed</w:t>
            </w:r>
          </w:p>
        </w:tc>
        <w:tc>
          <w:tcPr>
            <w:tcW w:w="1080" w:type="dxa"/>
          </w:tcPr>
          <w:p w:rsidR="00DE6818" w:rsidRDefault="00DE6818" w:rsidP="00267429">
            <w:r>
              <w:t>2</w:t>
            </w:r>
          </w:p>
        </w:tc>
        <w:tc>
          <w:tcPr>
            <w:tcW w:w="990" w:type="dxa"/>
          </w:tcPr>
          <w:p w:rsidR="00DE6818" w:rsidRDefault="00DE6818" w:rsidP="00267429"/>
        </w:tc>
      </w:tr>
      <w:tr w:rsidR="00DE6818" w:rsidTr="00267429">
        <w:tc>
          <w:tcPr>
            <w:tcW w:w="6138" w:type="dxa"/>
          </w:tcPr>
          <w:p w:rsidR="00DE6818" w:rsidRDefault="00DE6818" w:rsidP="00267429">
            <w:r>
              <w:t>Accountability has improved</w:t>
            </w:r>
          </w:p>
        </w:tc>
        <w:tc>
          <w:tcPr>
            <w:tcW w:w="1080" w:type="dxa"/>
          </w:tcPr>
          <w:p w:rsidR="00DE6818" w:rsidRDefault="00DE6818" w:rsidP="00267429">
            <w:r>
              <w:t>1</w:t>
            </w:r>
          </w:p>
        </w:tc>
        <w:tc>
          <w:tcPr>
            <w:tcW w:w="990" w:type="dxa"/>
          </w:tcPr>
          <w:p w:rsidR="00DE6818" w:rsidRDefault="00DE6818" w:rsidP="00267429"/>
        </w:tc>
      </w:tr>
      <w:tr w:rsidR="00DE6818" w:rsidTr="00267429">
        <w:tc>
          <w:tcPr>
            <w:tcW w:w="6138" w:type="dxa"/>
          </w:tcPr>
          <w:p w:rsidR="00DE6818" w:rsidRDefault="00DE6818" w:rsidP="00267429">
            <w:r>
              <w:t>No funding = no implementation</w:t>
            </w:r>
          </w:p>
        </w:tc>
        <w:tc>
          <w:tcPr>
            <w:tcW w:w="1080" w:type="dxa"/>
          </w:tcPr>
          <w:p w:rsidR="00DE6818" w:rsidRDefault="00DE6818" w:rsidP="00267429"/>
        </w:tc>
        <w:tc>
          <w:tcPr>
            <w:tcW w:w="990" w:type="dxa"/>
          </w:tcPr>
          <w:p w:rsidR="00DE6818" w:rsidRDefault="00DE6818" w:rsidP="00267429">
            <w:r>
              <w:t>6</w:t>
            </w:r>
          </w:p>
        </w:tc>
      </w:tr>
      <w:tr w:rsidR="00DE6818" w:rsidTr="00267429">
        <w:tc>
          <w:tcPr>
            <w:tcW w:w="6138" w:type="dxa"/>
          </w:tcPr>
          <w:p w:rsidR="00DE6818" w:rsidRDefault="00DE6818" w:rsidP="00267429">
            <w:r>
              <w:t>Included in CCHP and funded by QUAMM</w:t>
            </w:r>
          </w:p>
        </w:tc>
        <w:tc>
          <w:tcPr>
            <w:tcW w:w="1080" w:type="dxa"/>
          </w:tcPr>
          <w:p w:rsidR="00DE6818" w:rsidRDefault="00DE6818" w:rsidP="00267429"/>
        </w:tc>
        <w:tc>
          <w:tcPr>
            <w:tcW w:w="990" w:type="dxa"/>
          </w:tcPr>
          <w:p w:rsidR="00DE6818" w:rsidRDefault="00DE6818" w:rsidP="00267429">
            <w:r>
              <w:t>1</w:t>
            </w:r>
          </w:p>
        </w:tc>
      </w:tr>
      <w:tr w:rsidR="00DE6818" w:rsidTr="00267429">
        <w:tc>
          <w:tcPr>
            <w:tcW w:w="6138" w:type="dxa"/>
          </w:tcPr>
          <w:p w:rsidR="00DE6818" w:rsidRDefault="00DE6818" w:rsidP="00267429">
            <w:r>
              <w:t>Included in CCHP and funded by OC funds (after told not to use basket)</w:t>
            </w:r>
          </w:p>
        </w:tc>
        <w:tc>
          <w:tcPr>
            <w:tcW w:w="1080" w:type="dxa"/>
          </w:tcPr>
          <w:p w:rsidR="00DE6818" w:rsidRDefault="00DE6818" w:rsidP="00267429"/>
        </w:tc>
        <w:tc>
          <w:tcPr>
            <w:tcW w:w="990" w:type="dxa"/>
          </w:tcPr>
          <w:p w:rsidR="00DE6818" w:rsidRDefault="00DE6818" w:rsidP="00267429">
            <w:r>
              <w:t>1</w:t>
            </w:r>
          </w:p>
        </w:tc>
      </w:tr>
      <w:tr w:rsidR="00DE6818" w:rsidTr="00267429">
        <w:tc>
          <w:tcPr>
            <w:tcW w:w="6138" w:type="dxa"/>
          </w:tcPr>
          <w:p w:rsidR="00DE6818" w:rsidRDefault="00DE6818" w:rsidP="00267429">
            <w:r>
              <w:t>Not applicable (not currently working)</w:t>
            </w:r>
          </w:p>
        </w:tc>
        <w:tc>
          <w:tcPr>
            <w:tcW w:w="1080" w:type="dxa"/>
          </w:tcPr>
          <w:p w:rsidR="00DE6818" w:rsidRDefault="00DE6818" w:rsidP="00267429"/>
        </w:tc>
        <w:tc>
          <w:tcPr>
            <w:tcW w:w="990" w:type="dxa"/>
          </w:tcPr>
          <w:p w:rsidR="00DE6818" w:rsidRDefault="00DE6818" w:rsidP="00267429">
            <w:r>
              <w:t>8</w:t>
            </w:r>
          </w:p>
        </w:tc>
      </w:tr>
    </w:tbl>
    <w:p w:rsidR="00DE6818" w:rsidRDefault="00DE6818" w:rsidP="00DE6818"/>
    <w:p w:rsidR="00DE6818" w:rsidRDefault="00DE6818" w:rsidP="000E5E28">
      <w:pPr>
        <w:pStyle w:val="ListParagraph"/>
        <w:numPr>
          <w:ilvl w:val="0"/>
          <w:numId w:val="61"/>
        </w:numPr>
        <w:ind w:left="360"/>
      </w:pPr>
      <w:r>
        <w:t xml:space="preserve">Strengths </w:t>
      </w:r>
    </w:p>
    <w:tbl>
      <w:tblPr>
        <w:tblStyle w:val="TableGrid"/>
        <w:tblW w:w="0" w:type="auto"/>
        <w:tblLook w:val="04A0" w:firstRow="1" w:lastRow="0" w:firstColumn="1" w:lastColumn="0" w:noHBand="0" w:noVBand="1"/>
      </w:tblPr>
      <w:tblGrid>
        <w:gridCol w:w="6138"/>
        <w:gridCol w:w="1080"/>
        <w:gridCol w:w="990"/>
      </w:tblGrid>
      <w:tr w:rsidR="00DE6818" w:rsidTr="00267429">
        <w:tc>
          <w:tcPr>
            <w:tcW w:w="6138" w:type="dxa"/>
          </w:tcPr>
          <w:p w:rsidR="00DE6818" w:rsidRDefault="00DE6818" w:rsidP="00267429"/>
        </w:tc>
        <w:tc>
          <w:tcPr>
            <w:tcW w:w="1080" w:type="dxa"/>
          </w:tcPr>
          <w:p w:rsidR="00DE6818" w:rsidRDefault="00DE6818" w:rsidP="00267429">
            <w:r>
              <w:t>Pwani</w:t>
            </w:r>
          </w:p>
        </w:tc>
        <w:tc>
          <w:tcPr>
            <w:tcW w:w="990" w:type="dxa"/>
          </w:tcPr>
          <w:p w:rsidR="00DE6818" w:rsidRDefault="00DE6818" w:rsidP="00267429">
            <w:r>
              <w:t>Non-Pwani</w:t>
            </w:r>
          </w:p>
        </w:tc>
      </w:tr>
      <w:tr w:rsidR="00DE6818" w:rsidTr="00267429">
        <w:tc>
          <w:tcPr>
            <w:tcW w:w="6138" w:type="dxa"/>
          </w:tcPr>
          <w:p w:rsidR="00DE6818" w:rsidRDefault="00DE6818" w:rsidP="00267429">
            <w:r>
              <w:t>Timely reporting</w:t>
            </w:r>
          </w:p>
        </w:tc>
        <w:tc>
          <w:tcPr>
            <w:tcW w:w="1080" w:type="dxa"/>
          </w:tcPr>
          <w:p w:rsidR="00DE6818" w:rsidRDefault="00DE6818" w:rsidP="00267429">
            <w:r>
              <w:t>3</w:t>
            </w:r>
          </w:p>
        </w:tc>
        <w:tc>
          <w:tcPr>
            <w:tcW w:w="990" w:type="dxa"/>
          </w:tcPr>
          <w:p w:rsidR="00DE6818" w:rsidRDefault="00DE6818" w:rsidP="00267429">
            <w:r>
              <w:t xml:space="preserve"> </w:t>
            </w:r>
          </w:p>
        </w:tc>
      </w:tr>
      <w:tr w:rsidR="00DE6818" w:rsidTr="00267429">
        <w:tc>
          <w:tcPr>
            <w:tcW w:w="6138" w:type="dxa"/>
          </w:tcPr>
          <w:p w:rsidR="00DE6818" w:rsidRDefault="00DE6818" w:rsidP="00267429">
            <w:r>
              <w:t>Motivated people</w:t>
            </w:r>
          </w:p>
        </w:tc>
        <w:tc>
          <w:tcPr>
            <w:tcW w:w="1080" w:type="dxa"/>
          </w:tcPr>
          <w:p w:rsidR="00DE6818" w:rsidRDefault="00DE6818" w:rsidP="00267429">
            <w:r>
              <w:t>6</w:t>
            </w:r>
          </w:p>
        </w:tc>
        <w:tc>
          <w:tcPr>
            <w:tcW w:w="990" w:type="dxa"/>
          </w:tcPr>
          <w:p w:rsidR="00DE6818" w:rsidRDefault="00DE6818" w:rsidP="00267429">
            <w:r>
              <w:t>4</w:t>
            </w:r>
          </w:p>
        </w:tc>
      </w:tr>
      <w:tr w:rsidR="00DE6818" w:rsidTr="00267429">
        <w:tc>
          <w:tcPr>
            <w:tcW w:w="6138" w:type="dxa"/>
          </w:tcPr>
          <w:p w:rsidR="00DE6818" w:rsidRDefault="00DE6818" w:rsidP="00267429">
            <w:r>
              <w:t>HW have more job satisfaction</w:t>
            </w:r>
          </w:p>
        </w:tc>
        <w:tc>
          <w:tcPr>
            <w:tcW w:w="1080" w:type="dxa"/>
          </w:tcPr>
          <w:p w:rsidR="00DE6818" w:rsidRDefault="00DE6818" w:rsidP="00267429">
            <w:r>
              <w:t>3</w:t>
            </w:r>
          </w:p>
        </w:tc>
        <w:tc>
          <w:tcPr>
            <w:tcW w:w="990" w:type="dxa"/>
          </w:tcPr>
          <w:p w:rsidR="00DE6818" w:rsidRDefault="00DE6818" w:rsidP="00267429"/>
        </w:tc>
      </w:tr>
      <w:tr w:rsidR="00DE6818" w:rsidTr="00267429">
        <w:tc>
          <w:tcPr>
            <w:tcW w:w="6138" w:type="dxa"/>
          </w:tcPr>
          <w:p w:rsidR="00DE6818" w:rsidRDefault="00DE6818" w:rsidP="00267429">
            <w:r>
              <w:t>HW allocation and retention</w:t>
            </w:r>
          </w:p>
        </w:tc>
        <w:tc>
          <w:tcPr>
            <w:tcW w:w="1080" w:type="dxa"/>
          </w:tcPr>
          <w:p w:rsidR="00DE6818" w:rsidRDefault="00DE6818" w:rsidP="00267429">
            <w:r>
              <w:t>1</w:t>
            </w:r>
          </w:p>
        </w:tc>
        <w:tc>
          <w:tcPr>
            <w:tcW w:w="990" w:type="dxa"/>
          </w:tcPr>
          <w:p w:rsidR="00DE6818" w:rsidRDefault="00DE6818" w:rsidP="00267429">
            <w:r>
              <w:t>1</w:t>
            </w:r>
          </w:p>
        </w:tc>
      </w:tr>
      <w:tr w:rsidR="00DE6818" w:rsidTr="00267429">
        <w:tc>
          <w:tcPr>
            <w:tcW w:w="6138" w:type="dxa"/>
          </w:tcPr>
          <w:p w:rsidR="00DE6818" w:rsidRDefault="00DE6818" w:rsidP="00267429">
            <w:r>
              <w:t>Improved HMIS</w:t>
            </w:r>
          </w:p>
        </w:tc>
        <w:tc>
          <w:tcPr>
            <w:tcW w:w="1080" w:type="dxa"/>
          </w:tcPr>
          <w:p w:rsidR="00DE6818" w:rsidRDefault="00DE6818" w:rsidP="00267429">
            <w:r>
              <w:t>2</w:t>
            </w:r>
          </w:p>
        </w:tc>
        <w:tc>
          <w:tcPr>
            <w:tcW w:w="990" w:type="dxa"/>
          </w:tcPr>
          <w:p w:rsidR="00DE6818" w:rsidRDefault="00DE6818" w:rsidP="00267429">
            <w:r>
              <w:t>2</w:t>
            </w:r>
          </w:p>
        </w:tc>
      </w:tr>
      <w:tr w:rsidR="00DE6818" w:rsidTr="00267429">
        <w:tc>
          <w:tcPr>
            <w:tcW w:w="6138" w:type="dxa"/>
          </w:tcPr>
          <w:p w:rsidR="00DE6818" w:rsidRDefault="00DE6818" w:rsidP="00267429">
            <w:r>
              <w:t>Staff are better supported in lower resourced councils</w:t>
            </w:r>
          </w:p>
        </w:tc>
        <w:tc>
          <w:tcPr>
            <w:tcW w:w="1080" w:type="dxa"/>
          </w:tcPr>
          <w:p w:rsidR="00DE6818" w:rsidRDefault="00DE6818" w:rsidP="00267429">
            <w:r>
              <w:t>1</w:t>
            </w:r>
          </w:p>
        </w:tc>
        <w:tc>
          <w:tcPr>
            <w:tcW w:w="990" w:type="dxa"/>
          </w:tcPr>
          <w:p w:rsidR="00DE6818" w:rsidRDefault="00DE6818" w:rsidP="00267429"/>
        </w:tc>
      </w:tr>
      <w:tr w:rsidR="00DE6818" w:rsidTr="00267429">
        <w:tc>
          <w:tcPr>
            <w:tcW w:w="6138" w:type="dxa"/>
          </w:tcPr>
          <w:p w:rsidR="00DE6818" w:rsidRDefault="00DE6818" w:rsidP="00267429">
            <w:r>
              <w:t>Improved service delivery</w:t>
            </w:r>
          </w:p>
        </w:tc>
        <w:tc>
          <w:tcPr>
            <w:tcW w:w="1080" w:type="dxa"/>
          </w:tcPr>
          <w:p w:rsidR="00DE6818" w:rsidRDefault="00DE6818" w:rsidP="00267429">
            <w:r>
              <w:t>4</w:t>
            </w:r>
          </w:p>
        </w:tc>
        <w:tc>
          <w:tcPr>
            <w:tcW w:w="990" w:type="dxa"/>
          </w:tcPr>
          <w:p w:rsidR="00DE6818" w:rsidRDefault="00DE6818" w:rsidP="00267429">
            <w:r>
              <w:t>2</w:t>
            </w:r>
          </w:p>
        </w:tc>
      </w:tr>
      <w:tr w:rsidR="00DE6818" w:rsidTr="00267429">
        <w:tc>
          <w:tcPr>
            <w:tcW w:w="6138" w:type="dxa"/>
          </w:tcPr>
          <w:p w:rsidR="00DE6818" w:rsidRDefault="00DE6818" w:rsidP="00267429">
            <w:r>
              <w:t>Improved performance</w:t>
            </w:r>
          </w:p>
        </w:tc>
        <w:tc>
          <w:tcPr>
            <w:tcW w:w="1080" w:type="dxa"/>
          </w:tcPr>
          <w:p w:rsidR="00DE6818" w:rsidRDefault="00DE6818" w:rsidP="00267429"/>
        </w:tc>
        <w:tc>
          <w:tcPr>
            <w:tcW w:w="990" w:type="dxa"/>
          </w:tcPr>
          <w:p w:rsidR="00DE6818" w:rsidRDefault="00DE6818" w:rsidP="00267429">
            <w:r>
              <w:t>2</w:t>
            </w:r>
          </w:p>
        </w:tc>
      </w:tr>
      <w:tr w:rsidR="00DE6818" w:rsidTr="00267429">
        <w:tc>
          <w:tcPr>
            <w:tcW w:w="6138" w:type="dxa"/>
          </w:tcPr>
          <w:p w:rsidR="00DE6818" w:rsidRDefault="00DE6818" w:rsidP="00267429">
            <w:r>
              <w:t>Staff more committed to quality</w:t>
            </w:r>
          </w:p>
        </w:tc>
        <w:tc>
          <w:tcPr>
            <w:tcW w:w="1080" w:type="dxa"/>
          </w:tcPr>
          <w:p w:rsidR="00DE6818" w:rsidRDefault="00DE6818" w:rsidP="00267429">
            <w:r>
              <w:t>3</w:t>
            </w:r>
          </w:p>
        </w:tc>
        <w:tc>
          <w:tcPr>
            <w:tcW w:w="990" w:type="dxa"/>
          </w:tcPr>
          <w:p w:rsidR="00DE6818" w:rsidRDefault="00DE6818" w:rsidP="00267429"/>
        </w:tc>
      </w:tr>
      <w:tr w:rsidR="00DE6818" w:rsidTr="00267429">
        <w:tc>
          <w:tcPr>
            <w:tcW w:w="6138" w:type="dxa"/>
          </w:tcPr>
          <w:p w:rsidR="00DE6818" w:rsidRDefault="00DE6818" w:rsidP="00267429">
            <w:r>
              <w:t>Better use of partographs to identify emergencies</w:t>
            </w:r>
          </w:p>
        </w:tc>
        <w:tc>
          <w:tcPr>
            <w:tcW w:w="1080" w:type="dxa"/>
          </w:tcPr>
          <w:p w:rsidR="00DE6818" w:rsidRDefault="00DE6818" w:rsidP="00267429">
            <w:r>
              <w:t>2</w:t>
            </w:r>
          </w:p>
        </w:tc>
        <w:tc>
          <w:tcPr>
            <w:tcW w:w="990" w:type="dxa"/>
          </w:tcPr>
          <w:p w:rsidR="00DE6818" w:rsidRDefault="00DE6818" w:rsidP="00267429"/>
        </w:tc>
      </w:tr>
      <w:tr w:rsidR="00DE6818" w:rsidTr="00267429">
        <w:tc>
          <w:tcPr>
            <w:tcW w:w="6138" w:type="dxa"/>
          </w:tcPr>
          <w:p w:rsidR="00DE6818" w:rsidRDefault="00DE6818" w:rsidP="00267429">
            <w:r>
              <w:t>Buy drugs with 25%</w:t>
            </w:r>
          </w:p>
        </w:tc>
        <w:tc>
          <w:tcPr>
            <w:tcW w:w="1080" w:type="dxa"/>
          </w:tcPr>
          <w:p w:rsidR="00DE6818" w:rsidRDefault="00DE6818" w:rsidP="00267429">
            <w:r>
              <w:t>3</w:t>
            </w:r>
          </w:p>
        </w:tc>
        <w:tc>
          <w:tcPr>
            <w:tcW w:w="990" w:type="dxa"/>
          </w:tcPr>
          <w:p w:rsidR="00DE6818" w:rsidRDefault="00DE6818" w:rsidP="00267429"/>
        </w:tc>
      </w:tr>
      <w:tr w:rsidR="00DE6818" w:rsidTr="00267429">
        <w:tc>
          <w:tcPr>
            <w:tcW w:w="6138" w:type="dxa"/>
          </w:tcPr>
          <w:p w:rsidR="00DE6818" w:rsidRDefault="00DE6818" w:rsidP="00267429">
            <w:r>
              <w:t>Innovations to increase demand (presents to TBAs, pregnant women, solar panels to improve lighting)</w:t>
            </w:r>
          </w:p>
        </w:tc>
        <w:tc>
          <w:tcPr>
            <w:tcW w:w="1080" w:type="dxa"/>
          </w:tcPr>
          <w:p w:rsidR="00DE6818" w:rsidRDefault="00DE6818" w:rsidP="00267429">
            <w:r>
              <w:t>1</w:t>
            </w:r>
          </w:p>
        </w:tc>
        <w:tc>
          <w:tcPr>
            <w:tcW w:w="990" w:type="dxa"/>
          </w:tcPr>
          <w:p w:rsidR="00DE6818" w:rsidRDefault="00DE6818" w:rsidP="00267429"/>
        </w:tc>
      </w:tr>
      <w:tr w:rsidR="00DE6818" w:rsidTr="00267429">
        <w:tc>
          <w:tcPr>
            <w:tcW w:w="6138" w:type="dxa"/>
          </w:tcPr>
          <w:p w:rsidR="00DE6818" w:rsidRDefault="00DE6818" w:rsidP="00267429">
            <w:r>
              <w:lastRenderedPageBreak/>
              <w:t>CHF enrollment up</w:t>
            </w:r>
          </w:p>
        </w:tc>
        <w:tc>
          <w:tcPr>
            <w:tcW w:w="1080" w:type="dxa"/>
          </w:tcPr>
          <w:p w:rsidR="00DE6818" w:rsidRDefault="00DE6818" w:rsidP="00267429">
            <w:r>
              <w:t>1</w:t>
            </w:r>
          </w:p>
        </w:tc>
        <w:tc>
          <w:tcPr>
            <w:tcW w:w="990" w:type="dxa"/>
          </w:tcPr>
          <w:p w:rsidR="00DE6818" w:rsidRDefault="00DE6818" w:rsidP="00267429"/>
        </w:tc>
      </w:tr>
      <w:tr w:rsidR="00DE6818" w:rsidTr="00267429">
        <w:tc>
          <w:tcPr>
            <w:tcW w:w="6138" w:type="dxa"/>
          </w:tcPr>
          <w:p w:rsidR="00DE6818" w:rsidRDefault="00DE6818" w:rsidP="00267429">
            <w:r>
              <w:t>Enhanced accountability</w:t>
            </w:r>
          </w:p>
        </w:tc>
        <w:tc>
          <w:tcPr>
            <w:tcW w:w="1080" w:type="dxa"/>
          </w:tcPr>
          <w:p w:rsidR="00DE6818" w:rsidRDefault="00DE6818" w:rsidP="00267429"/>
        </w:tc>
        <w:tc>
          <w:tcPr>
            <w:tcW w:w="990" w:type="dxa"/>
          </w:tcPr>
          <w:p w:rsidR="00DE6818" w:rsidRDefault="00DE6818" w:rsidP="00267429">
            <w:r>
              <w:t>2</w:t>
            </w:r>
          </w:p>
        </w:tc>
      </w:tr>
      <w:tr w:rsidR="00DE6818" w:rsidTr="00267429">
        <w:tc>
          <w:tcPr>
            <w:tcW w:w="6138" w:type="dxa"/>
          </w:tcPr>
          <w:p w:rsidR="00DE6818" w:rsidRDefault="00DE6818" w:rsidP="00267429">
            <w:r>
              <w:t>More team work</w:t>
            </w:r>
          </w:p>
        </w:tc>
        <w:tc>
          <w:tcPr>
            <w:tcW w:w="1080" w:type="dxa"/>
          </w:tcPr>
          <w:p w:rsidR="00DE6818" w:rsidRDefault="00DE6818" w:rsidP="00267429">
            <w:r>
              <w:t>1</w:t>
            </w:r>
          </w:p>
        </w:tc>
        <w:tc>
          <w:tcPr>
            <w:tcW w:w="990" w:type="dxa"/>
          </w:tcPr>
          <w:p w:rsidR="00DE6818" w:rsidRDefault="00DE6818" w:rsidP="00267429"/>
        </w:tc>
      </w:tr>
      <w:tr w:rsidR="00DE6818" w:rsidTr="00267429">
        <w:tc>
          <w:tcPr>
            <w:tcW w:w="6138" w:type="dxa"/>
          </w:tcPr>
          <w:p w:rsidR="00DE6818" w:rsidRDefault="00DE6818" w:rsidP="00267429">
            <w:r>
              <w:t>Reduced maternal and child mortality</w:t>
            </w:r>
          </w:p>
        </w:tc>
        <w:tc>
          <w:tcPr>
            <w:tcW w:w="1080" w:type="dxa"/>
          </w:tcPr>
          <w:p w:rsidR="00DE6818" w:rsidRDefault="00DE6818" w:rsidP="00267429">
            <w:r>
              <w:t>1</w:t>
            </w:r>
          </w:p>
        </w:tc>
        <w:tc>
          <w:tcPr>
            <w:tcW w:w="990" w:type="dxa"/>
          </w:tcPr>
          <w:p w:rsidR="00DE6818" w:rsidRDefault="00DE6818" w:rsidP="00267429"/>
        </w:tc>
      </w:tr>
      <w:tr w:rsidR="00DE6818" w:rsidTr="00267429">
        <w:tc>
          <w:tcPr>
            <w:tcW w:w="6138" w:type="dxa"/>
          </w:tcPr>
          <w:p w:rsidR="00DE6818" w:rsidRDefault="00DE6818" w:rsidP="00267429">
            <w:r>
              <w:t>Not applicable (not currently working)</w:t>
            </w:r>
          </w:p>
        </w:tc>
        <w:tc>
          <w:tcPr>
            <w:tcW w:w="1080" w:type="dxa"/>
          </w:tcPr>
          <w:p w:rsidR="00DE6818" w:rsidRDefault="00DE6818" w:rsidP="00267429"/>
        </w:tc>
        <w:tc>
          <w:tcPr>
            <w:tcW w:w="990" w:type="dxa"/>
          </w:tcPr>
          <w:p w:rsidR="00DE6818" w:rsidRDefault="00DE6818" w:rsidP="00267429">
            <w:r>
              <w:t>8</w:t>
            </w:r>
          </w:p>
        </w:tc>
      </w:tr>
    </w:tbl>
    <w:p w:rsidR="00DE6818" w:rsidRDefault="00DE6818" w:rsidP="00DE6818"/>
    <w:p w:rsidR="00DE6818" w:rsidRDefault="00DE6818" w:rsidP="000E5E28">
      <w:pPr>
        <w:pStyle w:val="ListParagraph"/>
        <w:numPr>
          <w:ilvl w:val="0"/>
          <w:numId w:val="61"/>
        </w:numPr>
        <w:ind w:left="360"/>
      </w:pPr>
      <w:r>
        <w:t>Challenges and Implementation Difficulties</w:t>
      </w:r>
    </w:p>
    <w:tbl>
      <w:tblPr>
        <w:tblStyle w:val="TableGrid"/>
        <w:tblW w:w="0" w:type="auto"/>
        <w:tblLook w:val="04A0" w:firstRow="1" w:lastRow="0" w:firstColumn="1" w:lastColumn="0" w:noHBand="0" w:noVBand="1"/>
      </w:tblPr>
      <w:tblGrid>
        <w:gridCol w:w="6138"/>
        <w:gridCol w:w="1080"/>
        <w:gridCol w:w="990"/>
      </w:tblGrid>
      <w:tr w:rsidR="00DE6818" w:rsidTr="00267429">
        <w:tc>
          <w:tcPr>
            <w:tcW w:w="6138" w:type="dxa"/>
          </w:tcPr>
          <w:p w:rsidR="00DE6818" w:rsidRDefault="00DE6818" w:rsidP="00267429"/>
        </w:tc>
        <w:tc>
          <w:tcPr>
            <w:tcW w:w="1080" w:type="dxa"/>
          </w:tcPr>
          <w:p w:rsidR="00DE6818" w:rsidRDefault="00DE6818" w:rsidP="00267429">
            <w:r>
              <w:t>Pwani</w:t>
            </w:r>
          </w:p>
        </w:tc>
        <w:tc>
          <w:tcPr>
            <w:tcW w:w="990" w:type="dxa"/>
          </w:tcPr>
          <w:p w:rsidR="00DE6818" w:rsidRDefault="00DE6818" w:rsidP="00267429">
            <w:r>
              <w:t>Non-Pwani</w:t>
            </w:r>
          </w:p>
        </w:tc>
      </w:tr>
      <w:tr w:rsidR="00DE6818" w:rsidTr="00267429">
        <w:tc>
          <w:tcPr>
            <w:tcW w:w="6138" w:type="dxa"/>
          </w:tcPr>
          <w:p w:rsidR="00DE6818" w:rsidRDefault="00DE6818" w:rsidP="00267429">
            <w:r>
              <w:t>Shortage of skilled RCH staff</w:t>
            </w:r>
          </w:p>
        </w:tc>
        <w:tc>
          <w:tcPr>
            <w:tcW w:w="1080" w:type="dxa"/>
          </w:tcPr>
          <w:p w:rsidR="00DE6818" w:rsidRDefault="00DE6818" w:rsidP="00267429">
            <w:r>
              <w:t>2</w:t>
            </w:r>
          </w:p>
        </w:tc>
        <w:tc>
          <w:tcPr>
            <w:tcW w:w="990" w:type="dxa"/>
          </w:tcPr>
          <w:p w:rsidR="00DE6818" w:rsidRDefault="00DE6818" w:rsidP="00267429">
            <w:r>
              <w:t>1</w:t>
            </w:r>
          </w:p>
        </w:tc>
      </w:tr>
      <w:tr w:rsidR="00DE6818" w:rsidTr="00267429">
        <w:tc>
          <w:tcPr>
            <w:tcW w:w="6138" w:type="dxa"/>
          </w:tcPr>
          <w:p w:rsidR="00DE6818" w:rsidRDefault="00DE6818" w:rsidP="00267429">
            <w:r>
              <w:t>(but- some medical attendants perform better than skilled attendants when they have guidance from supervisors)</w:t>
            </w:r>
          </w:p>
        </w:tc>
        <w:tc>
          <w:tcPr>
            <w:tcW w:w="1080" w:type="dxa"/>
          </w:tcPr>
          <w:p w:rsidR="00DE6818" w:rsidRDefault="00DE6818" w:rsidP="00267429">
            <w:r>
              <w:t>2</w:t>
            </w:r>
          </w:p>
        </w:tc>
        <w:tc>
          <w:tcPr>
            <w:tcW w:w="990" w:type="dxa"/>
          </w:tcPr>
          <w:p w:rsidR="00DE6818" w:rsidRDefault="00DE6818" w:rsidP="00267429"/>
        </w:tc>
      </w:tr>
      <w:tr w:rsidR="00DE6818" w:rsidTr="00267429">
        <w:tc>
          <w:tcPr>
            <w:tcW w:w="6138" w:type="dxa"/>
          </w:tcPr>
          <w:p w:rsidR="00DE6818" w:rsidRDefault="00DE6818" w:rsidP="00267429">
            <w:r>
              <w:t>Hard to reach facilities- hard for supervision</w:t>
            </w:r>
          </w:p>
        </w:tc>
        <w:tc>
          <w:tcPr>
            <w:tcW w:w="1080" w:type="dxa"/>
          </w:tcPr>
          <w:p w:rsidR="00DE6818" w:rsidRDefault="00DE6818" w:rsidP="00267429">
            <w:r>
              <w:t>2</w:t>
            </w:r>
          </w:p>
        </w:tc>
        <w:tc>
          <w:tcPr>
            <w:tcW w:w="990" w:type="dxa"/>
          </w:tcPr>
          <w:p w:rsidR="00DE6818" w:rsidRDefault="00DE6818" w:rsidP="00267429"/>
        </w:tc>
      </w:tr>
      <w:tr w:rsidR="00DE6818" w:rsidTr="00267429">
        <w:tc>
          <w:tcPr>
            <w:tcW w:w="6138" w:type="dxa"/>
          </w:tcPr>
          <w:p w:rsidR="00DE6818" w:rsidRDefault="00DE6818" w:rsidP="00267429">
            <w:r>
              <w:t>CHMTs / irregular supervision</w:t>
            </w:r>
          </w:p>
        </w:tc>
        <w:tc>
          <w:tcPr>
            <w:tcW w:w="1080" w:type="dxa"/>
          </w:tcPr>
          <w:p w:rsidR="00DE6818" w:rsidRDefault="00DE6818" w:rsidP="00267429"/>
        </w:tc>
        <w:tc>
          <w:tcPr>
            <w:tcW w:w="990" w:type="dxa"/>
          </w:tcPr>
          <w:p w:rsidR="00DE6818" w:rsidRDefault="00DE6818" w:rsidP="00267429"/>
        </w:tc>
      </w:tr>
      <w:tr w:rsidR="00DE6818" w:rsidTr="00267429">
        <w:tc>
          <w:tcPr>
            <w:tcW w:w="6138" w:type="dxa"/>
          </w:tcPr>
          <w:p w:rsidR="00DE6818" w:rsidRDefault="00DE6818" w:rsidP="00267429">
            <w:r>
              <w:t>MSD weaknesses that result in shortages of SP and reagents</w:t>
            </w:r>
          </w:p>
        </w:tc>
        <w:tc>
          <w:tcPr>
            <w:tcW w:w="1080" w:type="dxa"/>
          </w:tcPr>
          <w:p w:rsidR="00DE6818" w:rsidRDefault="00DE6818" w:rsidP="00267429">
            <w:r>
              <w:t>4</w:t>
            </w:r>
          </w:p>
        </w:tc>
        <w:tc>
          <w:tcPr>
            <w:tcW w:w="990" w:type="dxa"/>
          </w:tcPr>
          <w:p w:rsidR="00DE6818" w:rsidRDefault="00DE6818" w:rsidP="00267429">
            <w:r>
              <w:t>3</w:t>
            </w:r>
          </w:p>
        </w:tc>
      </w:tr>
      <w:tr w:rsidR="00DE6818" w:rsidTr="00267429">
        <w:tc>
          <w:tcPr>
            <w:tcW w:w="6138" w:type="dxa"/>
          </w:tcPr>
          <w:p w:rsidR="00DE6818" w:rsidRDefault="00DE6818" w:rsidP="00267429">
            <w:r>
              <w:t>Irregular supply of data management tools</w:t>
            </w:r>
          </w:p>
        </w:tc>
        <w:tc>
          <w:tcPr>
            <w:tcW w:w="1080" w:type="dxa"/>
          </w:tcPr>
          <w:p w:rsidR="00DE6818" w:rsidRDefault="00DE6818" w:rsidP="00267429">
            <w:r>
              <w:t>4</w:t>
            </w:r>
          </w:p>
        </w:tc>
        <w:tc>
          <w:tcPr>
            <w:tcW w:w="990" w:type="dxa"/>
          </w:tcPr>
          <w:p w:rsidR="00DE6818" w:rsidRDefault="00DE6818" w:rsidP="00267429">
            <w:r>
              <w:t>1</w:t>
            </w:r>
          </w:p>
        </w:tc>
      </w:tr>
      <w:tr w:rsidR="00DE6818" w:rsidTr="00267429">
        <w:tc>
          <w:tcPr>
            <w:tcW w:w="6138" w:type="dxa"/>
          </w:tcPr>
          <w:p w:rsidR="00DE6818" w:rsidRDefault="00DE6818" w:rsidP="00267429">
            <w:r>
              <w:t>Score card not displayed in a public place</w:t>
            </w:r>
          </w:p>
        </w:tc>
        <w:tc>
          <w:tcPr>
            <w:tcW w:w="1080" w:type="dxa"/>
          </w:tcPr>
          <w:p w:rsidR="00DE6818" w:rsidRDefault="00DE6818" w:rsidP="00267429">
            <w:r>
              <w:t>5</w:t>
            </w:r>
          </w:p>
        </w:tc>
        <w:tc>
          <w:tcPr>
            <w:tcW w:w="990" w:type="dxa"/>
          </w:tcPr>
          <w:p w:rsidR="00DE6818" w:rsidRDefault="00DE6818" w:rsidP="00267429"/>
        </w:tc>
      </w:tr>
      <w:tr w:rsidR="00DE6818" w:rsidTr="00267429">
        <w:tc>
          <w:tcPr>
            <w:tcW w:w="6138" w:type="dxa"/>
          </w:tcPr>
          <w:p w:rsidR="00DE6818" w:rsidRDefault="00DE6818" w:rsidP="00267429">
            <w:r>
              <w:t>Training could have been more effective- more focused on how to achieve the results</w:t>
            </w:r>
          </w:p>
        </w:tc>
        <w:tc>
          <w:tcPr>
            <w:tcW w:w="1080" w:type="dxa"/>
          </w:tcPr>
          <w:p w:rsidR="00DE6818" w:rsidRDefault="00DE6818" w:rsidP="00267429">
            <w:r>
              <w:t>3</w:t>
            </w:r>
          </w:p>
        </w:tc>
        <w:tc>
          <w:tcPr>
            <w:tcW w:w="990" w:type="dxa"/>
          </w:tcPr>
          <w:p w:rsidR="00DE6818" w:rsidRDefault="00DE6818" w:rsidP="00267429">
            <w:r>
              <w:t>6</w:t>
            </w:r>
          </w:p>
        </w:tc>
      </w:tr>
      <w:tr w:rsidR="00DE6818" w:rsidTr="00267429">
        <w:tc>
          <w:tcPr>
            <w:tcW w:w="6138" w:type="dxa"/>
          </w:tcPr>
          <w:p w:rsidR="00DE6818" w:rsidRDefault="00DE6818" w:rsidP="00267429">
            <w:r>
              <w:t>reduce user fees</w:t>
            </w:r>
          </w:p>
        </w:tc>
        <w:tc>
          <w:tcPr>
            <w:tcW w:w="1080" w:type="dxa"/>
          </w:tcPr>
          <w:p w:rsidR="00DE6818" w:rsidRDefault="00DE6818" w:rsidP="00267429">
            <w:r>
              <w:t>1</w:t>
            </w:r>
          </w:p>
        </w:tc>
        <w:tc>
          <w:tcPr>
            <w:tcW w:w="990" w:type="dxa"/>
          </w:tcPr>
          <w:p w:rsidR="00DE6818" w:rsidRDefault="00DE6818" w:rsidP="00267429"/>
        </w:tc>
      </w:tr>
      <w:tr w:rsidR="00DE6818" w:rsidTr="00267429">
        <w:tc>
          <w:tcPr>
            <w:tcW w:w="6138" w:type="dxa"/>
          </w:tcPr>
          <w:p w:rsidR="00DE6818" w:rsidRDefault="00DE6818" w:rsidP="00267429">
            <w:r>
              <w:t>Facilities should open bank accounts before beginning P4P</w:t>
            </w:r>
          </w:p>
        </w:tc>
        <w:tc>
          <w:tcPr>
            <w:tcW w:w="1080" w:type="dxa"/>
          </w:tcPr>
          <w:p w:rsidR="00DE6818" w:rsidRDefault="00DE6818" w:rsidP="00267429">
            <w:r>
              <w:t>1</w:t>
            </w:r>
          </w:p>
        </w:tc>
        <w:tc>
          <w:tcPr>
            <w:tcW w:w="990" w:type="dxa"/>
          </w:tcPr>
          <w:p w:rsidR="00DE6818" w:rsidRDefault="00DE6818" w:rsidP="00267429"/>
        </w:tc>
      </w:tr>
      <w:tr w:rsidR="00DE6818" w:rsidTr="00267429">
        <w:tc>
          <w:tcPr>
            <w:tcW w:w="6138" w:type="dxa"/>
          </w:tcPr>
          <w:p w:rsidR="00DE6818" w:rsidRDefault="00DE6818" w:rsidP="00267429">
            <w:r>
              <w:t>Late budget disbursement impedes supervision (money for fuel)</w:t>
            </w:r>
          </w:p>
        </w:tc>
        <w:tc>
          <w:tcPr>
            <w:tcW w:w="1080" w:type="dxa"/>
          </w:tcPr>
          <w:p w:rsidR="00DE6818" w:rsidRDefault="00DE6818" w:rsidP="00267429">
            <w:r>
              <w:t>2</w:t>
            </w:r>
          </w:p>
        </w:tc>
        <w:tc>
          <w:tcPr>
            <w:tcW w:w="990" w:type="dxa"/>
          </w:tcPr>
          <w:p w:rsidR="00DE6818" w:rsidRDefault="00DE6818" w:rsidP="00267429">
            <w:r>
              <w:t>2</w:t>
            </w:r>
          </w:p>
        </w:tc>
      </w:tr>
      <w:tr w:rsidR="00DE6818" w:rsidTr="00267429">
        <w:tc>
          <w:tcPr>
            <w:tcW w:w="6138" w:type="dxa"/>
          </w:tcPr>
          <w:p w:rsidR="00DE6818" w:rsidRDefault="00DE6818" w:rsidP="00267429">
            <w:r>
              <w:t>Consider compensation for HFGC</w:t>
            </w:r>
          </w:p>
        </w:tc>
        <w:tc>
          <w:tcPr>
            <w:tcW w:w="1080" w:type="dxa"/>
          </w:tcPr>
          <w:p w:rsidR="00DE6818" w:rsidRDefault="00DE6818" w:rsidP="00267429">
            <w:r>
              <w:t>1</w:t>
            </w:r>
          </w:p>
        </w:tc>
        <w:tc>
          <w:tcPr>
            <w:tcW w:w="990" w:type="dxa"/>
          </w:tcPr>
          <w:p w:rsidR="00DE6818" w:rsidRDefault="00DE6818" w:rsidP="00267429"/>
        </w:tc>
      </w:tr>
      <w:tr w:rsidR="00DE6818" w:rsidTr="00267429">
        <w:tc>
          <w:tcPr>
            <w:tcW w:w="6138" w:type="dxa"/>
          </w:tcPr>
          <w:p w:rsidR="00DE6818" w:rsidRDefault="00DE6818" w:rsidP="00267429">
            <w:r>
              <w:t>HFGC Requested meeting with staff to understand challenges by in-charge hasn’t arranged it.</w:t>
            </w:r>
          </w:p>
        </w:tc>
        <w:tc>
          <w:tcPr>
            <w:tcW w:w="1080" w:type="dxa"/>
          </w:tcPr>
          <w:p w:rsidR="00DE6818" w:rsidRDefault="00DE6818" w:rsidP="00267429">
            <w:r>
              <w:t>1</w:t>
            </w:r>
          </w:p>
        </w:tc>
        <w:tc>
          <w:tcPr>
            <w:tcW w:w="990" w:type="dxa"/>
          </w:tcPr>
          <w:p w:rsidR="00DE6818" w:rsidRDefault="00DE6818" w:rsidP="00267429"/>
        </w:tc>
      </w:tr>
      <w:tr w:rsidR="00DE6818" w:rsidTr="00267429">
        <w:tc>
          <w:tcPr>
            <w:tcW w:w="6138" w:type="dxa"/>
          </w:tcPr>
          <w:p w:rsidR="00DE6818" w:rsidRDefault="00DE6818" w:rsidP="00267429">
            <w:r>
              <w:t>HFGC members don’t understand P4P</w:t>
            </w:r>
          </w:p>
        </w:tc>
        <w:tc>
          <w:tcPr>
            <w:tcW w:w="1080" w:type="dxa"/>
          </w:tcPr>
          <w:p w:rsidR="00DE6818" w:rsidRDefault="00DE6818" w:rsidP="00267429">
            <w:r>
              <w:t>1</w:t>
            </w:r>
          </w:p>
        </w:tc>
        <w:tc>
          <w:tcPr>
            <w:tcW w:w="990" w:type="dxa"/>
          </w:tcPr>
          <w:p w:rsidR="00DE6818" w:rsidRDefault="00DE6818" w:rsidP="00267429"/>
        </w:tc>
      </w:tr>
      <w:tr w:rsidR="00DE6818" w:rsidTr="00267429">
        <w:tc>
          <w:tcPr>
            <w:tcW w:w="6138" w:type="dxa"/>
          </w:tcPr>
          <w:p w:rsidR="00DE6818" w:rsidRDefault="00DE6818" w:rsidP="00267429">
            <w:r>
              <w:t>No process to dispute scores</w:t>
            </w:r>
          </w:p>
        </w:tc>
        <w:tc>
          <w:tcPr>
            <w:tcW w:w="1080" w:type="dxa"/>
          </w:tcPr>
          <w:p w:rsidR="00DE6818" w:rsidRDefault="00DE6818" w:rsidP="00267429">
            <w:r>
              <w:t>1</w:t>
            </w:r>
          </w:p>
        </w:tc>
        <w:tc>
          <w:tcPr>
            <w:tcW w:w="990" w:type="dxa"/>
          </w:tcPr>
          <w:p w:rsidR="00DE6818" w:rsidRDefault="00DE6818" w:rsidP="00267429"/>
        </w:tc>
      </w:tr>
      <w:tr w:rsidR="00DE6818" w:rsidTr="00267429">
        <w:tc>
          <w:tcPr>
            <w:tcW w:w="6138" w:type="dxa"/>
          </w:tcPr>
          <w:p w:rsidR="00DE6818" w:rsidRPr="00656F99" w:rsidRDefault="00DE6818" w:rsidP="00267429">
            <w:r w:rsidRPr="00656F99">
              <w:t>Training not fully effective</w:t>
            </w:r>
          </w:p>
        </w:tc>
        <w:tc>
          <w:tcPr>
            <w:tcW w:w="1080" w:type="dxa"/>
          </w:tcPr>
          <w:p w:rsidR="00DE6818" w:rsidRDefault="00DE6818" w:rsidP="00267429">
            <w:r w:rsidRPr="00656F99">
              <w:t>4</w:t>
            </w:r>
          </w:p>
        </w:tc>
        <w:tc>
          <w:tcPr>
            <w:tcW w:w="990" w:type="dxa"/>
          </w:tcPr>
          <w:p w:rsidR="00DE6818" w:rsidRDefault="00DE6818" w:rsidP="00267429"/>
        </w:tc>
      </w:tr>
      <w:tr w:rsidR="00DE6818" w:rsidTr="00267429">
        <w:tc>
          <w:tcPr>
            <w:tcW w:w="6138" w:type="dxa"/>
          </w:tcPr>
          <w:p w:rsidR="00DE6818" w:rsidRDefault="00DE6818" w:rsidP="00267429">
            <w:r>
              <w:t>Insufficient focus on how to achieve results</w:t>
            </w:r>
          </w:p>
        </w:tc>
        <w:tc>
          <w:tcPr>
            <w:tcW w:w="1080" w:type="dxa"/>
          </w:tcPr>
          <w:p w:rsidR="00DE6818" w:rsidRDefault="00DE6818" w:rsidP="00267429">
            <w:r>
              <w:t>1</w:t>
            </w:r>
          </w:p>
        </w:tc>
        <w:tc>
          <w:tcPr>
            <w:tcW w:w="990" w:type="dxa"/>
          </w:tcPr>
          <w:p w:rsidR="00DE6818" w:rsidRDefault="00DE6818" w:rsidP="00267429"/>
        </w:tc>
      </w:tr>
      <w:tr w:rsidR="00DE6818" w:rsidTr="00267429">
        <w:tc>
          <w:tcPr>
            <w:tcW w:w="6138" w:type="dxa"/>
          </w:tcPr>
          <w:p w:rsidR="00DE6818" w:rsidRDefault="00DE6818" w:rsidP="00267429">
            <w:r>
              <w:t>Too much emphasis on data/data verification takes up to 3 hours per facility/ is time consuming</w:t>
            </w:r>
          </w:p>
        </w:tc>
        <w:tc>
          <w:tcPr>
            <w:tcW w:w="1080" w:type="dxa"/>
          </w:tcPr>
          <w:p w:rsidR="00DE6818" w:rsidRDefault="00DE6818" w:rsidP="00267429">
            <w:r>
              <w:t>5</w:t>
            </w:r>
          </w:p>
        </w:tc>
        <w:tc>
          <w:tcPr>
            <w:tcW w:w="990" w:type="dxa"/>
          </w:tcPr>
          <w:p w:rsidR="00DE6818" w:rsidRDefault="00DE6818" w:rsidP="00267429"/>
        </w:tc>
      </w:tr>
      <w:tr w:rsidR="00DE6818" w:rsidTr="00267429">
        <w:tc>
          <w:tcPr>
            <w:tcW w:w="6138" w:type="dxa"/>
          </w:tcPr>
          <w:p w:rsidR="00DE6818" w:rsidRDefault="00DE6818" w:rsidP="00267429">
            <w:r>
              <w:t>Data maintenance- reporting, tracking etc not enough registers</w:t>
            </w:r>
          </w:p>
        </w:tc>
        <w:tc>
          <w:tcPr>
            <w:tcW w:w="1080" w:type="dxa"/>
          </w:tcPr>
          <w:p w:rsidR="00DE6818" w:rsidRDefault="00DE6818" w:rsidP="00267429">
            <w:r>
              <w:t>2</w:t>
            </w:r>
          </w:p>
        </w:tc>
        <w:tc>
          <w:tcPr>
            <w:tcW w:w="990" w:type="dxa"/>
          </w:tcPr>
          <w:p w:rsidR="00DE6818" w:rsidRDefault="00DE6818" w:rsidP="00267429"/>
        </w:tc>
      </w:tr>
      <w:tr w:rsidR="00DE6818" w:rsidTr="00267429">
        <w:tc>
          <w:tcPr>
            <w:tcW w:w="6138" w:type="dxa"/>
          </w:tcPr>
          <w:p w:rsidR="00DE6818" w:rsidRPr="00656F99" w:rsidRDefault="00DE6818" w:rsidP="00267429">
            <w:r w:rsidRPr="00656F99">
              <w:t>Insufficient funds for supervision (but DMO was forced to raise funds and this is seen as a success)</w:t>
            </w:r>
          </w:p>
        </w:tc>
        <w:tc>
          <w:tcPr>
            <w:tcW w:w="1080" w:type="dxa"/>
          </w:tcPr>
          <w:p w:rsidR="00DE6818" w:rsidRDefault="00DE6818" w:rsidP="00267429">
            <w:r w:rsidRPr="00656F99">
              <w:t>2</w:t>
            </w:r>
          </w:p>
        </w:tc>
        <w:tc>
          <w:tcPr>
            <w:tcW w:w="990" w:type="dxa"/>
          </w:tcPr>
          <w:p w:rsidR="00DE6818" w:rsidRDefault="00DE6818" w:rsidP="00267429"/>
        </w:tc>
      </w:tr>
      <w:tr w:rsidR="00DE6818" w:rsidTr="00267429">
        <w:tc>
          <w:tcPr>
            <w:tcW w:w="6138" w:type="dxa"/>
          </w:tcPr>
          <w:p w:rsidR="00DE6818" w:rsidRDefault="00DE6818" w:rsidP="00267429">
            <w:r>
              <w:t xml:space="preserve">Health workers not involved in decisions about how 25% facility funds are used </w:t>
            </w:r>
            <w:r>
              <w:rPr>
                <w:rStyle w:val="FootnoteReference"/>
              </w:rPr>
              <w:footnoteReference w:id="13"/>
            </w:r>
          </w:p>
        </w:tc>
        <w:tc>
          <w:tcPr>
            <w:tcW w:w="1080" w:type="dxa"/>
          </w:tcPr>
          <w:p w:rsidR="00DE6818" w:rsidRDefault="00DE6818" w:rsidP="00267429">
            <w:r>
              <w:t>1</w:t>
            </w:r>
          </w:p>
        </w:tc>
        <w:tc>
          <w:tcPr>
            <w:tcW w:w="990" w:type="dxa"/>
          </w:tcPr>
          <w:p w:rsidR="00DE6818" w:rsidRDefault="00DE6818" w:rsidP="00267429"/>
        </w:tc>
      </w:tr>
      <w:tr w:rsidR="00DE6818" w:rsidTr="00267429">
        <w:tc>
          <w:tcPr>
            <w:tcW w:w="6138" w:type="dxa"/>
          </w:tcPr>
          <w:p w:rsidR="00DE6818" w:rsidRDefault="00DE6818" w:rsidP="00267429">
            <w:r>
              <w:t>Broken refrigerator for 6 months</w:t>
            </w:r>
          </w:p>
        </w:tc>
        <w:tc>
          <w:tcPr>
            <w:tcW w:w="1080" w:type="dxa"/>
          </w:tcPr>
          <w:p w:rsidR="00DE6818" w:rsidRDefault="00DE6818" w:rsidP="00267429">
            <w:r>
              <w:t>1</w:t>
            </w:r>
          </w:p>
        </w:tc>
        <w:tc>
          <w:tcPr>
            <w:tcW w:w="990" w:type="dxa"/>
          </w:tcPr>
          <w:p w:rsidR="00DE6818" w:rsidRDefault="00DE6818" w:rsidP="00267429"/>
        </w:tc>
      </w:tr>
      <w:tr w:rsidR="00DE6818" w:rsidTr="00267429">
        <w:tc>
          <w:tcPr>
            <w:tcW w:w="6138" w:type="dxa"/>
          </w:tcPr>
          <w:p w:rsidR="00DE6818" w:rsidRDefault="00DE6818" w:rsidP="00267429">
            <w:r>
              <w:t>Supervision not supportive enough (or even police like)</w:t>
            </w:r>
          </w:p>
        </w:tc>
        <w:tc>
          <w:tcPr>
            <w:tcW w:w="1080" w:type="dxa"/>
          </w:tcPr>
          <w:p w:rsidR="00DE6818" w:rsidRDefault="00DE6818" w:rsidP="00267429">
            <w:r>
              <w:t>2</w:t>
            </w:r>
          </w:p>
        </w:tc>
        <w:tc>
          <w:tcPr>
            <w:tcW w:w="990" w:type="dxa"/>
          </w:tcPr>
          <w:p w:rsidR="00DE6818" w:rsidRDefault="00DE6818" w:rsidP="00267429"/>
        </w:tc>
      </w:tr>
      <w:tr w:rsidR="00DE6818" w:rsidTr="00267429">
        <w:tc>
          <w:tcPr>
            <w:tcW w:w="6138" w:type="dxa"/>
          </w:tcPr>
          <w:p w:rsidR="00DE6818" w:rsidRDefault="00DE6818" w:rsidP="00267429">
            <w:r>
              <w:t>Unreliable funding</w:t>
            </w:r>
          </w:p>
        </w:tc>
        <w:tc>
          <w:tcPr>
            <w:tcW w:w="1080" w:type="dxa"/>
          </w:tcPr>
          <w:p w:rsidR="00DE6818" w:rsidRDefault="00DE6818" w:rsidP="00267429"/>
        </w:tc>
        <w:tc>
          <w:tcPr>
            <w:tcW w:w="990" w:type="dxa"/>
          </w:tcPr>
          <w:p w:rsidR="00DE6818" w:rsidRDefault="00DE6818" w:rsidP="00267429">
            <w:r>
              <w:t>5</w:t>
            </w:r>
          </w:p>
        </w:tc>
      </w:tr>
      <w:tr w:rsidR="00DE6818" w:rsidTr="00267429">
        <w:tc>
          <w:tcPr>
            <w:tcW w:w="6138" w:type="dxa"/>
          </w:tcPr>
          <w:p w:rsidR="00DE6818" w:rsidRDefault="00DE6818" w:rsidP="00267429">
            <w:r>
              <w:t>Some targets not realistic</w:t>
            </w:r>
          </w:p>
        </w:tc>
        <w:tc>
          <w:tcPr>
            <w:tcW w:w="1080" w:type="dxa"/>
          </w:tcPr>
          <w:p w:rsidR="00DE6818" w:rsidRDefault="00DE6818" w:rsidP="00267429"/>
        </w:tc>
        <w:tc>
          <w:tcPr>
            <w:tcW w:w="990" w:type="dxa"/>
          </w:tcPr>
          <w:p w:rsidR="00DE6818" w:rsidRDefault="00DE6818" w:rsidP="00267429">
            <w:r>
              <w:t>2</w:t>
            </w:r>
          </w:p>
        </w:tc>
      </w:tr>
      <w:tr w:rsidR="00DE6818" w:rsidTr="00267429">
        <w:tc>
          <w:tcPr>
            <w:tcW w:w="6138" w:type="dxa"/>
          </w:tcPr>
          <w:p w:rsidR="00DE6818" w:rsidRDefault="00DE6818" w:rsidP="00267429">
            <w:r>
              <w:t>Potential to demoralize those not receiving bonuses</w:t>
            </w:r>
          </w:p>
        </w:tc>
        <w:tc>
          <w:tcPr>
            <w:tcW w:w="1080" w:type="dxa"/>
          </w:tcPr>
          <w:p w:rsidR="00DE6818" w:rsidRDefault="00DE6818" w:rsidP="00267429"/>
        </w:tc>
        <w:tc>
          <w:tcPr>
            <w:tcW w:w="990" w:type="dxa"/>
          </w:tcPr>
          <w:p w:rsidR="00DE6818" w:rsidRDefault="00DE6818" w:rsidP="00267429">
            <w:r>
              <w:t>2</w:t>
            </w:r>
          </w:p>
        </w:tc>
      </w:tr>
      <w:tr w:rsidR="00DE6818" w:rsidTr="00267429">
        <w:tc>
          <w:tcPr>
            <w:tcW w:w="6138" w:type="dxa"/>
          </w:tcPr>
          <w:p w:rsidR="00DE6818" w:rsidRDefault="00DE6818" w:rsidP="00267429">
            <w:r>
              <w:lastRenderedPageBreak/>
              <w:t>Other incentives also needed (like housing for HW)</w:t>
            </w:r>
          </w:p>
        </w:tc>
        <w:tc>
          <w:tcPr>
            <w:tcW w:w="1080" w:type="dxa"/>
          </w:tcPr>
          <w:p w:rsidR="00DE6818" w:rsidRDefault="00DE6818" w:rsidP="00267429"/>
        </w:tc>
        <w:tc>
          <w:tcPr>
            <w:tcW w:w="990" w:type="dxa"/>
          </w:tcPr>
          <w:p w:rsidR="00DE6818" w:rsidRDefault="00DE6818" w:rsidP="00267429">
            <w:r>
              <w:t>2</w:t>
            </w:r>
          </w:p>
        </w:tc>
      </w:tr>
      <w:tr w:rsidR="00DE6818" w:rsidTr="00267429">
        <w:tc>
          <w:tcPr>
            <w:tcW w:w="6138" w:type="dxa"/>
          </w:tcPr>
          <w:p w:rsidR="00DE6818" w:rsidRDefault="00DE6818" w:rsidP="00267429">
            <w:r>
              <w:t>Enhanced intensity of data monitoring</w:t>
            </w:r>
          </w:p>
        </w:tc>
        <w:tc>
          <w:tcPr>
            <w:tcW w:w="1080" w:type="dxa"/>
          </w:tcPr>
          <w:p w:rsidR="00DE6818" w:rsidRDefault="00DE6818" w:rsidP="00267429"/>
        </w:tc>
        <w:tc>
          <w:tcPr>
            <w:tcW w:w="990" w:type="dxa"/>
          </w:tcPr>
          <w:p w:rsidR="00DE6818" w:rsidRDefault="00DE6818" w:rsidP="00267429">
            <w:r>
              <w:t>1</w:t>
            </w:r>
          </w:p>
        </w:tc>
      </w:tr>
    </w:tbl>
    <w:p w:rsidR="00DE6818" w:rsidRDefault="00DE6818" w:rsidP="00DE6818"/>
    <w:p w:rsidR="00DE6818" w:rsidRDefault="00DE6818" w:rsidP="000E5E28">
      <w:pPr>
        <w:pStyle w:val="ListParagraph"/>
        <w:numPr>
          <w:ilvl w:val="0"/>
          <w:numId w:val="61"/>
        </w:numPr>
        <w:ind w:left="360"/>
      </w:pPr>
      <w:r>
        <w:t>Recommendations for scale up</w:t>
      </w:r>
    </w:p>
    <w:tbl>
      <w:tblPr>
        <w:tblStyle w:val="TableGrid"/>
        <w:tblW w:w="0" w:type="auto"/>
        <w:tblLook w:val="04A0" w:firstRow="1" w:lastRow="0" w:firstColumn="1" w:lastColumn="0" w:noHBand="0" w:noVBand="1"/>
      </w:tblPr>
      <w:tblGrid>
        <w:gridCol w:w="6138"/>
        <w:gridCol w:w="1080"/>
        <w:gridCol w:w="990"/>
      </w:tblGrid>
      <w:tr w:rsidR="00DE6818" w:rsidTr="00267429">
        <w:tc>
          <w:tcPr>
            <w:tcW w:w="6138" w:type="dxa"/>
          </w:tcPr>
          <w:p w:rsidR="00DE6818" w:rsidRDefault="00DE6818" w:rsidP="00267429"/>
        </w:tc>
        <w:tc>
          <w:tcPr>
            <w:tcW w:w="1080" w:type="dxa"/>
          </w:tcPr>
          <w:p w:rsidR="00DE6818" w:rsidRDefault="00DE6818" w:rsidP="00267429">
            <w:r>
              <w:t>Pwani</w:t>
            </w:r>
          </w:p>
        </w:tc>
        <w:tc>
          <w:tcPr>
            <w:tcW w:w="990" w:type="dxa"/>
          </w:tcPr>
          <w:p w:rsidR="00DE6818" w:rsidRDefault="00DE6818" w:rsidP="00267429">
            <w:r>
              <w:t>Non-Pwani</w:t>
            </w:r>
          </w:p>
        </w:tc>
      </w:tr>
      <w:tr w:rsidR="00DE6818" w:rsidTr="00267429">
        <w:tc>
          <w:tcPr>
            <w:tcW w:w="6138" w:type="dxa"/>
          </w:tcPr>
          <w:p w:rsidR="00DE6818" w:rsidRDefault="00DE6818" w:rsidP="00267429">
            <w:r>
              <w:t>Improve training</w:t>
            </w:r>
          </w:p>
        </w:tc>
        <w:tc>
          <w:tcPr>
            <w:tcW w:w="1080" w:type="dxa"/>
          </w:tcPr>
          <w:p w:rsidR="00DE6818" w:rsidRDefault="00DE6818" w:rsidP="00267429">
            <w:r>
              <w:t>6</w:t>
            </w:r>
          </w:p>
        </w:tc>
        <w:tc>
          <w:tcPr>
            <w:tcW w:w="990" w:type="dxa"/>
          </w:tcPr>
          <w:p w:rsidR="00DE6818" w:rsidRDefault="00DE6818" w:rsidP="00267429">
            <w:r>
              <w:t>3</w:t>
            </w:r>
          </w:p>
        </w:tc>
      </w:tr>
      <w:tr w:rsidR="00DE6818" w:rsidTr="00267429">
        <w:tc>
          <w:tcPr>
            <w:tcW w:w="6138" w:type="dxa"/>
          </w:tcPr>
          <w:p w:rsidR="00DE6818" w:rsidRDefault="00DE6818" w:rsidP="00267429">
            <w:r>
              <w:t>HMIS-specific training</w:t>
            </w:r>
          </w:p>
        </w:tc>
        <w:tc>
          <w:tcPr>
            <w:tcW w:w="1080" w:type="dxa"/>
          </w:tcPr>
          <w:p w:rsidR="00DE6818" w:rsidRDefault="00DE6818" w:rsidP="00267429"/>
        </w:tc>
        <w:tc>
          <w:tcPr>
            <w:tcW w:w="990" w:type="dxa"/>
          </w:tcPr>
          <w:p w:rsidR="00DE6818" w:rsidRDefault="00DE6818" w:rsidP="00267429">
            <w:r>
              <w:t>2</w:t>
            </w:r>
          </w:p>
        </w:tc>
      </w:tr>
      <w:tr w:rsidR="00DE6818" w:rsidTr="00267429">
        <w:tc>
          <w:tcPr>
            <w:tcW w:w="6138" w:type="dxa"/>
          </w:tcPr>
          <w:p w:rsidR="00DE6818" w:rsidRDefault="00DE6818" w:rsidP="00267429">
            <w:r>
              <w:t>Train HFGC and health workers together</w:t>
            </w:r>
          </w:p>
        </w:tc>
        <w:tc>
          <w:tcPr>
            <w:tcW w:w="1080" w:type="dxa"/>
          </w:tcPr>
          <w:p w:rsidR="00DE6818" w:rsidRDefault="00DE6818" w:rsidP="00267429">
            <w:r>
              <w:t>1</w:t>
            </w:r>
          </w:p>
        </w:tc>
        <w:tc>
          <w:tcPr>
            <w:tcW w:w="990" w:type="dxa"/>
          </w:tcPr>
          <w:p w:rsidR="00DE6818" w:rsidRDefault="00DE6818" w:rsidP="00267429"/>
        </w:tc>
      </w:tr>
      <w:tr w:rsidR="00DE6818" w:rsidTr="00267429">
        <w:tc>
          <w:tcPr>
            <w:tcW w:w="6138" w:type="dxa"/>
          </w:tcPr>
          <w:p w:rsidR="00DE6818" w:rsidRDefault="00DE6818" w:rsidP="00267429">
            <w:r>
              <w:t>Strengthen supply system</w:t>
            </w:r>
          </w:p>
        </w:tc>
        <w:tc>
          <w:tcPr>
            <w:tcW w:w="1080" w:type="dxa"/>
          </w:tcPr>
          <w:p w:rsidR="00DE6818" w:rsidRDefault="00DE6818" w:rsidP="00267429">
            <w:r>
              <w:t>2</w:t>
            </w:r>
          </w:p>
        </w:tc>
        <w:tc>
          <w:tcPr>
            <w:tcW w:w="990" w:type="dxa"/>
          </w:tcPr>
          <w:p w:rsidR="00DE6818" w:rsidRDefault="00DE6818" w:rsidP="00267429">
            <w:r>
              <w:t>1</w:t>
            </w:r>
          </w:p>
        </w:tc>
      </w:tr>
      <w:tr w:rsidR="00DE6818" w:rsidTr="00267429">
        <w:tc>
          <w:tcPr>
            <w:tcW w:w="6138" w:type="dxa"/>
          </w:tcPr>
          <w:p w:rsidR="00DE6818" w:rsidRDefault="00DE6818" w:rsidP="00267429">
            <w:r>
              <w:t>Build on national system (zone, region, council)</w:t>
            </w:r>
          </w:p>
        </w:tc>
        <w:tc>
          <w:tcPr>
            <w:tcW w:w="1080" w:type="dxa"/>
          </w:tcPr>
          <w:p w:rsidR="00DE6818" w:rsidRDefault="00DE6818" w:rsidP="00267429">
            <w:r>
              <w:t>1</w:t>
            </w:r>
          </w:p>
        </w:tc>
        <w:tc>
          <w:tcPr>
            <w:tcW w:w="990" w:type="dxa"/>
          </w:tcPr>
          <w:p w:rsidR="00DE6818" w:rsidRDefault="00DE6818" w:rsidP="00267429"/>
        </w:tc>
      </w:tr>
      <w:tr w:rsidR="00DE6818" w:rsidTr="00267429">
        <w:tc>
          <w:tcPr>
            <w:tcW w:w="6138" w:type="dxa"/>
          </w:tcPr>
          <w:p w:rsidR="00DE6818" w:rsidRDefault="00DE6818" w:rsidP="00267429">
            <w:r>
              <w:t>Zones assist in data verification</w:t>
            </w:r>
          </w:p>
        </w:tc>
        <w:tc>
          <w:tcPr>
            <w:tcW w:w="1080" w:type="dxa"/>
          </w:tcPr>
          <w:p w:rsidR="00DE6818" w:rsidRDefault="00DE6818" w:rsidP="00267429">
            <w:r>
              <w:t>1</w:t>
            </w:r>
          </w:p>
        </w:tc>
        <w:tc>
          <w:tcPr>
            <w:tcW w:w="990" w:type="dxa"/>
          </w:tcPr>
          <w:p w:rsidR="00DE6818" w:rsidRDefault="00DE6818" w:rsidP="00267429"/>
        </w:tc>
      </w:tr>
      <w:tr w:rsidR="00DE6818" w:rsidTr="00267429">
        <w:tc>
          <w:tcPr>
            <w:tcW w:w="6138" w:type="dxa"/>
          </w:tcPr>
          <w:p w:rsidR="00DE6818" w:rsidRDefault="00DE6818" w:rsidP="00267429">
            <w:r>
              <w:t>Stress more use of partographs</w:t>
            </w:r>
          </w:p>
        </w:tc>
        <w:tc>
          <w:tcPr>
            <w:tcW w:w="1080" w:type="dxa"/>
          </w:tcPr>
          <w:p w:rsidR="00DE6818" w:rsidRDefault="00DE6818" w:rsidP="00267429">
            <w:r>
              <w:t>1</w:t>
            </w:r>
          </w:p>
        </w:tc>
        <w:tc>
          <w:tcPr>
            <w:tcW w:w="990" w:type="dxa"/>
          </w:tcPr>
          <w:p w:rsidR="00DE6818" w:rsidRDefault="00DE6818" w:rsidP="00267429"/>
        </w:tc>
      </w:tr>
      <w:tr w:rsidR="00DE6818" w:rsidTr="00267429">
        <w:tc>
          <w:tcPr>
            <w:tcW w:w="6138" w:type="dxa"/>
          </w:tcPr>
          <w:p w:rsidR="00DE6818" w:rsidRDefault="00DE6818" w:rsidP="00267429">
            <w:r>
              <w:t>OR to understand why maternal deaths have fallen and perinatal deaths not</w:t>
            </w:r>
          </w:p>
        </w:tc>
        <w:tc>
          <w:tcPr>
            <w:tcW w:w="1080" w:type="dxa"/>
          </w:tcPr>
          <w:p w:rsidR="00DE6818" w:rsidRDefault="00DE6818" w:rsidP="00267429">
            <w:r>
              <w:t>1</w:t>
            </w:r>
          </w:p>
        </w:tc>
        <w:tc>
          <w:tcPr>
            <w:tcW w:w="990" w:type="dxa"/>
          </w:tcPr>
          <w:p w:rsidR="00DE6818" w:rsidRDefault="00DE6818" w:rsidP="00267429"/>
        </w:tc>
      </w:tr>
      <w:tr w:rsidR="00DE6818" w:rsidTr="00267429">
        <w:tc>
          <w:tcPr>
            <w:tcW w:w="6138" w:type="dxa"/>
          </w:tcPr>
          <w:p w:rsidR="00DE6818" w:rsidRDefault="00DE6818" w:rsidP="00267429">
            <w:r>
              <w:t>More advocacy/ sensitization with Leaders and DED</w:t>
            </w:r>
          </w:p>
        </w:tc>
        <w:tc>
          <w:tcPr>
            <w:tcW w:w="1080" w:type="dxa"/>
          </w:tcPr>
          <w:p w:rsidR="00DE6818" w:rsidRDefault="00DE6818" w:rsidP="00267429">
            <w:r>
              <w:t>1</w:t>
            </w:r>
          </w:p>
        </w:tc>
        <w:tc>
          <w:tcPr>
            <w:tcW w:w="990" w:type="dxa"/>
          </w:tcPr>
          <w:p w:rsidR="00DE6818" w:rsidRDefault="00DE6818" w:rsidP="00267429"/>
        </w:tc>
      </w:tr>
      <w:tr w:rsidR="00DE6818" w:rsidTr="00267429">
        <w:tc>
          <w:tcPr>
            <w:tcW w:w="6138" w:type="dxa"/>
          </w:tcPr>
          <w:p w:rsidR="00DE6818" w:rsidRDefault="00DE6818" w:rsidP="00267429">
            <w:r>
              <w:t>Supply register books for multiple years</w:t>
            </w:r>
          </w:p>
        </w:tc>
        <w:tc>
          <w:tcPr>
            <w:tcW w:w="1080" w:type="dxa"/>
          </w:tcPr>
          <w:p w:rsidR="00DE6818" w:rsidRDefault="00DE6818" w:rsidP="00267429">
            <w:r>
              <w:t>2</w:t>
            </w:r>
          </w:p>
        </w:tc>
        <w:tc>
          <w:tcPr>
            <w:tcW w:w="990" w:type="dxa"/>
          </w:tcPr>
          <w:p w:rsidR="00DE6818" w:rsidRDefault="00DE6818" w:rsidP="00267429"/>
        </w:tc>
      </w:tr>
      <w:tr w:rsidR="00DE6818" w:rsidTr="00267429">
        <w:tc>
          <w:tcPr>
            <w:tcW w:w="6138" w:type="dxa"/>
          </w:tcPr>
          <w:p w:rsidR="00DE6818" w:rsidRDefault="00DE6818" w:rsidP="00267429">
            <w:r>
              <w:t>Revise CCHP guidelines to coincide with current P4P approach</w:t>
            </w:r>
          </w:p>
        </w:tc>
        <w:tc>
          <w:tcPr>
            <w:tcW w:w="1080" w:type="dxa"/>
          </w:tcPr>
          <w:p w:rsidR="00DE6818" w:rsidRDefault="00DE6818" w:rsidP="00267429">
            <w:r>
              <w:t>1</w:t>
            </w:r>
          </w:p>
        </w:tc>
        <w:tc>
          <w:tcPr>
            <w:tcW w:w="990" w:type="dxa"/>
          </w:tcPr>
          <w:p w:rsidR="00DE6818" w:rsidRDefault="00DE6818" w:rsidP="00267429"/>
        </w:tc>
      </w:tr>
      <w:tr w:rsidR="00DE6818" w:rsidTr="00267429">
        <w:tc>
          <w:tcPr>
            <w:tcW w:w="6138" w:type="dxa"/>
          </w:tcPr>
          <w:p w:rsidR="00DE6818" w:rsidRDefault="00DE6818" w:rsidP="00267429">
            <w:r>
              <w:t>Provide resources to enable supportive supervision- esp fuel and vehicles</w:t>
            </w:r>
          </w:p>
        </w:tc>
        <w:tc>
          <w:tcPr>
            <w:tcW w:w="1080" w:type="dxa"/>
          </w:tcPr>
          <w:p w:rsidR="00DE6818" w:rsidRDefault="00DE6818" w:rsidP="00267429">
            <w:r>
              <w:t>2</w:t>
            </w:r>
          </w:p>
        </w:tc>
        <w:tc>
          <w:tcPr>
            <w:tcW w:w="990" w:type="dxa"/>
          </w:tcPr>
          <w:p w:rsidR="00DE6818" w:rsidRDefault="00DE6818" w:rsidP="00267429"/>
        </w:tc>
      </w:tr>
      <w:tr w:rsidR="00DE6818" w:rsidTr="00267429">
        <w:tc>
          <w:tcPr>
            <w:tcW w:w="6138" w:type="dxa"/>
          </w:tcPr>
          <w:p w:rsidR="00DE6818" w:rsidRDefault="00DE6818" w:rsidP="00267429">
            <w:r>
              <w:t>Engage PMO-RALG</w:t>
            </w:r>
          </w:p>
        </w:tc>
        <w:tc>
          <w:tcPr>
            <w:tcW w:w="1080" w:type="dxa"/>
          </w:tcPr>
          <w:p w:rsidR="00DE6818" w:rsidRDefault="00DE6818" w:rsidP="00267429">
            <w:r>
              <w:t>1</w:t>
            </w:r>
          </w:p>
        </w:tc>
        <w:tc>
          <w:tcPr>
            <w:tcW w:w="990" w:type="dxa"/>
          </w:tcPr>
          <w:p w:rsidR="00DE6818" w:rsidRDefault="00DE6818" w:rsidP="00267429"/>
        </w:tc>
      </w:tr>
      <w:tr w:rsidR="00DE6818" w:rsidTr="00267429">
        <w:tc>
          <w:tcPr>
            <w:tcW w:w="6138" w:type="dxa"/>
          </w:tcPr>
          <w:p w:rsidR="00DE6818" w:rsidRDefault="00DE6818" w:rsidP="00267429">
            <w:r>
              <w:t>Reliable funding (no delays)</w:t>
            </w:r>
          </w:p>
        </w:tc>
        <w:tc>
          <w:tcPr>
            <w:tcW w:w="1080" w:type="dxa"/>
          </w:tcPr>
          <w:p w:rsidR="00DE6818" w:rsidRDefault="00DE6818" w:rsidP="00267429">
            <w:r>
              <w:t>2</w:t>
            </w:r>
          </w:p>
        </w:tc>
        <w:tc>
          <w:tcPr>
            <w:tcW w:w="990" w:type="dxa"/>
          </w:tcPr>
          <w:p w:rsidR="00DE6818" w:rsidRDefault="00DE6818" w:rsidP="00267429">
            <w:r>
              <w:t>3</w:t>
            </w:r>
          </w:p>
        </w:tc>
      </w:tr>
      <w:tr w:rsidR="00DE6818" w:rsidTr="00267429">
        <w:tc>
          <w:tcPr>
            <w:tcW w:w="6138" w:type="dxa"/>
          </w:tcPr>
          <w:p w:rsidR="00DE6818" w:rsidRDefault="00DE6818" w:rsidP="00267429">
            <w:r>
              <w:t>Enhance collaboration with M&amp;E department of MOH and with the DHIS</w:t>
            </w:r>
          </w:p>
        </w:tc>
        <w:tc>
          <w:tcPr>
            <w:tcW w:w="1080" w:type="dxa"/>
          </w:tcPr>
          <w:p w:rsidR="00DE6818" w:rsidRDefault="00DE6818" w:rsidP="00267429">
            <w:r>
              <w:t>1</w:t>
            </w:r>
          </w:p>
        </w:tc>
        <w:tc>
          <w:tcPr>
            <w:tcW w:w="990" w:type="dxa"/>
          </w:tcPr>
          <w:p w:rsidR="00DE6818" w:rsidRDefault="00DE6818" w:rsidP="00267429"/>
        </w:tc>
      </w:tr>
      <w:tr w:rsidR="00DE6818" w:rsidTr="00267429">
        <w:tc>
          <w:tcPr>
            <w:tcW w:w="6138" w:type="dxa"/>
          </w:tcPr>
          <w:p w:rsidR="00DE6818" w:rsidRDefault="00DE6818" w:rsidP="00267429">
            <w:r>
              <w:t>Post scorecard in a public place</w:t>
            </w:r>
          </w:p>
        </w:tc>
        <w:tc>
          <w:tcPr>
            <w:tcW w:w="1080" w:type="dxa"/>
          </w:tcPr>
          <w:p w:rsidR="00DE6818" w:rsidRDefault="00DE6818" w:rsidP="00267429">
            <w:r>
              <w:t>2</w:t>
            </w:r>
          </w:p>
        </w:tc>
        <w:tc>
          <w:tcPr>
            <w:tcW w:w="990" w:type="dxa"/>
          </w:tcPr>
          <w:p w:rsidR="00DE6818" w:rsidRDefault="00DE6818" w:rsidP="00267429"/>
        </w:tc>
      </w:tr>
      <w:tr w:rsidR="00DE6818" w:rsidTr="00267429">
        <w:tc>
          <w:tcPr>
            <w:tcW w:w="6138" w:type="dxa"/>
          </w:tcPr>
          <w:p w:rsidR="00DE6818" w:rsidRDefault="00DE6818" w:rsidP="00267429">
            <w:r>
              <w:t>Consider Collection of CHF as an indicator</w:t>
            </w:r>
          </w:p>
        </w:tc>
        <w:tc>
          <w:tcPr>
            <w:tcW w:w="1080" w:type="dxa"/>
          </w:tcPr>
          <w:p w:rsidR="00DE6818" w:rsidRDefault="00DE6818" w:rsidP="00267429">
            <w:r>
              <w:t>1</w:t>
            </w:r>
          </w:p>
        </w:tc>
        <w:tc>
          <w:tcPr>
            <w:tcW w:w="990" w:type="dxa"/>
          </w:tcPr>
          <w:p w:rsidR="00DE6818" w:rsidRDefault="00DE6818" w:rsidP="00267429"/>
        </w:tc>
      </w:tr>
      <w:tr w:rsidR="00DE6818" w:rsidTr="00267429">
        <w:tc>
          <w:tcPr>
            <w:tcW w:w="6138" w:type="dxa"/>
          </w:tcPr>
          <w:p w:rsidR="00DE6818" w:rsidRDefault="00DE6818" w:rsidP="00267429">
            <w:r>
              <w:t>Pwani RMT could train other regions</w:t>
            </w:r>
          </w:p>
        </w:tc>
        <w:tc>
          <w:tcPr>
            <w:tcW w:w="1080" w:type="dxa"/>
          </w:tcPr>
          <w:p w:rsidR="00DE6818" w:rsidRDefault="00DE6818" w:rsidP="00267429">
            <w:r>
              <w:t>1</w:t>
            </w:r>
          </w:p>
        </w:tc>
        <w:tc>
          <w:tcPr>
            <w:tcW w:w="990" w:type="dxa"/>
          </w:tcPr>
          <w:p w:rsidR="00DE6818" w:rsidRDefault="00DE6818" w:rsidP="00267429"/>
        </w:tc>
      </w:tr>
      <w:tr w:rsidR="00DE6818" w:rsidTr="00267429">
        <w:tc>
          <w:tcPr>
            <w:tcW w:w="6138" w:type="dxa"/>
          </w:tcPr>
          <w:p w:rsidR="00DE6818" w:rsidRDefault="00DE6818" w:rsidP="00267429">
            <w:r>
              <w:t>Provide guidelines on how bonuses should be allocated</w:t>
            </w:r>
          </w:p>
        </w:tc>
        <w:tc>
          <w:tcPr>
            <w:tcW w:w="1080" w:type="dxa"/>
          </w:tcPr>
          <w:p w:rsidR="00DE6818" w:rsidRDefault="00DE6818" w:rsidP="00267429">
            <w:r>
              <w:t>2</w:t>
            </w:r>
          </w:p>
        </w:tc>
        <w:tc>
          <w:tcPr>
            <w:tcW w:w="990" w:type="dxa"/>
          </w:tcPr>
          <w:p w:rsidR="00DE6818" w:rsidRDefault="00DE6818" w:rsidP="00267429"/>
        </w:tc>
      </w:tr>
      <w:tr w:rsidR="00DE6818" w:rsidTr="00267429">
        <w:tc>
          <w:tcPr>
            <w:tcW w:w="6138" w:type="dxa"/>
          </w:tcPr>
          <w:p w:rsidR="00DE6818" w:rsidRDefault="00DE6818" w:rsidP="00267429">
            <w:r>
              <w:t>Review guidelines on allocating bonuses: consider more discretion and or consider bonuses based on days present</w:t>
            </w:r>
          </w:p>
        </w:tc>
        <w:tc>
          <w:tcPr>
            <w:tcW w:w="1080" w:type="dxa"/>
          </w:tcPr>
          <w:p w:rsidR="00DE6818" w:rsidRDefault="00DE6818" w:rsidP="00267429">
            <w:r>
              <w:t>2</w:t>
            </w:r>
          </w:p>
        </w:tc>
        <w:tc>
          <w:tcPr>
            <w:tcW w:w="990" w:type="dxa"/>
          </w:tcPr>
          <w:p w:rsidR="00DE6818" w:rsidRDefault="00DE6818" w:rsidP="00267429">
            <w:r>
              <w:t>3</w:t>
            </w:r>
          </w:p>
        </w:tc>
      </w:tr>
      <w:tr w:rsidR="00DE6818" w:rsidTr="00267429">
        <w:tc>
          <w:tcPr>
            <w:tcW w:w="6138" w:type="dxa"/>
          </w:tcPr>
          <w:p w:rsidR="00DE6818" w:rsidRDefault="00DE6818" w:rsidP="00267429">
            <w:r>
              <w:t>Broaden indicators  beyond RCH (e.g. TB or malaria)</w:t>
            </w:r>
          </w:p>
        </w:tc>
        <w:tc>
          <w:tcPr>
            <w:tcW w:w="1080" w:type="dxa"/>
          </w:tcPr>
          <w:p w:rsidR="00DE6818" w:rsidRDefault="00DE6818" w:rsidP="00267429">
            <w:r>
              <w:t>1</w:t>
            </w:r>
          </w:p>
        </w:tc>
        <w:tc>
          <w:tcPr>
            <w:tcW w:w="990" w:type="dxa"/>
          </w:tcPr>
          <w:p w:rsidR="00DE6818" w:rsidRDefault="00DE6818" w:rsidP="00267429"/>
        </w:tc>
      </w:tr>
      <w:tr w:rsidR="00DE6818" w:rsidTr="00267429">
        <w:tc>
          <w:tcPr>
            <w:tcW w:w="6138" w:type="dxa"/>
          </w:tcPr>
          <w:p w:rsidR="00DE6818" w:rsidRDefault="00DE6818" w:rsidP="00267429">
            <w:r>
              <w:t>Broaden targets to include services provided by non-RCH staff</w:t>
            </w:r>
          </w:p>
        </w:tc>
        <w:tc>
          <w:tcPr>
            <w:tcW w:w="1080" w:type="dxa"/>
          </w:tcPr>
          <w:p w:rsidR="00DE6818" w:rsidRDefault="00DE6818" w:rsidP="00267429">
            <w:r>
              <w:t>1</w:t>
            </w:r>
          </w:p>
        </w:tc>
        <w:tc>
          <w:tcPr>
            <w:tcW w:w="990" w:type="dxa"/>
          </w:tcPr>
          <w:p w:rsidR="00DE6818" w:rsidRDefault="00DE6818" w:rsidP="00267429"/>
        </w:tc>
      </w:tr>
      <w:tr w:rsidR="00DE6818" w:rsidTr="00267429">
        <w:tc>
          <w:tcPr>
            <w:tcW w:w="6138" w:type="dxa"/>
          </w:tcPr>
          <w:p w:rsidR="00DE6818" w:rsidRDefault="00DE6818" w:rsidP="00267429">
            <w:r>
              <w:t>Modify hospital indicators</w:t>
            </w:r>
          </w:p>
        </w:tc>
        <w:tc>
          <w:tcPr>
            <w:tcW w:w="1080" w:type="dxa"/>
          </w:tcPr>
          <w:p w:rsidR="00DE6818" w:rsidRDefault="00DE6818" w:rsidP="00267429">
            <w:r>
              <w:t>1</w:t>
            </w:r>
          </w:p>
        </w:tc>
        <w:tc>
          <w:tcPr>
            <w:tcW w:w="990" w:type="dxa"/>
          </w:tcPr>
          <w:p w:rsidR="00DE6818" w:rsidRDefault="00DE6818" w:rsidP="00267429">
            <w:r>
              <w:t>2</w:t>
            </w:r>
          </w:p>
        </w:tc>
      </w:tr>
      <w:tr w:rsidR="00DE6818" w:rsidTr="00267429">
        <w:tc>
          <w:tcPr>
            <w:tcW w:w="6138" w:type="dxa"/>
          </w:tcPr>
          <w:p w:rsidR="00DE6818" w:rsidRDefault="00DE6818" w:rsidP="00267429">
            <w:r>
              <w:t>Include revised quality indicators</w:t>
            </w:r>
          </w:p>
        </w:tc>
        <w:tc>
          <w:tcPr>
            <w:tcW w:w="1080" w:type="dxa"/>
          </w:tcPr>
          <w:p w:rsidR="00DE6818" w:rsidRDefault="00DE6818" w:rsidP="00267429"/>
        </w:tc>
        <w:tc>
          <w:tcPr>
            <w:tcW w:w="990" w:type="dxa"/>
          </w:tcPr>
          <w:p w:rsidR="00DE6818" w:rsidRDefault="00DE6818" w:rsidP="00267429">
            <w:r>
              <w:t>2</w:t>
            </w:r>
          </w:p>
        </w:tc>
      </w:tr>
      <w:tr w:rsidR="00DE6818" w:rsidTr="00267429">
        <w:tc>
          <w:tcPr>
            <w:tcW w:w="6138" w:type="dxa"/>
          </w:tcPr>
          <w:p w:rsidR="00DE6818" w:rsidRDefault="00DE6818" w:rsidP="00267429">
            <w:r>
              <w:t>Remove CHMT indicator tied to performance of facilities</w:t>
            </w:r>
          </w:p>
        </w:tc>
        <w:tc>
          <w:tcPr>
            <w:tcW w:w="1080" w:type="dxa"/>
          </w:tcPr>
          <w:p w:rsidR="00DE6818" w:rsidRDefault="00DE6818" w:rsidP="00267429">
            <w:r>
              <w:t>1</w:t>
            </w:r>
          </w:p>
        </w:tc>
        <w:tc>
          <w:tcPr>
            <w:tcW w:w="990" w:type="dxa"/>
          </w:tcPr>
          <w:p w:rsidR="00DE6818" w:rsidRDefault="00DE6818" w:rsidP="00267429">
            <w:r>
              <w:t>1</w:t>
            </w:r>
          </w:p>
        </w:tc>
      </w:tr>
      <w:tr w:rsidR="00DE6818" w:rsidTr="00267429">
        <w:tc>
          <w:tcPr>
            <w:tcW w:w="6138" w:type="dxa"/>
          </w:tcPr>
          <w:p w:rsidR="00DE6818" w:rsidRDefault="00DE6818" w:rsidP="00267429">
            <w:r>
              <w:t>Other (non-financial) recognition also valuable</w:t>
            </w:r>
          </w:p>
        </w:tc>
        <w:tc>
          <w:tcPr>
            <w:tcW w:w="1080" w:type="dxa"/>
          </w:tcPr>
          <w:p w:rsidR="00DE6818" w:rsidRDefault="00DE6818" w:rsidP="00267429">
            <w:r>
              <w:t>1</w:t>
            </w:r>
          </w:p>
        </w:tc>
        <w:tc>
          <w:tcPr>
            <w:tcW w:w="990" w:type="dxa"/>
          </w:tcPr>
          <w:p w:rsidR="00DE6818" w:rsidRDefault="00DE6818" w:rsidP="00267429"/>
        </w:tc>
      </w:tr>
      <w:tr w:rsidR="00DE6818" w:rsidTr="00267429">
        <w:tc>
          <w:tcPr>
            <w:tcW w:w="6138" w:type="dxa"/>
          </w:tcPr>
          <w:p w:rsidR="00DE6818" w:rsidRDefault="00DE6818" w:rsidP="00267429">
            <w:r>
              <w:t>Consider cost share, CHIF, NHIF funding plus Council own funds as a source</w:t>
            </w:r>
          </w:p>
        </w:tc>
        <w:tc>
          <w:tcPr>
            <w:tcW w:w="1080" w:type="dxa"/>
          </w:tcPr>
          <w:p w:rsidR="00DE6818" w:rsidRDefault="00DE6818" w:rsidP="00267429">
            <w:r>
              <w:t>1</w:t>
            </w:r>
          </w:p>
        </w:tc>
        <w:tc>
          <w:tcPr>
            <w:tcW w:w="990" w:type="dxa"/>
          </w:tcPr>
          <w:p w:rsidR="00DE6818" w:rsidRDefault="00DE6818" w:rsidP="00267429"/>
        </w:tc>
      </w:tr>
      <w:tr w:rsidR="00DE6818" w:rsidTr="00267429">
        <w:tc>
          <w:tcPr>
            <w:tcW w:w="6138" w:type="dxa"/>
          </w:tcPr>
          <w:p w:rsidR="00DE6818" w:rsidRDefault="00DE6818" w:rsidP="00267429">
            <w:r>
              <w:t>Use basket funds (later transition to other sources)</w:t>
            </w:r>
          </w:p>
        </w:tc>
        <w:tc>
          <w:tcPr>
            <w:tcW w:w="1080" w:type="dxa"/>
          </w:tcPr>
          <w:p w:rsidR="00DE6818" w:rsidRDefault="00DE6818" w:rsidP="00267429"/>
        </w:tc>
        <w:tc>
          <w:tcPr>
            <w:tcW w:w="990" w:type="dxa"/>
          </w:tcPr>
          <w:p w:rsidR="00DE6818" w:rsidRDefault="00DE6818" w:rsidP="00267429">
            <w:r>
              <w:t>2</w:t>
            </w:r>
          </w:p>
        </w:tc>
      </w:tr>
      <w:tr w:rsidR="00DE6818" w:rsidTr="00267429">
        <w:tc>
          <w:tcPr>
            <w:tcW w:w="6138" w:type="dxa"/>
          </w:tcPr>
          <w:p w:rsidR="00DE6818" w:rsidRDefault="00DE6818" w:rsidP="00267429">
            <w:r>
              <w:t>Keep payment frequency as each 6 months</w:t>
            </w:r>
          </w:p>
        </w:tc>
        <w:tc>
          <w:tcPr>
            <w:tcW w:w="1080" w:type="dxa"/>
          </w:tcPr>
          <w:p w:rsidR="00DE6818" w:rsidRDefault="00DE6818" w:rsidP="00267429">
            <w:r>
              <w:t>1</w:t>
            </w:r>
          </w:p>
        </w:tc>
        <w:tc>
          <w:tcPr>
            <w:tcW w:w="990" w:type="dxa"/>
          </w:tcPr>
          <w:p w:rsidR="00DE6818" w:rsidRDefault="00DE6818" w:rsidP="00267429"/>
        </w:tc>
      </w:tr>
      <w:tr w:rsidR="00DE6818" w:rsidTr="00267429">
        <w:tc>
          <w:tcPr>
            <w:tcW w:w="6138" w:type="dxa"/>
          </w:tcPr>
          <w:p w:rsidR="00DE6818" w:rsidRDefault="00DE6818" w:rsidP="00267429">
            <w:r>
              <w:t>Double dispensary payment</w:t>
            </w:r>
          </w:p>
        </w:tc>
        <w:tc>
          <w:tcPr>
            <w:tcW w:w="1080" w:type="dxa"/>
          </w:tcPr>
          <w:p w:rsidR="00DE6818" w:rsidRDefault="00DE6818" w:rsidP="00267429">
            <w:r>
              <w:t>1</w:t>
            </w:r>
          </w:p>
        </w:tc>
        <w:tc>
          <w:tcPr>
            <w:tcW w:w="990" w:type="dxa"/>
          </w:tcPr>
          <w:p w:rsidR="00DE6818" w:rsidRDefault="00DE6818" w:rsidP="00267429"/>
        </w:tc>
      </w:tr>
      <w:tr w:rsidR="00DE6818" w:rsidTr="00267429">
        <w:tc>
          <w:tcPr>
            <w:tcW w:w="6138" w:type="dxa"/>
          </w:tcPr>
          <w:p w:rsidR="00DE6818" w:rsidRDefault="00DE6818" w:rsidP="00267429">
            <w:r>
              <w:t>Base incentive amount on number of HWs in a facility</w:t>
            </w:r>
          </w:p>
        </w:tc>
        <w:tc>
          <w:tcPr>
            <w:tcW w:w="1080" w:type="dxa"/>
          </w:tcPr>
          <w:p w:rsidR="00DE6818" w:rsidRDefault="00DE6818" w:rsidP="00267429"/>
        </w:tc>
        <w:tc>
          <w:tcPr>
            <w:tcW w:w="990" w:type="dxa"/>
          </w:tcPr>
          <w:p w:rsidR="00DE6818" w:rsidRDefault="00DE6818" w:rsidP="00267429">
            <w:r>
              <w:t>1</w:t>
            </w:r>
          </w:p>
        </w:tc>
      </w:tr>
      <w:tr w:rsidR="00DE6818" w:rsidTr="00267429">
        <w:tc>
          <w:tcPr>
            <w:tcW w:w="6138" w:type="dxa"/>
          </w:tcPr>
          <w:p w:rsidR="00DE6818" w:rsidRDefault="00DE6818" w:rsidP="00267429">
            <w:r>
              <w:t>Need process for facilities to dispute scoring</w:t>
            </w:r>
          </w:p>
        </w:tc>
        <w:tc>
          <w:tcPr>
            <w:tcW w:w="1080" w:type="dxa"/>
          </w:tcPr>
          <w:p w:rsidR="00DE6818" w:rsidRDefault="00DE6818" w:rsidP="00267429">
            <w:r>
              <w:t>1</w:t>
            </w:r>
          </w:p>
        </w:tc>
        <w:tc>
          <w:tcPr>
            <w:tcW w:w="990" w:type="dxa"/>
          </w:tcPr>
          <w:p w:rsidR="00DE6818" w:rsidRDefault="00DE6818" w:rsidP="00267429"/>
        </w:tc>
      </w:tr>
      <w:tr w:rsidR="00DE6818" w:rsidTr="00267429">
        <w:tc>
          <w:tcPr>
            <w:tcW w:w="6138" w:type="dxa"/>
          </w:tcPr>
          <w:p w:rsidR="00DE6818" w:rsidRDefault="00DE6818" w:rsidP="00267429">
            <w:r>
              <w:t>Phase in scale up</w:t>
            </w:r>
          </w:p>
        </w:tc>
        <w:tc>
          <w:tcPr>
            <w:tcW w:w="1080" w:type="dxa"/>
          </w:tcPr>
          <w:p w:rsidR="00DE6818" w:rsidRDefault="00DE6818" w:rsidP="00267429"/>
        </w:tc>
        <w:tc>
          <w:tcPr>
            <w:tcW w:w="990" w:type="dxa"/>
          </w:tcPr>
          <w:p w:rsidR="00DE6818" w:rsidRDefault="00DE6818" w:rsidP="00267429">
            <w:r>
              <w:t>2</w:t>
            </w:r>
          </w:p>
        </w:tc>
      </w:tr>
    </w:tbl>
    <w:p w:rsidR="00DE6818" w:rsidRDefault="00DE6818">
      <w:pPr>
        <w:rPr>
          <w:rFonts w:ascii="Times New Roman" w:hAnsi="Times New Roman" w:cs="Times New Roman"/>
          <w:b/>
          <w:sz w:val="24"/>
        </w:rPr>
      </w:pPr>
    </w:p>
    <w:p w:rsidR="003B6E43" w:rsidRDefault="003B6E43" w:rsidP="000E5E28">
      <w:pPr>
        <w:pStyle w:val="ListParagraph"/>
        <w:ind w:left="0"/>
        <w:jc w:val="center"/>
        <w:rPr>
          <w:rFonts w:ascii="Times New Roman" w:hAnsi="Times New Roman" w:cs="Times New Roman"/>
          <w:b/>
          <w:sz w:val="24"/>
        </w:rPr>
      </w:pPr>
      <w:r>
        <w:rPr>
          <w:rFonts w:ascii="Times New Roman" w:hAnsi="Times New Roman" w:cs="Times New Roman"/>
          <w:b/>
          <w:sz w:val="24"/>
        </w:rPr>
        <w:lastRenderedPageBreak/>
        <w:t xml:space="preserve">Annex </w:t>
      </w:r>
      <w:r w:rsidR="00DE6818">
        <w:rPr>
          <w:rFonts w:ascii="Times New Roman" w:hAnsi="Times New Roman" w:cs="Times New Roman"/>
          <w:b/>
          <w:sz w:val="24"/>
        </w:rPr>
        <w:t>6</w:t>
      </w:r>
      <w:r>
        <w:rPr>
          <w:rFonts w:ascii="Times New Roman" w:hAnsi="Times New Roman" w:cs="Times New Roman"/>
          <w:b/>
          <w:sz w:val="24"/>
        </w:rPr>
        <w:t xml:space="preserve">:  </w:t>
      </w:r>
      <w:r w:rsidRPr="003B6E43">
        <w:rPr>
          <w:rFonts w:ascii="Times New Roman" w:hAnsi="Times New Roman" w:cs="Times New Roman"/>
          <w:b/>
          <w:sz w:val="24"/>
        </w:rPr>
        <w:t>Assessment team field visit schedule</w:t>
      </w:r>
    </w:p>
    <w:p w:rsidR="003B6E43" w:rsidRDefault="003B6E43" w:rsidP="003B6E43">
      <w:pPr>
        <w:pStyle w:val="ListParagraph"/>
        <w:jc w:val="center"/>
        <w:rPr>
          <w:rFonts w:ascii="Times New Roman" w:hAnsi="Times New Roman" w:cs="Times New Roman"/>
          <w:b/>
          <w:sz w:val="24"/>
        </w:rPr>
      </w:pPr>
    </w:p>
    <w:p w:rsidR="003B6E43" w:rsidRPr="009273D6" w:rsidRDefault="003B6E43" w:rsidP="003B6E43">
      <w:pPr>
        <w:jc w:val="center"/>
        <w:rPr>
          <w:rFonts w:ascii="Times New Roman" w:hAnsi="Times New Roman" w:cs="Times New Roman"/>
          <w:b/>
          <w:sz w:val="24"/>
          <w:szCs w:val="20"/>
          <w:u w:val="single"/>
        </w:rPr>
      </w:pPr>
      <w:r w:rsidRPr="009273D6">
        <w:rPr>
          <w:rFonts w:ascii="Times New Roman" w:hAnsi="Times New Roman" w:cs="Times New Roman"/>
          <w:b/>
          <w:sz w:val="24"/>
          <w:szCs w:val="20"/>
          <w:u w:val="single"/>
        </w:rPr>
        <w:t xml:space="preserve">P4P SCHEDULE FOR FIELD VISIT - April </w:t>
      </w:r>
      <w:proofErr w:type="gramStart"/>
      <w:r w:rsidRPr="009273D6">
        <w:rPr>
          <w:rFonts w:ascii="Times New Roman" w:hAnsi="Times New Roman" w:cs="Times New Roman"/>
          <w:b/>
          <w:sz w:val="24"/>
          <w:szCs w:val="20"/>
          <w:u w:val="single"/>
        </w:rPr>
        <w:t>9  -</w:t>
      </w:r>
      <w:proofErr w:type="gramEnd"/>
      <w:r w:rsidRPr="009273D6">
        <w:rPr>
          <w:rFonts w:ascii="Times New Roman" w:hAnsi="Times New Roman" w:cs="Times New Roman"/>
          <w:b/>
          <w:sz w:val="24"/>
          <w:szCs w:val="20"/>
          <w:u w:val="single"/>
        </w:rPr>
        <w:t xml:space="preserve"> 19, 2013</w:t>
      </w:r>
    </w:p>
    <w:p w:rsidR="003B6E43" w:rsidRPr="009273D6" w:rsidRDefault="003B6E43" w:rsidP="003B6E43">
      <w:pPr>
        <w:rPr>
          <w:rFonts w:ascii="Times New Roman" w:hAnsi="Times New Roman" w:cs="Times New Roman"/>
          <w:b/>
          <w:i/>
          <w:sz w:val="24"/>
          <w:szCs w:val="20"/>
          <w:u w:val="single"/>
        </w:rPr>
      </w:pPr>
    </w:p>
    <w:p w:rsidR="003B6E43" w:rsidRPr="009273D6" w:rsidRDefault="003B6E43" w:rsidP="003B6E43">
      <w:pPr>
        <w:rPr>
          <w:rFonts w:ascii="Times New Roman" w:hAnsi="Times New Roman" w:cs="Times New Roman"/>
          <w:b/>
          <w:sz w:val="24"/>
          <w:szCs w:val="20"/>
          <w:u w:val="single"/>
        </w:rPr>
      </w:pPr>
      <w:r w:rsidRPr="009273D6">
        <w:rPr>
          <w:rFonts w:ascii="Times New Roman" w:hAnsi="Times New Roman" w:cs="Times New Roman"/>
          <w:b/>
          <w:sz w:val="24"/>
          <w:szCs w:val="20"/>
          <w:u w:val="single"/>
        </w:rPr>
        <w:t xml:space="preserve">Group </w:t>
      </w:r>
      <w:proofErr w:type="gramStart"/>
      <w:r w:rsidRPr="009273D6">
        <w:rPr>
          <w:rFonts w:ascii="Times New Roman" w:hAnsi="Times New Roman" w:cs="Times New Roman"/>
          <w:b/>
          <w:sz w:val="24"/>
          <w:szCs w:val="20"/>
          <w:u w:val="single"/>
        </w:rPr>
        <w:t>A :</w:t>
      </w:r>
      <w:proofErr w:type="gramEnd"/>
      <w:r w:rsidRPr="009273D6">
        <w:rPr>
          <w:rFonts w:ascii="Times New Roman" w:hAnsi="Times New Roman" w:cs="Times New Roman"/>
          <w:b/>
          <w:sz w:val="24"/>
          <w:szCs w:val="20"/>
          <w:u w:val="single"/>
        </w:rPr>
        <w:t xml:space="preserve"> Iringa, Mvomero, Morogo, Rufiji</w:t>
      </w:r>
    </w:p>
    <w:p w:rsidR="003B6E43" w:rsidRPr="009273D6" w:rsidRDefault="003B6E43" w:rsidP="003B6E43">
      <w:pPr>
        <w:pStyle w:val="ListParagraph"/>
        <w:numPr>
          <w:ilvl w:val="0"/>
          <w:numId w:val="55"/>
        </w:numPr>
        <w:rPr>
          <w:rFonts w:ascii="Times New Roman" w:hAnsi="Times New Roman" w:cs="Times New Roman"/>
          <w:sz w:val="24"/>
          <w:szCs w:val="20"/>
        </w:rPr>
      </w:pPr>
      <w:r w:rsidRPr="009273D6">
        <w:rPr>
          <w:rFonts w:ascii="Times New Roman" w:hAnsi="Times New Roman" w:cs="Times New Roman"/>
          <w:sz w:val="24"/>
          <w:szCs w:val="20"/>
        </w:rPr>
        <w:t>Rosina Liphoga</w:t>
      </w:r>
    </w:p>
    <w:p w:rsidR="003B6E43" w:rsidRPr="009273D6" w:rsidRDefault="003B6E43" w:rsidP="003B6E43">
      <w:pPr>
        <w:pStyle w:val="ListParagraph"/>
        <w:numPr>
          <w:ilvl w:val="0"/>
          <w:numId w:val="55"/>
        </w:numPr>
        <w:rPr>
          <w:rFonts w:ascii="Times New Roman" w:hAnsi="Times New Roman" w:cs="Times New Roman"/>
          <w:sz w:val="24"/>
          <w:szCs w:val="20"/>
        </w:rPr>
      </w:pPr>
      <w:r w:rsidRPr="009273D6">
        <w:rPr>
          <w:rFonts w:ascii="Times New Roman" w:hAnsi="Times New Roman" w:cs="Times New Roman"/>
          <w:sz w:val="24"/>
          <w:szCs w:val="20"/>
        </w:rPr>
        <w:t>Nancy Pielemeier</w:t>
      </w:r>
    </w:p>
    <w:p w:rsidR="003B6E43" w:rsidRPr="009273D6" w:rsidRDefault="003B6E43" w:rsidP="003B6E43">
      <w:pPr>
        <w:pStyle w:val="ListParagraph"/>
        <w:numPr>
          <w:ilvl w:val="0"/>
          <w:numId w:val="55"/>
        </w:numPr>
        <w:rPr>
          <w:rFonts w:ascii="Times New Roman" w:hAnsi="Times New Roman" w:cs="Times New Roman"/>
          <w:sz w:val="24"/>
          <w:szCs w:val="20"/>
        </w:rPr>
      </w:pPr>
      <w:r w:rsidRPr="009273D6">
        <w:rPr>
          <w:rFonts w:ascii="Times New Roman" w:hAnsi="Times New Roman" w:cs="Times New Roman"/>
          <w:sz w:val="24"/>
          <w:szCs w:val="20"/>
        </w:rPr>
        <w:t>Emmanuel Malangalila</w:t>
      </w:r>
    </w:p>
    <w:p w:rsidR="003B6E43" w:rsidRPr="009273D6" w:rsidRDefault="003B6E43" w:rsidP="003B6E43">
      <w:pPr>
        <w:rPr>
          <w:rFonts w:ascii="Times New Roman" w:hAnsi="Times New Roman" w:cs="Times New Roman"/>
          <w:b/>
          <w:sz w:val="24"/>
          <w:szCs w:val="20"/>
          <w:u w:val="single"/>
        </w:rPr>
      </w:pPr>
      <w:r w:rsidRPr="009273D6">
        <w:rPr>
          <w:rFonts w:ascii="Times New Roman" w:hAnsi="Times New Roman" w:cs="Times New Roman"/>
          <w:b/>
          <w:sz w:val="24"/>
          <w:szCs w:val="20"/>
          <w:u w:val="single"/>
        </w:rPr>
        <w:t>Group B: Arusha, Moshi, Same, Bagamoyo</w:t>
      </w:r>
    </w:p>
    <w:p w:rsidR="003B6E43" w:rsidRPr="009273D6" w:rsidRDefault="003B6E43" w:rsidP="003B6E43">
      <w:pPr>
        <w:pStyle w:val="ListParagraph"/>
        <w:numPr>
          <w:ilvl w:val="0"/>
          <w:numId w:val="56"/>
        </w:numPr>
        <w:rPr>
          <w:rFonts w:ascii="Times New Roman" w:hAnsi="Times New Roman" w:cs="Times New Roman"/>
          <w:sz w:val="24"/>
          <w:szCs w:val="20"/>
        </w:rPr>
      </w:pPr>
      <w:r w:rsidRPr="009273D6">
        <w:rPr>
          <w:rFonts w:ascii="Times New Roman" w:hAnsi="Times New Roman" w:cs="Times New Roman"/>
          <w:sz w:val="24"/>
          <w:szCs w:val="20"/>
        </w:rPr>
        <w:t>FatumaMganga</w:t>
      </w:r>
    </w:p>
    <w:p w:rsidR="003B6E43" w:rsidRPr="009273D6" w:rsidRDefault="003B6E43" w:rsidP="003B6E43">
      <w:pPr>
        <w:pStyle w:val="ListParagraph"/>
        <w:numPr>
          <w:ilvl w:val="0"/>
          <w:numId w:val="56"/>
        </w:numPr>
        <w:rPr>
          <w:rFonts w:ascii="Times New Roman" w:hAnsi="Times New Roman" w:cs="Times New Roman"/>
          <w:sz w:val="24"/>
          <w:szCs w:val="20"/>
        </w:rPr>
      </w:pPr>
      <w:r w:rsidRPr="009273D6">
        <w:rPr>
          <w:rFonts w:ascii="Times New Roman" w:hAnsi="Times New Roman" w:cs="Times New Roman"/>
          <w:sz w:val="24"/>
          <w:szCs w:val="20"/>
        </w:rPr>
        <w:t>EliurdMwaiteleke</w:t>
      </w:r>
    </w:p>
    <w:p w:rsidR="003B6E43" w:rsidRPr="009273D6" w:rsidRDefault="003B6E43" w:rsidP="003B6E43">
      <w:pPr>
        <w:pStyle w:val="ListParagraph"/>
        <w:numPr>
          <w:ilvl w:val="0"/>
          <w:numId w:val="56"/>
        </w:numPr>
        <w:rPr>
          <w:rFonts w:ascii="Times New Roman" w:hAnsi="Times New Roman" w:cs="Times New Roman"/>
          <w:sz w:val="24"/>
          <w:szCs w:val="20"/>
        </w:rPr>
      </w:pPr>
      <w:r w:rsidRPr="009273D6">
        <w:rPr>
          <w:rFonts w:ascii="Times New Roman" w:hAnsi="Times New Roman" w:cs="Times New Roman"/>
          <w:sz w:val="24"/>
          <w:szCs w:val="20"/>
        </w:rPr>
        <w:t>Rena Eichler</w:t>
      </w:r>
    </w:p>
    <w:tbl>
      <w:tblPr>
        <w:tblStyle w:val="TableGrid"/>
        <w:tblW w:w="5000" w:type="pct"/>
        <w:tblLook w:val="04A0" w:firstRow="1" w:lastRow="0" w:firstColumn="1" w:lastColumn="0" w:noHBand="0" w:noVBand="1"/>
      </w:tblPr>
      <w:tblGrid>
        <w:gridCol w:w="1456"/>
        <w:gridCol w:w="1463"/>
        <w:gridCol w:w="1460"/>
        <w:gridCol w:w="1672"/>
        <w:gridCol w:w="1459"/>
        <w:gridCol w:w="2066"/>
      </w:tblGrid>
      <w:tr w:rsidR="003B6E43" w:rsidRPr="009273D6" w:rsidTr="00A1306F">
        <w:tc>
          <w:tcPr>
            <w:tcW w:w="817" w:type="pct"/>
          </w:tcPr>
          <w:p w:rsidR="003B6E43" w:rsidRPr="009273D6" w:rsidRDefault="003B6E43" w:rsidP="00A1306F">
            <w:pPr>
              <w:rPr>
                <w:rFonts w:ascii="Times New Roman" w:hAnsi="Times New Roman" w:cs="Times New Roman"/>
                <w:sz w:val="20"/>
                <w:szCs w:val="20"/>
              </w:rPr>
            </w:pPr>
            <w:r w:rsidRPr="009273D6">
              <w:rPr>
                <w:rFonts w:ascii="Times New Roman" w:hAnsi="Times New Roman" w:cs="Times New Roman"/>
                <w:sz w:val="20"/>
                <w:szCs w:val="20"/>
              </w:rPr>
              <w:t>Date</w:t>
            </w:r>
          </w:p>
        </w:tc>
        <w:tc>
          <w:tcPr>
            <w:tcW w:w="821" w:type="pct"/>
          </w:tcPr>
          <w:p w:rsidR="003B6E43" w:rsidRPr="009273D6" w:rsidRDefault="003B6E43" w:rsidP="00A1306F">
            <w:pPr>
              <w:rPr>
                <w:rFonts w:ascii="Times New Roman" w:hAnsi="Times New Roman" w:cs="Times New Roman"/>
                <w:sz w:val="20"/>
                <w:szCs w:val="20"/>
              </w:rPr>
            </w:pPr>
            <w:r w:rsidRPr="009273D6">
              <w:rPr>
                <w:rFonts w:ascii="Times New Roman" w:hAnsi="Times New Roman" w:cs="Times New Roman"/>
                <w:sz w:val="20"/>
                <w:szCs w:val="20"/>
              </w:rPr>
              <w:t>Place</w:t>
            </w:r>
          </w:p>
        </w:tc>
        <w:tc>
          <w:tcPr>
            <w:tcW w:w="819" w:type="pct"/>
          </w:tcPr>
          <w:p w:rsidR="003B6E43" w:rsidRPr="009273D6" w:rsidRDefault="003B6E43" w:rsidP="00A1306F">
            <w:pPr>
              <w:rPr>
                <w:rFonts w:ascii="Times New Roman" w:hAnsi="Times New Roman" w:cs="Times New Roman"/>
                <w:sz w:val="20"/>
                <w:szCs w:val="20"/>
              </w:rPr>
            </w:pPr>
            <w:r w:rsidRPr="009273D6">
              <w:rPr>
                <w:rFonts w:ascii="Times New Roman" w:hAnsi="Times New Roman" w:cs="Times New Roman"/>
                <w:sz w:val="20"/>
                <w:szCs w:val="20"/>
              </w:rPr>
              <w:t>Group</w:t>
            </w:r>
          </w:p>
        </w:tc>
        <w:tc>
          <w:tcPr>
            <w:tcW w:w="826" w:type="pct"/>
          </w:tcPr>
          <w:p w:rsidR="003B6E43" w:rsidRPr="009273D6" w:rsidRDefault="003B6E43" w:rsidP="00A1306F">
            <w:pPr>
              <w:rPr>
                <w:rFonts w:ascii="Times New Roman" w:hAnsi="Times New Roman" w:cs="Times New Roman"/>
                <w:sz w:val="20"/>
                <w:szCs w:val="20"/>
              </w:rPr>
            </w:pPr>
            <w:r w:rsidRPr="009273D6">
              <w:rPr>
                <w:rFonts w:ascii="Times New Roman" w:hAnsi="Times New Roman" w:cs="Times New Roman"/>
                <w:sz w:val="20"/>
                <w:szCs w:val="20"/>
              </w:rPr>
              <w:t xml:space="preserve">Activity </w:t>
            </w:r>
          </w:p>
        </w:tc>
        <w:tc>
          <w:tcPr>
            <w:tcW w:w="818" w:type="pct"/>
          </w:tcPr>
          <w:p w:rsidR="003B6E43" w:rsidRPr="009273D6" w:rsidRDefault="003B6E43" w:rsidP="00A1306F">
            <w:pPr>
              <w:rPr>
                <w:rFonts w:ascii="Times New Roman" w:hAnsi="Times New Roman" w:cs="Times New Roman"/>
                <w:sz w:val="20"/>
                <w:szCs w:val="20"/>
              </w:rPr>
            </w:pPr>
            <w:r w:rsidRPr="009273D6">
              <w:rPr>
                <w:rFonts w:ascii="Times New Roman" w:hAnsi="Times New Roman" w:cs="Times New Roman"/>
                <w:sz w:val="20"/>
                <w:szCs w:val="20"/>
              </w:rPr>
              <w:t xml:space="preserve">Time </w:t>
            </w:r>
          </w:p>
        </w:tc>
        <w:tc>
          <w:tcPr>
            <w:tcW w:w="899" w:type="pct"/>
          </w:tcPr>
          <w:p w:rsidR="003B6E43" w:rsidRPr="009273D6" w:rsidRDefault="003B6E43" w:rsidP="00A1306F">
            <w:pPr>
              <w:rPr>
                <w:rFonts w:ascii="Times New Roman" w:hAnsi="Times New Roman" w:cs="Times New Roman"/>
                <w:sz w:val="20"/>
                <w:szCs w:val="20"/>
              </w:rPr>
            </w:pPr>
            <w:r w:rsidRPr="009273D6">
              <w:rPr>
                <w:rFonts w:ascii="Times New Roman" w:hAnsi="Times New Roman" w:cs="Times New Roman"/>
                <w:sz w:val="20"/>
                <w:szCs w:val="20"/>
              </w:rPr>
              <w:t>Remarks</w:t>
            </w:r>
          </w:p>
        </w:tc>
      </w:tr>
      <w:tr w:rsidR="003B6E43" w:rsidRPr="009273D6" w:rsidTr="00A1306F">
        <w:tc>
          <w:tcPr>
            <w:tcW w:w="817" w:type="pct"/>
          </w:tcPr>
          <w:p w:rsidR="003B6E43" w:rsidRPr="009273D6" w:rsidRDefault="003B6E43" w:rsidP="00A1306F">
            <w:pPr>
              <w:rPr>
                <w:rFonts w:ascii="Times New Roman" w:hAnsi="Times New Roman" w:cs="Times New Roman"/>
                <w:sz w:val="20"/>
                <w:szCs w:val="20"/>
              </w:rPr>
            </w:pPr>
            <w:r w:rsidRPr="009273D6">
              <w:rPr>
                <w:rFonts w:ascii="Times New Roman" w:hAnsi="Times New Roman" w:cs="Times New Roman"/>
                <w:sz w:val="20"/>
                <w:szCs w:val="20"/>
              </w:rPr>
              <w:t>9/4</w:t>
            </w:r>
          </w:p>
        </w:tc>
        <w:tc>
          <w:tcPr>
            <w:tcW w:w="821" w:type="pct"/>
          </w:tcPr>
          <w:p w:rsidR="003B6E43" w:rsidRPr="009273D6" w:rsidRDefault="003B6E43" w:rsidP="00A1306F">
            <w:pPr>
              <w:rPr>
                <w:rFonts w:ascii="Times New Roman" w:hAnsi="Times New Roman" w:cs="Times New Roman"/>
                <w:sz w:val="20"/>
                <w:szCs w:val="20"/>
              </w:rPr>
            </w:pPr>
            <w:r w:rsidRPr="009273D6">
              <w:rPr>
                <w:rFonts w:ascii="Times New Roman" w:hAnsi="Times New Roman" w:cs="Times New Roman"/>
                <w:sz w:val="20"/>
                <w:szCs w:val="20"/>
              </w:rPr>
              <w:t>MOHSW</w:t>
            </w:r>
          </w:p>
        </w:tc>
        <w:tc>
          <w:tcPr>
            <w:tcW w:w="819" w:type="pct"/>
          </w:tcPr>
          <w:p w:rsidR="003B6E43" w:rsidRPr="009273D6" w:rsidRDefault="003B6E43" w:rsidP="00A1306F">
            <w:pPr>
              <w:jc w:val="center"/>
              <w:rPr>
                <w:rFonts w:ascii="Times New Roman" w:hAnsi="Times New Roman" w:cs="Times New Roman"/>
                <w:sz w:val="20"/>
                <w:szCs w:val="20"/>
              </w:rPr>
            </w:pPr>
            <w:r w:rsidRPr="009273D6">
              <w:rPr>
                <w:rFonts w:ascii="Times New Roman" w:hAnsi="Times New Roman" w:cs="Times New Roman"/>
                <w:sz w:val="20"/>
                <w:szCs w:val="20"/>
              </w:rPr>
              <w:t>A + B</w:t>
            </w:r>
          </w:p>
          <w:p w:rsidR="003B6E43" w:rsidRPr="009273D6" w:rsidRDefault="003B6E43" w:rsidP="00A1306F">
            <w:pPr>
              <w:jc w:val="center"/>
              <w:rPr>
                <w:rFonts w:ascii="Times New Roman" w:hAnsi="Times New Roman" w:cs="Times New Roman"/>
                <w:sz w:val="20"/>
                <w:szCs w:val="20"/>
              </w:rPr>
            </w:pPr>
          </w:p>
          <w:p w:rsidR="003B6E43" w:rsidRPr="009273D6" w:rsidRDefault="003B6E43" w:rsidP="00A1306F">
            <w:pPr>
              <w:jc w:val="center"/>
              <w:rPr>
                <w:rFonts w:ascii="Times New Roman" w:hAnsi="Times New Roman" w:cs="Times New Roman"/>
                <w:sz w:val="20"/>
                <w:szCs w:val="20"/>
              </w:rPr>
            </w:pPr>
          </w:p>
          <w:p w:rsidR="003B6E43" w:rsidRPr="009273D6" w:rsidRDefault="003B6E43" w:rsidP="00A1306F">
            <w:pPr>
              <w:jc w:val="center"/>
              <w:rPr>
                <w:rFonts w:ascii="Times New Roman" w:hAnsi="Times New Roman" w:cs="Times New Roman"/>
                <w:sz w:val="20"/>
                <w:szCs w:val="20"/>
              </w:rPr>
            </w:pPr>
            <w:r w:rsidRPr="009273D6">
              <w:rPr>
                <w:rFonts w:ascii="Times New Roman" w:hAnsi="Times New Roman" w:cs="Times New Roman"/>
                <w:sz w:val="20"/>
                <w:szCs w:val="20"/>
              </w:rPr>
              <w:t>A+ B</w:t>
            </w:r>
          </w:p>
          <w:p w:rsidR="003B6E43" w:rsidRPr="009273D6" w:rsidRDefault="003B6E43" w:rsidP="00A1306F">
            <w:pPr>
              <w:jc w:val="center"/>
              <w:rPr>
                <w:rFonts w:ascii="Times New Roman" w:hAnsi="Times New Roman" w:cs="Times New Roman"/>
                <w:sz w:val="20"/>
                <w:szCs w:val="20"/>
              </w:rPr>
            </w:pPr>
          </w:p>
          <w:p w:rsidR="003B6E43" w:rsidRPr="009273D6" w:rsidRDefault="003B6E43" w:rsidP="00A1306F">
            <w:pPr>
              <w:jc w:val="center"/>
              <w:rPr>
                <w:rFonts w:ascii="Times New Roman" w:hAnsi="Times New Roman" w:cs="Times New Roman"/>
                <w:sz w:val="20"/>
                <w:szCs w:val="20"/>
              </w:rPr>
            </w:pPr>
          </w:p>
          <w:p w:rsidR="003B6E43" w:rsidRPr="009273D6" w:rsidRDefault="003B6E43" w:rsidP="00A1306F">
            <w:pPr>
              <w:jc w:val="center"/>
              <w:rPr>
                <w:rFonts w:ascii="Times New Roman" w:hAnsi="Times New Roman" w:cs="Times New Roman"/>
                <w:sz w:val="20"/>
                <w:szCs w:val="20"/>
              </w:rPr>
            </w:pPr>
          </w:p>
          <w:p w:rsidR="003B6E43" w:rsidRPr="009273D6" w:rsidRDefault="003B6E43" w:rsidP="00A1306F">
            <w:pPr>
              <w:jc w:val="center"/>
              <w:rPr>
                <w:rFonts w:ascii="Times New Roman" w:hAnsi="Times New Roman" w:cs="Times New Roman"/>
                <w:sz w:val="20"/>
                <w:szCs w:val="20"/>
              </w:rPr>
            </w:pPr>
          </w:p>
          <w:p w:rsidR="003B6E43" w:rsidRPr="009273D6" w:rsidRDefault="003B6E43" w:rsidP="00A1306F">
            <w:pPr>
              <w:jc w:val="center"/>
              <w:rPr>
                <w:rFonts w:ascii="Times New Roman" w:hAnsi="Times New Roman" w:cs="Times New Roman"/>
                <w:sz w:val="20"/>
                <w:szCs w:val="20"/>
              </w:rPr>
            </w:pPr>
            <w:r w:rsidRPr="009273D6">
              <w:rPr>
                <w:rFonts w:ascii="Times New Roman" w:hAnsi="Times New Roman" w:cs="Times New Roman"/>
                <w:sz w:val="20"/>
                <w:szCs w:val="20"/>
              </w:rPr>
              <w:t>A</w:t>
            </w:r>
          </w:p>
          <w:p w:rsidR="003B6E43" w:rsidRPr="009273D6" w:rsidRDefault="003B6E43" w:rsidP="00A1306F">
            <w:pPr>
              <w:jc w:val="center"/>
              <w:rPr>
                <w:rFonts w:ascii="Times New Roman" w:hAnsi="Times New Roman" w:cs="Times New Roman"/>
                <w:sz w:val="20"/>
                <w:szCs w:val="20"/>
              </w:rPr>
            </w:pPr>
          </w:p>
          <w:p w:rsidR="003B6E43" w:rsidRPr="009273D6" w:rsidRDefault="003B6E43" w:rsidP="00A1306F">
            <w:pPr>
              <w:jc w:val="center"/>
              <w:rPr>
                <w:rFonts w:ascii="Times New Roman" w:hAnsi="Times New Roman" w:cs="Times New Roman"/>
                <w:sz w:val="20"/>
                <w:szCs w:val="20"/>
              </w:rPr>
            </w:pPr>
            <w:r w:rsidRPr="009273D6">
              <w:rPr>
                <w:rFonts w:ascii="Times New Roman" w:hAnsi="Times New Roman" w:cs="Times New Roman"/>
                <w:sz w:val="20"/>
                <w:szCs w:val="20"/>
              </w:rPr>
              <w:t>B</w:t>
            </w:r>
          </w:p>
        </w:tc>
        <w:tc>
          <w:tcPr>
            <w:tcW w:w="826" w:type="pct"/>
          </w:tcPr>
          <w:p w:rsidR="003B6E43" w:rsidRPr="009273D6" w:rsidRDefault="003B6E43" w:rsidP="00A1306F">
            <w:pPr>
              <w:rPr>
                <w:rFonts w:ascii="Times New Roman" w:hAnsi="Times New Roman" w:cs="Times New Roman"/>
                <w:sz w:val="20"/>
                <w:szCs w:val="20"/>
              </w:rPr>
            </w:pPr>
            <w:r w:rsidRPr="009273D6">
              <w:rPr>
                <w:rFonts w:ascii="Times New Roman" w:hAnsi="Times New Roman" w:cs="Times New Roman"/>
                <w:sz w:val="20"/>
                <w:szCs w:val="20"/>
              </w:rPr>
              <w:t xml:space="preserve">Meet  P4P Taskforce </w:t>
            </w:r>
          </w:p>
          <w:p w:rsidR="003B6E43" w:rsidRPr="009273D6" w:rsidRDefault="003B6E43" w:rsidP="00A1306F">
            <w:pPr>
              <w:rPr>
                <w:rFonts w:ascii="Times New Roman" w:hAnsi="Times New Roman" w:cs="Times New Roman"/>
                <w:sz w:val="20"/>
                <w:szCs w:val="20"/>
              </w:rPr>
            </w:pPr>
          </w:p>
          <w:p w:rsidR="003B6E43" w:rsidRPr="009273D6" w:rsidRDefault="003B6E43" w:rsidP="00A1306F">
            <w:pPr>
              <w:rPr>
                <w:rFonts w:ascii="Times New Roman" w:hAnsi="Times New Roman" w:cs="Times New Roman"/>
                <w:sz w:val="20"/>
                <w:szCs w:val="20"/>
              </w:rPr>
            </w:pPr>
            <w:r w:rsidRPr="009273D6">
              <w:rPr>
                <w:rFonts w:ascii="Times New Roman" w:hAnsi="Times New Roman" w:cs="Times New Roman"/>
                <w:sz w:val="20"/>
                <w:szCs w:val="20"/>
              </w:rPr>
              <w:t>Join Health Financing Committee</w:t>
            </w:r>
          </w:p>
          <w:p w:rsidR="003B6E43" w:rsidRPr="009273D6" w:rsidRDefault="003B6E43" w:rsidP="00A1306F">
            <w:pPr>
              <w:rPr>
                <w:rFonts w:ascii="Times New Roman" w:hAnsi="Times New Roman" w:cs="Times New Roman"/>
                <w:sz w:val="20"/>
                <w:szCs w:val="20"/>
              </w:rPr>
            </w:pPr>
          </w:p>
          <w:p w:rsidR="003B6E43" w:rsidRPr="009273D6" w:rsidRDefault="003B6E43" w:rsidP="00A1306F">
            <w:pPr>
              <w:rPr>
                <w:rFonts w:ascii="Times New Roman" w:hAnsi="Times New Roman" w:cs="Times New Roman"/>
                <w:sz w:val="20"/>
                <w:szCs w:val="20"/>
              </w:rPr>
            </w:pPr>
          </w:p>
          <w:p w:rsidR="003B6E43" w:rsidRPr="009273D6" w:rsidRDefault="003B6E43" w:rsidP="00A1306F">
            <w:pPr>
              <w:rPr>
                <w:rFonts w:ascii="Times New Roman" w:hAnsi="Times New Roman" w:cs="Times New Roman"/>
                <w:sz w:val="20"/>
                <w:szCs w:val="20"/>
              </w:rPr>
            </w:pPr>
            <w:r w:rsidRPr="009273D6">
              <w:rPr>
                <w:rFonts w:ascii="Times New Roman" w:hAnsi="Times New Roman" w:cs="Times New Roman"/>
                <w:sz w:val="20"/>
                <w:szCs w:val="20"/>
              </w:rPr>
              <w:t>Drives to Iringa</w:t>
            </w:r>
          </w:p>
          <w:p w:rsidR="003B6E43" w:rsidRPr="009273D6" w:rsidRDefault="003B6E43" w:rsidP="00A1306F">
            <w:pPr>
              <w:rPr>
                <w:rFonts w:ascii="Times New Roman" w:hAnsi="Times New Roman" w:cs="Times New Roman"/>
                <w:sz w:val="20"/>
                <w:szCs w:val="20"/>
              </w:rPr>
            </w:pPr>
          </w:p>
          <w:p w:rsidR="003B6E43" w:rsidRPr="009273D6" w:rsidRDefault="003B6E43" w:rsidP="00A1306F">
            <w:pPr>
              <w:rPr>
                <w:rFonts w:ascii="Times New Roman" w:hAnsi="Times New Roman" w:cs="Times New Roman"/>
                <w:sz w:val="20"/>
                <w:szCs w:val="20"/>
              </w:rPr>
            </w:pPr>
            <w:r w:rsidRPr="009273D6">
              <w:rPr>
                <w:rFonts w:ascii="Times New Roman" w:hAnsi="Times New Roman" w:cs="Times New Roman"/>
                <w:sz w:val="20"/>
                <w:szCs w:val="20"/>
              </w:rPr>
              <w:t>Flies to Arusha</w:t>
            </w:r>
          </w:p>
        </w:tc>
        <w:tc>
          <w:tcPr>
            <w:tcW w:w="818" w:type="pct"/>
          </w:tcPr>
          <w:p w:rsidR="003B6E43" w:rsidRPr="009273D6" w:rsidRDefault="003B6E43" w:rsidP="00A1306F">
            <w:pPr>
              <w:rPr>
                <w:rFonts w:ascii="Times New Roman" w:hAnsi="Times New Roman" w:cs="Times New Roman"/>
                <w:sz w:val="20"/>
                <w:szCs w:val="20"/>
              </w:rPr>
            </w:pPr>
            <w:r w:rsidRPr="009273D6">
              <w:rPr>
                <w:rFonts w:ascii="Times New Roman" w:hAnsi="Times New Roman" w:cs="Times New Roman"/>
                <w:sz w:val="20"/>
                <w:szCs w:val="20"/>
              </w:rPr>
              <w:t>8.00 am</w:t>
            </w:r>
          </w:p>
          <w:p w:rsidR="003B6E43" w:rsidRPr="009273D6" w:rsidRDefault="003B6E43" w:rsidP="00A1306F">
            <w:pPr>
              <w:rPr>
                <w:rFonts w:ascii="Times New Roman" w:hAnsi="Times New Roman" w:cs="Times New Roman"/>
                <w:sz w:val="20"/>
                <w:szCs w:val="20"/>
              </w:rPr>
            </w:pPr>
          </w:p>
          <w:p w:rsidR="003B6E43" w:rsidRPr="009273D6" w:rsidRDefault="003B6E43" w:rsidP="00A1306F">
            <w:pPr>
              <w:rPr>
                <w:rFonts w:ascii="Times New Roman" w:hAnsi="Times New Roman" w:cs="Times New Roman"/>
                <w:sz w:val="20"/>
                <w:szCs w:val="20"/>
              </w:rPr>
            </w:pPr>
          </w:p>
          <w:p w:rsidR="003B6E43" w:rsidRPr="009273D6" w:rsidRDefault="003B6E43" w:rsidP="00A1306F">
            <w:pPr>
              <w:rPr>
                <w:rFonts w:ascii="Times New Roman" w:hAnsi="Times New Roman" w:cs="Times New Roman"/>
                <w:sz w:val="20"/>
                <w:szCs w:val="20"/>
              </w:rPr>
            </w:pPr>
            <w:r w:rsidRPr="009273D6">
              <w:rPr>
                <w:rFonts w:ascii="Times New Roman" w:hAnsi="Times New Roman" w:cs="Times New Roman"/>
                <w:sz w:val="20"/>
                <w:szCs w:val="20"/>
              </w:rPr>
              <w:t>9.00 am</w:t>
            </w:r>
          </w:p>
          <w:p w:rsidR="003B6E43" w:rsidRPr="009273D6" w:rsidRDefault="003B6E43" w:rsidP="00A1306F">
            <w:pPr>
              <w:rPr>
                <w:rFonts w:ascii="Times New Roman" w:hAnsi="Times New Roman" w:cs="Times New Roman"/>
                <w:sz w:val="20"/>
                <w:szCs w:val="20"/>
              </w:rPr>
            </w:pPr>
          </w:p>
          <w:p w:rsidR="003B6E43" w:rsidRPr="009273D6" w:rsidRDefault="003B6E43" w:rsidP="00A1306F">
            <w:pPr>
              <w:rPr>
                <w:rFonts w:ascii="Times New Roman" w:hAnsi="Times New Roman" w:cs="Times New Roman"/>
                <w:sz w:val="20"/>
                <w:szCs w:val="20"/>
              </w:rPr>
            </w:pPr>
          </w:p>
          <w:p w:rsidR="003B6E43" w:rsidRPr="009273D6" w:rsidRDefault="003B6E43" w:rsidP="00A1306F">
            <w:pPr>
              <w:rPr>
                <w:rFonts w:ascii="Times New Roman" w:hAnsi="Times New Roman" w:cs="Times New Roman"/>
                <w:sz w:val="20"/>
                <w:szCs w:val="20"/>
              </w:rPr>
            </w:pPr>
          </w:p>
          <w:p w:rsidR="003B6E43" w:rsidRPr="009273D6" w:rsidRDefault="003B6E43" w:rsidP="00A1306F">
            <w:pPr>
              <w:rPr>
                <w:rFonts w:ascii="Times New Roman" w:hAnsi="Times New Roman" w:cs="Times New Roman"/>
                <w:sz w:val="20"/>
                <w:szCs w:val="20"/>
              </w:rPr>
            </w:pPr>
          </w:p>
          <w:p w:rsidR="003B6E43" w:rsidRPr="009273D6" w:rsidRDefault="003B6E43" w:rsidP="00A1306F">
            <w:pPr>
              <w:rPr>
                <w:rFonts w:ascii="Times New Roman" w:hAnsi="Times New Roman" w:cs="Times New Roman"/>
                <w:sz w:val="20"/>
                <w:szCs w:val="20"/>
              </w:rPr>
            </w:pPr>
            <w:r w:rsidRPr="009273D6">
              <w:rPr>
                <w:rFonts w:ascii="Times New Roman" w:hAnsi="Times New Roman" w:cs="Times New Roman"/>
                <w:sz w:val="20"/>
                <w:szCs w:val="20"/>
              </w:rPr>
              <w:t>10.00 am</w:t>
            </w:r>
          </w:p>
          <w:p w:rsidR="003B6E43" w:rsidRPr="009273D6" w:rsidRDefault="003B6E43" w:rsidP="00A1306F">
            <w:pPr>
              <w:rPr>
                <w:rFonts w:ascii="Times New Roman" w:hAnsi="Times New Roman" w:cs="Times New Roman"/>
                <w:sz w:val="20"/>
                <w:szCs w:val="20"/>
              </w:rPr>
            </w:pPr>
          </w:p>
          <w:p w:rsidR="003B6E43" w:rsidRPr="009273D6" w:rsidRDefault="003B6E43" w:rsidP="00A1306F">
            <w:pPr>
              <w:rPr>
                <w:rFonts w:ascii="Times New Roman" w:hAnsi="Times New Roman" w:cs="Times New Roman"/>
                <w:sz w:val="20"/>
                <w:szCs w:val="20"/>
              </w:rPr>
            </w:pPr>
            <w:r w:rsidRPr="009273D6">
              <w:rPr>
                <w:rFonts w:ascii="Times New Roman" w:hAnsi="Times New Roman" w:cs="Times New Roman"/>
                <w:sz w:val="20"/>
                <w:szCs w:val="20"/>
              </w:rPr>
              <w:t>Morning &amp; evening</w:t>
            </w:r>
          </w:p>
        </w:tc>
        <w:tc>
          <w:tcPr>
            <w:tcW w:w="899" w:type="pct"/>
          </w:tcPr>
          <w:p w:rsidR="003B6E43" w:rsidRPr="009273D6" w:rsidRDefault="003B6E43" w:rsidP="00A1306F">
            <w:pPr>
              <w:rPr>
                <w:rFonts w:ascii="Times New Roman" w:hAnsi="Times New Roman" w:cs="Times New Roman"/>
                <w:sz w:val="20"/>
                <w:szCs w:val="20"/>
              </w:rPr>
            </w:pPr>
          </w:p>
          <w:p w:rsidR="003B6E43" w:rsidRPr="009273D6" w:rsidRDefault="003B6E43" w:rsidP="00A1306F">
            <w:pPr>
              <w:rPr>
                <w:rFonts w:ascii="Times New Roman" w:hAnsi="Times New Roman" w:cs="Times New Roman"/>
                <w:sz w:val="20"/>
                <w:szCs w:val="20"/>
              </w:rPr>
            </w:pPr>
          </w:p>
          <w:p w:rsidR="003B6E43" w:rsidRPr="009273D6" w:rsidRDefault="003B6E43" w:rsidP="00A1306F">
            <w:pPr>
              <w:rPr>
                <w:rFonts w:ascii="Times New Roman" w:hAnsi="Times New Roman" w:cs="Times New Roman"/>
                <w:sz w:val="20"/>
                <w:szCs w:val="20"/>
              </w:rPr>
            </w:pPr>
          </w:p>
          <w:p w:rsidR="003B6E43" w:rsidRPr="009273D6" w:rsidRDefault="003B6E43" w:rsidP="00A1306F">
            <w:pPr>
              <w:rPr>
                <w:rFonts w:ascii="Times New Roman" w:hAnsi="Times New Roman" w:cs="Times New Roman"/>
                <w:sz w:val="20"/>
                <w:szCs w:val="20"/>
              </w:rPr>
            </w:pPr>
            <w:r w:rsidRPr="009273D6">
              <w:rPr>
                <w:rFonts w:ascii="Times New Roman" w:hAnsi="Times New Roman" w:cs="Times New Roman"/>
                <w:sz w:val="20"/>
                <w:szCs w:val="20"/>
              </w:rPr>
              <w:t>A- leaves at 10.00 am</w:t>
            </w:r>
          </w:p>
          <w:p w:rsidR="003B6E43" w:rsidRPr="009273D6" w:rsidRDefault="003B6E43" w:rsidP="00A1306F">
            <w:pPr>
              <w:rPr>
                <w:rFonts w:ascii="Times New Roman" w:hAnsi="Times New Roman" w:cs="Times New Roman"/>
                <w:sz w:val="20"/>
                <w:szCs w:val="20"/>
              </w:rPr>
            </w:pPr>
            <w:r w:rsidRPr="009273D6">
              <w:rPr>
                <w:rFonts w:ascii="Times New Roman" w:hAnsi="Times New Roman" w:cs="Times New Roman"/>
                <w:sz w:val="20"/>
                <w:szCs w:val="20"/>
              </w:rPr>
              <w:t>B- leaving evening stays</w:t>
            </w:r>
          </w:p>
          <w:p w:rsidR="003B6E43" w:rsidRPr="009273D6" w:rsidRDefault="003B6E43" w:rsidP="00A1306F">
            <w:pPr>
              <w:rPr>
                <w:rFonts w:ascii="Times New Roman" w:hAnsi="Times New Roman" w:cs="Times New Roman"/>
                <w:sz w:val="20"/>
                <w:szCs w:val="20"/>
              </w:rPr>
            </w:pPr>
          </w:p>
          <w:p w:rsidR="003B6E43" w:rsidRPr="009273D6" w:rsidRDefault="003B6E43" w:rsidP="00A1306F">
            <w:pPr>
              <w:rPr>
                <w:rFonts w:ascii="Times New Roman" w:hAnsi="Times New Roman" w:cs="Times New Roman"/>
                <w:sz w:val="20"/>
                <w:szCs w:val="20"/>
              </w:rPr>
            </w:pPr>
            <w:r w:rsidRPr="009273D6">
              <w:rPr>
                <w:rFonts w:ascii="Times New Roman" w:hAnsi="Times New Roman" w:cs="Times New Roman"/>
                <w:sz w:val="20"/>
                <w:szCs w:val="20"/>
              </w:rPr>
              <w:t>Hotel New Ruaha</w:t>
            </w:r>
          </w:p>
          <w:p w:rsidR="003B6E43" w:rsidRPr="009273D6" w:rsidRDefault="003B6E43" w:rsidP="00A1306F">
            <w:pPr>
              <w:rPr>
                <w:rFonts w:ascii="Times New Roman" w:hAnsi="Times New Roman" w:cs="Times New Roman"/>
                <w:sz w:val="20"/>
                <w:szCs w:val="20"/>
              </w:rPr>
            </w:pPr>
          </w:p>
          <w:p w:rsidR="003B6E43" w:rsidRPr="009273D6" w:rsidRDefault="003B6E43" w:rsidP="00A1306F">
            <w:pPr>
              <w:rPr>
                <w:rFonts w:ascii="Times New Roman" w:hAnsi="Times New Roman" w:cs="Times New Roman"/>
                <w:sz w:val="20"/>
                <w:szCs w:val="20"/>
              </w:rPr>
            </w:pPr>
            <w:r w:rsidRPr="009273D6">
              <w:rPr>
                <w:rFonts w:ascii="Times New Roman" w:hAnsi="Times New Roman" w:cs="Times New Roman"/>
                <w:sz w:val="20"/>
                <w:szCs w:val="20"/>
              </w:rPr>
              <w:t>Hotel at Kibo/New Arusha</w:t>
            </w:r>
          </w:p>
        </w:tc>
      </w:tr>
      <w:tr w:rsidR="003B6E43" w:rsidRPr="009273D6" w:rsidTr="00A1306F">
        <w:tc>
          <w:tcPr>
            <w:tcW w:w="817" w:type="pct"/>
          </w:tcPr>
          <w:p w:rsidR="003B6E43" w:rsidRPr="009273D6" w:rsidRDefault="003B6E43" w:rsidP="00A1306F">
            <w:pPr>
              <w:rPr>
                <w:rFonts w:ascii="Times New Roman" w:hAnsi="Times New Roman" w:cs="Times New Roman"/>
                <w:sz w:val="20"/>
                <w:szCs w:val="20"/>
              </w:rPr>
            </w:pPr>
            <w:r w:rsidRPr="009273D6">
              <w:rPr>
                <w:rFonts w:ascii="Times New Roman" w:hAnsi="Times New Roman" w:cs="Times New Roman"/>
                <w:sz w:val="20"/>
                <w:szCs w:val="20"/>
              </w:rPr>
              <w:t>10/4</w:t>
            </w:r>
          </w:p>
        </w:tc>
        <w:tc>
          <w:tcPr>
            <w:tcW w:w="821" w:type="pct"/>
          </w:tcPr>
          <w:p w:rsidR="003B6E43" w:rsidRPr="009273D6" w:rsidRDefault="003B6E43" w:rsidP="00A1306F">
            <w:pPr>
              <w:rPr>
                <w:rFonts w:ascii="Times New Roman" w:hAnsi="Times New Roman" w:cs="Times New Roman"/>
                <w:sz w:val="20"/>
                <w:szCs w:val="20"/>
              </w:rPr>
            </w:pPr>
            <w:r w:rsidRPr="009273D6">
              <w:rPr>
                <w:rFonts w:ascii="Times New Roman" w:hAnsi="Times New Roman" w:cs="Times New Roman"/>
                <w:sz w:val="20"/>
                <w:szCs w:val="20"/>
              </w:rPr>
              <w:t>Arusha</w:t>
            </w:r>
          </w:p>
          <w:p w:rsidR="003B6E43" w:rsidRPr="009273D6" w:rsidRDefault="003B6E43" w:rsidP="00A1306F">
            <w:pPr>
              <w:rPr>
                <w:rFonts w:ascii="Times New Roman" w:hAnsi="Times New Roman" w:cs="Times New Roman"/>
                <w:sz w:val="20"/>
                <w:szCs w:val="20"/>
              </w:rPr>
            </w:pPr>
          </w:p>
          <w:p w:rsidR="003B6E43" w:rsidRPr="009273D6" w:rsidRDefault="003B6E43" w:rsidP="00A1306F">
            <w:pPr>
              <w:rPr>
                <w:rFonts w:ascii="Times New Roman" w:hAnsi="Times New Roman" w:cs="Times New Roman"/>
                <w:sz w:val="20"/>
                <w:szCs w:val="20"/>
              </w:rPr>
            </w:pPr>
          </w:p>
          <w:p w:rsidR="003B6E43" w:rsidRPr="009273D6" w:rsidRDefault="003B6E43" w:rsidP="00A1306F">
            <w:pPr>
              <w:rPr>
                <w:rFonts w:ascii="Times New Roman" w:hAnsi="Times New Roman" w:cs="Times New Roman"/>
                <w:sz w:val="20"/>
                <w:szCs w:val="20"/>
              </w:rPr>
            </w:pPr>
          </w:p>
          <w:p w:rsidR="003B6E43" w:rsidRPr="009273D6" w:rsidRDefault="003B6E43" w:rsidP="00A1306F">
            <w:pPr>
              <w:rPr>
                <w:rFonts w:ascii="Times New Roman" w:hAnsi="Times New Roman" w:cs="Times New Roman"/>
                <w:sz w:val="20"/>
                <w:szCs w:val="20"/>
              </w:rPr>
            </w:pPr>
            <w:r w:rsidRPr="009273D6">
              <w:rPr>
                <w:rFonts w:ascii="Times New Roman" w:hAnsi="Times New Roman" w:cs="Times New Roman"/>
                <w:sz w:val="20"/>
                <w:szCs w:val="20"/>
              </w:rPr>
              <w:t>Moshi</w:t>
            </w:r>
          </w:p>
          <w:p w:rsidR="003B6E43" w:rsidRPr="009273D6" w:rsidRDefault="003B6E43" w:rsidP="00A1306F">
            <w:pPr>
              <w:rPr>
                <w:rFonts w:ascii="Times New Roman" w:hAnsi="Times New Roman" w:cs="Times New Roman"/>
                <w:sz w:val="20"/>
                <w:szCs w:val="20"/>
              </w:rPr>
            </w:pPr>
          </w:p>
          <w:p w:rsidR="003B6E43" w:rsidRPr="009273D6" w:rsidRDefault="003B6E43" w:rsidP="00A1306F">
            <w:pPr>
              <w:rPr>
                <w:rFonts w:ascii="Times New Roman" w:hAnsi="Times New Roman" w:cs="Times New Roman"/>
                <w:sz w:val="20"/>
                <w:szCs w:val="20"/>
              </w:rPr>
            </w:pPr>
          </w:p>
          <w:p w:rsidR="003B6E43" w:rsidRPr="009273D6" w:rsidRDefault="003B6E43" w:rsidP="00A1306F">
            <w:pPr>
              <w:rPr>
                <w:rFonts w:ascii="Times New Roman" w:hAnsi="Times New Roman" w:cs="Times New Roman"/>
                <w:sz w:val="20"/>
                <w:szCs w:val="20"/>
              </w:rPr>
            </w:pPr>
            <w:r w:rsidRPr="009273D6">
              <w:rPr>
                <w:rFonts w:ascii="Times New Roman" w:hAnsi="Times New Roman" w:cs="Times New Roman"/>
                <w:sz w:val="20"/>
                <w:szCs w:val="20"/>
              </w:rPr>
              <w:t>Same</w:t>
            </w:r>
          </w:p>
          <w:p w:rsidR="003B6E43" w:rsidRPr="009273D6" w:rsidRDefault="003B6E43" w:rsidP="00A1306F">
            <w:pPr>
              <w:rPr>
                <w:rFonts w:ascii="Times New Roman" w:hAnsi="Times New Roman" w:cs="Times New Roman"/>
                <w:sz w:val="20"/>
                <w:szCs w:val="20"/>
              </w:rPr>
            </w:pPr>
          </w:p>
          <w:p w:rsidR="003B6E43" w:rsidRPr="009273D6" w:rsidRDefault="003B6E43" w:rsidP="00A1306F">
            <w:pPr>
              <w:rPr>
                <w:rFonts w:ascii="Times New Roman" w:hAnsi="Times New Roman" w:cs="Times New Roman"/>
                <w:sz w:val="20"/>
                <w:szCs w:val="20"/>
              </w:rPr>
            </w:pPr>
            <w:r w:rsidRPr="009273D6">
              <w:rPr>
                <w:rFonts w:ascii="Times New Roman" w:hAnsi="Times New Roman" w:cs="Times New Roman"/>
                <w:sz w:val="20"/>
                <w:szCs w:val="20"/>
              </w:rPr>
              <w:t>Iringa</w:t>
            </w:r>
          </w:p>
        </w:tc>
        <w:tc>
          <w:tcPr>
            <w:tcW w:w="819" w:type="pct"/>
          </w:tcPr>
          <w:p w:rsidR="003B6E43" w:rsidRPr="009273D6" w:rsidRDefault="003B6E43" w:rsidP="00A1306F">
            <w:pPr>
              <w:rPr>
                <w:rFonts w:ascii="Times New Roman" w:hAnsi="Times New Roman" w:cs="Times New Roman"/>
                <w:sz w:val="20"/>
                <w:szCs w:val="20"/>
              </w:rPr>
            </w:pPr>
            <w:r w:rsidRPr="009273D6">
              <w:rPr>
                <w:rFonts w:ascii="Times New Roman" w:hAnsi="Times New Roman" w:cs="Times New Roman"/>
                <w:sz w:val="20"/>
                <w:szCs w:val="20"/>
              </w:rPr>
              <w:t>B</w:t>
            </w:r>
          </w:p>
          <w:p w:rsidR="003B6E43" w:rsidRPr="009273D6" w:rsidRDefault="003B6E43" w:rsidP="00A1306F">
            <w:pPr>
              <w:rPr>
                <w:rFonts w:ascii="Times New Roman" w:hAnsi="Times New Roman" w:cs="Times New Roman"/>
                <w:sz w:val="20"/>
                <w:szCs w:val="20"/>
              </w:rPr>
            </w:pPr>
          </w:p>
          <w:p w:rsidR="003B6E43" w:rsidRPr="009273D6" w:rsidRDefault="003B6E43" w:rsidP="00A1306F">
            <w:pPr>
              <w:jc w:val="center"/>
              <w:rPr>
                <w:rFonts w:ascii="Times New Roman" w:hAnsi="Times New Roman" w:cs="Times New Roman"/>
                <w:sz w:val="20"/>
                <w:szCs w:val="20"/>
              </w:rPr>
            </w:pPr>
            <w:r w:rsidRPr="009273D6">
              <w:rPr>
                <w:rFonts w:ascii="Times New Roman" w:hAnsi="Times New Roman" w:cs="Times New Roman"/>
                <w:sz w:val="20"/>
                <w:szCs w:val="20"/>
              </w:rPr>
              <w:t>B</w:t>
            </w:r>
          </w:p>
          <w:p w:rsidR="003B6E43" w:rsidRPr="009273D6" w:rsidRDefault="003B6E43" w:rsidP="00A1306F">
            <w:pPr>
              <w:jc w:val="center"/>
              <w:rPr>
                <w:rFonts w:ascii="Times New Roman" w:hAnsi="Times New Roman" w:cs="Times New Roman"/>
                <w:sz w:val="20"/>
                <w:szCs w:val="20"/>
              </w:rPr>
            </w:pPr>
          </w:p>
          <w:p w:rsidR="003B6E43" w:rsidRPr="009273D6" w:rsidRDefault="003B6E43" w:rsidP="00A1306F">
            <w:pPr>
              <w:jc w:val="center"/>
              <w:rPr>
                <w:rFonts w:ascii="Times New Roman" w:hAnsi="Times New Roman" w:cs="Times New Roman"/>
                <w:sz w:val="20"/>
                <w:szCs w:val="20"/>
              </w:rPr>
            </w:pPr>
            <w:r w:rsidRPr="009273D6">
              <w:rPr>
                <w:rFonts w:ascii="Times New Roman" w:hAnsi="Times New Roman" w:cs="Times New Roman"/>
                <w:sz w:val="20"/>
                <w:szCs w:val="20"/>
              </w:rPr>
              <w:t>B</w:t>
            </w:r>
          </w:p>
          <w:p w:rsidR="003B6E43" w:rsidRPr="009273D6" w:rsidRDefault="003B6E43" w:rsidP="00A1306F">
            <w:pPr>
              <w:jc w:val="center"/>
              <w:rPr>
                <w:rFonts w:ascii="Times New Roman" w:hAnsi="Times New Roman" w:cs="Times New Roman"/>
                <w:sz w:val="20"/>
                <w:szCs w:val="20"/>
              </w:rPr>
            </w:pPr>
          </w:p>
          <w:p w:rsidR="003B6E43" w:rsidRPr="009273D6" w:rsidRDefault="003B6E43" w:rsidP="00A1306F">
            <w:pPr>
              <w:jc w:val="center"/>
              <w:rPr>
                <w:rFonts w:ascii="Times New Roman" w:hAnsi="Times New Roman" w:cs="Times New Roman"/>
                <w:sz w:val="20"/>
                <w:szCs w:val="20"/>
              </w:rPr>
            </w:pPr>
            <w:r w:rsidRPr="009273D6">
              <w:rPr>
                <w:rFonts w:ascii="Times New Roman" w:hAnsi="Times New Roman" w:cs="Times New Roman"/>
                <w:sz w:val="20"/>
                <w:szCs w:val="20"/>
              </w:rPr>
              <w:t>B</w:t>
            </w:r>
          </w:p>
          <w:p w:rsidR="003B6E43" w:rsidRPr="009273D6" w:rsidRDefault="003B6E43" w:rsidP="00A1306F">
            <w:pPr>
              <w:jc w:val="center"/>
              <w:rPr>
                <w:rFonts w:ascii="Times New Roman" w:hAnsi="Times New Roman" w:cs="Times New Roman"/>
                <w:sz w:val="20"/>
                <w:szCs w:val="20"/>
              </w:rPr>
            </w:pPr>
            <w:r w:rsidRPr="009273D6">
              <w:rPr>
                <w:rFonts w:ascii="Times New Roman" w:hAnsi="Times New Roman" w:cs="Times New Roman"/>
                <w:sz w:val="20"/>
                <w:szCs w:val="20"/>
              </w:rPr>
              <w:t>B</w:t>
            </w:r>
          </w:p>
          <w:p w:rsidR="003B6E43" w:rsidRPr="009273D6" w:rsidRDefault="003B6E43" w:rsidP="00A1306F">
            <w:pPr>
              <w:jc w:val="center"/>
              <w:rPr>
                <w:rFonts w:ascii="Times New Roman" w:hAnsi="Times New Roman" w:cs="Times New Roman"/>
                <w:sz w:val="20"/>
                <w:szCs w:val="20"/>
              </w:rPr>
            </w:pPr>
          </w:p>
          <w:p w:rsidR="003B6E43" w:rsidRPr="009273D6" w:rsidRDefault="003B6E43" w:rsidP="00A1306F">
            <w:pPr>
              <w:jc w:val="center"/>
              <w:rPr>
                <w:rFonts w:ascii="Times New Roman" w:hAnsi="Times New Roman" w:cs="Times New Roman"/>
                <w:sz w:val="20"/>
                <w:szCs w:val="20"/>
              </w:rPr>
            </w:pPr>
            <w:r w:rsidRPr="009273D6">
              <w:rPr>
                <w:rFonts w:ascii="Times New Roman" w:hAnsi="Times New Roman" w:cs="Times New Roman"/>
                <w:sz w:val="20"/>
                <w:szCs w:val="20"/>
              </w:rPr>
              <w:t>A</w:t>
            </w:r>
          </w:p>
          <w:p w:rsidR="003B6E43" w:rsidRPr="009273D6" w:rsidRDefault="003B6E43" w:rsidP="00A1306F">
            <w:pPr>
              <w:jc w:val="center"/>
              <w:rPr>
                <w:rFonts w:ascii="Times New Roman" w:hAnsi="Times New Roman" w:cs="Times New Roman"/>
                <w:sz w:val="20"/>
                <w:szCs w:val="20"/>
              </w:rPr>
            </w:pPr>
          </w:p>
          <w:p w:rsidR="003B6E43" w:rsidRPr="009273D6" w:rsidRDefault="003B6E43" w:rsidP="00A1306F">
            <w:pPr>
              <w:jc w:val="center"/>
              <w:rPr>
                <w:rFonts w:ascii="Times New Roman" w:hAnsi="Times New Roman" w:cs="Times New Roman"/>
                <w:sz w:val="20"/>
                <w:szCs w:val="20"/>
              </w:rPr>
            </w:pPr>
          </w:p>
          <w:p w:rsidR="003B6E43" w:rsidRPr="009273D6" w:rsidRDefault="003B6E43" w:rsidP="00A1306F">
            <w:pPr>
              <w:jc w:val="center"/>
              <w:rPr>
                <w:rFonts w:ascii="Times New Roman" w:hAnsi="Times New Roman" w:cs="Times New Roman"/>
                <w:sz w:val="20"/>
                <w:szCs w:val="20"/>
              </w:rPr>
            </w:pPr>
          </w:p>
          <w:p w:rsidR="003B6E43" w:rsidRPr="009273D6" w:rsidRDefault="003B6E43" w:rsidP="00A1306F">
            <w:pPr>
              <w:jc w:val="center"/>
              <w:rPr>
                <w:rFonts w:ascii="Times New Roman" w:hAnsi="Times New Roman" w:cs="Times New Roman"/>
                <w:sz w:val="20"/>
                <w:szCs w:val="20"/>
              </w:rPr>
            </w:pPr>
            <w:r w:rsidRPr="009273D6">
              <w:rPr>
                <w:rFonts w:ascii="Times New Roman" w:hAnsi="Times New Roman" w:cs="Times New Roman"/>
                <w:sz w:val="20"/>
                <w:szCs w:val="20"/>
              </w:rPr>
              <w:t>A</w:t>
            </w:r>
          </w:p>
          <w:p w:rsidR="003B6E43" w:rsidRPr="009273D6" w:rsidRDefault="003B6E43" w:rsidP="00A1306F">
            <w:pPr>
              <w:jc w:val="center"/>
              <w:rPr>
                <w:rFonts w:ascii="Times New Roman" w:hAnsi="Times New Roman" w:cs="Times New Roman"/>
                <w:sz w:val="20"/>
                <w:szCs w:val="20"/>
              </w:rPr>
            </w:pPr>
          </w:p>
          <w:p w:rsidR="003B6E43" w:rsidRPr="009273D6" w:rsidRDefault="003B6E43" w:rsidP="00A1306F">
            <w:pPr>
              <w:jc w:val="center"/>
              <w:rPr>
                <w:rFonts w:ascii="Times New Roman" w:hAnsi="Times New Roman" w:cs="Times New Roman"/>
                <w:sz w:val="20"/>
                <w:szCs w:val="20"/>
              </w:rPr>
            </w:pPr>
            <w:r w:rsidRPr="009273D6">
              <w:rPr>
                <w:rFonts w:ascii="Times New Roman" w:hAnsi="Times New Roman" w:cs="Times New Roman"/>
                <w:sz w:val="20"/>
                <w:szCs w:val="20"/>
              </w:rPr>
              <w:t>A</w:t>
            </w:r>
          </w:p>
          <w:p w:rsidR="003B6E43" w:rsidRPr="009273D6" w:rsidRDefault="003B6E43" w:rsidP="00A1306F">
            <w:pPr>
              <w:jc w:val="center"/>
              <w:rPr>
                <w:rFonts w:ascii="Times New Roman" w:hAnsi="Times New Roman" w:cs="Times New Roman"/>
                <w:sz w:val="20"/>
                <w:szCs w:val="20"/>
              </w:rPr>
            </w:pPr>
          </w:p>
          <w:p w:rsidR="003B6E43" w:rsidRPr="009273D6" w:rsidRDefault="003B6E43" w:rsidP="00A1306F">
            <w:pPr>
              <w:jc w:val="center"/>
              <w:rPr>
                <w:rFonts w:ascii="Times New Roman" w:hAnsi="Times New Roman" w:cs="Times New Roman"/>
                <w:sz w:val="20"/>
                <w:szCs w:val="20"/>
              </w:rPr>
            </w:pPr>
            <w:r w:rsidRPr="009273D6">
              <w:rPr>
                <w:rFonts w:ascii="Times New Roman" w:hAnsi="Times New Roman" w:cs="Times New Roman"/>
                <w:sz w:val="20"/>
                <w:szCs w:val="20"/>
              </w:rPr>
              <w:t>A</w:t>
            </w:r>
          </w:p>
          <w:p w:rsidR="003B6E43" w:rsidRPr="009273D6" w:rsidRDefault="003B6E43" w:rsidP="00A1306F">
            <w:pPr>
              <w:jc w:val="center"/>
              <w:rPr>
                <w:rFonts w:ascii="Times New Roman" w:hAnsi="Times New Roman" w:cs="Times New Roman"/>
                <w:sz w:val="20"/>
                <w:szCs w:val="20"/>
              </w:rPr>
            </w:pPr>
          </w:p>
          <w:p w:rsidR="003B6E43" w:rsidRPr="009273D6" w:rsidRDefault="003B6E43" w:rsidP="00A1306F">
            <w:pPr>
              <w:jc w:val="center"/>
              <w:rPr>
                <w:rFonts w:ascii="Times New Roman" w:hAnsi="Times New Roman" w:cs="Times New Roman"/>
                <w:sz w:val="20"/>
                <w:szCs w:val="20"/>
              </w:rPr>
            </w:pPr>
            <w:r w:rsidRPr="009273D6">
              <w:rPr>
                <w:rFonts w:ascii="Times New Roman" w:hAnsi="Times New Roman" w:cs="Times New Roman"/>
                <w:sz w:val="20"/>
                <w:szCs w:val="20"/>
              </w:rPr>
              <w:t>A</w:t>
            </w:r>
          </w:p>
        </w:tc>
        <w:tc>
          <w:tcPr>
            <w:tcW w:w="826" w:type="pct"/>
          </w:tcPr>
          <w:p w:rsidR="003B6E43" w:rsidRPr="009273D6" w:rsidRDefault="003B6E43" w:rsidP="00A1306F">
            <w:pPr>
              <w:rPr>
                <w:rFonts w:ascii="Times New Roman" w:hAnsi="Times New Roman" w:cs="Times New Roman"/>
                <w:sz w:val="20"/>
                <w:szCs w:val="20"/>
              </w:rPr>
            </w:pPr>
            <w:r w:rsidRPr="009273D6">
              <w:rPr>
                <w:rFonts w:ascii="Times New Roman" w:hAnsi="Times New Roman" w:cs="Times New Roman"/>
                <w:sz w:val="20"/>
                <w:szCs w:val="20"/>
              </w:rPr>
              <w:t>Meets CEDHA</w:t>
            </w:r>
          </w:p>
          <w:p w:rsidR="003B6E43" w:rsidRPr="009273D6" w:rsidRDefault="003B6E43" w:rsidP="00A1306F">
            <w:pPr>
              <w:rPr>
                <w:rFonts w:ascii="Times New Roman" w:hAnsi="Times New Roman" w:cs="Times New Roman"/>
                <w:sz w:val="20"/>
                <w:szCs w:val="20"/>
              </w:rPr>
            </w:pPr>
          </w:p>
          <w:p w:rsidR="003B6E43" w:rsidRPr="009273D6" w:rsidRDefault="003B6E43" w:rsidP="00A1306F">
            <w:pPr>
              <w:rPr>
                <w:rFonts w:ascii="Times New Roman" w:hAnsi="Times New Roman" w:cs="Times New Roman"/>
                <w:sz w:val="20"/>
                <w:szCs w:val="20"/>
              </w:rPr>
            </w:pPr>
            <w:r w:rsidRPr="009273D6">
              <w:rPr>
                <w:rFonts w:ascii="Times New Roman" w:hAnsi="Times New Roman" w:cs="Times New Roman"/>
                <w:sz w:val="20"/>
                <w:szCs w:val="20"/>
              </w:rPr>
              <w:t>Zonal NHIF</w:t>
            </w:r>
          </w:p>
          <w:p w:rsidR="003B6E43" w:rsidRPr="009273D6" w:rsidRDefault="003B6E43" w:rsidP="00A1306F">
            <w:pPr>
              <w:rPr>
                <w:rFonts w:ascii="Times New Roman" w:hAnsi="Times New Roman" w:cs="Times New Roman"/>
                <w:sz w:val="20"/>
                <w:szCs w:val="20"/>
              </w:rPr>
            </w:pPr>
          </w:p>
          <w:p w:rsidR="003B6E43" w:rsidRPr="009273D6" w:rsidRDefault="003B6E43" w:rsidP="00A1306F">
            <w:pPr>
              <w:rPr>
                <w:rFonts w:ascii="Times New Roman" w:hAnsi="Times New Roman" w:cs="Times New Roman"/>
                <w:sz w:val="20"/>
                <w:szCs w:val="20"/>
              </w:rPr>
            </w:pPr>
            <w:r w:rsidRPr="009273D6">
              <w:rPr>
                <w:rFonts w:ascii="Times New Roman" w:hAnsi="Times New Roman" w:cs="Times New Roman"/>
                <w:sz w:val="20"/>
                <w:szCs w:val="20"/>
              </w:rPr>
              <w:t>RHMT</w:t>
            </w:r>
          </w:p>
          <w:p w:rsidR="003B6E43" w:rsidRPr="009273D6" w:rsidRDefault="003B6E43" w:rsidP="00A1306F">
            <w:pPr>
              <w:rPr>
                <w:rFonts w:ascii="Times New Roman" w:hAnsi="Times New Roman" w:cs="Times New Roman"/>
                <w:sz w:val="20"/>
                <w:szCs w:val="20"/>
              </w:rPr>
            </w:pPr>
          </w:p>
          <w:p w:rsidR="003B6E43" w:rsidRPr="009273D6" w:rsidRDefault="003B6E43" w:rsidP="00A1306F">
            <w:pPr>
              <w:rPr>
                <w:rFonts w:ascii="Times New Roman" w:hAnsi="Times New Roman" w:cs="Times New Roman"/>
                <w:sz w:val="20"/>
                <w:szCs w:val="20"/>
              </w:rPr>
            </w:pPr>
            <w:r w:rsidRPr="009273D6">
              <w:rPr>
                <w:rFonts w:ascii="Times New Roman" w:hAnsi="Times New Roman" w:cs="Times New Roman"/>
                <w:sz w:val="20"/>
                <w:szCs w:val="20"/>
              </w:rPr>
              <w:t>KCMC</w:t>
            </w:r>
          </w:p>
          <w:p w:rsidR="003B6E43" w:rsidRPr="009273D6" w:rsidRDefault="003B6E43" w:rsidP="00A1306F">
            <w:pPr>
              <w:rPr>
                <w:rFonts w:ascii="Times New Roman" w:hAnsi="Times New Roman" w:cs="Times New Roman"/>
                <w:sz w:val="20"/>
                <w:szCs w:val="20"/>
              </w:rPr>
            </w:pPr>
            <w:r w:rsidRPr="009273D6">
              <w:rPr>
                <w:rFonts w:ascii="Times New Roman" w:hAnsi="Times New Roman" w:cs="Times New Roman"/>
                <w:sz w:val="20"/>
                <w:szCs w:val="20"/>
              </w:rPr>
              <w:t>Arrival</w:t>
            </w:r>
          </w:p>
          <w:p w:rsidR="003B6E43" w:rsidRPr="009273D6" w:rsidRDefault="003B6E43" w:rsidP="00A1306F">
            <w:pPr>
              <w:rPr>
                <w:rFonts w:ascii="Times New Roman" w:hAnsi="Times New Roman" w:cs="Times New Roman"/>
                <w:sz w:val="20"/>
                <w:szCs w:val="20"/>
              </w:rPr>
            </w:pPr>
          </w:p>
          <w:p w:rsidR="003B6E43" w:rsidRPr="009273D6" w:rsidRDefault="003B6E43" w:rsidP="00A1306F">
            <w:pPr>
              <w:rPr>
                <w:rFonts w:ascii="Times New Roman" w:hAnsi="Times New Roman" w:cs="Times New Roman"/>
                <w:sz w:val="20"/>
                <w:szCs w:val="20"/>
              </w:rPr>
            </w:pPr>
            <w:r w:rsidRPr="009273D6">
              <w:rPr>
                <w:rFonts w:ascii="Times New Roman" w:hAnsi="Times New Roman" w:cs="Times New Roman"/>
                <w:sz w:val="20"/>
                <w:szCs w:val="20"/>
              </w:rPr>
              <w:t>Meet RHMT/HMC</w:t>
            </w:r>
          </w:p>
          <w:p w:rsidR="003B6E43" w:rsidRPr="009273D6" w:rsidRDefault="003B6E43" w:rsidP="00A1306F">
            <w:pPr>
              <w:rPr>
                <w:rFonts w:ascii="Times New Roman" w:hAnsi="Times New Roman" w:cs="Times New Roman"/>
                <w:sz w:val="20"/>
                <w:szCs w:val="20"/>
              </w:rPr>
            </w:pPr>
          </w:p>
          <w:p w:rsidR="003B6E43" w:rsidRPr="009273D6" w:rsidRDefault="003B6E43" w:rsidP="00A1306F">
            <w:pPr>
              <w:rPr>
                <w:rFonts w:ascii="Times New Roman" w:hAnsi="Times New Roman" w:cs="Times New Roman"/>
                <w:sz w:val="20"/>
                <w:szCs w:val="20"/>
              </w:rPr>
            </w:pPr>
          </w:p>
          <w:p w:rsidR="003B6E43" w:rsidRPr="009273D6" w:rsidRDefault="003B6E43" w:rsidP="00A1306F">
            <w:pPr>
              <w:rPr>
                <w:rFonts w:ascii="Times New Roman" w:hAnsi="Times New Roman" w:cs="Times New Roman"/>
                <w:sz w:val="20"/>
                <w:szCs w:val="20"/>
              </w:rPr>
            </w:pPr>
          </w:p>
          <w:p w:rsidR="003B6E43" w:rsidRPr="009273D6" w:rsidRDefault="003B6E43" w:rsidP="00A1306F">
            <w:pPr>
              <w:rPr>
                <w:rFonts w:ascii="Times New Roman" w:hAnsi="Times New Roman" w:cs="Times New Roman"/>
                <w:sz w:val="20"/>
                <w:szCs w:val="20"/>
              </w:rPr>
            </w:pPr>
            <w:r w:rsidRPr="009273D6">
              <w:rPr>
                <w:rFonts w:ascii="Times New Roman" w:hAnsi="Times New Roman" w:cs="Times New Roman"/>
                <w:sz w:val="20"/>
                <w:szCs w:val="20"/>
              </w:rPr>
              <w:t>CHMT/Municipal</w:t>
            </w:r>
          </w:p>
          <w:p w:rsidR="003B6E43" w:rsidRPr="009273D6" w:rsidRDefault="003B6E43" w:rsidP="00A1306F">
            <w:pPr>
              <w:rPr>
                <w:rFonts w:ascii="Times New Roman" w:hAnsi="Times New Roman" w:cs="Times New Roman"/>
                <w:sz w:val="20"/>
                <w:szCs w:val="20"/>
              </w:rPr>
            </w:pPr>
          </w:p>
          <w:p w:rsidR="003B6E43" w:rsidRPr="009273D6" w:rsidRDefault="003B6E43" w:rsidP="00A1306F">
            <w:pPr>
              <w:rPr>
                <w:rFonts w:ascii="Times New Roman" w:hAnsi="Times New Roman" w:cs="Times New Roman"/>
                <w:sz w:val="20"/>
                <w:szCs w:val="20"/>
              </w:rPr>
            </w:pPr>
            <w:r w:rsidRPr="009273D6">
              <w:rPr>
                <w:rFonts w:ascii="Times New Roman" w:hAnsi="Times New Roman" w:cs="Times New Roman"/>
                <w:sz w:val="20"/>
                <w:szCs w:val="20"/>
              </w:rPr>
              <w:t>CHMT/DC</w:t>
            </w:r>
          </w:p>
          <w:p w:rsidR="003B6E43" w:rsidRPr="009273D6" w:rsidRDefault="003B6E43" w:rsidP="00A1306F">
            <w:pPr>
              <w:rPr>
                <w:rFonts w:ascii="Times New Roman" w:hAnsi="Times New Roman" w:cs="Times New Roman"/>
                <w:sz w:val="20"/>
                <w:szCs w:val="20"/>
              </w:rPr>
            </w:pPr>
          </w:p>
          <w:p w:rsidR="003B6E43" w:rsidRPr="009273D6" w:rsidRDefault="003B6E43" w:rsidP="00A1306F">
            <w:pPr>
              <w:rPr>
                <w:rFonts w:ascii="Times New Roman" w:hAnsi="Times New Roman" w:cs="Times New Roman"/>
                <w:sz w:val="20"/>
                <w:szCs w:val="20"/>
              </w:rPr>
            </w:pPr>
            <w:r w:rsidRPr="009273D6">
              <w:rPr>
                <w:rFonts w:ascii="Times New Roman" w:hAnsi="Times New Roman" w:cs="Times New Roman"/>
                <w:sz w:val="20"/>
                <w:szCs w:val="20"/>
              </w:rPr>
              <w:t>Regional NHIF</w:t>
            </w:r>
          </w:p>
          <w:p w:rsidR="003B6E43" w:rsidRPr="009273D6" w:rsidRDefault="003B6E43" w:rsidP="00A1306F">
            <w:pPr>
              <w:rPr>
                <w:rFonts w:ascii="Times New Roman" w:hAnsi="Times New Roman" w:cs="Times New Roman"/>
                <w:sz w:val="20"/>
                <w:szCs w:val="20"/>
              </w:rPr>
            </w:pPr>
          </w:p>
          <w:p w:rsidR="003B6E43" w:rsidRPr="009273D6" w:rsidRDefault="003B6E43" w:rsidP="00A1306F">
            <w:pPr>
              <w:rPr>
                <w:rFonts w:ascii="Times New Roman" w:hAnsi="Times New Roman" w:cs="Times New Roman"/>
                <w:sz w:val="20"/>
                <w:szCs w:val="20"/>
              </w:rPr>
            </w:pPr>
            <w:r w:rsidRPr="009273D6">
              <w:rPr>
                <w:rFonts w:ascii="Times New Roman" w:hAnsi="Times New Roman" w:cs="Times New Roman"/>
                <w:sz w:val="20"/>
                <w:szCs w:val="20"/>
              </w:rPr>
              <w:lastRenderedPageBreak/>
              <w:t>Zonal Resource Centre</w:t>
            </w:r>
          </w:p>
          <w:p w:rsidR="003B6E43" w:rsidRPr="009273D6" w:rsidRDefault="003B6E43" w:rsidP="00A1306F">
            <w:pPr>
              <w:rPr>
                <w:rFonts w:ascii="Times New Roman" w:hAnsi="Times New Roman" w:cs="Times New Roman"/>
                <w:sz w:val="20"/>
                <w:szCs w:val="20"/>
              </w:rPr>
            </w:pPr>
          </w:p>
          <w:p w:rsidR="003B6E43" w:rsidRPr="009273D6" w:rsidRDefault="003B6E43" w:rsidP="00A1306F">
            <w:pPr>
              <w:rPr>
                <w:rFonts w:ascii="Times New Roman" w:hAnsi="Times New Roman" w:cs="Times New Roman"/>
                <w:sz w:val="20"/>
                <w:szCs w:val="20"/>
              </w:rPr>
            </w:pPr>
          </w:p>
        </w:tc>
        <w:tc>
          <w:tcPr>
            <w:tcW w:w="818" w:type="pct"/>
          </w:tcPr>
          <w:p w:rsidR="003B6E43" w:rsidRPr="009273D6" w:rsidRDefault="003B6E43" w:rsidP="00A1306F">
            <w:pPr>
              <w:rPr>
                <w:rFonts w:ascii="Times New Roman" w:hAnsi="Times New Roman" w:cs="Times New Roman"/>
                <w:sz w:val="20"/>
                <w:szCs w:val="20"/>
              </w:rPr>
            </w:pPr>
            <w:r w:rsidRPr="009273D6">
              <w:rPr>
                <w:rFonts w:ascii="Times New Roman" w:hAnsi="Times New Roman" w:cs="Times New Roman"/>
                <w:sz w:val="20"/>
                <w:szCs w:val="20"/>
              </w:rPr>
              <w:lastRenderedPageBreak/>
              <w:t xml:space="preserve">8.00 am </w:t>
            </w:r>
          </w:p>
          <w:p w:rsidR="003B6E43" w:rsidRPr="009273D6" w:rsidRDefault="003B6E43" w:rsidP="00A1306F">
            <w:pPr>
              <w:rPr>
                <w:rFonts w:ascii="Times New Roman" w:hAnsi="Times New Roman" w:cs="Times New Roman"/>
                <w:sz w:val="20"/>
                <w:szCs w:val="20"/>
              </w:rPr>
            </w:pPr>
          </w:p>
          <w:p w:rsidR="003B6E43" w:rsidRPr="009273D6" w:rsidRDefault="003B6E43" w:rsidP="00A1306F">
            <w:pPr>
              <w:rPr>
                <w:rFonts w:ascii="Times New Roman" w:hAnsi="Times New Roman" w:cs="Times New Roman"/>
                <w:sz w:val="20"/>
                <w:szCs w:val="20"/>
              </w:rPr>
            </w:pPr>
            <w:r w:rsidRPr="009273D6">
              <w:rPr>
                <w:rFonts w:ascii="Times New Roman" w:hAnsi="Times New Roman" w:cs="Times New Roman"/>
                <w:sz w:val="20"/>
                <w:szCs w:val="20"/>
              </w:rPr>
              <w:t xml:space="preserve">9.00 – 10.00 am </w:t>
            </w:r>
          </w:p>
          <w:p w:rsidR="003B6E43" w:rsidRPr="009273D6" w:rsidRDefault="003B6E43" w:rsidP="00A1306F">
            <w:pPr>
              <w:rPr>
                <w:rFonts w:ascii="Times New Roman" w:hAnsi="Times New Roman" w:cs="Times New Roman"/>
                <w:sz w:val="20"/>
                <w:szCs w:val="20"/>
              </w:rPr>
            </w:pPr>
          </w:p>
          <w:p w:rsidR="003B6E43" w:rsidRPr="009273D6" w:rsidRDefault="003B6E43" w:rsidP="00A1306F">
            <w:pPr>
              <w:rPr>
                <w:rFonts w:ascii="Times New Roman" w:hAnsi="Times New Roman" w:cs="Times New Roman"/>
                <w:sz w:val="20"/>
                <w:szCs w:val="20"/>
              </w:rPr>
            </w:pPr>
            <w:r w:rsidRPr="009273D6">
              <w:rPr>
                <w:rFonts w:ascii="Times New Roman" w:hAnsi="Times New Roman" w:cs="Times New Roman"/>
                <w:sz w:val="20"/>
                <w:szCs w:val="20"/>
              </w:rPr>
              <w:t>11.00 – 1.00 pm</w:t>
            </w:r>
          </w:p>
          <w:p w:rsidR="003B6E43" w:rsidRPr="009273D6" w:rsidRDefault="003B6E43" w:rsidP="00A1306F">
            <w:pPr>
              <w:rPr>
                <w:rFonts w:ascii="Times New Roman" w:hAnsi="Times New Roman" w:cs="Times New Roman"/>
                <w:sz w:val="20"/>
                <w:szCs w:val="20"/>
              </w:rPr>
            </w:pPr>
          </w:p>
          <w:p w:rsidR="003B6E43" w:rsidRPr="009273D6" w:rsidRDefault="003B6E43" w:rsidP="00A1306F">
            <w:pPr>
              <w:rPr>
                <w:rFonts w:ascii="Times New Roman" w:hAnsi="Times New Roman" w:cs="Times New Roman"/>
                <w:sz w:val="20"/>
                <w:szCs w:val="20"/>
              </w:rPr>
            </w:pPr>
            <w:r w:rsidRPr="009273D6">
              <w:rPr>
                <w:rFonts w:ascii="Times New Roman" w:hAnsi="Times New Roman" w:cs="Times New Roman"/>
                <w:sz w:val="20"/>
                <w:szCs w:val="20"/>
              </w:rPr>
              <w:t>2.00 – 3.00 PM</w:t>
            </w:r>
          </w:p>
          <w:p w:rsidR="003B6E43" w:rsidRPr="009273D6" w:rsidRDefault="003B6E43" w:rsidP="00A1306F">
            <w:pPr>
              <w:rPr>
                <w:rFonts w:ascii="Times New Roman" w:hAnsi="Times New Roman" w:cs="Times New Roman"/>
                <w:sz w:val="20"/>
                <w:szCs w:val="20"/>
              </w:rPr>
            </w:pPr>
            <w:r w:rsidRPr="009273D6">
              <w:rPr>
                <w:rFonts w:ascii="Times New Roman" w:hAnsi="Times New Roman" w:cs="Times New Roman"/>
                <w:sz w:val="20"/>
                <w:szCs w:val="20"/>
              </w:rPr>
              <w:t>Before 6.00 pm</w:t>
            </w:r>
          </w:p>
          <w:p w:rsidR="003B6E43" w:rsidRPr="009273D6" w:rsidRDefault="003B6E43" w:rsidP="00A1306F">
            <w:pPr>
              <w:rPr>
                <w:rFonts w:ascii="Times New Roman" w:hAnsi="Times New Roman" w:cs="Times New Roman"/>
                <w:sz w:val="20"/>
                <w:szCs w:val="20"/>
              </w:rPr>
            </w:pPr>
          </w:p>
          <w:p w:rsidR="003B6E43" w:rsidRPr="009273D6" w:rsidRDefault="003B6E43" w:rsidP="00A1306F">
            <w:pPr>
              <w:rPr>
                <w:rFonts w:ascii="Times New Roman" w:hAnsi="Times New Roman" w:cs="Times New Roman"/>
                <w:sz w:val="20"/>
                <w:szCs w:val="20"/>
              </w:rPr>
            </w:pPr>
            <w:r w:rsidRPr="009273D6">
              <w:rPr>
                <w:rFonts w:ascii="Times New Roman" w:hAnsi="Times New Roman" w:cs="Times New Roman"/>
                <w:sz w:val="20"/>
                <w:szCs w:val="20"/>
              </w:rPr>
              <w:t>9.00 – 10.00</w:t>
            </w:r>
          </w:p>
          <w:p w:rsidR="003B6E43" w:rsidRPr="009273D6" w:rsidRDefault="003B6E43" w:rsidP="00A1306F">
            <w:pPr>
              <w:rPr>
                <w:rFonts w:ascii="Times New Roman" w:hAnsi="Times New Roman" w:cs="Times New Roman"/>
                <w:sz w:val="20"/>
                <w:szCs w:val="20"/>
              </w:rPr>
            </w:pPr>
          </w:p>
          <w:p w:rsidR="003B6E43" w:rsidRPr="009273D6" w:rsidRDefault="003B6E43" w:rsidP="00A1306F">
            <w:pPr>
              <w:rPr>
                <w:rFonts w:ascii="Times New Roman" w:hAnsi="Times New Roman" w:cs="Times New Roman"/>
                <w:sz w:val="20"/>
                <w:szCs w:val="20"/>
              </w:rPr>
            </w:pPr>
          </w:p>
          <w:p w:rsidR="003B6E43" w:rsidRPr="009273D6" w:rsidRDefault="003B6E43" w:rsidP="00A1306F">
            <w:pPr>
              <w:rPr>
                <w:rFonts w:ascii="Times New Roman" w:hAnsi="Times New Roman" w:cs="Times New Roman"/>
                <w:sz w:val="20"/>
                <w:szCs w:val="20"/>
              </w:rPr>
            </w:pPr>
          </w:p>
          <w:p w:rsidR="003B6E43" w:rsidRPr="009273D6" w:rsidRDefault="003B6E43" w:rsidP="00A1306F">
            <w:pPr>
              <w:rPr>
                <w:rFonts w:ascii="Times New Roman" w:hAnsi="Times New Roman" w:cs="Times New Roman"/>
                <w:sz w:val="20"/>
                <w:szCs w:val="20"/>
              </w:rPr>
            </w:pPr>
            <w:r w:rsidRPr="009273D6">
              <w:rPr>
                <w:rFonts w:ascii="Times New Roman" w:hAnsi="Times New Roman" w:cs="Times New Roman"/>
                <w:sz w:val="20"/>
                <w:szCs w:val="20"/>
              </w:rPr>
              <w:t>10- 11.30</w:t>
            </w:r>
          </w:p>
          <w:p w:rsidR="003B6E43" w:rsidRPr="009273D6" w:rsidRDefault="003B6E43" w:rsidP="00A1306F">
            <w:pPr>
              <w:rPr>
                <w:rFonts w:ascii="Times New Roman" w:hAnsi="Times New Roman" w:cs="Times New Roman"/>
                <w:sz w:val="20"/>
                <w:szCs w:val="20"/>
              </w:rPr>
            </w:pPr>
          </w:p>
          <w:p w:rsidR="003B6E43" w:rsidRPr="009273D6" w:rsidRDefault="003B6E43" w:rsidP="00A1306F">
            <w:pPr>
              <w:rPr>
                <w:rFonts w:ascii="Times New Roman" w:hAnsi="Times New Roman" w:cs="Times New Roman"/>
                <w:sz w:val="20"/>
                <w:szCs w:val="20"/>
              </w:rPr>
            </w:pPr>
            <w:r w:rsidRPr="009273D6">
              <w:rPr>
                <w:rFonts w:ascii="Times New Roman" w:hAnsi="Times New Roman" w:cs="Times New Roman"/>
                <w:sz w:val="20"/>
                <w:szCs w:val="20"/>
              </w:rPr>
              <w:t>11.30 – 1.00</w:t>
            </w:r>
          </w:p>
          <w:p w:rsidR="003B6E43" w:rsidRPr="009273D6" w:rsidRDefault="003B6E43" w:rsidP="00A1306F">
            <w:pPr>
              <w:rPr>
                <w:rFonts w:ascii="Times New Roman" w:hAnsi="Times New Roman" w:cs="Times New Roman"/>
                <w:sz w:val="20"/>
                <w:szCs w:val="20"/>
              </w:rPr>
            </w:pPr>
          </w:p>
          <w:p w:rsidR="003B6E43" w:rsidRPr="009273D6" w:rsidRDefault="003B6E43" w:rsidP="003B6E43">
            <w:pPr>
              <w:pStyle w:val="ListParagraph"/>
              <w:numPr>
                <w:ilvl w:val="0"/>
                <w:numId w:val="57"/>
              </w:numPr>
              <w:rPr>
                <w:rFonts w:ascii="Times New Roman" w:hAnsi="Times New Roman" w:cs="Times New Roman"/>
                <w:sz w:val="20"/>
                <w:szCs w:val="20"/>
              </w:rPr>
            </w:pPr>
            <w:r w:rsidRPr="009273D6">
              <w:rPr>
                <w:rFonts w:ascii="Times New Roman" w:hAnsi="Times New Roman" w:cs="Times New Roman"/>
                <w:sz w:val="20"/>
                <w:szCs w:val="20"/>
              </w:rPr>
              <w:lastRenderedPageBreak/>
              <w:t>– 2.00 pm</w:t>
            </w:r>
          </w:p>
          <w:p w:rsidR="003B6E43" w:rsidRPr="009273D6" w:rsidRDefault="003B6E43" w:rsidP="00A1306F">
            <w:pPr>
              <w:rPr>
                <w:rFonts w:ascii="Times New Roman" w:hAnsi="Times New Roman" w:cs="Times New Roman"/>
                <w:sz w:val="20"/>
                <w:szCs w:val="20"/>
              </w:rPr>
            </w:pPr>
          </w:p>
          <w:p w:rsidR="003B6E43" w:rsidRPr="009273D6" w:rsidRDefault="003B6E43" w:rsidP="00A1306F">
            <w:pPr>
              <w:rPr>
                <w:rFonts w:ascii="Times New Roman" w:hAnsi="Times New Roman" w:cs="Times New Roman"/>
                <w:sz w:val="20"/>
                <w:szCs w:val="20"/>
              </w:rPr>
            </w:pPr>
            <w:r w:rsidRPr="009273D6">
              <w:rPr>
                <w:rFonts w:ascii="Times New Roman" w:hAnsi="Times New Roman" w:cs="Times New Roman"/>
                <w:sz w:val="20"/>
                <w:szCs w:val="20"/>
              </w:rPr>
              <w:t>3.00 – 4.00pm</w:t>
            </w:r>
          </w:p>
          <w:p w:rsidR="003B6E43" w:rsidRPr="009273D6" w:rsidRDefault="003B6E43" w:rsidP="00A1306F">
            <w:pPr>
              <w:rPr>
                <w:rFonts w:ascii="Times New Roman" w:hAnsi="Times New Roman" w:cs="Times New Roman"/>
                <w:sz w:val="20"/>
                <w:szCs w:val="20"/>
              </w:rPr>
            </w:pPr>
          </w:p>
        </w:tc>
        <w:tc>
          <w:tcPr>
            <w:tcW w:w="899" w:type="pct"/>
          </w:tcPr>
          <w:p w:rsidR="003B6E43" w:rsidRPr="009273D6" w:rsidRDefault="003B6E43" w:rsidP="00A1306F">
            <w:pPr>
              <w:rPr>
                <w:rFonts w:ascii="Times New Roman" w:hAnsi="Times New Roman" w:cs="Times New Roman"/>
                <w:sz w:val="20"/>
                <w:szCs w:val="20"/>
              </w:rPr>
            </w:pPr>
          </w:p>
          <w:p w:rsidR="003B6E43" w:rsidRPr="009273D6" w:rsidRDefault="003B6E43" w:rsidP="00A1306F">
            <w:pPr>
              <w:rPr>
                <w:rFonts w:ascii="Times New Roman" w:hAnsi="Times New Roman" w:cs="Times New Roman"/>
                <w:sz w:val="20"/>
                <w:szCs w:val="20"/>
              </w:rPr>
            </w:pPr>
          </w:p>
          <w:p w:rsidR="003B6E43" w:rsidRPr="009273D6" w:rsidRDefault="003B6E43" w:rsidP="00A1306F">
            <w:pPr>
              <w:rPr>
                <w:rFonts w:ascii="Times New Roman" w:hAnsi="Times New Roman" w:cs="Times New Roman"/>
                <w:sz w:val="20"/>
                <w:szCs w:val="20"/>
              </w:rPr>
            </w:pPr>
          </w:p>
          <w:p w:rsidR="003B6E43" w:rsidRPr="009273D6" w:rsidRDefault="003B6E43" w:rsidP="00A1306F">
            <w:pPr>
              <w:rPr>
                <w:rFonts w:ascii="Times New Roman" w:hAnsi="Times New Roman" w:cs="Times New Roman"/>
                <w:sz w:val="20"/>
                <w:szCs w:val="20"/>
              </w:rPr>
            </w:pPr>
          </w:p>
          <w:p w:rsidR="003B6E43" w:rsidRPr="009273D6" w:rsidRDefault="003B6E43" w:rsidP="00A1306F">
            <w:pPr>
              <w:rPr>
                <w:rFonts w:ascii="Times New Roman" w:hAnsi="Times New Roman" w:cs="Times New Roman"/>
                <w:sz w:val="20"/>
                <w:szCs w:val="20"/>
              </w:rPr>
            </w:pPr>
          </w:p>
          <w:p w:rsidR="003B6E43" w:rsidRPr="009273D6" w:rsidRDefault="003B6E43" w:rsidP="00A1306F">
            <w:pPr>
              <w:rPr>
                <w:rFonts w:ascii="Times New Roman" w:hAnsi="Times New Roman" w:cs="Times New Roman"/>
                <w:sz w:val="20"/>
                <w:szCs w:val="20"/>
              </w:rPr>
            </w:pPr>
          </w:p>
          <w:p w:rsidR="003B6E43" w:rsidRPr="009273D6" w:rsidRDefault="003B6E43" w:rsidP="00A1306F">
            <w:pPr>
              <w:rPr>
                <w:rFonts w:ascii="Times New Roman" w:hAnsi="Times New Roman" w:cs="Times New Roman"/>
                <w:sz w:val="20"/>
                <w:szCs w:val="20"/>
              </w:rPr>
            </w:pPr>
            <w:r w:rsidRPr="009273D6">
              <w:rPr>
                <w:rFonts w:ascii="Times New Roman" w:hAnsi="Times New Roman" w:cs="Times New Roman"/>
                <w:sz w:val="20"/>
                <w:szCs w:val="20"/>
              </w:rPr>
              <w:t>Trainers of Codaid</w:t>
            </w:r>
          </w:p>
          <w:p w:rsidR="003B6E43" w:rsidRPr="009273D6" w:rsidRDefault="003B6E43" w:rsidP="00A1306F">
            <w:pPr>
              <w:rPr>
                <w:rFonts w:ascii="Times New Roman" w:hAnsi="Times New Roman" w:cs="Times New Roman"/>
                <w:sz w:val="20"/>
                <w:szCs w:val="20"/>
              </w:rPr>
            </w:pPr>
            <w:r w:rsidRPr="009273D6">
              <w:rPr>
                <w:rFonts w:ascii="Times New Roman" w:hAnsi="Times New Roman" w:cs="Times New Roman"/>
                <w:sz w:val="20"/>
                <w:szCs w:val="20"/>
              </w:rPr>
              <w:t>Hotel (TBC)</w:t>
            </w:r>
          </w:p>
          <w:p w:rsidR="003B6E43" w:rsidRPr="009273D6" w:rsidRDefault="003B6E43" w:rsidP="00A1306F">
            <w:pPr>
              <w:rPr>
                <w:rFonts w:ascii="Times New Roman" w:hAnsi="Times New Roman" w:cs="Times New Roman"/>
                <w:sz w:val="20"/>
                <w:szCs w:val="20"/>
              </w:rPr>
            </w:pPr>
          </w:p>
          <w:p w:rsidR="003B6E43" w:rsidRPr="009273D6" w:rsidRDefault="003B6E43" w:rsidP="00A1306F">
            <w:pPr>
              <w:rPr>
                <w:rFonts w:ascii="Times New Roman" w:hAnsi="Times New Roman" w:cs="Times New Roman"/>
                <w:sz w:val="20"/>
                <w:szCs w:val="20"/>
              </w:rPr>
            </w:pPr>
            <w:r w:rsidRPr="009273D6">
              <w:rPr>
                <w:rFonts w:ascii="Times New Roman" w:hAnsi="Times New Roman" w:cs="Times New Roman"/>
                <w:sz w:val="20"/>
                <w:szCs w:val="20"/>
              </w:rPr>
              <w:t xml:space="preserve">Also interview staff,  patients and facility committees </w:t>
            </w:r>
          </w:p>
          <w:p w:rsidR="003B6E43" w:rsidRPr="009273D6" w:rsidRDefault="003B6E43" w:rsidP="00A1306F">
            <w:pPr>
              <w:rPr>
                <w:rFonts w:ascii="Times New Roman" w:hAnsi="Times New Roman" w:cs="Times New Roman"/>
                <w:sz w:val="20"/>
                <w:szCs w:val="20"/>
              </w:rPr>
            </w:pPr>
          </w:p>
          <w:p w:rsidR="003B6E43" w:rsidRPr="009273D6" w:rsidRDefault="003B6E43" w:rsidP="00A1306F">
            <w:pPr>
              <w:rPr>
                <w:rFonts w:ascii="Times New Roman" w:hAnsi="Times New Roman" w:cs="Times New Roman"/>
                <w:sz w:val="20"/>
                <w:szCs w:val="20"/>
              </w:rPr>
            </w:pPr>
            <w:r w:rsidRPr="009273D6">
              <w:rPr>
                <w:rFonts w:ascii="Times New Roman" w:hAnsi="Times New Roman" w:cs="Times New Roman"/>
                <w:sz w:val="20"/>
                <w:szCs w:val="20"/>
              </w:rPr>
              <w:t>………  Do…………….</w:t>
            </w:r>
          </w:p>
          <w:p w:rsidR="003B6E43" w:rsidRPr="009273D6" w:rsidRDefault="003B6E43" w:rsidP="00A1306F">
            <w:pPr>
              <w:rPr>
                <w:rFonts w:ascii="Times New Roman" w:hAnsi="Times New Roman" w:cs="Times New Roman"/>
                <w:sz w:val="20"/>
                <w:szCs w:val="20"/>
              </w:rPr>
            </w:pPr>
          </w:p>
          <w:p w:rsidR="003B6E43" w:rsidRPr="009273D6" w:rsidRDefault="003B6E43" w:rsidP="00A1306F">
            <w:pPr>
              <w:rPr>
                <w:rFonts w:ascii="Times New Roman" w:hAnsi="Times New Roman" w:cs="Times New Roman"/>
                <w:sz w:val="20"/>
                <w:szCs w:val="20"/>
              </w:rPr>
            </w:pPr>
            <w:r w:rsidRPr="009273D6">
              <w:rPr>
                <w:rFonts w:ascii="Times New Roman" w:hAnsi="Times New Roman" w:cs="Times New Roman"/>
                <w:sz w:val="20"/>
                <w:szCs w:val="20"/>
              </w:rPr>
              <w:t>………..Do………….</w:t>
            </w:r>
          </w:p>
        </w:tc>
      </w:tr>
      <w:tr w:rsidR="003B6E43" w:rsidRPr="009273D6" w:rsidTr="00A1306F">
        <w:tc>
          <w:tcPr>
            <w:tcW w:w="817" w:type="pct"/>
          </w:tcPr>
          <w:p w:rsidR="003B6E43" w:rsidRPr="009273D6" w:rsidRDefault="003B6E43" w:rsidP="00A1306F">
            <w:pPr>
              <w:rPr>
                <w:rFonts w:ascii="Times New Roman" w:hAnsi="Times New Roman" w:cs="Times New Roman"/>
                <w:sz w:val="20"/>
                <w:szCs w:val="20"/>
              </w:rPr>
            </w:pPr>
            <w:r w:rsidRPr="009273D6">
              <w:rPr>
                <w:rFonts w:ascii="Times New Roman" w:hAnsi="Times New Roman" w:cs="Times New Roman"/>
                <w:sz w:val="20"/>
                <w:szCs w:val="20"/>
              </w:rPr>
              <w:lastRenderedPageBreak/>
              <w:t>11/4</w:t>
            </w:r>
          </w:p>
        </w:tc>
        <w:tc>
          <w:tcPr>
            <w:tcW w:w="821" w:type="pct"/>
          </w:tcPr>
          <w:p w:rsidR="003B6E43" w:rsidRPr="009273D6" w:rsidRDefault="003B6E43" w:rsidP="00A1306F">
            <w:pPr>
              <w:rPr>
                <w:rFonts w:ascii="Times New Roman" w:hAnsi="Times New Roman" w:cs="Times New Roman"/>
                <w:sz w:val="20"/>
                <w:szCs w:val="20"/>
              </w:rPr>
            </w:pPr>
            <w:r w:rsidRPr="009273D6">
              <w:rPr>
                <w:rFonts w:ascii="Times New Roman" w:hAnsi="Times New Roman" w:cs="Times New Roman"/>
                <w:sz w:val="20"/>
                <w:szCs w:val="20"/>
              </w:rPr>
              <w:t>Same</w:t>
            </w:r>
          </w:p>
          <w:p w:rsidR="003B6E43" w:rsidRPr="009273D6" w:rsidRDefault="003B6E43" w:rsidP="00A1306F">
            <w:pPr>
              <w:rPr>
                <w:rFonts w:ascii="Times New Roman" w:hAnsi="Times New Roman" w:cs="Times New Roman"/>
                <w:sz w:val="20"/>
                <w:szCs w:val="20"/>
              </w:rPr>
            </w:pPr>
          </w:p>
          <w:p w:rsidR="003B6E43" w:rsidRPr="009273D6" w:rsidRDefault="003B6E43" w:rsidP="00A1306F">
            <w:pPr>
              <w:rPr>
                <w:rFonts w:ascii="Times New Roman" w:hAnsi="Times New Roman" w:cs="Times New Roman"/>
                <w:sz w:val="20"/>
                <w:szCs w:val="20"/>
              </w:rPr>
            </w:pPr>
          </w:p>
          <w:p w:rsidR="003B6E43" w:rsidRPr="009273D6" w:rsidRDefault="003B6E43" w:rsidP="00A1306F">
            <w:pPr>
              <w:rPr>
                <w:rFonts w:ascii="Times New Roman" w:hAnsi="Times New Roman" w:cs="Times New Roman"/>
                <w:sz w:val="20"/>
                <w:szCs w:val="20"/>
              </w:rPr>
            </w:pPr>
          </w:p>
          <w:p w:rsidR="003B6E43" w:rsidRPr="009273D6" w:rsidRDefault="003B6E43" w:rsidP="00A1306F">
            <w:pPr>
              <w:rPr>
                <w:rFonts w:ascii="Times New Roman" w:hAnsi="Times New Roman" w:cs="Times New Roman"/>
                <w:sz w:val="20"/>
                <w:szCs w:val="20"/>
              </w:rPr>
            </w:pPr>
          </w:p>
          <w:p w:rsidR="003B6E43" w:rsidRPr="009273D6" w:rsidRDefault="003B6E43" w:rsidP="00A1306F">
            <w:pPr>
              <w:rPr>
                <w:rFonts w:ascii="Times New Roman" w:hAnsi="Times New Roman" w:cs="Times New Roman"/>
                <w:sz w:val="20"/>
                <w:szCs w:val="20"/>
              </w:rPr>
            </w:pPr>
          </w:p>
          <w:p w:rsidR="003B6E43" w:rsidRPr="009273D6" w:rsidRDefault="003B6E43" w:rsidP="00A1306F">
            <w:pPr>
              <w:rPr>
                <w:rFonts w:ascii="Times New Roman" w:hAnsi="Times New Roman" w:cs="Times New Roman"/>
                <w:sz w:val="20"/>
                <w:szCs w:val="20"/>
              </w:rPr>
            </w:pPr>
            <w:r w:rsidRPr="009273D6">
              <w:rPr>
                <w:rFonts w:ascii="Times New Roman" w:hAnsi="Times New Roman" w:cs="Times New Roman"/>
                <w:sz w:val="20"/>
                <w:szCs w:val="20"/>
              </w:rPr>
              <w:t>Iringa</w:t>
            </w:r>
          </w:p>
          <w:p w:rsidR="003B6E43" w:rsidRPr="009273D6" w:rsidRDefault="003B6E43" w:rsidP="00A1306F">
            <w:pPr>
              <w:rPr>
                <w:rFonts w:ascii="Times New Roman" w:hAnsi="Times New Roman" w:cs="Times New Roman"/>
                <w:sz w:val="20"/>
                <w:szCs w:val="20"/>
              </w:rPr>
            </w:pPr>
          </w:p>
          <w:p w:rsidR="003B6E43" w:rsidRPr="009273D6" w:rsidRDefault="003B6E43" w:rsidP="00A1306F">
            <w:pPr>
              <w:rPr>
                <w:rFonts w:ascii="Times New Roman" w:hAnsi="Times New Roman" w:cs="Times New Roman"/>
                <w:sz w:val="20"/>
                <w:szCs w:val="20"/>
              </w:rPr>
            </w:pPr>
          </w:p>
          <w:p w:rsidR="003B6E43" w:rsidRPr="009273D6" w:rsidRDefault="003B6E43" w:rsidP="00A1306F">
            <w:pPr>
              <w:rPr>
                <w:rFonts w:ascii="Times New Roman" w:hAnsi="Times New Roman" w:cs="Times New Roman"/>
                <w:sz w:val="20"/>
                <w:szCs w:val="20"/>
              </w:rPr>
            </w:pPr>
            <w:r w:rsidRPr="009273D6">
              <w:rPr>
                <w:rFonts w:ascii="Times New Roman" w:hAnsi="Times New Roman" w:cs="Times New Roman"/>
                <w:sz w:val="20"/>
                <w:szCs w:val="20"/>
              </w:rPr>
              <w:t>Mvomero</w:t>
            </w:r>
          </w:p>
          <w:p w:rsidR="003B6E43" w:rsidRPr="009273D6" w:rsidRDefault="003B6E43" w:rsidP="00A1306F">
            <w:pPr>
              <w:rPr>
                <w:rFonts w:ascii="Times New Roman" w:hAnsi="Times New Roman" w:cs="Times New Roman"/>
                <w:sz w:val="20"/>
                <w:szCs w:val="20"/>
              </w:rPr>
            </w:pPr>
          </w:p>
          <w:p w:rsidR="003B6E43" w:rsidRPr="009273D6" w:rsidRDefault="003B6E43" w:rsidP="00A1306F">
            <w:pPr>
              <w:rPr>
                <w:rFonts w:ascii="Times New Roman" w:hAnsi="Times New Roman" w:cs="Times New Roman"/>
                <w:sz w:val="20"/>
                <w:szCs w:val="20"/>
              </w:rPr>
            </w:pPr>
          </w:p>
          <w:p w:rsidR="003B6E43" w:rsidRPr="009273D6" w:rsidRDefault="003B6E43" w:rsidP="00A1306F">
            <w:pPr>
              <w:rPr>
                <w:rFonts w:ascii="Times New Roman" w:hAnsi="Times New Roman" w:cs="Times New Roman"/>
                <w:sz w:val="20"/>
                <w:szCs w:val="20"/>
              </w:rPr>
            </w:pPr>
          </w:p>
          <w:p w:rsidR="003B6E43" w:rsidRPr="009273D6" w:rsidRDefault="003B6E43" w:rsidP="00A1306F">
            <w:pPr>
              <w:rPr>
                <w:rFonts w:ascii="Times New Roman" w:hAnsi="Times New Roman" w:cs="Times New Roman"/>
                <w:sz w:val="20"/>
                <w:szCs w:val="20"/>
              </w:rPr>
            </w:pPr>
          </w:p>
          <w:p w:rsidR="003B6E43" w:rsidRPr="009273D6" w:rsidRDefault="003B6E43" w:rsidP="00A1306F">
            <w:pPr>
              <w:rPr>
                <w:rFonts w:ascii="Times New Roman" w:hAnsi="Times New Roman" w:cs="Times New Roman"/>
                <w:sz w:val="20"/>
                <w:szCs w:val="20"/>
              </w:rPr>
            </w:pPr>
          </w:p>
        </w:tc>
        <w:tc>
          <w:tcPr>
            <w:tcW w:w="819" w:type="pct"/>
          </w:tcPr>
          <w:p w:rsidR="003B6E43" w:rsidRPr="009273D6" w:rsidRDefault="003B6E43" w:rsidP="00A1306F">
            <w:pPr>
              <w:jc w:val="center"/>
              <w:rPr>
                <w:rFonts w:ascii="Times New Roman" w:hAnsi="Times New Roman" w:cs="Times New Roman"/>
                <w:sz w:val="20"/>
                <w:szCs w:val="20"/>
              </w:rPr>
            </w:pPr>
            <w:r w:rsidRPr="009273D6">
              <w:rPr>
                <w:rFonts w:ascii="Times New Roman" w:hAnsi="Times New Roman" w:cs="Times New Roman"/>
                <w:sz w:val="20"/>
                <w:szCs w:val="20"/>
              </w:rPr>
              <w:t>B</w:t>
            </w:r>
          </w:p>
          <w:p w:rsidR="003B6E43" w:rsidRPr="009273D6" w:rsidRDefault="003B6E43" w:rsidP="00A1306F">
            <w:pPr>
              <w:jc w:val="center"/>
              <w:rPr>
                <w:rFonts w:ascii="Times New Roman" w:hAnsi="Times New Roman" w:cs="Times New Roman"/>
                <w:sz w:val="20"/>
                <w:szCs w:val="20"/>
              </w:rPr>
            </w:pPr>
          </w:p>
          <w:p w:rsidR="003B6E43" w:rsidRPr="009273D6" w:rsidRDefault="003B6E43" w:rsidP="00A1306F">
            <w:pPr>
              <w:jc w:val="center"/>
              <w:rPr>
                <w:rFonts w:ascii="Times New Roman" w:hAnsi="Times New Roman" w:cs="Times New Roman"/>
                <w:sz w:val="20"/>
                <w:szCs w:val="20"/>
              </w:rPr>
            </w:pPr>
          </w:p>
          <w:p w:rsidR="003B6E43" w:rsidRPr="009273D6" w:rsidRDefault="003B6E43" w:rsidP="00A1306F">
            <w:pPr>
              <w:jc w:val="center"/>
              <w:rPr>
                <w:rFonts w:ascii="Times New Roman" w:hAnsi="Times New Roman" w:cs="Times New Roman"/>
                <w:sz w:val="20"/>
                <w:szCs w:val="20"/>
              </w:rPr>
            </w:pPr>
          </w:p>
          <w:p w:rsidR="003B6E43" w:rsidRPr="009273D6" w:rsidRDefault="003B6E43" w:rsidP="00A1306F">
            <w:pPr>
              <w:jc w:val="center"/>
              <w:rPr>
                <w:rFonts w:ascii="Times New Roman" w:hAnsi="Times New Roman" w:cs="Times New Roman"/>
                <w:sz w:val="20"/>
                <w:szCs w:val="20"/>
              </w:rPr>
            </w:pPr>
          </w:p>
          <w:p w:rsidR="003B6E43" w:rsidRPr="009273D6" w:rsidRDefault="003B6E43" w:rsidP="00A1306F">
            <w:pPr>
              <w:jc w:val="center"/>
              <w:rPr>
                <w:rFonts w:ascii="Times New Roman" w:hAnsi="Times New Roman" w:cs="Times New Roman"/>
                <w:sz w:val="20"/>
                <w:szCs w:val="20"/>
              </w:rPr>
            </w:pPr>
          </w:p>
          <w:p w:rsidR="003B6E43" w:rsidRPr="009273D6" w:rsidRDefault="003B6E43" w:rsidP="00A1306F">
            <w:pPr>
              <w:jc w:val="center"/>
              <w:rPr>
                <w:rFonts w:ascii="Times New Roman" w:hAnsi="Times New Roman" w:cs="Times New Roman"/>
                <w:sz w:val="20"/>
                <w:szCs w:val="20"/>
              </w:rPr>
            </w:pPr>
            <w:r w:rsidRPr="009273D6">
              <w:rPr>
                <w:rFonts w:ascii="Times New Roman" w:hAnsi="Times New Roman" w:cs="Times New Roman"/>
                <w:sz w:val="20"/>
                <w:szCs w:val="20"/>
              </w:rPr>
              <w:t>A</w:t>
            </w:r>
          </w:p>
          <w:p w:rsidR="003B6E43" w:rsidRPr="009273D6" w:rsidRDefault="003B6E43" w:rsidP="00A1306F">
            <w:pPr>
              <w:jc w:val="center"/>
              <w:rPr>
                <w:rFonts w:ascii="Times New Roman" w:hAnsi="Times New Roman" w:cs="Times New Roman"/>
                <w:sz w:val="20"/>
                <w:szCs w:val="20"/>
              </w:rPr>
            </w:pPr>
          </w:p>
          <w:p w:rsidR="003B6E43" w:rsidRPr="009273D6" w:rsidRDefault="003B6E43" w:rsidP="00A1306F">
            <w:pPr>
              <w:jc w:val="center"/>
              <w:rPr>
                <w:rFonts w:ascii="Times New Roman" w:hAnsi="Times New Roman" w:cs="Times New Roman"/>
                <w:sz w:val="20"/>
                <w:szCs w:val="20"/>
              </w:rPr>
            </w:pPr>
          </w:p>
          <w:p w:rsidR="003B6E43" w:rsidRPr="009273D6" w:rsidRDefault="003B6E43" w:rsidP="00A1306F">
            <w:pPr>
              <w:jc w:val="center"/>
              <w:rPr>
                <w:rFonts w:ascii="Times New Roman" w:hAnsi="Times New Roman" w:cs="Times New Roman"/>
                <w:sz w:val="20"/>
                <w:szCs w:val="20"/>
              </w:rPr>
            </w:pPr>
            <w:r w:rsidRPr="009273D6">
              <w:rPr>
                <w:rFonts w:ascii="Times New Roman" w:hAnsi="Times New Roman" w:cs="Times New Roman"/>
                <w:sz w:val="20"/>
                <w:szCs w:val="20"/>
              </w:rPr>
              <w:t>A</w:t>
            </w:r>
          </w:p>
          <w:p w:rsidR="003B6E43" w:rsidRPr="009273D6" w:rsidRDefault="003B6E43" w:rsidP="00A1306F">
            <w:pPr>
              <w:jc w:val="center"/>
              <w:rPr>
                <w:rFonts w:ascii="Times New Roman" w:hAnsi="Times New Roman" w:cs="Times New Roman"/>
                <w:sz w:val="20"/>
                <w:szCs w:val="20"/>
              </w:rPr>
            </w:pPr>
          </w:p>
          <w:p w:rsidR="003B6E43" w:rsidRPr="009273D6" w:rsidRDefault="003B6E43" w:rsidP="00A1306F">
            <w:pPr>
              <w:jc w:val="center"/>
              <w:rPr>
                <w:rFonts w:ascii="Times New Roman" w:hAnsi="Times New Roman" w:cs="Times New Roman"/>
                <w:sz w:val="20"/>
                <w:szCs w:val="20"/>
              </w:rPr>
            </w:pPr>
            <w:r w:rsidRPr="009273D6">
              <w:rPr>
                <w:rFonts w:ascii="Times New Roman" w:hAnsi="Times New Roman" w:cs="Times New Roman"/>
                <w:sz w:val="20"/>
                <w:szCs w:val="20"/>
              </w:rPr>
              <w:t>A</w:t>
            </w:r>
          </w:p>
          <w:p w:rsidR="003B6E43" w:rsidRPr="009273D6" w:rsidRDefault="003B6E43" w:rsidP="00A1306F">
            <w:pPr>
              <w:jc w:val="center"/>
              <w:rPr>
                <w:rFonts w:ascii="Times New Roman" w:hAnsi="Times New Roman" w:cs="Times New Roman"/>
                <w:sz w:val="20"/>
                <w:szCs w:val="20"/>
              </w:rPr>
            </w:pPr>
          </w:p>
          <w:p w:rsidR="003B6E43" w:rsidRPr="009273D6" w:rsidRDefault="003B6E43" w:rsidP="00A1306F">
            <w:pPr>
              <w:jc w:val="center"/>
              <w:rPr>
                <w:rFonts w:ascii="Times New Roman" w:hAnsi="Times New Roman" w:cs="Times New Roman"/>
                <w:sz w:val="20"/>
                <w:szCs w:val="20"/>
              </w:rPr>
            </w:pPr>
          </w:p>
          <w:p w:rsidR="003B6E43" w:rsidRPr="009273D6" w:rsidRDefault="003B6E43" w:rsidP="00A1306F">
            <w:pPr>
              <w:jc w:val="center"/>
              <w:rPr>
                <w:rFonts w:ascii="Times New Roman" w:hAnsi="Times New Roman" w:cs="Times New Roman"/>
                <w:sz w:val="20"/>
                <w:szCs w:val="20"/>
              </w:rPr>
            </w:pPr>
            <w:r w:rsidRPr="009273D6">
              <w:rPr>
                <w:rFonts w:ascii="Times New Roman" w:hAnsi="Times New Roman" w:cs="Times New Roman"/>
                <w:sz w:val="20"/>
                <w:szCs w:val="20"/>
              </w:rPr>
              <w:t>A</w:t>
            </w:r>
          </w:p>
        </w:tc>
        <w:tc>
          <w:tcPr>
            <w:tcW w:w="826" w:type="pct"/>
          </w:tcPr>
          <w:p w:rsidR="003B6E43" w:rsidRPr="009273D6" w:rsidRDefault="003B6E43" w:rsidP="00A1306F">
            <w:pPr>
              <w:rPr>
                <w:rFonts w:ascii="Times New Roman" w:hAnsi="Times New Roman" w:cs="Times New Roman"/>
                <w:sz w:val="20"/>
                <w:szCs w:val="20"/>
              </w:rPr>
            </w:pPr>
            <w:r w:rsidRPr="009273D6">
              <w:rPr>
                <w:rFonts w:ascii="Times New Roman" w:hAnsi="Times New Roman" w:cs="Times New Roman"/>
                <w:sz w:val="20"/>
                <w:szCs w:val="20"/>
              </w:rPr>
              <w:t>CHMT with visits to hospital, health centre and dispensary</w:t>
            </w:r>
          </w:p>
          <w:p w:rsidR="003B6E43" w:rsidRPr="009273D6" w:rsidRDefault="003B6E43" w:rsidP="00A1306F">
            <w:pPr>
              <w:rPr>
                <w:rFonts w:ascii="Times New Roman" w:hAnsi="Times New Roman" w:cs="Times New Roman"/>
                <w:sz w:val="20"/>
                <w:szCs w:val="20"/>
              </w:rPr>
            </w:pPr>
          </w:p>
          <w:p w:rsidR="003B6E43" w:rsidRPr="009273D6" w:rsidRDefault="003B6E43" w:rsidP="00A1306F">
            <w:pPr>
              <w:rPr>
                <w:rFonts w:ascii="Times New Roman" w:hAnsi="Times New Roman" w:cs="Times New Roman"/>
                <w:sz w:val="20"/>
                <w:szCs w:val="20"/>
              </w:rPr>
            </w:pPr>
          </w:p>
          <w:p w:rsidR="003B6E43" w:rsidRPr="009273D6" w:rsidRDefault="003B6E43" w:rsidP="00A1306F">
            <w:pPr>
              <w:rPr>
                <w:rFonts w:ascii="Times New Roman" w:hAnsi="Times New Roman" w:cs="Times New Roman"/>
                <w:sz w:val="20"/>
                <w:szCs w:val="20"/>
              </w:rPr>
            </w:pPr>
            <w:r w:rsidRPr="009273D6">
              <w:rPr>
                <w:rFonts w:ascii="Times New Roman" w:hAnsi="Times New Roman" w:cs="Times New Roman"/>
                <w:sz w:val="20"/>
                <w:szCs w:val="20"/>
              </w:rPr>
              <w:t>Departures</w:t>
            </w:r>
          </w:p>
          <w:p w:rsidR="003B6E43" w:rsidRPr="009273D6" w:rsidRDefault="003B6E43" w:rsidP="00A1306F">
            <w:pPr>
              <w:rPr>
                <w:rFonts w:ascii="Times New Roman" w:hAnsi="Times New Roman" w:cs="Times New Roman"/>
                <w:sz w:val="20"/>
                <w:szCs w:val="20"/>
              </w:rPr>
            </w:pPr>
          </w:p>
          <w:p w:rsidR="003B6E43" w:rsidRPr="009273D6" w:rsidRDefault="003B6E43" w:rsidP="00A1306F">
            <w:pPr>
              <w:rPr>
                <w:rFonts w:ascii="Times New Roman" w:hAnsi="Times New Roman" w:cs="Times New Roman"/>
                <w:sz w:val="20"/>
                <w:szCs w:val="20"/>
              </w:rPr>
            </w:pPr>
          </w:p>
          <w:p w:rsidR="003B6E43" w:rsidRPr="009273D6" w:rsidRDefault="003B6E43" w:rsidP="00A1306F">
            <w:pPr>
              <w:rPr>
                <w:rFonts w:ascii="Times New Roman" w:hAnsi="Times New Roman" w:cs="Times New Roman"/>
                <w:sz w:val="20"/>
                <w:szCs w:val="20"/>
              </w:rPr>
            </w:pPr>
            <w:r w:rsidRPr="009273D6">
              <w:rPr>
                <w:rFonts w:ascii="Times New Roman" w:hAnsi="Times New Roman" w:cs="Times New Roman"/>
                <w:sz w:val="20"/>
                <w:szCs w:val="20"/>
              </w:rPr>
              <w:t>Meet CHMT</w:t>
            </w:r>
          </w:p>
          <w:p w:rsidR="003B6E43" w:rsidRPr="009273D6" w:rsidRDefault="003B6E43" w:rsidP="00A1306F">
            <w:pPr>
              <w:rPr>
                <w:rFonts w:ascii="Times New Roman" w:hAnsi="Times New Roman" w:cs="Times New Roman"/>
                <w:sz w:val="20"/>
                <w:szCs w:val="20"/>
              </w:rPr>
            </w:pPr>
          </w:p>
          <w:p w:rsidR="003B6E43" w:rsidRPr="009273D6" w:rsidRDefault="003B6E43" w:rsidP="00A1306F">
            <w:pPr>
              <w:rPr>
                <w:rFonts w:ascii="Times New Roman" w:hAnsi="Times New Roman" w:cs="Times New Roman"/>
                <w:sz w:val="20"/>
                <w:szCs w:val="20"/>
              </w:rPr>
            </w:pPr>
            <w:r w:rsidRPr="009273D6">
              <w:rPr>
                <w:rFonts w:ascii="Times New Roman" w:hAnsi="Times New Roman" w:cs="Times New Roman"/>
                <w:sz w:val="20"/>
                <w:szCs w:val="20"/>
              </w:rPr>
              <w:t>Visit nearby Health center</w:t>
            </w:r>
          </w:p>
          <w:p w:rsidR="003B6E43" w:rsidRPr="009273D6" w:rsidRDefault="003B6E43" w:rsidP="00A1306F">
            <w:pPr>
              <w:rPr>
                <w:rFonts w:ascii="Times New Roman" w:hAnsi="Times New Roman" w:cs="Times New Roman"/>
                <w:sz w:val="20"/>
                <w:szCs w:val="20"/>
              </w:rPr>
            </w:pPr>
          </w:p>
          <w:p w:rsidR="003B6E43" w:rsidRPr="009273D6" w:rsidRDefault="003B6E43" w:rsidP="00A1306F">
            <w:pPr>
              <w:rPr>
                <w:rFonts w:ascii="Times New Roman" w:hAnsi="Times New Roman" w:cs="Times New Roman"/>
                <w:sz w:val="20"/>
                <w:szCs w:val="20"/>
              </w:rPr>
            </w:pPr>
            <w:r w:rsidRPr="009273D6">
              <w:rPr>
                <w:rFonts w:ascii="Times New Roman" w:hAnsi="Times New Roman" w:cs="Times New Roman"/>
                <w:sz w:val="20"/>
                <w:szCs w:val="20"/>
              </w:rPr>
              <w:t>Travel to Morogoro</w:t>
            </w:r>
          </w:p>
        </w:tc>
        <w:tc>
          <w:tcPr>
            <w:tcW w:w="818" w:type="pct"/>
          </w:tcPr>
          <w:p w:rsidR="003B6E43" w:rsidRPr="009273D6" w:rsidRDefault="003B6E43" w:rsidP="00A1306F">
            <w:pPr>
              <w:rPr>
                <w:rFonts w:ascii="Times New Roman" w:hAnsi="Times New Roman" w:cs="Times New Roman"/>
                <w:sz w:val="20"/>
                <w:szCs w:val="20"/>
              </w:rPr>
            </w:pPr>
            <w:r w:rsidRPr="009273D6">
              <w:rPr>
                <w:rFonts w:ascii="Times New Roman" w:hAnsi="Times New Roman" w:cs="Times New Roman"/>
                <w:sz w:val="20"/>
                <w:szCs w:val="20"/>
              </w:rPr>
              <w:t>Timetable to be worked out by the DMO with the team upon arrival</w:t>
            </w:r>
          </w:p>
          <w:p w:rsidR="003B6E43" w:rsidRPr="009273D6" w:rsidRDefault="003B6E43" w:rsidP="00A1306F">
            <w:pPr>
              <w:rPr>
                <w:rFonts w:ascii="Times New Roman" w:hAnsi="Times New Roman" w:cs="Times New Roman"/>
                <w:sz w:val="20"/>
                <w:szCs w:val="20"/>
              </w:rPr>
            </w:pPr>
          </w:p>
          <w:p w:rsidR="003B6E43" w:rsidRPr="009273D6" w:rsidRDefault="003B6E43" w:rsidP="00A1306F">
            <w:pPr>
              <w:rPr>
                <w:rFonts w:ascii="Times New Roman" w:hAnsi="Times New Roman" w:cs="Times New Roman"/>
                <w:sz w:val="20"/>
                <w:szCs w:val="20"/>
              </w:rPr>
            </w:pPr>
          </w:p>
          <w:p w:rsidR="003B6E43" w:rsidRPr="009273D6" w:rsidRDefault="003B6E43" w:rsidP="00A1306F">
            <w:pPr>
              <w:rPr>
                <w:rFonts w:ascii="Times New Roman" w:hAnsi="Times New Roman" w:cs="Times New Roman"/>
                <w:sz w:val="20"/>
                <w:szCs w:val="20"/>
              </w:rPr>
            </w:pPr>
            <w:r w:rsidRPr="009273D6">
              <w:rPr>
                <w:rFonts w:ascii="Times New Roman" w:hAnsi="Times New Roman" w:cs="Times New Roman"/>
                <w:sz w:val="20"/>
                <w:szCs w:val="20"/>
              </w:rPr>
              <w:t xml:space="preserve">Arrival Mvomero </w:t>
            </w:r>
          </w:p>
          <w:p w:rsidR="003B6E43" w:rsidRPr="009273D6" w:rsidRDefault="003B6E43" w:rsidP="00A1306F">
            <w:pPr>
              <w:rPr>
                <w:rFonts w:ascii="Times New Roman" w:hAnsi="Times New Roman" w:cs="Times New Roman"/>
                <w:sz w:val="20"/>
                <w:szCs w:val="20"/>
              </w:rPr>
            </w:pPr>
            <w:r w:rsidRPr="009273D6">
              <w:rPr>
                <w:rFonts w:ascii="Times New Roman" w:hAnsi="Times New Roman" w:cs="Times New Roman"/>
                <w:sz w:val="20"/>
                <w:szCs w:val="20"/>
              </w:rPr>
              <w:t xml:space="preserve">  before 11.00 am </w:t>
            </w:r>
          </w:p>
          <w:p w:rsidR="003B6E43" w:rsidRPr="009273D6" w:rsidRDefault="003B6E43" w:rsidP="00A1306F">
            <w:pPr>
              <w:rPr>
                <w:rFonts w:ascii="Times New Roman" w:hAnsi="Times New Roman" w:cs="Times New Roman"/>
                <w:sz w:val="20"/>
                <w:szCs w:val="20"/>
              </w:rPr>
            </w:pPr>
          </w:p>
          <w:p w:rsidR="003B6E43" w:rsidRPr="009273D6" w:rsidRDefault="003B6E43" w:rsidP="00A1306F">
            <w:pPr>
              <w:rPr>
                <w:rFonts w:ascii="Times New Roman" w:hAnsi="Times New Roman" w:cs="Times New Roman"/>
                <w:sz w:val="20"/>
                <w:szCs w:val="20"/>
              </w:rPr>
            </w:pPr>
            <w:r w:rsidRPr="009273D6">
              <w:rPr>
                <w:rFonts w:ascii="Times New Roman" w:hAnsi="Times New Roman" w:cs="Times New Roman"/>
                <w:sz w:val="20"/>
                <w:szCs w:val="20"/>
              </w:rPr>
              <w:t>1i.00 am</w:t>
            </w:r>
          </w:p>
          <w:p w:rsidR="003B6E43" w:rsidRPr="009273D6" w:rsidRDefault="003B6E43" w:rsidP="00A1306F">
            <w:pPr>
              <w:rPr>
                <w:rFonts w:ascii="Times New Roman" w:hAnsi="Times New Roman" w:cs="Times New Roman"/>
                <w:sz w:val="20"/>
                <w:szCs w:val="20"/>
              </w:rPr>
            </w:pPr>
          </w:p>
          <w:p w:rsidR="003B6E43" w:rsidRPr="009273D6" w:rsidRDefault="003B6E43" w:rsidP="00A1306F">
            <w:pPr>
              <w:rPr>
                <w:rFonts w:ascii="Times New Roman" w:hAnsi="Times New Roman" w:cs="Times New Roman"/>
                <w:sz w:val="20"/>
                <w:szCs w:val="20"/>
              </w:rPr>
            </w:pPr>
            <w:r w:rsidRPr="009273D6">
              <w:rPr>
                <w:rFonts w:ascii="Times New Roman" w:hAnsi="Times New Roman" w:cs="Times New Roman"/>
                <w:sz w:val="20"/>
                <w:szCs w:val="20"/>
              </w:rPr>
              <w:t>1.00 – 2.00 pm</w:t>
            </w:r>
          </w:p>
          <w:p w:rsidR="003B6E43" w:rsidRPr="009273D6" w:rsidRDefault="003B6E43" w:rsidP="00A1306F">
            <w:pPr>
              <w:rPr>
                <w:rFonts w:ascii="Times New Roman" w:hAnsi="Times New Roman" w:cs="Times New Roman"/>
                <w:sz w:val="20"/>
                <w:szCs w:val="20"/>
              </w:rPr>
            </w:pPr>
          </w:p>
        </w:tc>
        <w:tc>
          <w:tcPr>
            <w:tcW w:w="899" w:type="pct"/>
          </w:tcPr>
          <w:p w:rsidR="003B6E43" w:rsidRPr="009273D6" w:rsidRDefault="003B6E43" w:rsidP="00A1306F">
            <w:pPr>
              <w:rPr>
                <w:rFonts w:ascii="Times New Roman" w:hAnsi="Times New Roman" w:cs="Times New Roman"/>
                <w:sz w:val="20"/>
                <w:szCs w:val="20"/>
              </w:rPr>
            </w:pPr>
            <w:r w:rsidRPr="009273D6">
              <w:rPr>
                <w:rFonts w:ascii="Times New Roman" w:hAnsi="Times New Roman" w:cs="Times New Roman"/>
                <w:sz w:val="20"/>
                <w:szCs w:val="20"/>
              </w:rPr>
              <w:t>Also interview staff,  patients and facility committees  and night at Same</w:t>
            </w:r>
          </w:p>
          <w:p w:rsidR="003B6E43" w:rsidRPr="009273D6" w:rsidRDefault="003B6E43" w:rsidP="00A1306F">
            <w:pPr>
              <w:rPr>
                <w:rFonts w:ascii="Times New Roman" w:hAnsi="Times New Roman" w:cs="Times New Roman"/>
                <w:sz w:val="20"/>
                <w:szCs w:val="20"/>
              </w:rPr>
            </w:pPr>
          </w:p>
          <w:p w:rsidR="003B6E43" w:rsidRPr="009273D6" w:rsidRDefault="003B6E43" w:rsidP="00A1306F">
            <w:pPr>
              <w:rPr>
                <w:rFonts w:ascii="Times New Roman" w:hAnsi="Times New Roman" w:cs="Times New Roman"/>
                <w:sz w:val="20"/>
                <w:szCs w:val="20"/>
              </w:rPr>
            </w:pPr>
          </w:p>
          <w:p w:rsidR="003B6E43" w:rsidRPr="009273D6" w:rsidRDefault="003B6E43" w:rsidP="00A1306F">
            <w:pPr>
              <w:rPr>
                <w:rFonts w:ascii="Times New Roman" w:hAnsi="Times New Roman" w:cs="Times New Roman"/>
                <w:sz w:val="20"/>
                <w:szCs w:val="20"/>
              </w:rPr>
            </w:pPr>
          </w:p>
          <w:p w:rsidR="003B6E43" w:rsidRPr="009273D6" w:rsidRDefault="003B6E43" w:rsidP="00A1306F">
            <w:pPr>
              <w:rPr>
                <w:rFonts w:ascii="Times New Roman" w:hAnsi="Times New Roman" w:cs="Times New Roman"/>
                <w:sz w:val="20"/>
                <w:szCs w:val="20"/>
              </w:rPr>
            </w:pPr>
          </w:p>
          <w:p w:rsidR="003B6E43" w:rsidRPr="009273D6" w:rsidRDefault="003B6E43" w:rsidP="00A1306F">
            <w:pPr>
              <w:rPr>
                <w:rFonts w:ascii="Times New Roman" w:hAnsi="Times New Roman" w:cs="Times New Roman"/>
                <w:sz w:val="20"/>
                <w:szCs w:val="20"/>
              </w:rPr>
            </w:pPr>
          </w:p>
          <w:p w:rsidR="003B6E43" w:rsidRPr="009273D6" w:rsidRDefault="003B6E43" w:rsidP="00A1306F">
            <w:pPr>
              <w:rPr>
                <w:rFonts w:ascii="Times New Roman" w:hAnsi="Times New Roman" w:cs="Times New Roman"/>
                <w:sz w:val="20"/>
                <w:szCs w:val="20"/>
              </w:rPr>
            </w:pPr>
          </w:p>
          <w:p w:rsidR="003B6E43" w:rsidRPr="009273D6" w:rsidRDefault="003B6E43" w:rsidP="00A1306F">
            <w:pPr>
              <w:rPr>
                <w:rFonts w:ascii="Times New Roman" w:hAnsi="Times New Roman" w:cs="Times New Roman"/>
                <w:sz w:val="20"/>
                <w:szCs w:val="20"/>
              </w:rPr>
            </w:pPr>
          </w:p>
          <w:p w:rsidR="003B6E43" w:rsidRPr="009273D6" w:rsidRDefault="003B6E43" w:rsidP="00A1306F">
            <w:pPr>
              <w:rPr>
                <w:rFonts w:ascii="Times New Roman" w:hAnsi="Times New Roman" w:cs="Times New Roman"/>
                <w:sz w:val="20"/>
                <w:szCs w:val="20"/>
              </w:rPr>
            </w:pPr>
          </w:p>
          <w:p w:rsidR="003B6E43" w:rsidRPr="009273D6" w:rsidRDefault="003B6E43" w:rsidP="00A1306F">
            <w:pPr>
              <w:rPr>
                <w:rFonts w:ascii="Times New Roman" w:hAnsi="Times New Roman" w:cs="Times New Roman"/>
                <w:sz w:val="20"/>
                <w:szCs w:val="20"/>
              </w:rPr>
            </w:pPr>
          </w:p>
          <w:p w:rsidR="003B6E43" w:rsidRPr="009273D6" w:rsidRDefault="003B6E43" w:rsidP="00A1306F">
            <w:pPr>
              <w:rPr>
                <w:rFonts w:ascii="Times New Roman" w:hAnsi="Times New Roman" w:cs="Times New Roman"/>
                <w:sz w:val="20"/>
                <w:szCs w:val="20"/>
              </w:rPr>
            </w:pPr>
            <w:r w:rsidRPr="009273D6">
              <w:rPr>
                <w:rFonts w:ascii="Times New Roman" w:hAnsi="Times New Roman" w:cs="Times New Roman"/>
                <w:sz w:val="20"/>
                <w:szCs w:val="20"/>
              </w:rPr>
              <w:t>Hotel TBD</w:t>
            </w:r>
          </w:p>
          <w:p w:rsidR="003B6E43" w:rsidRPr="009273D6" w:rsidRDefault="003B6E43" w:rsidP="00A1306F">
            <w:pPr>
              <w:rPr>
                <w:rFonts w:ascii="Times New Roman" w:hAnsi="Times New Roman" w:cs="Times New Roman"/>
                <w:sz w:val="20"/>
                <w:szCs w:val="20"/>
              </w:rPr>
            </w:pPr>
          </w:p>
          <w:p w:rsidR="003B6E43" w:rsidRPr="009273D6" w:rsidRDefault="003B6E43" w:rsidP="00A1306F">
            <w:pPr>
              <w:rPr>
                <w:rFonts w:ascii="Times New Roman" w:hAnsi="Times New Roman" w:cs="Times New Roman"/>
                <w:sz w:val="20"/>
                <w:szCs w:val="20"/>
              </w:rPr>
            </w:pPr>
          </w:p>
        </w:tc>
      </w:tr>
      <w:tr w:rsidR="003B6E43" w:rsidRPr="009273D6" w:rsidTr="00A1306F">
        <w:tc>
          <w:tcPr>
            <w:tcW w:w="817" w:type="pct"/>
          </w:tcPr>
          <w:p w:rsidR="003B6E43" w:rsidRPr="009273D6" w:rsidRDefault="003B6E43" w:rsidP="00A1306F">
            <w:pPr>
              <w:rPr>
                <w:rFonts w:ascii="Times New Roman" w:hAnsi="Times New Roman" w:cs="Times New Roman"/>
                <w:sz w:val="20"/>
                <w:szCs w:val="20"/>
              </w:rPr>
            </w:pPr>
            <w:r w:rsidRPr="009273D6">
              <w:rPr>
                <w:rFonts w:ascii="Times New Roman" w:hAnsi="Times New Roman" w:cs="Times New Roman"/>
                <w:sz w:val="20"/>
                <w:szCs w:val="20"/>
              </w:rPr>
              <w:t>12/4</w:t>
            </w:r>
          </w:p>
        </w:tc>
        <w:tc>
          <w:tcPr>
            <w:tcW w:w="821" w:type="pct"/>
          </w:tcPr>
          <w:p w:rsidR="003B6E43" w:rsidRPr="009273D6" w:rsidRDefault="003B6E43" w:rsidP="00A1306F">
            <w:pPr>
              <w:rPr>
                <w:rFonts w:ascii="Times New Roman" w:hAnsi="Times New Roman" w:cs="Times New Roman"/>
                <w:sz w:val="20"/>
                <w:szCs w:val="20"/>
              </w:rPr>
            </w:pPr>
            <w:r w:rsidRPr="009273D6">
              <w:rPr>
                <w:rFonts w:ascii="Times New Roman" w:hAnsi="Times New Roman" w:cs="Times New Roman"/>
                <w:sz w:val="20"/>
                <w:szCs w:val="20"/>
              </w:rPr>
              <w:t>Same</w:t>
            </w:r>
          </w:p>
          <w:p w:rsidR="003B6E43" w:rsidRPr="009273D6" w:rsidRDefault="003B6E43" w:rsidP="00A1306F">
            <w:pPr>
              <w:rPr>
                <w:rFonts w:ascii="Times New Roman" w:hAnsi="Times New Roman" w:cs="Times New Roman"/>
                <w:sz w:val="20"/>
                <w:szCs w:val="20"/>
              </w:rPr>
            </w:pPr>
          </w:p>
          <w:p w:rsidR="003B6E43" w:rsidRPr="009273D6" w:rsidRDefault="003B6E43" w:rsidP="00A1306F">
            <w:pPr>
              <w:rPr>
                <w:rFonts w:ascii="Times New Roman" w:hAnsi="Times New Roman" w:cs="Times New Roman"/>
                <w:sz w:val="20"/>
                <w:szCs w:val="20"/>
              </w:rPr>
            </w:pPr>
            <w:r w:rsidRPr="009273D6">
              <w:rPr>
                <w:rFonts w:ascii="Times New Roman" w:hAnsi="Times New Roman" w:cs="Times New Roman"/>
                <w:sz w:val="20"/>
                <w:szCs w:val="20"/>
              </w:rPr>
              <w:t>Mvomero</w:t>
            </w:r>
          </w:p>
        </w:tc>
        <w:tc>
          <w:tcPr>
            <w:tcW w:w="819" w:type="pct"/>
          </w:tcPr>
          <w:p w:rsidR="003B6E43" w:rsidRPr="009273D6" w:rsidRDefault="003B6E43" w:rsidP="00A1306F">
            <w:pPr>
              <w:jc w:val="center"/>
              <w:rPr>
                <w:rFonts w:ascii="Times New Roman" w:hAnsi="Times New Roman" w:cs="Times New Roman"/>
                <w:sz w:val="20"/>
                <w:szCs w:val="20"/>
              </w:rPr>
            </w:pPr>
            <w:r w:rsidRPr="009273D6">
              <w:rPr>
                <w:rFonts w:ascii="Times New Roman" w:hAnsi="Times New Roman" w:cs="Times New Roman"/>
                <w:sz w:val="20"/>
                <w:szCs w:val="20"/>
              </w:rPr>
              <w:t>B</w:t>
            </w:r>
          </w:p>
          <w:p w:rsidR="003B6E43" w:rsidRPr="009273D6" w:rsidRDefault="003B6E43" w:rsidP="00A1306F">
            <w:pPr>
              <w:jc w:val="center"/>
              <w:rPr>
                <w:rFonts w:ascii="Times New Roman" w:hAnsi="Times New Roman" w:cs="Times New Roman"/>
                <w:sz w:val="20"/>
                <w:szCs w:val="20"/>
              </w:rPr>
            </w:pPr>
          </w:p>
          <w:p w:rsidR="003B6E43" w:rsidRPr="009273D6" w:rsidRDefault="003B6E43" w:rsidP="00A1306F">
            <w:pPr>
              <w:jc w:val="center"/>
              <w:rPr>
                <w:rFonts w:ascii="Times New Roman" w:hAnsi="Times New Roman" w:cs="Times New Roman"/>
                <w:sz w:val="20"/>
                <w:szCs w:val="20"/>
              </w:rPr>
            </w:pPr>
            <w:r w:rsidRPr="009273D6">
              <w:rPr>
                <w:rFonts w:ascii="Times New Roman" w:hAnsi="Times New Roman" w:cs="Times New Roman"/>
                <w:sz w:val="20"/>
                <w:szCs w:val="20"/>
              </w:rPr>
              <w:t>A</w:t>
            </w:r>
          </w:p>
          <w:p w:rsidR="003B6E43" w:rsidRPr="009273D6" w:rsidRDefault="003B6E43" w:rsidP="00A1306F">
            <w:pPr>
              <w:jc w:val="center"/>
              <w:rPr>
                <w:rFonts w:ascii="Times New Roman" w:hAnsi="Times New Roman" w:cs="Times New Roman"/>
                <w:sz w:val="20"/>
                <w:szCs w:val="20"/>
              </w:rPr>
            </w:pPr>
          </w:p>
          <w:p w:rsidR="003B6E43" w:rsidRPr="009273D6" w:rsidRDefault="003B6E43" w:rsidP="00A1306F">
            <w:pPr>
              <w:jc w:val="center"/>
              <w:rPr>
                <w:rFonts w:ascii="Times New Roman" w:hAnsi="Times New Roman" w:cs="Times New Roman"/>
                <w:sz w:val="20"/>
                <w:szCs w:val="20"/>
              </w:rPr>
            </w:pPr>
          </w:p>
          <w:p w:rsidR="003B6E43" w:rsidRPr="009273D6" w:rsidRDefault="003B6E43" w:rsidP="00A1306F">
            <w:pPr>
              <w:jc w:val="center"/>
              <w:rPr>
                <w:rFonts w:ascii="Times New Roman" w:hAnsi="Times New Roman" w:cs="Times New Roman"/>
                <w:sz w:val="20"/>
                <w:szCs w:val="20"/>
              </w:rPr>
            </w:pPr>
          </w:p>
          <w:p w:rsidR="003B6E43" w:rsidRPr="009273D6" w:rsidRDefault="003B6E43" w:rsidP="00A1306F">
            <w:pPr>
              <w:jc w:val="center"/>
              <w:rPr>
                <w:rFonts w:ascii="Times New Roman" w:hAnsi="Times New Roman" w:cs="Times New Roman"/>
                <w:sz w:val="20"/>
                <w:szCs w:val="20"/>
              </w:rPr>
            </w:pPr>
          </w:p>
          <w:p w:rsidR="003B6E43" w:rsidRPr="009273D6" w:rsidRDefault="003B6E43" w:rsidP="00A1306F">
            <w:pPr>
              <w:jc w:val="center"/>
              <w:rPr>
                <w:rFonts w:ascii="Times New Roman" w:hAnsi="Times New Roman" w:cs="Times New Roman"/>
                <w:sz w:val="20"/>
                <w:szCs w:val="20"/>
              </w:rPr>
            </w:pPr>
            <w:r w:rsidRPr="009273D6">
              <w:rPr>
                <w:rFonts w:ascii="Times New Roman" w:hAnsi="Times New Roman" w:cs="Times New Roman"/>
                <w:sz w:val="20"/>
                <w:szCs w:val="20"/>
              </w:rPr>
              <w:t>A</w:t>
            </w:r>
          </w:p>
        </w:tc>
        <w:tc>
          <w:tcPr>
            <w:tcW w:w="826" w:type="pct"/>
          </w:tcPr>
          <w:p w:rsidR="003B6E43" w:rsidRPr="009273D6" w:rsidRDefault="003B6E43" w:rsidP="00A1306F">
            <w:pPr>
              <w:rPr>
                <w:rFonts w:ascii="Times New Roman" w:hAnsi="Times New Roman" w:cs="Times New Roman"/>
                <w:sz w:val="20"/>
                <w:szCs w:val="20"/>
              </w:rPr>
            </w:pPr>
            <w:r w:rsidRPr="009273D6">
              <w:rPr>
                <w:rFonts w:ascii="Times New Roman" w:hAnsi="Times New Roman" w:cs="Times New Roman"/>
                <w:sz w:val="20"/>
                <w:szCs w:val="20"/>
              </w:rPr>
              <w:t>Travel to KIA</w:t>
            </w:r>
          </w:p>
          <w:p w:rsidR="003B6E43" w:rsidRPr="009273D6" w:rsidRDefault="003B6E43" w:rsidP="00A1306F">
            <w:pPr>
              <w:rPr>
                <w:rFonts w:ascii="Times New Roman" w:hAnsi="Times New Roman" w:cs="Times New Roman"/>
                <w:sz w:val="20"/>
                <w:szCs w:val="20"/>
              </w:rPr>
            </w:pPr>
          </w:p>
          <w:p w:rsidR="003B6E43" w:rsidRPr="009273D6" w:rsidRDefault="003B6E43" w:rsidP="00A1306F">
            <w:pPr>
              <w:rPr>
                <w:rFonts w:ascii="Times New Roman" w:hAnsi="Times New Roman" w:cs="Times New Roman"/>
                <w:sz w:val="20"/>
                <w:szCs w:val="20"/>
              </w:rPr>
            </w:pPr>
            <w:r w:rsidRPr="009273D6">
              <w:rPr>
                <w:rFonts w:ascii="Times New Roman" w:hAnsi="Times New Roman" w:cs="Times New Roman"/>
                <w:sz w:val="20"/>
                <w:szCs w:val="20"/>
              </w:rPr>
              <w:t>DDH/FBO  at Turiani</w:t>
            </w:r>
          </w:p>
          <w:p w:rsidR="003B6E43" w:rsidRPr="009273D6" w:rsidRDefault="003B6E43" w:rsidP="00A1306F">
            <w:pPr>
              <w:rPr>
                <w:rFonts w:ascii="Times New Roman" w:hAnsi="Times New Roman" w:cs="Times New Roman"/>
                <w:sz w:val="20"/>
                <w:szCs w:val="20"/>
              </w:rPr>
            </w:pPr>
            <w:r w:rsidRPr="009273D6">
              <w:rPr>
                <w:rFonts w:ascii="Times New Roman" w:hAnsi="Times New Roman" w:cs="Times New Roman"/>
                <w:sz w:val="20"/>
                <w:szCs w:val="20"/>
              </w:rPr>
              <w:t>Meet HMT and nearby dispensary</w:t>
            </w:r>
          </w:p>
          <w:p w:rsidR="003B6E43" w:rsidRPr="009273D6" w:rsidRDefault="003B6E43" w:rsidP="00A1306F">
            <w:pPr>
              <w:rPr>
                <w:rFonts w:ascii="Times New Roman" w:hAnsi="Times New Roman" w:cs="Times New Roman"/>
                <w:sz w:val="20"/>
                <w:szCs w:val="20"/>
              </w:rPr>
            </w:pPr>
          </w:p>
          <w:p w:rsidR="003B6E43" w:rsidRPr="009273D6" w:rsidRDefault="003B6E43" w:rsidP="00A1306F">
            <w:pPr>
              <w:rPr>
                <w:rFonts w:ascii="Times New Roman" w:hAnsi="Times New Roman" w:cs="Times New Roman"/>
                <w:sz w:val="20"/>
                <w:szCs w:val="20"/>
              </w:rPr>
            </w:pPr>
          </w:p>
          <w:p w:rsidR="003B6E43" w:rsidRPr="009273D6" w:rsidRDefault="003B6E43" w:rsidP="00A1306F">
            <w:pPr>
              <w:rPr>
                <w:rFonts w:ascii="Times New Roman" w:hAnsi="Times New Roman" w:cs="Times New Roman"/>
                <w:sz w:val="20"/>
                <w:szCs w:val="20"/>
              </w:rPr>
            </w:pPr>
            <w:r w:rsidRPr="009273D6">
              <w:rPr>
                <w:rFonts w:ascii="Times New Roman" w:hAnsi="Times New Roman" w:cs="Times New Roman"/>
                <w:sz w:val="20"/>
                <w:szCs w:val="20"/>
              </w:rPr>
              <w:t>Travel to Morogoro</w:t>
            </w:r>
          </w:p>
        </w:tc>
        <w:tc>
          <w:tcPr>
            <w:tcW w:w="818" w:type="pct"/>
          </w:tcPr>
          <w:p w:rsidR="003B6E43" w:rsidRPr="009273D6" w:rsidRDefault="003B6E43" w:rsidP="00A1306F">
            <w:pPr>
              <w:rPr>
                <w:rFonts w:ascii="Times New Roman" w:hAnsi="Times New Roman" w:cs="Times New Roman"/>
                <w:sz w:val="20"/>
                <w:szCs w:val="20"/>
              </w:rPr>
            </w:pPr>
            <w:r w:rsidRPr="009273D6">
              <w:rPr>
                <w:rFonts w:ascii="Times New Roman" w:hAnsi="Times New Roman" w:cs="Times New Roman"/>
                <w:sz w:val="20"/>
                <w:szCs w:val="20"/>
              </w:rPr>
              <w:t>Flight at 3.30 pm</w:t>
            </w:r>
          </w:p>
          <w:p w:rsidR="003B6E43" w:rsidRPr="009273D6" w:rsidRDefault="003B6E43" w:rsidP="00A1306F">
            <w:pPr>
              <w:rPr>
                <w:rFonts w:ascii="Times New Roman" w:hAnsi="Times New Roman" w:cs="Times New Roman"/>
                <w:sz w:val="20"/>
                <w:szCs w:val="20"/>
              </w:rPr>
            </w:pPr>
          </w:p>
          <w:p w:rsidR="003B6E43" w:rsidRPr="009273D6" w:rsidRDefault="003B6E43" w:rsidP="00A1306F">
            <w:pPr>
              <w:rPr>
                <w:rFonts w:ascii="Times New Roman" w:hAnsi="Times New Roman" w:cs="Times New Roman"/>
                <w:sz w:val="20"/>
                <w:szCs w:val="20"/>
              </w:rPr>
            </w:pPr>
            <w:r w:rsidRPr="009273D6">
              <w:rPr>
                <w:rFonts w:ascii="Times New Roman" w:hAnsi="Times New Roman" w:cs="Times New Roman"/>
                <w:sz w:val="20"/>
                <w:szCs w:val="20"/>
              </w:rPr>
              <w:t>9.00 am</w:t>
            </w:r>
          </w:p>
        </w:tc>
        <w:tc>
          <w:tcPr>
            <w:tcW w:w="899" w:type="pct"/>
          </w:tcPr>
          <w:p w:rsidR="003B6E43" w:rsidRPr="009273D6" w:rsidRDefault="003B6E43" w:rsidP="00A1306F">
            <w:pPr>
              <w:rPr>
                <w:rFonts w:ascii="Times New Roman" w:hAnsi="Times New Roman" w:cs="Times New Roman"/>
                <w:sz w:val="20"/>
                <w:szCs w:val="20"/>
              </w:rPr>
            </w:pPr>
          </w:p>
          <w:p w:rsidR="003B6E43" w:rsidRPr="009273D6" w:rsidRDefault="003B6E43" w:rsidP="00A1306F">
            <w:pPr>
              <w:rPr>
                <w:rFonts w:ascii="Times New Roman" w:hAnsi="Times New Roman" w:cs="Times New Roman"/>
                <w:sz w:val="20"/>
                <w:szCs w:val="20"/>
              </w:rPr>
            </w:pPr>
          </w:p>
          <w:p w:rsidR="003B6E43" w:rsidRPr="009273D6" w:rsidRDefault="003B6E43" w:rsidP="00A1306F">
            <w:pPr>
              <w:rPr>
                <w:rFonts w:ascii="Times New Roman" w:hAnsi="Times New Roman" w:cs="Times New Roman"/>
                <w:sz w:val="20"/>
                <w:szCs w:val="20"/>
              </w:rPr>
            </w:pPr>
            <w:r w:rsidRPr="009273D6">
              <w:rPr>
                <w:rFonts w:ascii="Times New Roman" w:hAnsi="Times New Roman" w:cs="Times New Roman"/>
                <w:sz w:val="20"/>
                <w:szCs w:val="20"/>
              </w:rPr>
              <w:t>Also interview staff,  patients and facility committees  and night at Same</w:t>
            </w:r>
          </w:p>
          <w:p w:rsidR="003B6E43" w:rsidRPr="009273D6" w:rsidRDefault="003B6E43" w:rsidP="00A1306F">
            <w:pPr>
              <w:rPr>
                <w:rFonts w:ascii="Times New Roman" w:hAnsi="Times New Roman" w:cs="Times New Roman"/>
                <w:sz w:val="20"/>
                <w:szCs w:val="20"/>
              </w:rPr>
            </w:pPr>
          </w:p>
          <w:p w:rsidR="003B6E43" w:rsidRPr="009273D6" w:rsidRDefault="003B6E43" w:rsidP="00A1306F">
            <w:pPr>
              <w:rPr>
                <w:rFonts w:ascii="Times New Roman" w:hAnsi="Times New Roman" w:cs="Times New Roman"/>
                <w:sz w:val="20"/>
                <w:szCs w:val="20"/>
              </w:rPr>
            </w:pPr>
            <w:r w:rsidRPr="009273D6">
              <w:rPr>
                <w:rFonts w:ascii="Times New Roman" w:hAnsi="Times New Roman" w:cs="Times New Roman"/>
                <w:sz w:val="20"/>
                <w:szCs w:val="20"/>
              </w:rPr>
              <w:t>Hotel TBC</w:t>
            </w:r>
          </w:p>
        </w:tc>
      </w:tr>
      <w:tr w:rsidR="003B6E43" w:rsidRPr="009273D6" w:rsidTr="00A1306F">
        <w:tc>
          <w:tcPr>
            <w:tcW w:w="817" w:type="pct"/>
          </w:tcPr>
          <w:p w:rsidR="003B6E43" w:rsidRPr="009273D6" w:rsidRDefault="003B6E43" w:rsidP="00A1306F">
            <w:pPr>
              <w:rPr>
                <w:rFonts w:ascii="Times New Roman" w:hAnsi="Times New Roman" w:cs="Times New Roman"/>
                <w:sz w:val="20"/>
                <w:szCs w:val="20"/>
              </w:rPr>
            </w:pPr>
            <w:r w:rsidRPr="009273D6">
              <w:rPr>
                <w:rFonts w:ascii="Times New Roman" w:hAnsi="Times New Roman" w:cs="Times New Roman"/>
                <w:sz w:val="20"/>
                <w:szCs w:val="20"/>
              </w:rPr>
              <w:t>13/4</w:t>
            </w:r>
          </w:p>
        </w:tc>
        <w:tc>
          <w:tcPr>
            <w:tcW w:w="821" w:type="pct"/>
          </w:tcPr>
          <w:p w:rsidR="003B6E43" w:rsidRPr="009273D6" w:rsidRDefault="003B6E43" w:rsidP="00A1306F">
            <w:pPr>
              <w:rPr>
                <w:rFonts w:ascii="Times New Roman" w:hAnsi="Times New Roman" w:cs="Times New Roman"/>
                <w:sz w:val="20"/>
                <w:szCs w:val="20"/>
              </w:rPr>
            </w:pPr>
            <w:r w:rsidRPr="009273D6">
              <w:rPr>
                <w:rFonts w:ascii="Times New Roman" w:hAnsi="Times New Roman" w:cs="Times New Roman"/>
                <w:sz w:val="20"/>
                <w:szCs w:val="20"/>
              </w:rPr>
              <w:t>Morogoro</w:t>
            </w:r>
          </w:p>
          <w:p w:rsidR="003B6E43" w:rsidRPr="009273D6" w:rsidRDefault="003B6E43" w:rsidP="00A1306F">
            <w:pPr>
              <w:rPr>
                <w:rFonts w:ascii="Times New Roman" w:hAnsi="Times New Roman" w:cs="Times New Roman"/>
                <w:sz w:val="20"/>
                <w:szCs w:val="20"/>
              </w:rPr>
            </w:pPr>
          </w:p>
          <w:p w:rsidR="003B6E43" w:rsidRPr="009273D6" w:rsidRDefault="003B6E43" w:rsidP="00A1306F">
            <w:pPr>
              <w:rPr>
                <w:rFonts w:ascii="Times New Roman" w:hAnsi="Times New Roman" w:cs="Times New Roman"/>
                <w:sz w:val="20"/>
                <w:szCs w:val="20"/>
              </w:rPr>
            </w:pPr>
            <w:r w:rsidRPr="009273D6">
              <w:rPr>
                <w:rFonts w:ascii="Times New Roman" w:hAnsi="Times New Roman" w:cs="Times New Roman"/>
                <w:sz w:val="20"/>
                <w:szCs w:val="20"/>
              </w:rPr>
              <w:t>Dar-es-salaam</w:t>
            </w:r>
          </w:p>
        </w:tc>
        <w:tc>
          <w:tcPr>
            <w:tcW w:w="819" w:type="pct"/>
          </w:tcPr>
          <w:p w:rsidR="003B6E43" w:rsidRPr="009273D6" w:rsidRDefault="003B6E43" w:rsidP="00A1306F">
            <w:pPr>
              <w:jc w:val="center"/>
              <w:rPr>
                <w:rFonts w:ascii="Times New Roman" w:hAnsi="Times New Roman" w:cs="Times New Roman"/>
                <w:sz w:val="20"/>
                <w:szCs w:val="20"/>
              </w:rPr>
            </w:pPr>
            <w:r w:rsidRPr="009273D6">
              <w:rPr>
                <w:rFonts w:ascii="Times New Roman" w:hAnsi="Times New Roman" w:cs="Times New Roman"/>
                <w:sz w:val="20"/>
                <w:szCs w:val="20"/>
              </w:rPr>
              <w:t>A</w:t>
            </w:r>
          </w:p>
          <w:p w:rsidR="003B6E43" w:rsidRPr="009273D6" w:rsidRDefault="003B6E43" w:rsidP="00A1306F">
            <w:pPr>
              <w:jc w:val="center"/>
              <w:rPr>
                <w:rFonts w:ascii="Times New Roman" w:hAnsi="Times New Roman" w:cs="Times New Roman"/>
                <w:sz w:val="20"/>
                <w:szCs w:val="20"/>
              </w:rPr>
            </w:pPr>
          </w:p>
          <w:p w:rsidR="003B6E43" w:rsidRPr="009273D6" w:rsidRDefault="003B6E43" w:rsidP="00A1306F">
            <w:pPr>
              <w:jc w:val="center"/>
              <w:rPr>
                <w:rFonts w:ascii="Times New Roman" w:hAnsi="Times New Roman" w:cs="Times New Roman"/>
                <w:sz w:val="20"/>
                <w:szCs w:val="20"/>
              </w:rPr>
            </w:pPr>
            <w:r w:rsidRPr="009273D6">
              <w:rPr>
                <w:rFonts w:ascii="Times New Roman" w:hAnsi="Times New Roman" w:cs="Times New Roman"/>
                <w:sz w:val="20"/>
                <w:szCs w:val="20"/>
              </w:rPr>
              <w:t>B</w:t>
            </w:r>
          </w:p>
        </w:tc>
        <w:tc>
          <w:tcPr>
            <w:tcW w:w="826" w:type="pct"/>
          </w:tcPr>
          <w:p w:rsidR="003B6E43" w:rsidRPr="009273D6" w:rsidRDefault="003B6E43" w:rsidP="00A1306F">
            <w:pPr>
              <w:rPr>
                <w:rFonts w:ascii="Times New Roman" w:hAnsi="Times New Roman" w:cs="Times New Roman"/>
                <w:sz w:val="20"/>
                <w:szCs w:val="20"/>
              </w:rPr>
            </w:pPr>
            <w:r w:rsidRPr="009273D6">
              <w:rPr>
                <w:rFonts w:ascii="Times New Roman" w:hAnsi="Times New Roman" w:cs="Times New Roman"/>
                <w:sz w:val="20"/>
                <w:szCs w:val="20"/>
              </w:rPr>
              <w:t>ZHRC</w:t>
            </w:r>
          </w:p>
          <w:p w:rsidR="003B6E43" w:rsidRPr="009273D6" w:rsidRDefault="003B6E43" w:rsidP="00A1306F">
            <w:pPr>
              <w:rPr>
                <w:rFonts w:ascii="Times New Roman" w:hAnsi="Times New Roman" w:cs="Times New Roman"/>
                <w:sz w:val="20"/>
                <w:szCs w:val="20"/>
              </w:rPr>
            </w:pPr>
          </w:p>
          <w:p w:rsidR="003B6E43" w:rsidRPr="009273D6" w:rsidRDefault="003B6E43" w:rsidP="00A1306F">
            <w:pPr>
              <w:rPr>
                <w:rFonts w:ascii="Times New Roman" w:hAnsi="Times New Roman" w:cs="Times New Roman"/>
                <w:sz w:val="20"/>
                <w:szCs w:val="20"/>
              </w:rPr>
            </w:pPr>
            <w:r w:rsidRPr="009273D6">
              <w:rPr>
                <w:rFonts w:ascii="Times New Roman" w:hAnsi="Times New Roman" w:cs="Times New Roman"/>
                <w:sz w:val="20"/>
                <w:szCs w:val="20"/>
              </w:rPr>
              <w:t xml:space="preserve">Meet Langhe </w:t>
            </w:r>
          </w:p>
        </w:tc>
        <w:tc>
          <w:tcPr>
            <w:tcW w:w="818" w:type="pct"/>
          </w:tcPr>
          <w:p w:rsidR="003B6E43" w:rsidRPr="009273D6" w:rsidRDefault="003B6E43" w:rsidP="00A1306F">
            <w:pPr>
              <w:rPr>
                <w:rFonts w:ascii="Times New Roman" w:hAnsi="Times New Roman" w:cs="Times New Roman"/>
                <w:sz w:val="20"/>
                <w:szCs w:val="20"/>
              </w:rPr>
            </w:pPr>
            <w:r w:rsidRPr="009273D6">
              <w:rPr>
                <w:rFonts w:ascii="Times New Roman" w:hAnsi="Times New Roman" w:cs="Times New Roman"/>
                <w:sz w:val="20"/>
                <w:szCs w:val="20"/>
              </w:rPr>
              <w:t>Morning</w:t>
            </w:r>
          </w:p>
        </w:tc>
        <w:tc>
          <w:tcPr>
            <w:tcW w:w="899" w:type="pct"/>
          </w:tcPr>
          <w:p w:rsidR="003B6E43" w:rsidRPr="009273D6" w:rsidRDefault="003B6E43" w:rsidP="00A1306F">
            <w:pPr>
              <w:rPr>
                <w:rFonts w:ascii="Times New Roman" w:hAnsi="Times New Roman" w:cs="Times New Roman"/>
                <w:sz w:val="20"/>
                <w:szCs w:val="20"/>
              </w:rPr>
            </w:pPr>
            <w:r w:rsidRPr="009273D6">
              <w:rPr>
                <w:rFonts w:ascii="Times New Roman" w:hAnsi="Times New Roman" w:cs="Times New Roman"/>
                <w:sz w:val="20"/>
                <w:szCs w:val="20"/>
              </w:rPr>
              <w:t>Before departure to Dar</w:t>
            </w:r>
          </w:p>
          <w:p w:rsidR="003B6E43" w:rsidRPr="009273D6" w:rsidRDefault="003B6E43" w:rsidP="00A1306F">
            <w:pPr>
              <w:rPr>
                <w:rFonts w:ascii="Times New Roman" w:hAnsi="Times New Roman" w:cs="Times New Roman"/>
                <w:sz w:val="20"/>
                <w:szCs w:val="20"/>
              </w:rPr>
            </w:pPr>
          </w:p>
        </w:tc>
      </w:tr>
      <w:tr w:rsidR="003B6E43" w:rsidRPr="009273D6" w:rsidTr="00A1306F">
        <w:tc>
          <w:tcPr>
            <w:tcW w:w="817" w:type="pct"/>
          </w:tcPr>
          <w:p w:rsidR="003B6E43" w:rsidRPr="009273D6" w:rsidRDefault="003B6E43" w:rsidP="00A1306F">
            <w:pPr>
              <w:rPr>
                <w:rFonts w:ascii="Times New Roman" w:hAnsi="Times New Roman" w:cs="Times New Roman"/>
                <w:sz w:val="20"/>
                <w:szCs w:val="20"/>
              </w:rPr>
            </w:pPr>
            <w:r w:rsidRPr="009273D6">
              <w:rPr>
                <w:rFonts w:ascii="Times New Roman" w:hAnsi="Times New Roman" w:cs="Times New Roman"/>
                <w:sz w:val="20"/>
                <w:szCs w:val="20"/>
              </w:rPr>
              <w:t>14/4</w:t>
            </w:r>
          </w:p>
        </w:tc>
        <w:tc>
          <w:tcPr>
            <w:tcW w:w="821" w:type="pct"/>
          </w:tcPr>
          <w:p w:rsidR="003B6E43" w:rsidRPr="009273D6" w:rsidRDefault="003B6E43" w:rsidP="00A1306F">
            <w:pPr>
              <w:rPr>
                <w:rFonts w:ascii="Times New Roman" w:hAnsi="Times New Roman" w:cs="Times New Roman"/>
                <w:sz w:val="20"/>
                <w:szCs w:val="20"/>
              </w:rPr>
            </w:pPr>
            <w:r w:rsidRPr="009273D6">
              <w:rPr>
                <w:rFonts w:ascii="Times New Roman" w:hAnsi="Times New Roman" w:cs="Times New Roman"/>
                <w:sz w:val="20"/>
                <w:szCs w:val="20"/>
              </w:rPr>
              <w:t>Rufiji</w:t>
            </w:r>
          </w:p>
        </w:tc>
        <w:tc>
          <w:tcPr>
            <w:tcW w:w="819" w:type="pct"/>
          </w:tcPr>
          <w:p w:rsidR="003B6E43" w:rsidRPr="009273D6" w:rsidRDefault="003B6E43" w:rsidP="00A1306F">
            <w:pPr>
              <w:jc w:val="center"/>
              <w:rPr>
                <w:rFonts w:ascii="Times New Roman" w:hAnsi="Times New Roman" w:cs="Times New Roman"/>
                <w:sz w:val="20"/>
                <w:szCs w:val="20"/>
              </w:rPr>
            </w:pPr>
            <w:r w:rsidRPr="009273D6">
              <w:rPr>
                <w:rFonts w:ascii="Times New Roman" w:hAnsi="Times New Roman" w:cs="Times New Roman"/>
                <w:sz w:val="20"/>
                <w:szCs w:val="20"/>
              </w:rPr>
              <w:t>A</w:t>
            </w:r>
          </w:p>
        </w:tc>
        <w:tc>
          <w:tcPr>
            <w:tcW w:w="826" w:type="pct"/>
          </w:tcPr>
          <w:p w:rsidR="003B6E43" w:rsidRPr="009273D6" w:rsidRDefault="003B6E43" w:rsidP="00A1306F">
            <w:pPr>
              <w:rPr>
                <w:rFonts w:ascii="Times New Roman" w:hAnsi="Times New Roman" w:cs="Times New Roman"/>
                <w:sz w:val="20"/>
                <w:szCs w:val="20"/>
              </w:rPr>
            </w:pPr>
            <w:r w:rsidRPr="009273D6">
              <w:rPr>
                <w:rFonts w:ascii="Times New Roman" w:hAnsi="Times New Roman" w:cs="Times New Roman"/>
                <w:sz w:val="20"/>
                <w:szCs w:val="20"/>
              </w:rPr>
              <w:t>Arrival</w:t>
            </w:r>
          </w:p>
        </w:tc>
        <w:tc>
          <w:tcPr>
            <w:tcW w:w="818" w:type="pct"/>
          </w:tcPr>
          <w:p w:rsidR="003B6E43" w:rsidRPr="009273D6" w:rsidRDefault="003B6E43" w:rsidP="00A1306F">
            <w:pPr>
              <w:rPr>
                <w:rFonts w:ascii="Times New Roman" w:hAnsi="Times New Roman" w:cs="Times New Roman"/>
                <w:sz w:val="20"/>
                <w:szCs w:val="20"/>
              </w:rPr>
            </w:pPr>
            <w:r w:rsidRPr="009273D6">
              <w:rPr>
                <w:rFonts w:ascii="Times New Roman" w:hAnsi="Times New Roman" w:cs="Times New Roman"/>
                <w:sz w:val="20"/>
                <w:szCs w:val="20"/>
              </w:rPr>
              <w:t>Evening  and meet DMO</w:t>
            </w:r>
          </w:p>
        </w:tc>
        <w:tc>
          <w:tcPr>
            <w:tcW w:w="899" w:type="pct"/>
          </w:tcPr>
          <w:p w:rsidR="003B6E43" w:rsidRPr="009273D6" w:rsidRDefault="003B6E43" w:rsidP="00A1306F">
            <w:pPr>
              <w:rPr>
                <w:rFonts w:ascii="Times New Roman" w:hAnsi="Times New Roman" w:cs="Times New Roman"/>
                <w:sz w:val="20"/>
                <w:szCs w:val="20"/>
              </w:rPr>
            </w:pPr>
            <w:r w:rsidRPr="009273D6">
              <w:rPr>
                <w:rFonts w:ascii="Times New Roman" w:hAnsi="Times New Roman" w:cs="Times New Roman"/>
                <w:sz w:val="20"/>
                <w:szCs w:val="20"/>
              </w:rPr>
              <w:t>Hotel TBC</w:t>
            </w:r>
          </w:p>
        </w:tc>
      </w:tr>
      <w:tr w:rsidR="003B6E43" w:rsidRPr="009273D6" w:rsidTr="00A1306F">
        <w:tc>
          <w:tcPr>
            <w:tcW w:w="817" w:type="pct"/>
          </w:tcPr>
          <w:p w:rsidR="003B6E43" w:rsidRPr="009273D6" w:rsidRDefault="003B6E43" w:rsidP="00A1306F">
            <w:pPr>
              <w:rPr>
                <w:rFonts w:ascii="Times New Roman" w:hAnsi="Times New Roman" w:cs="Times New Roman"/>
                <w:sz w:val="20"/>
                <w:szCs w:val="20"/>
              </w:rPr>
            </w:pPr>
            <w:r w:rsidRPr="009273D6">
              <w:rPr>
                <w:rFonts w:ascii="Times New Roman" w:hAnsi="Times New Roman" w:cs="Times New Roman"/>
                <w:sz w:val="20"/>
                <w:szCs w:val="20"/>
              </w:rPr>
              <w:t>15/4</w:t>
            </w:r>
          </w:p>
        </w:tc>
        <w:tc>
          <w:tcPr>
            <w:tcW w:w="821" w:type="pct"/>
          </w:tcPr>
          <w:p w:rsidR="003B6E43" w:rsidRPr="009273D6" w:rsidRDefault="003B6E43" w:rsidP="00A1306F">
            <w:pPr>
              <w:rPr>
                <w:rFonts w:ascii="Times New Roman" w:hAnsi="Times New Roman" w:cs="Times New Roman"/>
                <w:sz w:val="20"/>
                <w:szCs w:val="20"/>
              </w:rPr>
            </w:pPr>
            <w:r w:rsidRPr="009273D6">
              <w:rPr>
                <w:rFonts w:ascii="Times New Roman" w:hAnsi="Times New Roman" w:cs="Times New Roman"/>
                <w:sz w:val="20"/>
                <w:szCs w:val="20"/>
              </w:rPr>
              <w:t>Rufiji</w:t>
            </w:r>
          </w:p>
          <w:p w:rsidR="003B6E43" w:rsidRPr="009273D6" w:rsidRDefault="003B6E43" w:rsidP="00A1306F">
            <w:pPr>
              <w:rPr>
                <w:rFonts w:ascii="Times New Roman" w:hAnsi="Times New Roman" w:cs="Times New Roman"/>
                <w:sz w:val="20"/>
                <w:szCs w:val="20"/>
              </w:rPr>
            </w:pPr>
          </w:p>
          <w:p w:rsidR="003B6E43" w:rsidRPr="009273D6" w:rsidRDefault="003B6E43" w:rsidP="00A1306F">
            <w:pPr>
              <w:rPr>
                <w:rFonts w:ascii="Times New Roman" w:hAnsi="Times New Roman" w:cs="Times New Roman"/>
                <w:sz w:val="20"/>
                <w:szCs w:val="20"/>
              </w:rPr>
            </w:pPr>
          </w:p>
          <w:p w:rsidR="003B6E43" w:rsidRPr="009273D6" w:rsidRDefault="003B6E43" w:rsidP="00A1306F">
            <w:pPr>
              <w:rPr>
                <w:rFonts w:ascii="Times New Roman" w:hAnsi="Times New Roman" w:cs="Times New Roman"/>
                <w:sz w:val="20"/>
                <w:szCs w:val="20"/>
              </w:rPr>
            </w:pPr>
          </w:p>
          <w:p w:rsidR="003B6E43" w:rsidRPr="009273D6" w:rsidRDefault="003B6E43" w:rsidP="00A1306F">
            <w:pPr>
              <w:rPr>
                <w:rFonts w:ascii="Times New Roman" w:hAnsi="Times New Roman" w:cs="Times New Roman"/>
                <w:sz w:val="20"/>
                <w:szCs w:val="20"/>
              </w:rPr>
            </w:pPr>
            <w:r w:rsidRPr="009273D6">
              <w:rPr>
                <w:rFonts w:ascii="Times New Roman" w:hAnsi="Times New Roman" w:cs="Times New Roman"/>
                <w:sz w:val="20"/>
                <w:szCs w:val="20"/>
              </w:rPr>
              <w:t>Bagamoyo</w:t>
            </w:r>
          </w:p>
        </w:tc>
        <w:tc>
          <w:tcPr>
            <w:tcW w:w="819" w:type="pct"/>
          </w:tcPr>
          <w:p w:rsidR="003B6E43" w:rsidRPr="009273D6" w:rsidRDefault="003B6E43" w:rsidP="00A1306F">
            <w:pPr>
              <w:jc w:val="center"/>
              <w:rPr>
                <w:rFonts w:ascii="Times New Roman" w:hAnsi="Times New Roman" w:cs="Times New Roman"/>
                <w:sz w:val="20"/>
                <w:szCs w:val="20"/>
              </w:rPr>
            </w:pPr>
            <w:r w:rsidRPr="009273D6">
              <w:rPr>
                <w:rFonts w:ascii="Times New Roman" w:hAnsi="Times New Roman" w:cs="Times New Roman"/>
                <w:sz w:val="20"/>
                <w:szCs w:val="20"/>
              </w:rPr>
              <w:t>A</w:t>
            </w:r>
          </w:p>
          <w:p w:rsidR="003B6E43" w:rsidRPr="009273D6" w:rsidRDefault="003B6E43" w:rsidP="00A1306F">
            <w:pPr>
              <w:jc w:val="center"/>
              <w:rPr>
                <w:rFonts w:ascii="Times New Roman" w:hAnsi="Times New Roman" w:cs="Times New Roman"/>
                <w:sz w:val="20"/>
                <w:szCs w:val="20"/>
              </w:rPr>
            </w:pPr>
          </w:p>
          <w:p w:rsidR="003B6E43" w:rsidRPr="009273D6" w:rsidRDefault="003B6E43" w:rsidP="00A1306F">
            <w:pPr>
              <w:jc w:val="center"/>
              <w:rPr>
                <w:rFonts w:ascii="Times New Roman" w:hAnsi="Times New Roman" w:cs="Times New Roman"/>
                <w:sz w:val="20"/>
                <w:szCs w:val="20"/>
              </w:rPr>
            </w:pPr>
          </w:p>
          <w:p w:rsidR="003B6E43" w:rsidRPr="009273D6" w:rsidRDefault="003B6E43" w:rsidP="00A1306F">
            <w:pPr>
              <w:jc w:val="center"/>
              <w:rPr>
                <w:rFonts w:ascii="Times New Roman" w:hAnsi="Times New Roman" w:cs="Times New Roman"/>
                <w:sz w:val="20"/>
                <w:szCs w:val="20"/>
              </w:rPr>
            </w:pPr>
          </w:p>
          <w:p w:rsidR="003B6E43" w:rsidRPr="009273D6" w:rsidRDefault="003B6E43" w:rsidP="00A1306F">
            <w:pPr>
              <w:jc w:val="center"/>
              <w:rPr>
                <w:rFonts w:ascii="Times New Roman" w:hAnsi="Times New Roman" w:cs="Times New Roman"/>
                <w:sz w:val="20"/>
                <w:szCs w:val="20"/>
              </w:rPr>
            </w:pPr>
            <w:r w:rsidRPr="009273D6">
              <w:rPr>
                <w:rFonts w:ascii="Times New Roman" w:hAnsi="Times New Roman" w:cs="Times New Roman"/>
                <w:sz w:val="20"/>
                <w:szCs w:val="20"/>
              </w:rPr>
              <w:t>B</w:t>
            </w:r>
          </w:p>
        </w:tc>
        <w:tc>
          <w:tcPr>
            <w:tcW w:w="826" w:type="pct"/>
          </w:tcPr>
          <w:p w:rsidR="003B6E43" w:rsidRPr="009273D6" w:rsidRDefault="003B6E43" w:rsidP="00A1306F">
            <w:pPr>
              <w:rPr>
                <w:rFonts w:ascii="Times New Roman" w:hAnsi="Times New Roman" w:cs="Times New Roman"/>
                <w:sz w:val="20"/>
                <w:szCs w:val="20"/>
              </w:rPr>
            </w:pPr>
            <w:r w:rsidRPr="009273D6">
              <w:rPr>
                <w:rFonts w:ascii="Times New Roman" w:hAnsi="Times New Roman" w:cs="Times New Roman"/>
                <w:sz w:val="20"/>
                <w:szCs w:val="20"/>
              </w:rPr>
              <w:t>CHMT, HMT, visit to Health centre and dispensary</w:t>
            </w:r>
          </w:p>
          <w:p w:rsidR="003B6E43" w:rsidRPr="009273D6" w:rsidRDefault="003B6E43" w:rsidP="00A1306F">
            <w:pPr>
              <w:rPr>
                <w:rFonts w:ascii="Times New Roman" w:hAnsi="Times New Roman" w:cs="Times New Roman"/>
                <w:sz w:val="20"/>
                <w:szCs w:val="20"/>
              </w:rPr>
            </w:pPr>
          </w:p>
          <w:p w:rsidR="003B6E43" w:rsidRPr="009273D6" w:rsidRDefault="003B6E43" w:rsidP="00A1306F">
            <w:pPr>
              <w:rPr>
                <w:rFonts w:ascii="Times New Roman" w:hAnsi="Times New Roman" w:cs="Times New Roman"/>
                <w:sz w:val="20"/>
                <w:szCs w:val="20"/>
              </w:rPr>
            </w:pPr>
            <w:r w:rsidRPr="009273D6">
              <w:rPr>
                <w:rFonts w:ascii="Times New Roman" w:hAnsi="Times New Roman" w:cs="Times New Roman"/>
                <w:sz w:val="20"/>
                <w:szCs w:val="20"/>
              </w:rPr>
              <w:t>CHMT, HMT, DHIMS  focal person , visit  nearby Dispensary  and health centre</w:t>
            </w:r>
          </w:p>
        </w:tc>
        <w:tc>
          <w:tcPr>
            <w:tcW w:w="818" w:type="pct"/>
          </w:tcPr>
          <w:p w:rsidR="003B6E43" w:rsidRPr="009273D6" w:rsidRDefault="003B6E43" w:rsidP="00A1306F">
            <w:pPr>
              <w:rPr>
                <w:rFonts w:ascii="Times New Roman" w:hAnsi="Times New Roman" w:cs="Times New Roman"/>
                <w:sz w:val="20"/>
                <w:szCs w:val="20"/>
              </w:rPr>
            </w:pPr>
            <w:r w:rsidRPr="009273D6">
              <w:rPr>
                <w:rFonts w:ascii="Times New Roman" w:hAnsi="Times New Roman" w:cs="Times New Roman"/>
                <w:sz w:val="20"/>
                <w:szCs w:val="20"/>
              </w:rPr>
              <w:t>Whole day</w:t>
            </w:r>
          </w:p>
          <w:p w:rsidR="003B6E43" w:rsidRPr="009273D6" w:rsidRDefault="003B6E43" w:rsidP="00A1306F">
            <w:pPr>
              <w:rPr>
                <w:rFonts w:ascii="Times New Roman" w:hAnsi="Times New Roman" w:cs="Times New Roman"/>
                <w:sz w:val="20"/>
                <w:szCs w:val="20"/>
              </w:rPr>
            </w:pPr>
          </w:p>
          <w:p w:rsidR="003B6E43" w:rsidRPr="009273D6" w:rsidRDefault="003B6E43" w:rsidP="00A1306F">
            <w:pPr>
              <w:rPr>
                <w:rFonts w:ascii="Times New Roman" w:hAnsi="Times New Roman" w:cs="Times New Roman"/>
                <w:sz w:val="20"/>
                <w:szCs w:val="20"/>
              </w:rPr>
            </w:pPr>
          </w:p>
          <w:p w:rsidR="003B6E43" w:rsidRPr="009273D6" w:rsidRDefault="003B6E43" w:rsidP="00A1306F">
            <w:pPr>
              <w:rPr>
                <w:rFonts w:ascii="Times New Roman" w:hAnsi="Times New Roman" w:cs="Times New Roman"/>
                <w:sz w:val="20"/>
                <w:szCs w:val="20"/>
              </w:rPr>
            </w:pPr>
          </w:p>
          <w:p w:rsidR="003B6E43" w:rsidRPr="009273D6" w:rsidRDefault="003B6E43" w:rsidP="00A1306F">
            <w:pPr>
              <w:rPr>
                <w:rFonts w:ascii="Times New Roman" w:hAnsi="Times New Roman" w:cs="Times New Roman"/>
                <w:sz w:val="20"/>
                <w:szCs w:val="20"/>
              </w:rPr>
            </w:pPr>
            <w:r w:rsidRPr="009273D6">
              <w:rPr>
                <w:rFonts w:ascii="Times New Roman" w:hAnsi="Times New Roman" w:cs="Times New Roman"/>
                <w:sz w:val="20"/>
                <w:szCs w:val="20"/>
              </w:rPr>
              <w:t>Whole day</w:t>
            </w:r>
          </w:p>
          <w:p w:rsidR="003B6E43" w:rsidRPr="009273D6" w:rsidRDefault="003B6E43" w:rsidP="00A1306F">
            <w:pPr>
              <w:rPr>
                <w:rFonts w:ascii="Times New Roman" w:hAnsi="Times New Roman" w:cs="Times New Roman"/>
                <w:sz w:val="20"/>
                <w:szCs w:val="20"/>
              </w:rPr>
            </w:pPr>
          </w:p>
          <w:p w:rsidR="003B6E43" w:rsidRPr="009273D6" w:rsidRDefault="003B6E43" w:rsidP="00A1306F">
            <w:pPr>
              <w:rPr>
                <w:rFonts w:ascii="Times New Roman" w:hAnsi="Times New Roman" w:cs="Times New Roman"/>
                <w:sz w:val="20"/>
                <w:szCs w:val="20"/>
              </w:rPr>
            </w:pPr>
          </w:p>
        </w:tc>
        <w:tc>
          <w:tcPr>
            <w:tcW w:w="899" w:type="pct"/>
          </w:tcPr>
          <w:p w:rsidR="003B6E43" w:rsidRPr="009273D6" w:rsidRDefault="003B6E43" w:rsidP="00A1306F">
            <w:pPr>
              <w:rPr>
                <w:rFonts w:ascii="Times New Roman" w:hAnsi="Times New Roman" w:cs="Times New Roman"/>
                <w:sz w:val="20"/>
                <w:szCs w:val="20"/>
              </w:rPr>
            </w:pPr>
            <w:r w:rsidRPr="009273D6">
              <w:rPr>
                <w:rFonts w:ascii="Times New Roman" w:hAnsi="Times New Roman" w:cs="Times New Roman"/>
                <w:sz w:val="20"/>
                <w:szCs w:val="20"/>
              </w:rPr>
              <w:t xml:space="preserve">Also interview staff,  patients and facility committees  </w:t>
            </w:r>
          </w:p>
          <w:p w:rsidR="003B6E43" w:rsidRDefault="003B6E43" w:rsidP="00A1306F">
            <w:pPr>
              <w:rPr>
                <w:rFonts w:ascii="Times New Roman" w:hAnsi="Times New Roman" w:cs="Times New Roman"/>
                <w:sz w:val="20"/>
                <w:szCs w:val="20"/>
              </w:rPr>
            </w:pPr>
          </w:p>
          <w:p w:rsidR="003B6E43" w:rsidRPr="009273D6" w:rsidRDefault="003B6E43" w:rsidP="00A1306F">
            <w:pPr>
              <w:rPr>
                <w:rFonts w:ascii="Times New Roman" w:hAnsi="Times New Roman" w:cs="Times New Roman"/>
                <w:sz w:val="20"/>
                <w:szCs w:val="20"/>
              </w:rPr>
            </w:pPr>
            <w:r w:rsidRPr="009273D6">
              <w:rPr>
                <w:rFonts w:ascii="Times New Roman" w:hAnsi="Times New Roman" w:cs="Times New Roman"/>
                <w:sz w:val="20"/>
                <w:szCs w:val="20"/>
              </w:rPr>
              <w:t>……….do……………</w:t>
            </w:r>
          </w:p>
          <w:p w:rsidR="003B6E43" w:rsidRPr="009273D6" w:rsidRDefault="003B6E43" w:rsidP="00A1306F">
            <w:pPr>
              <w:rPr>
                <w:rFonts w:ascii="Times New Roman" w:hAnsi="Times New Roman" w:cs="Times New Roman"/>
                <w:sz w:val="20"/>
                <w:szCs w:val="20"/>
              </w:rPr>
            </w:pPr>
          </w:p>
        </w:tc>
      </w:tr>
      <w:tr w:rsidR="003B6E43" w:rsidRPr="009273D6" w:rsidTr="00A1306F">
        <w:tc>
          <w:tcPr>
            <w:tcW w:w="817" w:type="pct"/>
          </w:tcPr>
          <w:p w:rsidR="003B6E43" w:rsidRPr="009273D6" w:rsidRDefault="003B6E43" w:rsidP="00A1306F">
            <w:pPr>
              <w:rPr>
                <w:rFonts w:ascii="Times New Roman" w:hAnsi="Times New Roman" w:cs="Times New Roman"/>
                <w:sz w:val="20"/>
                <w:szCs w:val="20"/>
              </w:rPr>
            </w:pPr>
            <w:r w:rsidRPr="009273D6">
              <w:rPr>
                <w:rFonts w:ascii="Times New Roman" w:hAnsi="Times New Roman" w:cs="Times New Roman"/>
                <w:sz w:val="20"/>
                <w:szCs w:val="20"/>
              </w:rPr>
              <w:t>16/4</w:t>
            </w:r>
          </w:p>
        </w:tc>
        <w:tc>
          <w:tcPr>
            <w:tcW w:w="821" w:type="pct"/>
          </w:tcPr>
          <w:p w:rsidR="003B6E43" w:rsidRPr="009273D6" w:rsidRDefault="003B6E43" w:rsidP="00A1306F">
            <w:pPr>
              <w:rPr>
                <w:rFonts w:ascii="Times New Roman" w:hAnsi="Times New Roman" w:cs="Times New Roman"/>
                <w:sz w:val="20"/>
                <w:szCs w:val="20"/>
              </w:rPr>
            </w:pPr>
            <w:r w:rsidRPr="009273D6">
              <w:rPr>
                <w:rFonts w:ascii="Times New Roman" w:hAnsi="Times New Roman" w:cs="Times New Roman"/>
                <w:sz w:val="20"/>
                <w:szCs w:val="20"/>
              </w:rPr>
              <w:t>Rufiji</w:t>
            </w:r>
          </w:p>
          <w:p w:rsidR="003B6E43" w:rsidRPr="009273D6" w:rsidRDefault="003B6E43" w:rsidP="00A1306F">
            <w:pPr>
              <w:rPr>
                <w:rFonts w:ascii="Times New Roman" w:hAnsi="Times New Roman" w:cs="Times New Roman"/>
                <w:sz w:val="20"/>
                <w:szCs w:val="20"/>
              </w:rPr>
            </w:pPr>
          </w:p>
          <w:p w:rsidR="003B6E43" w:rsidRPr="009273D6" w:rsidRDefault="003B6E43" w:rsidP="00A1306F">
            <w:pPr>
              <w:rPr>
                <w:rFonts w:ascii="Times New Roman" w:hAnsi="Times New Roman" w:cs="Times New Roman"/>
                <w:sz w:val="20"/>
                <w:szCs w:val="20"/>
              </w:rPr>
            </w:pPr>
          </w:p>
          <w:p w:rsidR="003B6E43" w:rsidRPr="009273D6" w:rsidRDefault="003B6E43" w:rsidP="00A1306F">
            <w:pPr>
              <w:rPr>
                <w:rFonts w:ascii="Times New Roman" w:hAnsi="Times New Roman" w:cs="Times New Roman"/>
                <w:sz w:val="20"/>
                <w:szCs w:val="20"/>
              </w:rPr>
            </w:pPr>
          </w:p>
          <w:p w:rsidR="003B6E43" w:rsidRPr="009273D6" w:rsidRDefault="003B6E43" w:rsidP="00A1306F">
            <w:pPr>
              <w:rPr>
                <w:rFonts w:ascii="Times New Roman" w:hAnsi="Times New Roman" w:cs="Times New Roman"/>
                <w:sz w:val="20"/>
                <w:szCs w:val="20"/>
              </w:rPr>
            </w:pPr>
            <w:r w:rsidRPr="009273D6">
              <w:rPr>
                <w:rFonts w:ascii="Times New Roman" w:hAnsi="Times New Roman" w:cs="Times New Roman"/>
                <w:sz w:val="20"/>
                <w:szCs w:val="20"/>
              </w:rPr>
              <w:t>Bagamoyo</w:t>
            </w:r>
          </w:p>
        </w:tc>
        <w:tc>
          <w:tcPr>
            <w:tcW w:w="819" w:type="pct"/>
          </w:tcPr>
          <w:p w:rsidR="003B6E43" w:rsidRPr="009273D6" w:rsidRDefault="003B6E43" w:rsidP="00A1306F">
            <w:pPr>
              <w:jc w:val="center"/>
              <w:rPr>
                <w:rFonts w:ascii="Times New Roman" w:hAnsi="Times New Roman" w:cs="Times New Roman"/>
                <w:sz w:val="20"/>
                <w:szCs w:val="20"/>
              </w:rPr>
            </w:pPr>
            <w:r w:rsidRPr="009273D6">
              <w:rPr>
                <w:rFonts w:ascii="Times New Roman" w:hAnsi="Times New Roman" w:cs="Times New Roman"/>
                <w:sz w:val="20"/>
                <w:szCs w:val="20"/>
              </w:rPr>
              <w:t>A</w:t>
            </w:r>
          </w:p>
          <w:p w:rsidR="003B6E43" w:rsidRPr="009273D6" w:rsidRDefault="003B6E43" w:rsidP="00A1306F">
            <w:pPr>
              <w:jc w:val="center"/>
              <w:rPr>
                <w:rFonts w:ascii="Times New Roman" w:hAnsi="Times New Roman" w:cs="Times New Roman"/>
                <w:sz w:val="20"/>
                <w:szCs w:val="20"/>
              </w:rPr>
            </w:pPr>
          </w:p>
          <w:p w:rsidR="003B6E43" w:rsidRPr="009273D6" w:rsidRDefault="003B6E43" w:rsidP="00A1306F">
            <w:pPr>
              <w:jc w:val="center"/>
              <w:rPr>
                <w:rFonts w:ascii="Times New Roman" w:hAnsi="Times New Roman" w:cs="Times New Roman"/>
                <w:sz w:val="20"/>
                <w:szCs w:val="20"/>
              </w:rPr>
            </w:pPr>
          </w:p>
          <w:p w:rsidR="003B6E43" w:rsidRPr="009273D6" w:rsidRDefault="003B6E43" w:rsidP="00A1306F">
            <w:pPr>
              <w:jc w:val="center"/>
              <w:rPr>
                <w:rFonts w:ascii="Times New Roman" w:hAnsi="Times New Roman" w:cs="Times New Roman"/>
                <w:sz w:val="20"/>
                <w:szCs w:val="20"/>
              </w:rPr>
            </w:pPr>
          </w:p>
          <w:p w:rsidR="003B6E43" w:rsidRPr="009273D6" w:rsidRDefault="003B6E43" w:rsidP="00A1306F">
            <w:pPr>
              <w:jc w:val="center"/>
              <w:rPr>
                <w:rFonts w:ascii="Times New Roman" w:hAnsi="Times New Roman" w:cs="Times New Roman"/>
                <w:sz w:val="20"/>
                <w:szCs w:val="20"/>
              </w:rPr>
            </w:pPr>
            <w:r w:rsidRPr="009273D6">
              <w:rPr>
                <w:rFonts w:ascii="Times New Roman" w:hAnsi="Times New Roman" w:cs="Times New Roman"/>
                <w:sz w:val="20"/>
                <w:szCs w:val="20"/>
              </w:rPr>
              <w:t>B</w:t>
            </w:r>
          </w:p>
        </w:tc>
        <w:tc>
          <w:tcPr>
            <w:tcW w:w="826" w:type="pct"/>
          </w:tcPr>
          <w:p w:rsidR="003B6E43" w:rsidRPr="009273D6" w:rsidRDefault="003B6E43" w:rsidP="00A1306F">
            <w:pPr>
              <w:rPr>
                <w:rFonts w:ascii="Times New Roman" w:hAnsi="Times New Roman" w:cs="Times New Roman"/>
                <w:sz w:val="20"/>
                <w:szCs w:val="20"/>
              </w:rPr>
            </w:pPr>
            <w:r w:rsidRPr="009273D6">
              <w:rPr>
                <w:rFonts w:ascii="Times New Roman" w:hAnsi="Times New Roman" w:cs="Times New Roman"/>
                <w:sz w:val="20"/>
                <w:szCs w:val="20"/>
              </w:rPr>
              <w:t xml:space="preserve">Ikwiriri health centre, and dispensary </w:t>
            </w:r>
          </w:p>
          <w:p w:rsidR="003B6E43" w:rsidRPr="009273D6" w:rsidRDefault="003B6E43" w:rsidP="00A1306F">
            <w:pPr>
              <w:rPr>
                <w:rFonts w:ascii="Times New Roman" w:hAnsi="Times New Roman" w:cs="Times New Roman"/>
                <w:sz w:val="20"/>
                <w:szCs w:val="20"/>
              </w:rPr>
            </w:pPr>
          </w:p>
          <w:p w:rsidR="003B6E43" w:rsidRPr="009273D6" w:rsidRDefault="003B6E43" w:rsidP="00A1306F">
            <w:pPr>
              <w:rPr>
                <w:rFonts w:ascii="Times New Roman" w:hAnsi="Times New Roman" w:cs="Times New Roman"/>
                <w:sz w:val="20"/>
                <w:szCs w:val="20"/>
              </w:rPr>
            </w:pPr>
            <w:r w:rsidRPr="009273D6">
              <w:rPr>
                <w:rFonts w:ascii="Times New Roman" w:hAnsi="Times New Roman" w:cs="Times New Roman"/>
                <w:sz w:val="20"/>
                <w:szCs w:val="20"/>
              </w:rPr>
              <w:t>CHMT, HMT, DHIMS  focal person , visit  nearby Dispensary  and health centre</w:t>
            </w:r>
          </w:p>
        </w:tc>
        <w:tc>
          <w:tcPr>
            <w:tcW w:w="818" w:type="pct"/>
          </w:tcPr>
          <w:p w:rsidR="003B6E43" w:rsidRPr="009273D6" w:rsidRDefault="003B6E43" w:rsidP="00A1306F">
            <w:pPr>
              <w:rPr>
                <w:rFonts w:ascii="Times New Roman" w:hAnsi="Times New Roman" w:cs="Times New Roman"/>
                <w:sz w:val="20"/>
                <w:szCs w:val="20"/>
              </w:rPr>
            </w:pPr>
            <w:r w:rsidRPr="009273D6">
              <w:rPr>
                <w:rFonts w:ascii="Times New Roman" w:hAnsi="Times New Roman" w:cs="Times New Roman"/>
                <w:sz w:val="20"/>
                <w:szCs w:val="20"/>
              </w:rPr>
              <w:t>Morning and afternoon</w:t>
            </w:r>
          </w:p>
          <w:p w:rsidR="003B6E43" w:rsidRPr="009273D6" w:rsidRDefault="003B6E43" w:rsidP="00A1306F">
            <w:pPr>
              <w:rPr>
                <w:rFonts w:ascii="Times New Roman" w:hAnsi="Times New Roman" w:cs="Times New Roman"/>
                <w:sz w:val="20"/>
                <w:szCs w:val="20"/>
              </w:rPr>
            </w:pPr>
          </w:p>
          <w:p w:rsidR="003B6E43" w:rsidRPr="009273D6" w:rsidRDefault="003B6E43" w:rsidP="00A1306F">
            <w:pPr>
              <w:rPr>
                <w:rFonts w:ascii="Times New Roman" w:hAnsi="Times New Roman" w:cs="Times New Roman"/>
                <w:sz w:val="20"/>
                <w:szCs w:val="20"/>
              </w:rPr>
            </w:pPr>
          </w:p>
          <w:p w:rsidR="003B6E43" w:rsidRPr="009273D6" w:rsidRDefault="003B6E43" w:rsidP="00A1306F">
            <w:pPr>
              <w:rPr>
                <w:rFonts w:ascii="Times New Roman" w:hAnsi="Times New Roman" w:cs="Times New Roman"/>
                <w:sz w:val="20"/>
                <w:szCs w:val="20"/>
              </w:rPr>
            </w:pPr>
            <w:r w:rsidRPr="009273D6">
              <w:rPr>
                <w:rFonts w:ascii="Times New Roman" w:hAnsi="Times New Roman" w:cs="Times New Roman"/>
                <w:sz w:val="20"/>
                <w:szCs w:val="20"/>
              </w:rPr>
              <w:t>Whole day</w:t>
            </w:r>
          </w:p>
          <w:p w:rsidR="003B6E43" w:rsidRPr="009273D6" w:rsidRDefault="003B6E43" w:rsidP="00A1306F">
            <w:pPr>
              <w:rPr>
                <w:rFonts w:ascii="Times New Roman" w:hAnsi="Times New Roman" w:cs="Times New Roman"/>
                <w:sz w:val="20"/>
                <w:szCs w:val="20"/>
              </w:rPr>
            </w:pPr>
          </w:p>
          <w:p w:rsidR="003B6E43" w:rsidRPr="009273D6" w:rsidRDefault="003B6E43" w:rsidP="00A1306F">
            <w:pPr>
              <w:rPr>
                <w:rFonts w:ascii="Times New Roman" w:hAnsi="Times New Roman" w:cs="Times New Roman"/>
                <w:sz w:val="20"/>
                <w:szCs w:val="20"/>
              </w:rPr>
            </w:pPr>
          </w:p>
          <w:p w:rsidR="003B6E43" w:rsidRPr="009273D6" w:rsidRDefault="003B6E43" w:rsidP="00A1306F">
            <w:pPr>
              <w:rPr>
                <w:rFonts w:ascii="Times New Roman" w:hAnsi="Times New Roman" w:cs="Times New Roman"/>
                <w:sz w:val="20"/>
                <w:szCs w:val="20"/>
              </w:rPr>
            </w:pPr>
          </w:p>
        </w:tc>
        <w:tc>
          <w:tcPr>
            <w:tcW w:w="899" w:type="pct"/>
          </w:tcPr>
          <w:p w:rsidR="003B6E43" w:rsidRPr="009273D6" w:rsidRDefault="003B6E43" w:rsidP="00A1306F">
            <w:pPr>
              <w:rPr>
                <w:rFonts w:ascii="Times New Roman" w:hAnsi="Times New Roman" w:cs="Times New Roman"/>
                <w:sz w:val="20"/>
                <w:szCs w:val="20"/>
              </w:rPr>
            </w:pPr>
            <w:r w:rsidRPr="009273D6">
              <w:rPr>
                <w:rFonts w:ascii="Times New Roman" w:hAnsi="Times New Roman" w:cs="Times New Roman"/>
                <w:sz w:val="20"/>
                <w:szCs w:val="20"/>
              </w:rPr>
              <w:t>After wards travel to dar</w:t>
            </w:r>
          </w:p>
          <w:p w:rsidR="003B6E43" w:rsidRPr="009273D6" w:rsidRDefault="003B6E43" w:rsidP="00A1306F">
            <w:pPr>
              <w:rPr>
                <w:rFonts w:ascii="Times New Roman" w:hAnsi="Times New Roman" w:cs="Times New Roman"/>
                <w:sz w:val="20"/>
                <w:szCs w:val="20"/>
              </w:rPr>
            </w:pPr>
          </w:p>
          <w:p w:rsidR="003B6E43" w:rsidRPr="009273D6" w:rsidRDefault="003B6E43" w:rsidP="00A1306F">
            <w:pPr>
              <w:rPr>
                <w:rFonts w:ascii="Times New Roman" w:hAnsi="Times New Roman" w:cs="Times New Roman"/>
                <w:sz w:val="20"/>
                <w:szCs w:val="20"/>
              </w:rPr>
            </w:pPr>
          </w:p>
          <w:p w:rsidR="003B6E43" w:rsidRPr="009273D6" w:rsidRDefault="003B6E43" w:rsidP="00A1306F">
            <w:pPr>
              <w:rPr>
                <w:rFonts w:ascii="Times New Roman" w:hAnsi="Times New Roman" w:cs="Times New Roman"/>
                <w:sz w:val="20"/>
                <w:szCs w:val="20"/>
              </w:rPr>
            </w:pPr>
            <w:r w:rsidRPr="009273D6">
              <w:rPr>
                <w:rFonts w:ascii="Times New Roman" w:hAnsi="Times New Roman" w:cs="Times New Roman"/>
                <w:sz w:val="20"/>
                <w:szCs w:val="20"/>
              </w:rPr>
              <w:t>Second day to complete interviews</w:t>
            </w:r>
          </w:p>
        </w:tc>
      </w:tr>
      <w:tr w:rsidR="003B6E43" w:rsidRPr="009273D6" w:rsidTr="00A1306F">
        <w:tc>
          <w:tcPr>
            <w:tcW w:w="817" w:type="pct"/>
          </w:tcPr>
          <w:p w:rsidR="003B6E43" w:rsidRPr="009273D6" w:rsidRDefault="003B6E43" w:rsidP="00A1306F">
            <w:pPr>
              <w:rPr>
                <w:rFonts w:ascii="Times New Roman" w:hAnsi="Times New Roman" w:cs="Times New Roman"/>
                <w:sz w:val="20"/>
                <w:szCs w:val="20"/>
              </w:rPr>
            </w:pPr>
            <w:r w:rsidRPr="009273D6">
              <w:rPr>
                <w:rFonts w:ascii="Times New Roman" w:hAnsi="Times New Roman" w:cs="Times New Roman"/>
                <w:sz w:val="20"/>
                <w:szCs w:val="20"/>
              </w:rPr>
              <w:lastRenderedPageBreak/>
              <w:t>17/4</w:t>
            </w:r>
          </w:p>
        </w:tc>
        <w:tc>
          <w:tcPr>
            <w:tcW w:w="821" w:type="pct"/>
          </w:tcPr>
          <w:p w:rsidR="003B6E43" w:rsidRPr="009273D6" w:rsidRDefault="003B6E43" w:rsidP="00A1306F">
            <w:pPr>
              <w:rPr>
                <w:rFonts w:ascii="Times New Roman" w:hAnsi="Times New Roman" w:cs="Times New Roman"/>
                <w:sz w:val="20"/>
                <w:szCs w:val="20"/>
              </w:rPr>
            </w:pPr>
            <w:r w:rsidRPr="009273D6">
              <w:rPr>
                <w:rFonts w:ascii="Times New Roman" w:hAnsi="Times New Roman" w:cs="Times New Roman"/>
                <w:sz w:val="20"/>
                <w:szCs w:val="20"/>
              </w:rPr>
              <w:t>Dar-es-salaam</w:t>
            </w:r>
          </w:p>
        </w:tc>
        <w:tc>
          <w:tcPr>
            <w:tcW w:w="819" w:type="pct"/>
          </w:tcPr>
          <w:p w:rsidR="003B6E43" w:rsidRPr="009273D6" w:rsidRDefault="003B6E43" w:rsidP="00A1306F">
            <w:pPr>
              <w:jc w:val="center"/>
              <w:rPr>
                <w:rFonts w:ascii="Times New Roman" w:hAnsi="Times New Roman" w:cs="Times New Roman"/>
                <w:sz w:val="20"/>
                <w:szCs w:val="20"/>
              </w:rPr>
            </w:pPr>
            <w:r w:rsidRPr="009273D6">
              <w:rPr>
                <w:rFonts w:ascii="Times New Roman" w:hAnsi="Times New Roman" w:cs="Times New Roman"/>
                <w:sz w:val="20"/>
                <w:szCs w:val="20"/>
              </w:rPr>
              <w:t>B</w:t>
            </w:r>
          </w:p>
          <w:p w:rsidR="003B6E43" w:rsidRPr="009273D6" w:rsidRDefault="003B6E43" w:rsidP="00A1306F">
            <w:pPr>
              <w:jc w:val="center"/>
              <w:rPr>
                <w:rFonts w:ascii="Times New Roman" w:hAnsi="Times New Roman" w:cs="Times New Roman"/>
                <w:sz w:val="20"/>
                <w:szCs w:val="20"/>
              </w:rPr>
            </w:pPr>
          </w:p>
          <w:p w:rsidR="003B6E43" w:rsidRPr="009273D6" w:rsidRDefault="003B6E43" w:rsidP="00A1306F">
            <w:pPr>
              <w:jc w:val="center"/>
              <w:rPr>
                <w:rFonts w:ascii="Times New Roman" w:hAnsi="Times New Roman" w:cs="Times New Roman"/>
                <w:sz w:val="20"/>
                <w:szCs w:val="20"/>
              </w:rPr>
            </w:pPr>
          </w:p>
          <w:p w:rsidR="003B6E43" w:rsidRPr="009273D6" w:rsidRDefault="003B6E43" w:rsidP="00A1306F">
            <w:pPr>
              <w:jc w:val="center"/>
              <w:rPr>
                <w:rFonts w:ascii="Times New Roman" w:hAnsi="Times New Roman" w:cs="Times New Roman"/>
                <w:sz w:val="20"/>
                <w:szCs w:val="20"/>
              </w:rPr>
            </w:pPr>
          </w:p>
          <w:p w:rsidR="003B6E43" w:rsidRPr="009273D6" w:rsidRDefault="003B6E43" w:rsidP="00A1306F">
            <w:pPr>
              <w:jc w:val="center"/>
              <w:rPr>
                <w:rFonts w:ascii="Times New Roman" w:hAnsi="Times New Roman" w:cs="Times New Roman"/>
                <w:sz w:val="20"/>
                <w:szCs w:val="20"/>
              </w:rPr>
            </w:pPr>
            <w:r w:rsidRPr="009273D6">
              <w:rPr>
                <w:rFonts w:ascii="Times New Roman" w:hAnsi="Times New Roman" w:cs="Times New Roman"/>
                <w:sz w:val="20"/>
                <w:szCs w:val="20"/>
              </w:rPr>
              <w:t>A</w:t>
            </w:r>
          </w:p>
        </w:tc>
        <w:tc>
          <w:tcPr>
            <w:tcW w:w="826" w:type="pct"/>
          </w:tcPr>
          <w:p w:rsidR="003B6E43" w:rsidRPr="009273D6" w:rsidRDefault="003B6E43" w:rsidP="00A1306F">
            <w:pPr>
              <w:rPr>
                <w:rFonts w:ascii="Times New Roman" w:hAnsi="Times New Roman" w:cs="Times New Roman"/>
                <w:sz w:val="20"/>
                <w:szCs w:val="20"/>
              </w:rPr>
            </w:pPr>
            <w:r w:rsidRPr="009273D6">
              <w:rPr>
                <w:rFonts w:ascii="Times New Roman" w:hAnsi="Times New Roman" w:cs="Times New Roman"/>
                <w:sz w:val="20"/>
                <w:szCs w:val="20"/>
              </w:rPr>
              <w:t>Interview MOHSW</w:t>
            </w:r>
          </w:p>
          <w:p w:rsidR="003B6E43" w:rsidRPr="009273D6" w:rsidRDefault="003B6E43" w:rsidP="00A1306F">
            <w:pPr>
              <w:rPr>
                <w:rFonts w:ascii="Times New Roman" w:hAnsi="Times New Roman" w:cs="Times New Roman"/>
                <w:sz w:val="20"/>
                <w:szCs w:val="20"/>
              </w:rPr>
            </w:pPr>
            <w:r w:rsidRPr="009273D6">
              <w:rPr>
                <w:rFonts w:ascii="Times New Roman" w:hAnsi="Times New Roman" w:cs="Times New Roman"/>
                <w:sz w:val="20"/>
                <w:szCs w:val="20"/>
              </w:rPr>
              <w:t>And write report</w:t>
            </w:r>
          </w:p>
          <w:p w:rsidR="003B6E43" w:rsidRPr="009273D6" w:rsidRDefault="003B6E43" w:rsidP="00A1306F">
            <w:pPr>
              <w:rPr>
                <w:rFonts w:ascii="Times New Roman" w:hAnsi="Times New Roman" w:cs="Times New Roman"/>
                <w:sz w:val="20"/>
                <w:szCs w:val="20"/>
              </w:rPr>
            </w:pPr>
          </w:p>
          <w:p w:rsidR="003B6E43" w:rsidRPr="009273D6" w:rsidRDefault="003B6E43" w:rsidP="00A1306F">
            <w:pPr>
              <w:rPr>
                <w:rFonts w:ascii="Times New Roman" w:hAnsi="Times New Roman" w:cs="Times New Roman"/>
                <w:sz w:val="20"/>
                <w:szCs w:val="20"/>
              </w:rPr>
            </w:pPr>
          </w:p>
          <w:p w:rsidR="003B6E43" w:rsidRPr="009273D6" w:rsidRDefault="003B6E43" w:rsidP="00A1306F">
            <w:pPr>
              <w:rPr>
                <w:rFonts w:ascii="Times New Roman" w:hAnsi="Times New Roman" w:cs="Times New Roman"/>
                <w:sz w:val="20"/>
                <w:szCs w:val="20"/>
              </w:rPr>
            </w:pPr>
            <w:r w:rsidRPr="009273D6">
              <w:rPr>
                <w:rFonts w:ascii="Times New Roman" w:hAnsi="Times New Roman" w:cs="Times New Roman"/>
                <w:sz w:val="20"/>
                <w:szCs w:val="20"/>
              </w:rPr>
              <w:t>PO-PSM, TWAWEZA, WAJIBIKA and write report</w:t>
            </w:r>
          </w:p>
        </w:tc>
        <w:tc>
          <w:tcPr>
            <w:tcW w:w="818" w:type="pct"/>
          </w:tcPr>
          <w:p w:rsidR="003B6E43" w:rsidRPr="009273D6" w:rsidRDefault="003B6E43" w:rsidP="00A1306F">
            <w:pPr>
              <w:rPr>
                <w:rFonts w:ascii="Times New Roman" w:hAnsi="Times New Roman" w:cs="Times New Roman"/>
                <w:sz w:val="20"/>
                <w:szCs w:val="20"/>
              </w:rPr>
            </w:pPr>
            <w:r w:rsidRPr="009273D6">
              <w:rPr>
                <w:rFonts w:ascii="Times New Roman" w:hAnsi="Times New Roman" w:cs="Times New Roman"/>
                <w:sz w:val="20"/>
                <w:szCs w:val="20"/>
              </w:rPr>
              <w:t>Whole day</w:t>
            </w:r>
          </w:p>
          <w:p w:rsidR="003B6E43" w:rsidRPr="009273D6" w:rsidRDefault="003B6E43" w:rsidP="00A1306F">
            <w:pPr>
              <w:rPr>
                <w:rFonts w:ascii="Times New Roman" w:hAnsi="Times New Roman" w:cs="Times New Roman"/>
                <w:sz w:val="20"/>
                <w:szCs w:val="20"/>
              </w:rPr>
            </w:pPr>
          </w:p>
          <w:p w:rsidR="003B6E43" w:rsidRPr="009273D6" w:rsidRDefault="003B6E43" w:rsidP="00A1306F">
            <w:pPr>
              <w:rPr>
                <w:rFonts w:ascii="Times New Roman" w:hAnsi="Times New Roman" w:cs="Times New Roman"/>
                <w:sz w:val="20"/>
                <w:szCs w:val="20"/>
              </w:rPr>
            </w:pPr>
          </w:p>
          <w:p w:rsidR="003B6E43" w:rsidRPr="009273D6" w:rsidRDefault="003B6E43" w:rsidP="00A1306F">
            <w:pPr>
              <w:rPr>
                <w:rFonts w:ascii="Times New Roman" w:hAnsi="Times New Roman" w:cs="Times New Roman"/>
                <w:sz w:val="20"/>
                <w:szCs w:val="20"/>
              </w:rPr>
            </w:pPr>
          </w:p>
          <w:p w:rsidR="003B6E43" w:rsidRPr="009273D6" w:rsidRDefault="003B6E43" w:rsidP="00A1306F">
            <w:pPr>
              <w:rPr>
                <w:rFonts w:ascii="Times New Roman" w:hAnsi="Times New Roman" w:cs="Times New Roman"/>
                <w:sz w:val="20"/>
                <w:szCs w:val="20"/>
              </w:rPr>
            </w:pPr>
            <w:r w:rsidRPr="009273D6">
              <w:rPr>
                <w:rFonts w:ascii="Times New Roman" w:hAnsi="Times New Roman" w:cs="Times New Roman"/>
                <w:sz w:val="20"/>
                <w:szCs w:val="20"/>
              </w:rPr>
              <w:t>Whole day</w:t>
            </w:r>
          </w:p>
        </w:tc>
        <w:tc>
          <w:tcPr>
            <w:tcW w:w="899" w:type="pct"/>
          </w:tcPr>
          <w:p w:rsidR="003B6E43" w:rsidRPr="009273D6" w:rsidRDefault="003B6E43" w:rsidP="00A1306F">
            <w:pPr>
              <w:rPr>
                <w:rFonts w:ascii="Times New Roman" w:hAnsi="Times New Roman" w:cs="Times New Roman"/>
                <w:sz w:val="20"/>
                <w:szCs w:val="20"/>
              </w:rPr>
            </w:pPr>
            <w:r w:rsidRPr="009273D6">
              <w:rPr>
                <w:rFonts w:ascii="Times New Roman" w:hAnsi="Times New Roman" w:cs="Times New Roman"/>
                <w:sz w:val="20"/>
                <w:szCs w:val="20"/>
              </w:rPr>
              <w:t>CSSC, HMIS, District/Regional coordinator</w:t>
            </w:r>
          </w:p>
        </w:tc>
      </w:tr>
      <w:tr w:rsidR="003B6E43" w:rsidRPr="009273D6" w:rsidTr="00A1306F">
        <w:tc>
          <w:tcPr>
            <w:tcW w:w="817" w:type="pct"/>
          </w:tcPr>
          <w:p w:rsidR="003B6E43" w:rsidRPr="009273D6" w:rsidRDefault="003B6E43" w:rsidP="00A1306F">
            <w:pPr>
              <w:rPr>
                <w:rFonts w:ascii="Times New Roman" w:hAnsi="Times New Roman" w:cs="Times New Roman"/>
                <w:sz w:val="20"/>
                <w:szCs w:val="20"/>
              </w:rPr>
            </w:pPr>
            <w:r w:rsidRPr="009273D6">
              <w:rPr>
                <w:rFonts w:ascii="Times New Roman" w:hAnsi="Times New Roman" w:cs="Times New Roman"/>
                <w:sz w:val="20"/>
                <w:szCs w:val="20"/>
              </w:rPr>
              <w:t>18/4</w:t>
            </w:r>
          </w:p>
        </w:tc>
        <w:tc>
          <w:tcPr>
            <w:tcW w:w="821" w:type="pct"/>
          </w:tcPr>
          <w:p w:rsidR="003B6E43" w:rsidRPr="009273D6" w:rsidRDefault="003B6E43" w:rsidP="00A1306F">
            <w:pPr>
              <w:rPr>
                <w:rFonts w:ascii="Times New Roman" w:hAnsi="Times New Roman" w:cs="Times New Roman"/>
                <w:sz w:val="20"/>
                <w:szCs w:val="20"/>
              </w:rPr>
            </w:pPr>
            <w:r w:rsidRPr="009273D6">
              <w:rPr>
                <w:rFonts w:ascii="Times New Roman" w:hAnsi="Times New Roman" w:cs="Times New Roman"/>
                <w:sz w:val="20"/>
                <w:szCs w:val="20"/>
              </w:rPr>
              <w:t>Dar-es-salaam</w:t>
            </w:r>
          </w:p>
        </w:tc>
        <w:tc>
          <w:tcPr>
            <w:tcW w:w="819" w:type="pct"/>
          </w:tcPr>
          <w:p w:rsidR="003B6E43" w:rsidRPr="009273D6" w:rsidRDefault="003B6E43" w:rsidP="00A1306F">
            <w:pPr>
              <w:jc w:val="center"/>
              <w:rPr>
                <w:rFonts w:ascii="Times New Roman" w:hAnsi="Times New Roman" w:cs="Times New Roman"/>
                <w:sz w:val="20"/>
                <w:szCs w:val="20"/>
              </w:rPr>
            </w:pPr>
            <w:r w:rsidRPr="009273D6">
              <w:rPr>
                <w:rFonts w:ascii="Times New Roman" w:hAnsi="Times New Roman" w:cs="Times New Roman"/>
                <w:sz w:val="20"/>
                <w:szCs w:val="20"/>
              </w:rPr>
              <w:t xml:space="preserve">A </w:t>
            </w:r>
          </w:p>
          <w:p w:rsidR="003B6E43" w:rsidRPr="009273D6" w:rsidRDefault="003B6E43" w:rsidP="00A1306F">
            <w:pPr>
              <w:jc w:val="center"/>
              <w:rPr>
                <w:rFonts w:ascii="Times New Roman" w:hAnsi="Times New Roman" w:cs="Times New Roman"/>
                <w:sz w:val="20"/>
                <w:szCs w:val="20"/>
              </w:rPr>
            </w:pPr>
          </w:p>
          <w:p w:rsidR="003B6E43" w:rsidRPr="009273D6" w:rsidRDefault="003B6E43" w:rsidP="00A1306F">
            <w:pPr>
              <w:jc w:val="center"/>
              <w:rPr>
                <w:rFonts w:ascii="Times New Roman" w:hAnsi="Times New Roman" w:cs="Times New Roman"/>
                <w:sz w:val="20"/>
                <w:szCs w:val="20"/>
              </w:rPr>
            </w:pPr>
          </w:p>
          <w:p w:rsidR="003B6E43" w:rsidRPr="009273D6" w:rsidRDefault="003B6E43" w:rsidP="00A1306F">
            <w:pPr>
              <w:jc w:val="center"/>
              <w:rPr>
                <w:rFonts w:ascii="Times New Roman" w:hAnsi="Times New Roman" w:cs="Times New Roman"/>
                <w:sz w:val="20"/>
                <w:szCs w:val="20"/>
              </w:rPr>
            </w:pPr>
          </w:p>
          <w:p w:rsidR="003B6E43" w:rsidRPr="009273D6" w:rsidRDefault="003B6E43" w:rsidP="00A1306F">
            <w:pPr>
              <w:jc w:val="center"/>
              <w:rPr>
                <w:rFonts w:ascii="Times New Roman" w:hAnsi="Times New Roman" w:cs="Times New Roman"/>
                <w:sz w:val="20"/>
                <w:szCs w:val="20"/>
              </w:rPr>
            </w:pPr>
            <w:r w:rsidRPr="009273D6">
              <w:rPr>
                <w:rFonts w:ascii="Times New Roman" w:hAnsi="Times New Roman" w:cs="Times New Roman"/>
                <w:sz w:val="20"/>
                <w:szCs w:val="20"/>
              </w:rPr>
              <w:t>B</w:t>
            </w:r>
          </w:p>
          <w:p w:rsidR="003B6E43" w:rsidRPr="009273D6" w:rsidRDefault="003B6E43" w:rsidP="00A1306F">
            <w:pPr>
              <w:jc w:val="center"/>
              <w:rPr>
                <w:rFonts w:ascii="Times New Roman" w:hAnsi="Times New Roman" w:cs="Times New Roman"/>
                <w:sz w:val="20"/>
                <w:szCs w:val="20"/>
              </w:rPr>
            </w:pPr>
          </w:p>
          <w:p w:rsidR="003B6E43" w:rsidRPr="009273D6" w:rsidRDefault="003B6E43" w:rsidP="00A1306F">
            <w:pPr>
              <w:jc w:val="center"/>
              <w:rPr>
                <w:rFonts w:ascii="Times New Roman" w:hAnsi="Times New Roman" w:cs="Times New Roman"/>
                <w:sz w:val="20"/>
                <w:szCs w:val="20"/>
              </w:rPr>
            </w:pPr>
            <w:r w:rsidRPr="009273D6">
              <w:rPr>
                <w:rFonts w:ascii="Times New Roman" w:hAnsi="Times New Roman" w:cs="Times New Roman"/>
                <w:sz w:val="20"/>
                <w:szCs w:val="20"/>
              </w:rPr>
              <w:t>A + B</w:t>
            </w:r>
          </w:p>
        </w:tc>
        <w:tc>
          <w:tcPr>
            <w:tcW w:w="826" w:type="pct"/>
          </w:tcPr>
          <w:p w:rsidR="003B6E43" w:rsidRPr="009273D6" w:rsidRDefault="003B6E43" w:rsidP="00A1306F">
            <w:pPr>
              <w:rPr>
                <w:rFonts w:ascii="Times New Roman" w:hAnsi="Times New Roman" w:cs="Times New Roman"/>
                <w:sz w:val="20"/>
                <w:szCs w:val="20"/>
              </w:rPr>
            </w:pPr>
            <w:r w:rsidRPr="009273D6">
              <w:rPr>
                <w:rFonts w:ascii="Times New Roman" w:hAnsi="Times New Roman" w:cs="Times New Roman"/>
                <w:sz w:val="20"/>
                <w:szCs w:val="20"/>
              </w:rPr>
              <w:t>Interview National Microfinance bank (NMB)</w:t>
            </w:r>
          </w:p>
          <w:p w:rsidR="003B6E43" w:rsidRPr="009273D6" w:rsidRDefault="003B6E43" w:rsidP="00A1306F">
            <w:pPr>
              <w:rPr>
                <w:rFonts w:ascii="Times New Roman" w:hAnsi="Times New Roman" w:cs="Times New Roman"/>
                <w:sz w:val="20"/>
                <w:szCs w:val="20"/>
              </w:rPr>
            </w:pPr>
          </w:p>
          <w:p w:rsidR="003B6E43" w:rsidRPr="009273D6" w:rsidRDefault="003B6E43" w:rsidP="00A1306F">
            <w:pPr>
              <w:rPr>
                <w:rFonts w:ascii="Times New Roman" w:hAnsi="Times New Roman" w:cs="Times New Roman"/>
                <w:sz w:val="20"/>
                <w:szCs w:val="20"/>
              </w:rPr>
            </w:pPr>
            <w:r w:rsidRPr="009273D6">
              <w:rPr>
                <w:rFonts w:ascii="Times New Roman" w:hAnsi="Times New Roman" w:cs="Times New Roman"/>
                <w:sz w:val="20"/>
                <w:szCs w:val="20"/>
              </w:rPr>
              <w:t>Interview NHIF, CHAI</w:t>
            </w:r>
          </w:p>
          <w:p w:rsidR="003B6E43" w:rsidRPr="009273D6" w:rsidRDefault="003B6E43" w:rsidP="00A1306F">
            <w:pPr>
              <w:rPr>
                <w:rFonts w:ascii="Times New Roman" w:hAnsi="Times New Roman" w:cs="Times New Roman"/>
                <w:sz w:val="20"/>
                <w:szCs w:val="20"/>
              </w:rPr>
            </w:pPr>
          </w:p>
          <w:p w:rsidR="003B6E43" w:rsidRPr="009273D6" w:rsidRDefault="003B6E43" w:rsidP="00A1306F">
            <w:pPr>
              <w:rPr>
                <w:rFonts w:ascii="Times New Roman" w:hAnsi="Times New Roman" w:cs="Times New Roman"/>
                <w:sz w:val="20"/>
                <w:szCs w:val="20"/>
              </w:rPr>
            </w:pPr>
            <w:r w:rsidRPr="009273D6">
              <w:rPr>
                <w:rFonts w:ascii="Times New Roman" w:hAnsi="Times New Roman" w:cs="Times New Roman"/>
                <w:sz w:val="20"/>
                <w:szCs w:val="20"/>
              </w:rPr>
              <w:t>Share draft  Reports</w:t>
            </w:r>
          </w:p>
        </w:tc>
        <w:tc>
          <w:tcPr>
            <w:tcW w:w="818" w:type="pct"/>
          </w:tcPr>
          <w:p w:rsidR="003B6E43" w:rsidRPr="009273D6" w:rsidRDefault="003B6E43" w:rsidP="00A1306F">
            <w:pPr>
              <w:rPr>
                <w:rFonts w:ascii="Times New Roman" w:hAnsi="Times New Roman" w:cs="Times New Roman"/>
                <w:sz w:val="20"/>
                <w:szCs w:val="20"/>
              </w:rPr>
            </w:pPr>
            <w:r w:rsidRPr="009273D6">
              <w:rPr>
                <w:rFonts w:ascii="Times New Roman" w:hAnsi="Times New Roman" w:cs="Times New Roman"/>
                <w:sz w:val="20"/>
                <w:szCs w:val="20"/>
              </w:rPr>
              <w:t>Morning</w:t>
            </w:r>
          </w:p>
          <w:p w:rsidR="003B6E43" w:rsidRPr="009273D6" w:rsidRDefault="003B6E43" w:rsidP="00A1306F">
            <w:pPr>
              <w:rPr>
                <w:rFonts w:ascii="Times New Roman" w:hAnsi="Times New Roman" w:cs="Times New Roman"/>
                <w:sz w:val="20"/>
                <w:szCs w:val="20"/>
              </w:rPr>
            </w:pPr>
          </w:p>
          <w:p w:rsidR="003B6E43" w:rsidRPr="009273D6" w:rsidRDefault="003B6E43" w:rsidP="00A1306F">
            <w:pPr>
              <w:rPr>
                <w:rFonts w:ascii="Times New Roman" w:hAnsi="Times New Roman" w:cs="Times New Roman"/>
                <w:sz w:val="20"/>
                <w:szCs w:val="20"/>
              </w:rPr>
            </w:pPr>
          </w:p>
          <w:p w:rsidR="003B6E43" w:rsidRPr="009273D6" w:rsidRDefault="003B6E43" w:rsidP="00A1306F">
            <w:pPr>
              <w:rPr>
                <w:rFonts w:ascii="Times New Roman" w:hAnsi="Times New Roman" w:cs="Times New Roman"/>
                <w:sz w:val="20"/>
                <w:szCs w:val="20"/>
              </w:rPr>
            </w:pPr>
          </w:p>
          <w:p w:rsidR="003B6E43" w:rsidRPr="009273D6" w:rsidRDefault="003B6E43" w:rsidP="00A1306F">
            <w:pPr>
              <w:rPr>
                <w:rFonts w:ascii="Times New Roman" w:hAnsi="Times New Roman" w:cs="Times New Roman"/>
                <w:sz w:val="20"/>
                <w:szCs w:val="20"/>
              </w:rPr>
            </w:pPr>
            <w:r w:rsidRPr="009273D6">
              <w:rPr>
                <w:rFonts w:ascii="Times New Roman" w:hAnsi="Times New Roman" w:cs="Times New Roman"/>
                <w:sz w:val="20"/>
                <w:szCs w:val="20"/>
              </w:rPr>
              <w:t>Morning</w:t>
            </w:r>
          </w:p>
          <w:p w:rsidR="003B6E43" w:rsidRPr="009273D6" w:rsidRDefault="003B6E43" w:rsidP="00A1306F">
            <w:pPr>
              <w:rPr>
                <w:rFonts w:ascii="Times New Roman" w:hAnsi="Times New Roman" w:cs="Times New Roman"/>
                <w:sz w:val="20"/>
                <w:szCs w:val="20"/>
              </w:rPr>
            </w:pPr>
          </w:p>
          <w:p w:rsidR="003B6E43" w:rsidRPr="009273D6" w:rsidRDefault="003B6E43" w:rsidP="00A1306F">
            <w:pPr>
              <w:rPr>
                <w:rFonts w:ascii="Times New Roman" w:hAnsi="Times New Roman" w:cs="Times New Roman"/>
                <w:sz w:val="20"/>
                <w:szCs w:val="20"/>
              </w:rPr>
            </w:pPr>
            <w:r w:rsidRPr="009273D6">
              <w:rPr>
                <w:rFonts w:ascii="Times New Roman" w:hAnsi="Times New Roman" w:cs="Times New Roman"/>
                <w:sz w:val="20"/>
                <w:szCs w:val="20"/>
              </w:rPr>
              <w:t>A</w:t>
            </w:r>
            <w:r>
              <w:rPr>
                <w:rFonts w:ascii="Times New Roman" w:hAnsi="Times New Roman" w:cs="Times New Roman"/>
                <w:sz w:val="20"/>
                <w:szCs w:val="20"/>
              </w:rPr>
              <w:t>f</w:t>
            </w:r>
            <w:r w:rsidRPr="009273D6">
              <w:rPr>
                <w:rFonts w:ascii="Times New Roman" w:hAnsi="Times New Roman" w:cs="Times New Roman"/>
                <w:sz w:val="20"/>
                <w:szCs w:val="20"/>
              </w:rPr>
              <w:t>ternoon</w:t>
            </w:r>
          </w:p>
        </w:tc>
        <w:tc>
          <w:tcPr>
            <w:tcW w:w="899" w:type="pct"/>
          </w:tcPr>
          <w:p w:rsidR="003B6E43" w:rsidRPr="009273D6" w:rsidRDefault="003B6E43" w:rsidP="00A1306F">
            <w:pPr>
              <w:rPr>
                <w:rFonts w:ascii="Times New Roman" w:hAnsi="Times New Roman" w:cs="Times New Roman"/>
                <w:sz w:val="20"/>
                <w:szCs w:val="20"/>
              </w:rPr>
            </w:pPr>
          </w:p>
        </w:tc>
      </w:tr>
      <w:tr w:rsidR="003B6E43" w:rsidRPr="009273D6" w:rsidTr="00A1306F">
        <w:tc>
          <w:tcPr>
            <w:tcW w:w="817" w:type="pct"/>
          </w:tcPr>
          <w:p w:rsidR="003B6E43" w:rsidRPr="009273D6" w:rsidRDefault="003B6E43" w:rsidP="00A1306F">
            <w:pPr>
              <w:rPr>
                <w:rFonts w:ascii="Times New Roman" w:hAnsi="Times New Roman" w:cs="Times New Roman"/>
                <w:sz w:val="20"/>
                <w:szCs w:val="20"/>
              </w:rPr>
            </w:pPr>
            <w:r w:rsidRPr="009273D6">
              <w:rPr>
                <w:rFonts w:ascii="Times New Roman" w:hAnsi="Times New Roman" w:cs="Times New Roman"/>
                <w:sz w:val="20"/>
                <w:szCs w:val="20"/>
              </w:rPr>
              <w:t>19/4</w:t>
            </w:r>
          </w:p>
        </w:tc>
        <w:tc>
          <w:tcPr>
            <w:tcW w:w="821" w:type="pct"/>
          </w:tcPr>
          <w:p w:rsidR="003B6E43" w:rsidRPr="009273D6" w:rsidRDefault="003B6E43" w:rsidP="00A1306F">
            <w:pPr>
              <w:rPr>
                <w:rFonts w:ascii="Times New Roman" w:hAnsi="Times New Roman" w:cs="Times New Roman"/>
                <w:sz w:val="20"/>
                <w:szCs w:val="20"/>
              </w:rPr>
            </w:pPr>
            <w:r w:rsidRPr="009273D6">
              <w:rPr>
                <w:rFonts w:ascii="Times New Roman" w:hAnsi="Times New Roman" w:cs="Times New Roman"/>
                <w:sz w:val="20"/>
                <w:szCs w:val="20"/>
              </w:rPr>
              <w:t>Dar-es-Salaam</w:t>
            </w:r>
          </w:p>
        </w:tc>
        <w:tc>
          <w:tcPr>
            <w:tcW w:w="819" w:type="pct"/>
          </w:tcPr>
          <w:p w:rsidR="003B6E43" w:rsidRPr="009273D6" w:rsidRDefault="003B6E43" w:rsidP="00A1306F">
            <w:pPr>
              <w:jc w:val="center"/>
              <w:rPr>
                <w:rFonts w:ascii="Times New Roman" w:hAnsi="Times New Roman" w:cs="Times New Roman"/>
                <w:sz w:val="20"/>
                <w:szCs w:val="20"/>
              </w:rPr>
            </w:pPr>
            <w:r w:rsidRPr="009273D6">
              <w:rPr>
                <w:rFonts w:ascii="Times New Roman" w:hAnsi="Times New Roman" w:cs="Times New Roman"/>
                <w:sz w:val="20"/>
                <w:szCs w:val="20"/>
              </w:rPr>
              <w:t xml:space="preserve">A + B </w:t>
            </w:r>
          </w:p>
        </w:tc>
        <w:tc>
          <w:tcPr>
            <w:tcW w:w="826" w:type="pct"/>
          </w:tcPr>
          <w:p w:rsidR="003B6E43" w:rsidRPr="009273D6" w:rsidRDefault="003B6E43" w:rsidP="00A1306F">
            <w:pPr>
              <w:rPr>
                <w:rFonts w:ascii="Times New Roman" w:hAnsi="Times New Roman" w:cs="Times New Roman"/>
                <w:sz w:val="20"/>
                <w:szCs w:val="20"/>
              </w:rPr>
            </w:pPr>
            <w:r w:rsidRPr="009273D6">
              <w:rPr>
                <w:rFonts w:ascii="Times New Roman" w:hAnsi="Times New Roman" w:cs="Times New Roman"/>
                <w:sz w:val="20"/>
                <w:szCs w:val="20"/>
              </w:rPr>
              <w:t>Wrap –up  with P4P Taskforce</w:t>
            </w:r>
          </w:p>
        </w:tc>
        <w:tc>
          <w:tcPr>
            <w:tcW w:w="818" w:type="pct"/>
          </w:tcPr>
          <w:p w:rsidR="003B6E43" w:rsidRPr="009273D6" w:rsidRDefault="003B6E43" w:rsidP="00A1306F">
            <w:pPr>
              <w:rPr>
                <w:rFonts w:ascii="Times New Roman" w:hAnsi="Times New Roman" w:cs="Times New Roman"/>
                <w:sz w:val="20"/>
                <w:szCs w:val="20"/>
              </w:rPr>
            </w:pPr>
            <w:r w:rsidRPr="009273D6">
              <w:rPr>
                <w:rFonts w:ascii="Times New Roman" w:hAnsi="Times New Roman" w:cs="Times New Roman"/>
                <w:sz w:val="20"/>
                <w:szCs w:val="20"/>
              </w:rPr>
              <w:t xml:space="preserve">Afternoon ( 2.00 pm) </w:t>
            </w:r>
          </w:p>
        </w:tc>
        <w:tc>
          <w:tcPr>
            <w:tcW w:w="899" w:type="pct"/>
          </w:tcPr>
          <w:p w:rsidR="003B6E43" w:rsidRPr="009273D6" w:rsidRDefault="003B6E43" w:rsidP="00A1306F">
            <w:pPr>
              <w:rPr>
                <w:rFonts w:ascii="Times New Roman" w:hAnsi="Times New Roman" w:cs="Times New Roman"/>
                <w:sz w:val="20"/>
                <w:szCs w:val="20"/>
              </w:rPr>
            </w:pPr>
          </w:p>
        </w:tc>
      </w:tr>
    </w:tbl>
    <w:p w:rsidR="003B6E43" w:rsidRPr="009273D6" w:rsidRDefault="003B6E43" w:rsidP="003B6E43">
      <w:pPr>
        <w:rPr>
          <w:rFonts w:ascii="Times New Roman" w:hAnsi="Times New Roman" w:cs="Times New Roman"/>
          <w:sz w:val="20"/>
          <w:szCs w:val="20"/>
        </w:rPr>
      </w:pPr>
    </w:p>
    <w:p w:rsidR="003B6E43" w:rsidRPr="003B6E43" w:rsidRDefault="003B6E43" w:rsidP="003B6E43">
      <w:pPr>
        <w:pStyle w:val="ListParagraph"/>
        <w:rPr>
          <w:rFonts w:ascii="Times New Roman" w:hAnsi="Times New Roman" w:cs="Times New Roman"/>
          <w:b/>
          <w:sz w:val="24"/>
        </w:rPr>
      </w:pPr>
    </w:p>
    <w:p w:rsidR="003B6E43" w:rsidRDefault="003B6E43">
      <w:pPr>
        <w:rPr>
          <w:rFonts w:ascii="Times New Roman" w:hAnsi="Times New Roman" w:cs="Times New Roman"/>
          <w:b/>
          <w:sz w:val="24"/>
          <w:szCs w:val="24"/>
        </w:rPr>
      </w:pPr>
      <w:r>
        <w:rPr>
          <w:rFonts w:ascii="Times New Roman" w:hAnsi="Times New Roman" w:cs="Times New Roman"/>
          <w:b/>
          <w:sz w:val="24"/>
          <w:szCs w:val="24"/>
        </w:rPr>
        <w:br w:type="page"/>
      </w:r>
    </w:p>
    <w:p w:rsidR="00140DA2" w:rsidRDefault="00742302" w:rsidP="00742302">
      <w:pPr>
        <w:jc w:val="center"/>
        <w:rPr>
          <w:rFonts w:ascii="Times New Roman" w:hAnsi="Times New Roman" w:cs="Times New Roman"/>
          <w:b/>
          <w:sz w:val="24"/>
          <w:szCs w:val="24"/>
        </w:rPr>
      </w:pPr>
      <w:r w:rsidRPr="00742302">
        <w:rPr>
          <w:rFonts w:ascii="Times New Roman" w:hAnsi="Times New Roman" w:cs="Times New Roman"/>
          <w:b/>
          <w:sz w:val="24"/>
          <w:szCs w:val="24"/>
        </w:rPr>
        <w:lastRenderedPageBreak/>
        <w:t xml:space="preserve">Annex </w:t>
      </w:r>
      <w:r w:rsidR="00DE6818">
        <w:rPr>
          <w:rFonts w:ascii="Times New Roman" w:hAnsi="Times New Roman" w:cs="Times New Roman"/>
          <w:b/>
          <w:sz w:val="24"/>
          <w:szCs w:val="24"/>
        </w:rPr>
        <w:t>7</w:t>
      </w:r>
      <w:r w:rsidRPr="00742302">
        <w:rPr>
          <w:rFonts w:ascii="Times New Roman" w:hAnsi="Times New Roman" w:cs="Times New Roman"/>
          <w:b/>
          <w:sz w:val="24"/>
          <w:szCs w:val="24"/>
        </w:rPr>
        <w:t>:  People interviewed</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448"/>
        <w:gridCol w:w="631"/>
        <w:gridCol w:w="2354"/>
        <w:gridCol w:w="951"/>
        <w:gridCol w:w="2472"/>
        <w:gridCol w:w="702"/>
        <w:gridCol w:w="18"/>
      </w:tblGrid>
      <w:tr w:rsidR="00633194" w:rsidTr="000E5E28">
        <w:trPr>
          <w:gridAfter w:val="2"/>
          <w:wAfter w:w="720" w:type="dxa"/>
        </w:trPr>
        <w:tc>
          <w:tcPr>
            <w:tcW w:w="3079" w:type="dxa"/>
            <w:gridSpan w:val="2"/>
          </w:tcPr>
          <w:p w:rsidR="00633194" w:rsidRPr="002F077F" w:rsidRDefault="00633194" w:rsidP="00A1306F">
            <w:pPr>
              <w:rPr>
                <w:b/>
                <w:sz w:val="24"/>
                <w:szCs w:val="32"/>
              </w:rPr>
            </w:pPr>
            <w:r w:rsidRPr="002F077F">
              <w:rPr>
                <w:b/>
                <w:sz w:val="24"/>
                <w:szCs w:val="32"/>
              </w:rPr>
              <w:t>Support organizations</w:t>
            </w:r>
          </w:p>
        </w:tc>
        <w:tc>
          <w:tcPr>
            <w:tcW w:w="2354" w:type="dxa"/>
          </w:tcPr>
          <w:p w:rsidR="00633194" w:rsidRPr="002F077F" w:rsidRDefault="00633194" w:rsidP="00A1306F">
            <w:pPr>
              <w:rPr>
                <w:sz w:val="24"/>
                <w:szCs w:val="32"/>
              </w:rPr>
            </w:pPr>
          </w:p>
        </w:tc>
        <w:tc>
          <w:tcPr>
            <w:tcW w:w="3423" w:type="dxa"/>
            <w:gridSpan w:val="2"/>
          </w:tcPr>
          <w:p w:rsidR="00633194" w:rsidRPr="002F077F" w:rsidRDefault="00633194" w:rsidP="00A1306F">
            <w:pPr>
              <w:rPr>
                <w:sz w:val="24"/>
                <w:szCs w:val="32"/>
              </w:rPr>
            </w:pPr>
          </w:p>
        </w:tc>
      </w:tr>
      <w:tr w:rsidR="00633194" w:rsidTr="000E5E28">
        <w:trPr>
          <w:gridAfter w:val="2"/>
          <w:wAfter w:w="720" w:type="dxa"/>
        </w:trPr>
        <w:tc>
          <w:tcPr>
            <w:tcW w:w="3079" w:type="dxa"/>
            <w:gridSpan w:val="2"/>
          </w:tcPr>
          <w:p w:rsidR="00633194" w:rsidRPr="002F077F" w:rsidRDefault="00633194" w:rsidP="00A1306F">
            <w:pPr>
              <w:rPr>
                <w:b/>
                <w:sz w:val="24"/>
                <w:szCs w:val="32"/>
              </w:rPr>
            </w:pPr>
          </w:p>
        </w:tc>
        <w:tc>
          <w:tcPr>
            <w:tcW w:w="2354" w:type="dxa"/>
          </w:tcPr>
          <w:p w:rsidR="00633194" w:rsidRPr="002F077F" w:rsidRDefault="00633194" w:rsidP="00A1306F">
            <w:pPr>
              <w:rPr>
                <w:sz w:val="24"/>
                <w:szCs w:val="32"/>
              </w:rPr>
            </w:pPr>
          </w:p>
        </w:tc>
        <w:tc>
          <w:tcPr>
            <w:tcW w:w="3423" w:type="dxa"/>
            <w:gridSpan w:val="2"/>
          </w:tcPr>
          <w:p w:rsidR="00633194" w:rsidRPr="002F077F" w:rsidRDefault="00633194" w:rsidP="00A1306F">
            <w:pPr>
              <w:jc w:val="center"/>
              <w:rPr>
                <w:sz w:val="24"/>
                <w:szCs w:val="32"/>
              </w:rPr>
            </w:pPr>
          </w:p>
        </w:tc>
      </w:tr>
      <w:tr w:rsidR="00633194" w:rsidTr="000E5E28">
        <w:trPr>
          <w:gridAfter w:val="2"/>
          <w:wAfter w:w="720" w:type="dxa"/>
        </w:trPr>
        <w:tc>
          <w:tcPr>
            <w:tcW w:w="3079" w:type="dxa"/>
            <w:gridSpan w:val="2"/>
          </w:tcPr>
          <w:p w:rsidR="00633194" w:rsidRPr="002F077F" w:rsidRDefault="00633194" w:rsidP="00A1306F">
            <w:pPr>
              <w:rPr>
                <w:b/>
                <w:sz w:val="24"/>
                <w:szCs w:val="32"/>
              </w:rPr>
            </w:pPr>
            <w:r w:rsidRPr="002F077F">
              <w:rPr>
                <w:b/>
                <w:sz w:val="24"/>
                <w:szCs w:val="32"/>
              </w:rPr>
              <w:t>NMB bank</w:t>
            </w:r>
          </w:p>
        </w:tc>
        <w:tc>
          <w:tcPr>
            <w:tcW w:w="2354" w:type="dxa"/>
          </w:tcPr>
          <w:p w:rsidR="00633194" w:rsidRPr="002F077F" w:rsidRDefault="00633194" w:rsidP="00A1306F">
            <w:pPr>
              <w:rPr>
                <w:sz w:val="24"/>
                <w:szCs w:val="32"/>
              </w:rPr>
            </w:pPr>
          </w:p>
        </w:tc>
        <w:tc>
          <w:tcPr>
            <w:tcW w:w="3423" w:type="dxa"/>
            <w:gridSpan w:val="2"/>
          </w:tcPr>
          <w:p w:rsidR="00633194" w:rsidRPr="002F077F" w:rsidRDefault="00633194" w:rsidP="00A1306F">
            <w:pPr>
              <w:jc w:val="center"/>
              <w:rPr>
                <w:sz w:val="24"/>
                <w:szCs w:val="32"/>
              </w:rPr>
            </w:pPr>
          </w:p>
        </w:tc>
      </w:tr>
      <w:tr w:rsidR="00633194" w:rsidTr="000E5E28">
        <w:trPr>
          <w:gridAfter w:val="2"/>
          <w:wAfter w:w="720" w:type="dxa"/>
        </w:trPr>
        <w:tc>
          <w:tcPr>
            <w:tcW w:w="3079" w:type="dxa"/>
            <w:gridSpan w:val="2"/>
          </w:tcPr>
          <w:p w:rsidR="00633194" w:rsidRPr="002F077F" w:rsidRDefault="00633194" w:rsidP="00A1306F">
            <w:pPr>
              <w:rPr>
                <w:sz w:val="24"/>
              </w:rPr>
            </w:pPr>
            <w:r w:rsidRPr="002F077F">
              <w:rPr>
                <w:sz w:val="24"/>
              </w:rPr>
              <w:t xml:space="preserve">Japhet Justin </w:t>
            </w:r>
          </w:p>
          <w:p w:rsidR="00633194" w:rsidRPr="002F077F" w:rsidRDefault="00633194" w:rsidP="00A1306F">
            <w:pPr>
              <w:rPr>
                <w:sz w:val="24"/>
                <w:szCs w:val="32"/>
              </w:rPr>
            </w:pPr>
          </w:p>
        </w:tc>
        <w:tc>
          <w:tcPr>
            <w:tcW w:w="2354" w:type="dxa"/>
          </w:tcPr>
          <w:p w:rsidR="00633194" w:rsidRPr="002F077F" w:rsidRDefault="00633194" w:rsidP="00A1306F">
            <w:pPr>
              <w:rPr>
                <w:sz w:val="24"/>
                <w:szCs w:val="32"/>
              </w:rPr>
            </w:pPr>
            <w:r w:rsidRPr="002F077F">
              <w:rPr>
                <w:sz w:val="24"/>
              </w:rPr>
              <w:t>Senior Manager, Branch Operations and Controls</w:t>
            </w:r>
          </w:p>
        </w:tc>
        <w:tc>
          <w:tcPr>
            <w:tcW w:w="3423" w:type="dxa"/>
            <w:gridSpan w:val="2"/>
          </w:tcPr>
          <w:p w:rsidR="00633194" w:rsidRPr="002F077F" w:rsidRDefault="00633194" w:rsidP="00A1306F">
            <w:pPr>
              <w:jc w:val="center"/>
              <w:rPr>
                <w:sz w:val="24"/>
                <w:szCs w:val="32"/>
              </w:rPr>
            </w:pPr>
            <w:r w:rsidRPr="002F077F">
              <w:rPr>
                <w:sz w:val="24"/>
              </w:rPr>
              <w:t>(</w:t>
            </w:r>
            <w:hyperlink r:id="rId42" w:history="1">
              <w:r w:rsidRPr="002F077F">
                <w:rPr>
                  <w:rStyle w:val="Hyperlink"/>
                  <w:sz w:val="24"/>
                </w:rPr>
                <w:t>japhet.justine@nmbtz.com</w:t>
              </w:r>
            </w:hyperlink>
            <w:r w:rsidRPr="002F077F">
              <w:rPr>
                <w:sz w:val="24"/>
              </w:rPr>
              <w:t>; tel 255-22-2161158; cell 255 756 359 204)</w:t>
            </w:r>
          </w:p>
        </w:tc>
      </w:tr>
      <w:tr w:rsidR="00633194" w:rsidTr="000E5E28">
        <w:trPr>
          <w:gridAfter w:val="2"/>
          <w:wAfter w:w="720" w:type="dxa"/>
        </w:trPr>
        <w:tc>
          <w:tcPr>
            <w:tcW w:w="3079" w:type="dxa"/>
            <w:gridSpan w:val="2"/>
          </w:tcPr>
          <w:p w:rsidR="00633194" w:rsidRPr="002F077F" w:rsidRDefault="00633194" w:rsidP="00A1306F">
            <w:pPr>
              <w:rPr>
                <w:sz w:val="24"/>
              </w:rPr>
            </w:pPr>
            <w:r w:rsidRPr="002F077F">
              <w:rPr>
                <w:sz w:val="24"/>
              </w:rPr>
              <w:t xml:space="preserve">Elieza Msuya </w:t>
            </w:r>
          </w:p>
          <w:p w:rsidR="00633194" w:rsidRPr="002F077F" w:rsidRDefault="00633194" w:rsidP="00A1306F">
            <w:pPr>
              <w:rPr>
                <w:sz w:val="24"/>
                <w:szCs w:val="32"/>
              </w:rPr>
            </w:pPr>
          </w:p>
        </w:tc>
        <w:tc>
          <w:tcPr>
            <w:tcW w:w="2354" w:type="dxa"/>
          </w:tcPr>
          <w:p w:rsidR="00633194" w:rsidRPr="002F077F" w:rsidRDefault="00633194" w:rsidP="00A1306F">
            <w:pPr>
              <w:rPr>
                <w:sz w:val="24"/>
                <w:szCs w:val="32"/>
              </w:rPr>
            </w:pPr>
            <w:r w:rsidRPr="002F077F">
              <w:rPr>
                <w:sz w:val="24"/>
              </w:rPr>
              <w:t>Senior Relationship Manager, Government Business</w:t>
            </w:r>
          </w:p>
        </w:tc>
        <w:tc>
          <w:tcPr>
            <w:tcW w:w="3423" w:type="dxa"/>
            <w:gridSpan w:val="2"/>
          </w:tcPr>
          <w:p w:rsidR="00633194" w:rsidRPr="002F077F" w:rsidRDefault="00633194" w:rsidP="00A1306F">
            <w:pPr>
              <w:jc w:val="center"/>
              <w:rPr>
                <w:sz w:val="24"/>
                <w:szCs w:val="32"/>
              </w:rPr>
            </w:pPr>
            <w:r w:rsidRPr="002F077F">
              <w:rPr>
                <w:sz w:val="24"/>
              </w:rPr>
              <w:t>(0767347656)</w:t>
            </w:r>
          </w:p>
        </w:tc>
      </w:tr>
      <w:tr w:rsidR="00633194" w:rsidTr="000E5E28">
        <w:trPr>
          <w:gridAfter w:val="2"/>
          <w:wAfter w:w="720" w:type="dxa"/>
        </w:trPr>
        <w:tc>
          <w:tcPr>
            <w:tcW w:w="3079" w:type="dxa"/>
            <w:gridSpan w:val="2"/>
          </w:tcPr>
          <w:p w:rsidR="00633194" w:rsidRPr="002F077F" w:rsidRDefault="00633194" w:rsidP="00A1306F">
            <w:pPr>
              <w:rPr>
                <w:sz w:val="24"/>
              </w:rPr>
            </w:pPr>
          </w:p>
        </w:tc>
        <w:tc>
          <w:tcPr>
            <w:tcW w:w="2354" w:type="dxa"/>
          </w:tcPr>
          <w:p w:rsidR="00633194" w:rsidRPr="002F077F" w:rsidRDefault="00633194" w:rsidP="00A1306F">
            <w:pPr>
              <w:rPr>
                <w:sz w:val="24"/>
              </w:rPr>
            </w:pPr>
          </w:p>
        </w:tc>
        <w:tc>
          <w:tcPr>
            <w:tcW w:w="3423" w:type="dxa"/>
            <w:gridSpan w:val="2"/>
          </w:tcPr>
          <w:p w:rsidR="00633194" w:rsidRPr="002F077F" w:rsidRDefault="00633194" w:rsidP="00A1306F">
            <w:pPr>
              <w:jc w:val="center"/>
              <w:rPr>
                <w:sz w:val="24"/>
              </w:rPr>
            </w:pPr>
          </w:p>
        </w:tc>
      </w:tr>
      <w:tr w:rsidR="00633194" w:rsidTr="000E5E28">
        <w:trPr>
          <w:gridAfter w:val="2"/>
          <w:wAfter w:w="720" w:type="dxa"/>
        </w:trPr>
        <w:tc>
          <w:tcPr>
            <w:tcW w:w="3079" w:type="dxa"/>
            <w:gridSpan w:val="2"/>
          </w:tcPr>
          <w:p w:rsidR="00633194" w:rsidRPr="002F077F" w:rsidRDefault="00633194" w:rsidP="00A1306F">
            <w:pPr>
              <w:rPr>
                <w:b/>
                <w:sz w:val="24"/>
                <w:szCs w:val="32"/>
              </w:rPr>
            </w:pPr>
            <w:r w:rsidRPr="002F077F">
              <w:rPr>
                <w:b/>
                <w:sz w:val="24"/>
                <w:szCs w:val="32"/>
              </w:rPr>
              <w:t>PO-PSM</w:t>
            </w:r>
          </w:p>
        </w:tc>
        <w:tc>
          <w:tcPr>
            <w:tcW w:w="2354" w:type="dxa"/>
          </w:tcPr>
          <w:p w:rsidR="00633194" w:rsidRPr="002F077F" w:rsidRDefault="00633194" w:rsidP="00A1306F">
            <w:pPr>
              <w:rPr>
                <w:sz w:val="24"/>
                <w:szCs w:val="32"/>
              </w:rPr>
            </w:pPr>
          </w:p>
        </w:tc>
        <w:tc>
          <w:tcPr>
            <w:tcW w:w="3423" w:type="dxa"/>
            <w:gridSpan w:val="2"/>
          </w:tcPr>
          <w:p w:rsidR="00633194" w:rsidRPr="002F077F" w:rsidRDefault="00633194" w:rsidP="00A1306F">
            <w:pPr>
              <w:jc w:val="center"/>
              <w:rPr>
                <w:sz w:val="24"/>
                <w:szCs w:val="32"/>
              </w:rPr>
            </w:pPr>
          </w:p>
        </w:tc>
      </w:tr>
      <w:tr w:rsidR="00633194" w:rsidTr="000E5E28">
        <w:trPr>
          <w:gridAfter w:val="2"/>
          <w:wAfter w:w="720" w:type="dxa"/>
        </w:trPr>
        <w:tc>
          <w:tcPr>
            <w:tcW w:w="3079" w:type="dxa"/>
            <w:gridSpan w:val="2"/>
          </w:tcPr>
          <w:p w:rsidR="00633194" w:rsidRPr="002F077F" w:rsidRDefault="00633194" w:rsidP="00A1306F">
            <w:pPr>
              <w:rPr>
                <w:sz w:val="24"/>
                <w:szCs w:val="32"/>
              </w:rPr>
            </w:pPr>
            <w:r w:rsidRPr="002F077F">
              <w:rPr>
                <w:sz w:val="24"/>
              </w:rPr>
              <w:t xml:space="preserve">Mary K. Kinyawa </w:t>
            </w:r>
          </w:p>
        </w:tc>
        <w:tc>
          <w:tcPr>
            <w:tcW w:w="2354" w:type="dxa"/>
          </w:tcPr>
          <w:p w:rsidR="00633194" w:rsidRPr="002F077F" w:rsidRDefault="00633194" w:rsidP="00A1306F">
            <w:pPr>
              <w:rPr>
                <w:sz w:val="24"/>
                <w:szCs w:val="32"/>
              </w:rPr>
            </w:pPr>
            <w:r w:rsidRPr="002F077F">
              <w:rPr>
                <w:sz w:val="24"/>
              </w:rPr>
              <w:t>Acting Director of Policy Development</w:t>
            </w:r>
          </w:p>
        </w:tc>
        <w:tc>
          <w:tcPr>
            <w:tcW w:w="3423" w:type="dxa"/>
            <w:gridSpan w:val="2"/>
          </w:tcPr>
          <w:p w:rsidR="00633194" w:rsidRPr="002F077F" w:rsidRDefault="00633194" w:rsidP="00A1306F">
            <w:pPr>
              <w:jc w:val="center"/>
              <w:rPr>
                <w:sz w:val="24"/>
              </w:rPr>
            </w:pPr>
            <w:r w:rsidRPr="002F077F">
              <w:rPr>
                <w:sz w:val="24"/>
              </w:rPr>
              <w:t>(</w:t>
            </w:r>
            <w:hyperlink r:id="rId43" w:history="1">
              <w:r w:rsidRPr="002F077F">
                <w:rPr>
                  <w:rStyle w:val="Hyperlink"/>
                  <w:sz w:val="24"/>
                </w:rPr>
                <w:t>felista_m@yahoo.co.uk</w:t>
              </w:r>
            </w:hyperlink>
            <w:r w:rsidRPr="002F077F">
              <w:rPr>
                <w:sz w:val="24"/>
              </w:rPr>
              <w:t>; tel  0755708675)</w:t>
            </w:r>
          </w:p>
          <w:p w:rsidR="00633194" w:rsidRPr="002F077F" w:rsidRDefault="00633194" w:rsidP="00A1306F">
            <w:pPr>
              <w:jc w:val="center"/>
              <w:rPr>
                <w:sz w:val="24"/>
                <w:szCs w:val="32"/>
              </w:rPr>
            </w:pPr>
          </w:p>
        </w:tc>
      </w:tr>
      <w:tr w:rsidR="00633194" w:rsidTr="000E5E28">
        <w:trPr>
          <w:gridAfter w:val="2"/>
          <w:wAfter w:w="720" w:type="dxa"/>
        </w:trPr>
        <w:tc>
          <w:tcPr>
            <w:tcW w:w="3079" w:type="dxa"/>
            <w:gridSpan w:val="2"/>
          </w:tcPr>
          <w:p w:rsidR="00633194" w:rsidRPr="002F077F" w:rsidRDefault="00633194" w:rsidP="00A1306F">
            <w:pPr>
              <w:rPr>
                <w:sz w:val="24"/>
                <w:szCs w:val="32"/>
              </w:rPr>
            </w:pPr>
            <w:r w:rsidRPr="002F077F">
              <w:rPr>
                <w:sz w:val="24"/>
              </w:rPr>
              <w:t xml:space="preserve">Mafutah D. Bunini </w:t>
            </w:r>
          </w:p>
        </w:tc>
        <w:tc>
          <w:tcPr>
            <w:tcW w:w="2354" w:type="dxa"/>
          </w:tcPr>
          <w:p w:rsidR="00633194" w:rsidRPr="002F077F" w:rsidRDefault="00633194" w:rsidP="00A1306F">
            <w:pPr>
              <w:rPr>
                <w:sz w:val="24"/>
                <w:szCs w:val="32"/>
              </w:rPr>
            </w:pPr>
          </w:p>
        </w:tc>
        <w:tc>
          <w:tcPr>
            <w:tcW w:w="3423" w:type="dxa"/>
            <w:gridSpan w:val="2"/>
          </w:tcPr>
          <w:p w:rsidR="00633194" w:rsidRPr="002F077F" w:rsidRDefault="00633194" w:rsidP="00A1306F">
            <w:pPr>
              <w:jc w:val="center"/>
              <w:rPr>
                <w:sz w:val="24"/>
                <w:szCs w:val="32"/>
              </w:rPr>
            </w:pPr>
            <w:r w:rsidRPr="002F077F">
              <w:rPr>
                <w:sz w:val="24"/>
              </w:rPr>
              <w:t>(</w:t>
            </w:r>
            <w:hyperlink r:id="rId44" w:history="1">
              <w:r w:rsidRPr="002F077F">
                <w:rPr>
                  <w:rStyle w:val="Hyperlink"/>
                  <w:sz w:val="24"/>
                </w:rPr>
                <w:t>mafutabunini@estabs.gotwz</w:t>
              </w:r>
            </w:hyperlink>
            <w:r w:rsidRPr="002F077F">
              <w:rPr>
                <w:sz w:val="24"/>
              </w:rPr>
              <w:t xml:space="preserve">  ; </w:t>
            </w:r>
            <w:hyperlink r:id="rId45" w:history="1">
              <w:r w:rsidRPr="002F077F">
                <w:rPr>
                  <w:rStyle w:val="Hyperlink"/>
                  <w:sz w:val="24"/>
                </w:rPr>
                <w:t>bunimafuta@yahoo.co.uk</w:t>
              </w:r>
            </w:hyperlink>
            <w:r w:rsidRPr="002F077F">
              <w:rPr>
                <w:sz w:val="24"/>
              </w:rPr>
              <w:t xml:space="preserve"> ; tel 0767934803)</w:t>
            </w:r>
          </w:p>
        </w:tc>
      </w:tr>
      <w:tr w:rsidR="00633194" w:rsidTr="000E5E28">
        <w:trPr>
          <w:gridAfter w:val="2"/>
          <w:wAfter w:w="720" w:type="dxa"/>
        </w:trPr>
        <w:tc>
          <w:tcPr>
            <w:tcW w:w="3079" w:type="dxa"/>
            <w:gridSpan w:val="2"/>
          </w:tcPr>
          <w:p w:rsidR="00633194" w:rsidRPr="002F077F" w:rsidRDefault="00633194" w:rsidP="00A1306F">
            <w:pPr>
              <w:rPr>
                <w:sz w:val="24"/>
              </w:rPr>
            </w:pPr>
          </w:p>
        </w:tc>
        <w:tc>
          <w:tcPr>
            <w:tcW w:w="2354" w:type="dxa"/>
          </w:tcPr>
          <w:p w:rsidR="00633194" w:rsidRPr="002F077F" w:rsidRDefault="00633194" w:rsidP="00A1306F">
            <w:pPr>
              <w:rPr>
                <w:sz w:val="24"/>
                <w:szCs w:val="32"/>
              </w:rPr>
            </w:pPr>
          </w:p>
        </w:tc>
        <w:tc>
          <w:tcPr>
            <w:tcW w:w="3423" w:type="dxa"/>
            <w:gridSpan w:val="2"/>
          </w:tcPr>
          <w:p w:rsidR="00633194" w:rsidRPr="002F077F" w:rsidRDefault="00633194" w:rsidP="00A1306F">
            <w:pPr>
              <w:jc w:val="center"/>
              <w:rPr>
                <w:sz w:val="24"/>
              </w:rPr>
            </w:pPr>
          </w:p>
        </w:tc>
      </w:tr>
      <w:tr w:rsidR="00633194" w:rsidTr="000E5E28">
        <w:trPr>
          <w:gridAfter w:val="2"/>
          <w:wAfter w:w="720" w:type="dxa"/>
        </w:trPr>
        <w:tc>
          <w:tcPr>
            <w:tcW w:w="3079" w:type="dxa"/>
            <w:gridSpan w:val="2"/>
          </w:tcPr>
          <w:p w:rsidR="00633194" w:rsidRPr="002F077F" w:rsidRDefault="00633194" w:rsidP="00A1306F">
            <w:pPr>
              <w:rPr>
                <w:b/>
                <w:sz w:val="24"/>
                <w:szCs w:val="32"/>
              </w:rPr>
            </w:pPr>
            <w:r w:rsidRPr="002F077F">
              <w:rPr>
                <w:b/>
                <w:sz w:val="24"/>
                <w:szCs w:val="32"/>
              </w:rPr>
              <w:t>Twaweza</w:t>
            </w:r>
          </w:p>
        </w:tc>
        <w:tc>
          <w:tcPr>
            <w:tcW w:w="2354" w:type="dxa"/>
          </w:tcPr>
          <w:p w:rsidR="00633194" w:rsidRPr="002F077F" w:rsidRDefault="00633194" w:rsidP="00A1306F">
            <w:pPr>
              <w:rPr>
                <w:sz w:val="24"/>
                <w:szCs w:val="32"/>
              </w:rPr>
            </w:pPr>
          </w:p>
        </w:tc>
        <w:tc>
          <w:tcPr>
            <w:tcW w:w="3423" w:type="dxa"/>
            <w:gridSpan w:val="2"/>
          </w:tcPr>
          <w:p w:rsidR="00633194" w:rsidRPr="002F077F" w:rsidRDefault="00633194" w:rsidP="00A1306F">
            <w:pPr>
              <w:jc w:val="center"/>
              <w:rPr>
                <w:sz w:val="24"/>
                <w:szCs w:val="32"/>
              </w:rPr>
            </w:pPr>
          </w:p>
        </w:tc>
      </w:tr>
      <w:tr w:rsidR="00633194" w:rsidTr="000E5E28">
        <w:trPr>
          <w:gridAfter w:val="2"/>
          <w:wAfter w:w="720" w:type="dxa"/>
        </w:trPr>
        <w:tc>
          <w:tcPr>
            <w:tcW w:w="3079" w:type="dxa"/>
            <w:gridSpan w:val="2"/>
          </w:tcPr>
          <w:p w:rsidR="00633194" w:rsidRPr="002F077F" w:rsidRDefault="00633194" w:rsidP="00A1306F">
            <w:pPr>
              <w:rPr>
                <w:sz w:val="24"/>
              </w:rPr>
            </w:pPr>
            <w:r w:rsidRPr="002F077F">
              <w:rPr>
                <w:sz w:val="24"/>
              </w:rPr>
              <w:t>Kees de Graaf</w:t>
            </w:r>
            <w:r w:rsidRPr="002F077F">
              <w:rPr>
                <w:sz w:val="24"/>
              </w:rPr>
              <w:tab/>
            </w:r>
          </w:p>
          <w:p w:rsidR="00633194" w:rsidRPr="002F077F" w:rsidRDefault="00633194" w:rsidP="00A1306F">
            <w:pPr>
              <w:rPr>
                <w:sz w:val="24"/>
                <w:szCs w:val="32"/>
              </w:rPr>
            </w:pPr>
          </w:p>
        </w:tc>
        <w:tc>
          <w:tcPr>
            <w:tcW w:w="2354" w:type="dxa"/>
          </w:tcPr>
          <w:p w:rsidR="00633194" w:rsidRPr="002F077F" w:rsidRDefault="00633194" w:rsidP="00A1306F">
            <w:pPr>
              <w:rPr>
                <w:sz w:val="24"/>
                <w:szCs w:val="32"/>
              </w:rPr>
            </w:pPr>
            <w:r w:rsidRPr="002F077F">
              <w:rPr>
                <w:sz w:val="24"/>
              </w:rPr>
              <w:t>Regional Programs Manager</w:t>
            </w:r>
          </w:p>
        </w:tc>
        <w:tc>
          <w:tcPr>
            <w:tcW w:w="3423" w:type="dxa"/>
            <w:gridSpan w:val="2"/>
          </w:tcPr>
          <w:p w:rsidR="00633194" w:rsidRPr="002F077F" w:rsidRDefault="00633194" w:rsidP="00A1306F">
            <w:pPr>
              <w:jc w:val="center"/>
              <w:rPr>
                <w:sz w:val="24"/>
              </w:rPr>
            </w:pPr>
            <w:r w:rsidRPr="002F077F">
              <w:rPr>
                <w:sz w:val="24"/>
              </w:rPr>
              <w:t>(</w:t>
            </w:r>
            <w:hyperlink r:id="rId46" w:history="1">
              <w:r w:rsidRPr="002F077F">
                <w:rPr>
                  <w:rStyle w:val="Hyperlink"/>
                  <w:sz w:val="24"/>
                </w:rPr>
                <w:t>kdegraff@twaweza.org</w:t>
              </w:r>
            </w:hyperlink>
            <w:r w:rsidRPr="002F077F">
              <w:rPr>
                <w:sz w:val="24"/>
              </w:rPr>
              <w:t>; tel. 2552226430)</w:t>
            </w:r>
          </w:p>
          <w:p w:rsidR="00633194" w:rsidRPr="002F077F" w:rsidRDefault="00633194" w:rsidP="00A1306F">
            <w:pPr>
              <w:jc w:val="center"/>
              <w:rPr>
                <w:sz w:val="24"/>
                <w:szCs w:val="32"/>
              </w:rPr>
            </w:pPr>
          </w:p>
        </w:tc>
      </w:tr>
      <w:tr w:rsidR="00633194" w:rsidTr="000E5E28">
        <w:trPr>
          <w:gridAfter w:val="2"/>
          <w:wAfter w:w="720" w:type="dxa"/>
        </w:trPr>
        <w:tc>
          <w:tcPr>
            <w:tcW w:w="3079" w:type="dxa"/>
            <w:gridSpan w:val="2"/>
          </w:tcPr>
          <w:p w:rsidR="00633194" w:rsidRPr="002F077F" w:rsidRDefault="00633194" w:rsidP="00A1306F">
            <w:pPr>
              <w:rPr>
                <w:sz w:val="24"/>
                <w:szCs w:val="32"/>
              </w:rPr>
            </w:pPr>
            <w:r w:rsidRPr="002F077F">
              <w:rPr>
                <w:sz w:val="24"/>
              </w:rPr>
              <w:t xml:space="preserve">Youdi Schipper </w:t>
            </w:r>
          </w:p>
        </w:tc>
        <w:tc>
          <w:tcPr>
            <w:tcW w:w="2354" w:type="dxa"/>
          </w:tcPr>
          <w:p w:rsidR="00633194" w:rsidRPr="002F077F" w:rsidRDefault="00633194" w:rsidP="00A1306F">
            <w:pPr>
              <w:rPr>
                <w:sz w:val="24"/>
              </w:rPr>
            </w:pPr>
            <w:r w:rsidRPr="002F077F">
              <w:rPr>
                <w:sz w:val="24"/>
              </w:rPr>
              <w:t>Research Unit</w:t>
            </w:r>
          </w:p>
        </w:tc>
        <w:tc>
          <w:tcPr>
            <w:tcW w:w="3423" w:type="dxa"/>
            <w:gridSpan w:val="2"/>
          </w:tcPr>
          <w:p w:rsidR="00633194" w:rsidRPr="002F077F" w:rsidRDefault="00633194" w:rsidP="00A1306F">
            <w:pPr>
              <w:jc w:val="center"/>
              <w:rPr>
                <w:sz w:val="24"/>
                <w:szCs w:val="32"/>
              </w:rPr>
            </w:pPr>
          </w:p>
        </w:tc>
      </w:tr>
      <w:tr w:rsidR="00633194" w:rsidTr="000E5E28">
        <w:trPr>
          <w:gridAfter w:val="2"/>
          <w:wAfter w:w="720" w:type="dxa"/>
        </w:trPr>
        <w:tc>
          <w:tcPr>
            <w:tcW w:w="3079" w:type="dxa"/>
            <w:gridSpan w:val="2"/>
          </w:tcPr>
          <w:p w:rsidR="00633194" w:rsidRPr="002F077F" w:rsidRDefault="00633194" w:rsidP="00A1306F">
            <w:pPr>
              <w:rPr>
                <w:sz w:val="24"/>
              </w:rPr>
            </w:pPr>
          </w:p>
        </w:tc>
        <w:tc>
          <w:tcPr>
            <w:tcW w:w="2354" w:type="dxa"/>
          </w:tcPr>
          <w:p w:rsidR="00633194" w:rsidRPr="002F077F" w:rsidRDefault="00633194" w:rsidP="00A1306F">
            <w:pPr>
              <w:rPr>
                <w:sz w:val="24"/>
              </w:rPr>
            </w:pPr>
          </w:p>
        </w:tc>
        <w:tc>
          <w:tcPr>
            <w:tcW w:w="3423" w:type="dxa"/>
            <w:gridSpan w:val="2"/>
          </w:tcPr>
          <w:p w:rsidR="00633194" w:rsidRPr="002F077F" w:rsidRDefault="00633194" w:rsidP="00A1306F">
            <w:pPr>
              <w:jc w:val="center"/>
              <w:rPr>
                <w:sz w:val="24"/>
                <w:szCs w:val="32"/>
              </w:rPr>
            </w:pPr>
          </w:p>
        </w:tc>
      </w:tr>
      <w:tr w:rsidR="00633194" w:rsidTr="000E5E28">
        <w:trPr>
          <w:gridAfter w:val="2"/>
          <w:wAfter w:w="720" w:type="dxa"/>
        </w:trPr>
        <w:tc>
          <w:tcPr>
            <w:tcW w:w="3079" w:type="dxa"/>
            <w:gridSpan w:val="2"/>
          </w:tcPr>
          <w:p w:rsidR="00633194" w:rsidRPr="002F077F" w:rsidRDefault="00633194" w:rsidP="00A1306F">
            <w:pPr>
              <w:rPr>
                <w:b/>
                <w:sz w:val="24"/>
                <w:szCs w:val="32"/>
              </w:rPr>
            </w:pPr>
            <w:r w:rsidRPr="002F077F">
              <w:rPr>
                <w:b/>
                <w:sz w:val="24"/>
                <w:szCs w:val="32"/>
              </w:rPr>
              <w:t>Wajibika Project</w:t>
            </w:r>
          </w:p>
        </w:tc>
        <w:tc>
          <w:tcPr>
            <w:tcW w:w="2354" w:type="dxa"/>
          </w:tcPr>
          <w:p w:rsidR="00633194" w:rsidRPr="002F077F" w:rsidRDefault="00633194" w:rsidP="00A1306F">
            <w:pPr>
              <w:rPr>
                <w:sz w:val="24"/>
                <w:szCs w:val="32"/>
              </w:rPr>
            </w:pPr>
          </w:p>
        </w:tc>
        <w:tc>
          <w:tcPr>
            <w:tcW w:w="3423" w:type="dxa"/>
            <w:gridSpan w:val="2"/>
          </w:tcPr>
          <w:p w:rsidR="00633194" w:rsidRPr="002F077F" w:rsidRDefault="00633194" w:rsidP="00A1306F">
            <w:pPr>
              <w:jc w:val="center"/>
              <w:rPr>
                <w:sz w:val="24"/>
                <w:szCs w:val="32"/>
              </w:rPr>
            </w:pPr>
          </w:p>
        </w:tc>
      </w:tr>
      <w:tr w:rsidR="00633194" w:rsidTr="000E5E28">
        <w:trPr>
          <w:gridAfter w:val="2"/>
          <w:wAfter w:w="720" w:type="dxa"/>
        </w:trPr>
        <w:tc>
          <w:tcPr>
            <w:tcW w:w="3079" w:type="dxa"/>
            <w:gridSpan w:val="2"/>
          </w:tcPr>
          <w:p w:rsidR="00633194" w:rsidRPr="002F077F" w:rsidRDefault="00633194" w:rsidP="00A1306F">
            <w:pPr>
              <w:rPr>
                <w:sz w:val="24"/>
              </w:rPr>
            </w:pPr>
            <w:r w:rsidRPr="002F077F">
              <w:rPr>
                <w:sz w:val="24"/>
              </w:rPr>
              <w:t xml:space="preserve">Dr. Peter Kilima </w:t>
            </w:r>
          </w:p>
          <w:p w:rsidR="00633194" w:rsidRPr="002F077F" w:rsidRDefault="00633194" w:rsidP="00A1306F">
            <w:pPr>
              <w:rPr>
                <w:sz w:val="24"/>
                <w:szCs w:val="32"/>
              </w:rPr>
            </w:pPr>
          </w:p>
        </w:tc>
        <w:tc>
          <w:tcPr>
            <w:tcW w:w="2354" w:type="dxa"/>
          </w:tcPr>
          <w:p w:rsidR="00633194" w:rsidRPr="002F077F" w:rsidRDefault="00633194" w:rsidP="00A1306F">
            <w:pPr>
              <w:rPr>
                <w:sz w:val="24"/>
                <w:szCs w:val="32"/>
              </w:rPr>
            </w:pPr>
            <w:r w:rsidRPr="002F077F">
              <w:rPr>
                <w:sz w:val="24"/>
              </w:rPr>
              <w:t>Project Director</w:t>
            </w:r>
          </w:p>
        </w:tc>
        <w:tc>
          <w:tcPr>
            <w:tcW w:w="3423" w:type="dxa"/>
            <w:gridSpan w:val="2"/>
          </w:tcPr>
          <w:p w:rsidR="00633194" w:rsidRPr="002F077F" w:rsidRDefault="00633194" w:rsidP="00A1306F">
            <w:pPr>
              <w:jc w:val="center"/>
              <w:rPr>
                <w:sz w:val="24"/>
                <w:szCs w:val="32"/>
              </w:rPr>
            </w:pPr>
            <w:r w:rsidRPr="002F077F">
              <w:rPr>
                <w:sz w:val="24"/>
              </w:rPr>
              <w:t>(pkilima@wajibika.org; 2550784620620/255065523130)</w:t>
            </w:r>
          </w:p>
        </w:tc>
      </w:tr>
      <w:tr w:rsidR="00633194" w:rsidTr="000E5E28">
        <w:trPr>
          <w:gridAfter w:val="2"/>
          <w:wAfter w:w="720" w:type="dxa"/>
        </w:trPr>
        <w:tc>
          <w:tcPr>
            <w:tcW w:w="3079" w:type="dxa"/>
            <w:gridSpan w:val="2"/>
          </w:tcPr>
          <w:p w:rsidR="00633194" w:rsidRPr="002F077F" w:rsidRDefault="00633194" w:rsidP="00A1306F">
            <w:pPr>
              <w:rPr>
                <w:sz w:val="24"/>
                <w:szCs w:val="32"/>
              </w:rPr>
            </w:pPr>
            <w:r w:rsidRPr="002F077F">
              <w:rPr>
                <w:sz w:val="24"/>
              </w:rPr>
              <w:t xml:space="preserve">Mr. Kituala </w:t>
            </w:r>
          </w:p>
        </w:tc>
        <w:tc>
          <w:tcPr>
            <w:tcW w:w="2354" w:type="dxa"/>
          </w:tcPr>
          <w:p w:rsidR="00633194" w:rsidRPr="002F077F" w:rsidRDefault="00633194" w:rsidP="00A1306F">
            <w:pPr>
              <w:rPr>
                <w:sz w:val="24"/>
                <w:szCs w:val="32"/>
              </w:rPr>
            </w:pPr>
            <w:r w:rsidRPr="002F077F">
              <w:rPr>
                <w:sz w:val="24"/>
              </w:rPr>
              <w:t>Finance Officer</w:t>
            </w:r>
          </w:p>
        </w:tc>
        <w:tc>
          <w:tcPr>
            <w:tcW w:w="3423" w:type="dxa"/>
            <w:gridSpan w:val="2"/>
          </w:tcPr>
          <w:p w:rsidR="00633194" w:rsidRPr="002F077F" w:rsidRDefault="00633194" w:rsidP="00A1306F">
            <w:pPr>
              <w:jc w:val="center"/>
              <w:rPr>
                <w:sz w:val="24"/>
                <w:szCs w:val="32"/>
              </w:rPr>
            </w:pPr>
          </w:p>
        </w:tc>
      </w:tr>
      <w:tr w:rsidR="00633194" w:rsidTr="000E5E28">
        <w:trPr>
          <w:gridAfter w:val="2"/>
          <w:wAfter w:w="720" w:type="dxa"/>
        </w:trPr>
        <w:tc>
          <w:tcPr>
            <w:tcW w:w="3079" w:type="dxa"/>
            <w:gridSpan w:val="2"/>
          </w:tcPr>
          <w:p w:rsidR="00633194" w:rsidRPr="002F077F" w:rsidRDefault="00633194" w:rsidP="00A1306F">
            <w:pPr>
              <w:rPr>
                <w:sz w:val="24"/>
                <w:szCs w:val="32"/>
              </w:rPr>
            </w:pPr>
            <w:r w:rsidRPr="002F077F">
              <w:rPr>
                <w:sz w:val="24"/>
              </w:rPr>
              <w:t>Mrs. Fictima</w:t>
            </w:r>
          </w:p>
        </w:tc>
        <w:tc>
          <w:tcPr>
            <w:tcW w:w="2354" w:type="dxa"/>
          </w:tcPr>
          <w:p w:rsidR="00633194" w:rsidRPr="002F077F" w:rsidRDefault="00633194" w:rsidP="00A1306F">
            <w:pPr>
              <w:rPr>
                <w:sz w:val="24"/>
                <w:szCs w:val="32"/>
              </w:rPr>
            </w:pPr>
            <w:r w:rsidRPr="002F077F">
              <w:rPr>
                <w:sz w:val="24"/>
              </w:rPr>
              <w:t>Former Mentor Coordinator</w:t>
            </w:r>
          </w:p>
        </w:tc>
        <w:tc>
          <w:tcPr>
            <w:tcW w:w="3423" w:type="dxa"/>
            <w:gridSpan w:val="2"/>
          </w:tcPr>
          <w:p w:rsidR="00633194" w:rsidRPr="002F077F" w:rsidRDefault="00633194" w:rsidP="00A1306F">
            <w:pPr>
              <w:jc w:val="center"/>
              <w:rPr>
                <w:sz w:val="24"/>
                <w:szCs w:val="32"/>
              </w:rPr>
            </w:pPr>
          </w:p>
        </w:tc>
      </w:tr>
      <w:tr w:rsidR="00633194" w:rsidTr="000E5E28">
        <w:trPr>
          <w:gridAfter w:val="2"/>
          <w:wAfter w:w="720" w:type="dxa"/>
        </w:trPr>
        <w:tc>
          <w:tcPr>
            <w:tcW w:w="3079" w:type="dxa"/>
            <w:gridSpan w:val="2"/>
          </w:tcPr>
          <w:p w:rsidR="00633194" w:rsidRPr="002F077F" w:rsidRDefault="00633194" w:rsidP="00A1306F">
            <w:pPr>
              <w:rPr>
                <w:sz w:val="24"/>
                <w:szCs w:val="32"/>
              </w:rPr>
            </w:pPr>
            <w:r w:rsidRPr="002F077F">
              <w:rPr>
                <w:sz w:val="24"/>
              </w:rPr>
              <w:t>Mrs. Mary Kasonga</w:t>
            </w:r>
          </w:p>
        </w:tc>
        <w:tc>
          <w:tcPr>
            <w:tcW w:w="2354" w:type="dxa"/>
          </w:tcPr>
          <w:p w:rsidR="00633194" w:rsidRPr="002F077F" w:rsidRDefault="00633194" w:rsidP="00A1306F">
            <w:pPr>
              <w:rPr>
                <w:sz w:val="24"/>
                <w:szCs w:val="32"/>
              </w:rPr>
            </w:pPr>
            <w:r w:rsidRPr="002F077F">
              <w:rPr>
                <w:sz w:val="24"/>
              </w:rPr>
              <w:t>Director for Strategic Planning</w:t>
            </w:r>
          </w:p>
        </w:tc>
        <w:tc>
          <w:tcPr>
            <w:tcW w:w="3423" w:type="dxa"/>
            <w:gridSpan w:val="2"/>
          </w:tcPr>
          <w:p w:rsidR="00633194" w:rsidRPr="002F077F" w:rsidRDefault="00633194" w:rsidP="00A1306F">
            <w:pPr>
              <w:jc w:val="center"/>
              <w:rPr>
                <w:sz w:val="24"/>
                <w:szCs w:val="32"/>
              </w:rPr>
            </w:pPr>
          </w:p>
        </w:tc>
      </w:tr>
      <w:tr w:rsidR="00633194" w:rsidTr="000E5E28">
        <w:trPr>
          <w:gridAfter w:val="2"/>
          <w:wAfter w:w="720" w:type="dxa"/>
        </w:trPr>
        <w:tc>
          <w:tcPr>
            <w:tcW w:w="3079" w:type="dxa"/>
            <w:gridSpan w:val="2"/>
          </w:tcPr>
          <w:p w:rsidR="00633194" w:rsidRPr="002F077F" w:rsidRDefault="00633194" w:rsidP="00A1306F">
            <w:pPr>
              <w:rPr>
                <w:b/>
                <w:sz w:val="24"/>
                <w:szCs w:val="32"/>
              </w:rPr>
            </w:pPr>
            <w:r w:rsidRPr="002F077F">
              <w:rPr>
                <w:b/>
                <w:sz w:val="24"/>
                <w:szCs w:val="32"/>
              </w:rPr>
              <w:t>Morogoro ZHRC</w:t>
            </w:r>
          </w:p>
        </w:tc>
        <w:tc>
          <w:tcPr>
            <w:tcW w:w="2354" w:type="dxa"/>
          </w:tcPr>
          <w:p w:rsidR="00633194" w:rsidRPr="002F077F" w:rsidRDefault="00633194" w:rsidP="00A1306F">
            <w:pPr>
              <w:rPr>
                <w:sz w:val="24"/>
                <w:szCs w:val="32"/>
              </w:rPr>
            </w:pPr>
          </w:p>
        </w:tc>
        <w:tc>
          <w:tcPr>
            <w:tcW w:w="3423" w:type="dxa"/>
            <w:gridSpan w:val="2"/>
          </w:tcPr>
          <w:p w:rsidR="00633194" w:rsidRPr="002F077F" w:rsidRDefault="00633194" w:rsidP="00A1306F">
            <w:pPr>
              <w:jc w:val="center"/>
              <w:rPr>
                <w:sz w:val="24"/>
                <w:szCs w:val="32"/>
              </w:rPr>
            </w:pPr>
          </w:p>
        </w:tc>
      </w:tr>
      <w:tr w:rsidR="00633194" w:rsidTr="000E5E28">
        <w:trPr>
          <w:gridAfter w:val="2"/>
          <w:wAfter w:w="720" w:type="dxa"/>
        </w:trPr>
        <w:tc>
          <w:tcPr>
            <w:tcW w:w="3079" w:type="dxa"/>
            <w:gridSpan w:val="2"/>
          </w:tcPr>
          <w:p w:rsidR="00633194" w:rsidRPr="002F077F" w:rsidRDefault="00633194" w:rsidP="00A1306F">
            <w:pPr>
              <w:rPr>
                <w:sz w:val="24"/>
                <w:szCs w:val="32"/>
              </w:rPr>
            </w:pPr>
            <w:r w:rsidRPr="002F077F">
              <w:rPr>
                <w:sz w:val="24"/>
              </w:rPr>
              <w:t>Upendo Kilume</w:t>
            </w:r>
          </w:p>
        </w:tc>
        <w:tc>
          <w:tcPr>
            <w:tcW w:w="2354" w:type="dxa"/>
          </w:tcPr>
          <w:p w:rsidR="00633194" w:rsidRPr="002F077F" w:rsidRDefault="00633194" w:rsidP="00A1306F">
            <w:pPr>
              <w:rPr>
                <w:sz w:val="24"/>
                <w:szCs w:val="32"/>
              </w:rPr>
            </w:pPr>
            <w:r w:rsidRPr="002F077F">
              <w:rPr>
                <w:sz w:val="24"/>
              </w:rPr>
              <w:t>Principal</w:t>
            </w:r>
          </w:p>
        </w:tc>
        <w:tc>
          <w:tcPr>
            <w:tcW w:w="3423" w:type="dxa"/>
            <w:gridSpan w:val="2"/>
          </w:tcPr>
          <w:p w:rsidR="00633194" w:rsidRPr="002F077F" w:rsidRDefault="00633194" w:rsidP="00A1306F">
            <w:pPr>
              <w:jc w:val="center"/>
              <w:rPr>
                <w:sz w:val="24"/>
                <w:szCs w:val="32"/>
              </w:rPr>
            </w:pPr>
          </w:p>
        </w:tc>
      </w:tr>
      <w:tr w:rsidR="00633194" w:rsidTr="000E5E28">
        <w:trPr>
          <w:gridAfter w:val="2"/>
          <w:wAfter w:w="720" w:type="dxa"/>
        </w:trPr>
        <w:tc>
          <w:tcPr>
            <w:tcW w:w="3079" w:type="dxa"/>
            <w:gridSpan w:val="2"/>
          </w:tcPr>
          <w:p w:rsidR="00633194" w:rsidRPr="002F077F" w:rsidRDefault="00633194" w:rsidP="00A1306F">
            <w:pPr>
              <w:rPr>
                <w:sz w:val="24"/>
                <w:szCs w:val="32"/>
              </w:rPr>
            </w:pPr>
          </w:p>
        </w:tc>
        <w:tc>
          <w:tcPr>
            <w:tcW w:w="2354" w:type="dxa"/>
          </w:tcPr>
          <w:p w:rsidR="00633194" w:rsidRPr="002F077F" w:rsidRDefault="00633194" w:rsidP="00A1306F">
            <w:pPr>
              <w:rPr>
                <w:sz w:val="24"/>
                <w:szCs w:val="32"/>
              </w:rPr>
            </w:pPr>
          </w:p>
        </w:tc>
        <w:tc>
          <w:tcPr>
            <w:tcW w:w="3423" w:type="dxa"/>
            <w:gridSpan w:val="2"/>
          </w:tcPr>
          <w:p w:rsidR="00633194" w:rsidRPr="002F077F" w:rsidRDefault="00633194" w:rsidP="00A1306F">
            <w:pPr>
              <w:jc w:val="center"/>
              <w:rPr>
                <w:sz w:val="24"/>
                <w:szCs w:val="32"/>
              </w:rPr>
            </w:pPr>
          </w:p>
        </w:tc>
      </w:tr>
      <w:tr w:rsidR="00633194" w:rsidTr="000E5E28">
        <w:trPr>
          <w:gridAfter w:val="2"/>
          <w:wAfter w:w="720" w:type="dxa"/>
        </w:trPr>
        <w:tc>
          <w:tcPr>
            <w:tcW w:w="3079" w:type="dxa"/>
            <w:gridSpan w:val="2"/>
          </w:tcPr>
          <w:p w:rsidR="00633194" w:rsidRPr="002F077F" w:rsidRDefault="00633194" w:rsidP="00A1306F">
            <w:pPr>
              <w:rPr>
                <w:b/>
                <w:sz w:val="24"/>
                <w:szCs w:val="32"/>
              </w:rPr>
            </w:pPr>
            <w:r w:rsidRPr="002F077F">
              <w:rPr>
                <w:b/>
                <w:sz w:val="24"/>
                <w:szCs w:val="32"/>
              </w:rPr>
              <w:t>PHCI Iringa</w:t>
            </w:r>
          </w:p>
        </w:tc>
        <w:tc>
          <w:tcPr>
            <w:tcW w:w="2354" w:type="dxa"/>
          </w:tcPr>
          <w:p w:rsidR="00633194" w:rsidRPr="002F077F" w:rsidRDefault="00633194" w:rsidP="00A1306F">
            <w:pPr>
              <w:rPr>
                <w:sz w:val="24"/>
                <w:szCs w:val="32"/>
              </w:rPr>
            </w:pPr>
          </w:p>
        </w:tc>
        <w:tc>
          <w:tcPr>
            <w:tcW w:w="3423" w:type="dxa"/>
            <w:gridSpan w:val="2"/>
          </w:tcPr>
          <w:p w:rsidR="00633194" w:rsidRPr="002F077F" w:rsidRDefault="00633194" w:rsidP="00A1306F">
            <w:pPr>
              <w:jc w:val="center"/>
              <w:rPr>
                <w:sz w:val="24"/>
                <w:szCs w:val="32"/>
              </w:rPr>
            </w:pPr>
          </w:p>
        </w:tc>
      </w:tr>
      <w:tr w:rsidR="00633194" w:rsidTr="000E5E28">
        <w:trPr>
          <w:gridAfter w:val="2"/>
          <w:wAfter w:w="720" w:type="dxa"/>
        </w:trPr>
        <w:tc>
          <w:tcPr>
            <w:tcW w:w="3079" w:type="dxa"/>
            <w:gridSpan w:val="2"/>
          </w:tcPr>
          <w:p w:rsidR="00633194" w:rsidRPr="002F077F" w:rsidRDefault="00633194" w:rsidP="00A1306F">
            <w:pPr>
              <w:rPr>
                <w:sz w:val="24"/>
                <w:szCs w:val="32"/>
              </w:rPr>
            </w:pPr>
            <w:r w:rsidRPr="002F077F">
              <w:rPr>
                <w:sz w:val="24"/>
              </w:rPr>
              <w:t>Dr. Haji Shemhilu</w:t>
            </w:r>
          </w:p>
        </w:tc>
        <w:tc>
          <w:tcPr>
            <w:tcW w:w="2354" w:type="dxa"/>
          </w:tcPr>
          <w:p w:rsidR="00633194" w:rsidRPr="002F077F" w:rsidRDefault="00633194" w:rsidP="00A1306F">
            <w:pPr>
              <w:rPr>
                <w:sz w:val="24"/>
                <w:szCs w:val="32"/>
              </w:rPr>
            </w:pPr>
            <w:r w:rsidRPr="002F077F">
              <w:rPr>
                <w:sz w:val="24"/>
              </w:rPr>
              <w:t>Director (and staff)</w:t>
            </w:r>
          </w:p>
        </w:tc>
        <w:tc>
          <w:tcPr>
            <w:tcW w:w="3423" w:type="dxa"/>
            <w:gridSpan w:val="2"/>
          </w:tcPr>
          <w:p w:rsidR="00633194" w:rsidRPr="002F077F" w:rsidRDefault="00633194" w:rsidP="00A1306F">
            <w:pPr>
              <w:jc w:val="center"/>
              <w:rPr>
                <w:sz w:val="24"/>
                <w:szCs w:val="32"/>
              </w:rPr>
            </w:pPr>
          </w:p>
        </w:tc>
      </w:tr>
      <w:tr w:rsidR="00633194" w:rsidTr="000E5E28">
        <w:trPr>
          <w:gridAfter w:val="2"/>
          <w:wAfter w:w="720" w:type="dxa"/>
        </w:trPr>
        <w:tc>
          <w:tcPr>
            <w:tcW w:w="3079" w:type="dxa"/>
            <w:gridSpan w:val="2"/>
          </w:tcPr>
          <w:p w:rsidR="00633194" w:rsidRPr="002F077F" w:rsidRDefault="00633194" w:rsidP="00A1306F">
            <w:pPr>
              <w:rPr>
                <w:sz w:val="24"/>
              </w:rPr>
            </w:pPr>
          </w:p>
        </w:tc>
        <w:tc>
          <w:tcPr>
            <w:tcW w:w="2354" w:type="dxa"/>
          </w:tcPr>
          <w:p w:rsidR="00633194" w:rsidRPr="002F077F" w:rsidRDefault="00633194" w:rsidP="00A1306F">
            <w:pPr>
              <w:rPr>
                <w:sz w:val="24"/>
              </w:rPr>
            </w:pPr>
          </w:p>
        </w:tc>
        <w:tc>
          <w:tcPr>
            <w:tcW w:w="3423" w:type="dxa"/>
            <w:gridSpan w:val="2"/>
          </w:tcPr>
          <w:p w:rsidR="00633194" w:rsidRPr="002F077F" w:rsidRDefault="00633194" w:rsidP="00A1306F">
            <w:pPr>
              <w:jc w:val="center"/>
              <w:rPr>
                <w:sz w:val="24"/>
                <w:szCs w:val="32"/>
              </w:rPr>
            </w:pPr>
          </w:p>
        </w:tc>
      </w:tr>
      <w:tr w:rsidR="00633194" w:rsidTr="000E5E28">
        <w:trPr>
          <w:gridAfter w:val="2"/>
          <w:wAfter w:w="720" w:type="dxa"/>
        </w:trPr>
        <w:tc>
          <w:tcPr>
            <w:tcW w:w="3079" w:type="dxa"/>
            <w:gridSpan w:val="2"/>
          </w:tcPr>
          <w:p w:rsidR="00633194" w:rsidRPr="002F077F" w:rsidRDefault="00633194" w:rsidP="00A1306F">
            <w:pPr>
              <w:rPr>
                <w:b/>
                <w:sz w:val="24"/>
                <w:szCs w:val="32"/>
              </w:rPr>
            </w:pPr>
            <w:r w:rsidRPr="002F077F">
              <w:rPr>
                <w:b/>
                <w:sz w:val="24"/>
                <w:szCs w:val="32"/>
              </w:rPr>
              <w:t>NHIF Iringa</w:t>
            </w:r>
          </w:p>
        </w:tc>
        <w:tc>
          <w:tcPr>
            <w:tcW w:w="2354" w:type="dxa"/>
          </w:tcPr>
          <w:p w:rsidR="00633194" w:rsidRPr="002F077F" w:rsidRDefault="00633194" w:rsidP="00A1306F">
            <w:pPr>
              <w:rPr>
                <w:sz w:val="24"/>
                <w:szCs w:val="32"/>
              </w:rPr>
            </w:pPr>
          </w:p>
        </w:tc>
        <w:tc>
          <w:tcPr>
            <w:tcW w:w="3423" w:type="dxa"/>
            <w:gridSpan w:val="2"/>
          </w:tcPr>
          <w:p w:rsidR="00633194" w:rsidRPr="002F077F" w:rsidRDefault="00633194" w:rsidP="00A1306F">
            <w:pPr>
              <w:jc w:val="center"/>
              <w:rPr>
                <w:sz w:val="24"/>
                <w:szCs w:val="32"/>
              </w:rPr>
            </w:pPr>
          </w:p>
        </w:tc>
      </w:tr>
      <w:tr w:rsidR="00633194" w:rsidTr="000E5E28">
        <w:trPr>
          <w:gridAfter w:val="2"/>
          <w:wAfter w:w="720" w:type="dxa"/>
        </w:trPr>
        <w:tc>
          <w:tcPr>
            <w:tcW w:w="3079" w:type="dxa"/>
            <w:gridSpan w:val="2"/>
          </w:tcPr>
          <w:p w:rsidR="00633194" w:rsidRPr="002F077F" w:rsidRDefault="00633194" w:rsidP="00A1306F">
            <w:pPr>
              <w:rPr>
                <w:sz w:val="24"/>
              </w:rPr>
            </w:pPr>
            <w:r w:rsidRPr="002F077F">
              <w:rPr>
                <w:sz w:val="24"/>
              </w:rPr>
              <w:t>Ennanuel Mwikabwe</w:t>
            </w:r>
          </w:p>
          <w:p w:rsidR="00633194" w:rsidRPr="002F077F" w:rsidRDefault="00633194" w:rsidP="00A1306F">
            <w:pPr>
              <w:rPr>
                <w:sz w:val="24"/>
                <w:szCs w:val="32"/>
              </w:rPr>
            </w:pPr>
          </w:p>
        </w:tc>
        <w:tc>
          <w:tcPr>
            <w:tcW w:w="2354" w:type="dxa"/>
          </w:tcPr>
          <w:p w:rsidR="00633194" w:rsidRPr="002F077F" w:rsidRDefault="00633194" w:rsidP="00A1306F">
            <w:pPr>
              <w:rPr>
                <w:sz w:val="24"/>
                <w:szCs w:val="32"/>
              </w:rPr>
            </w:pPr>
            <w:r w:rsidRPr="002F077F">
              <w:rPr>
                <w:sz w:val="24"/>
              </w:rPr>
              <w:t>Acting  Regional Manager</w:t>
            </w:r>
          </w:p>
        </w:tc>
        <w:tc>
          <w:tcPr>
            <w:tcW w:w="3423" w:type="dxa"/>
            <w:gridSpan w:val="2"/>
          </w:tcPr>
          <w:p w:rsidR="00633194" w:rsidRPr="002F077F" w:rsidRDefault="00633194" w:rsidP="00A1306F">
            <w:pPr>
              <w:jc w:val="center"/>
              <w:rPr>
                <w:sz w:val="24"/>
                <w:szCs w:val="32"/>
              </w:rPr>
            </w:pPr>
          </w:p>
        </w:tc>
      </w:tr>
      <w:tr w:rsidR="00633194" w:rsidTr="000E5E28">
        <w:trPr>
          <w:gridAfter w:val="2"/>
          <w:wAfter w:w="720" w:type="dxa"/>
        </w:trPr>
        <w:tc>
          <w:tcPr>
            <w:tcW w:w="3079" w:type="dxa"/>
            <w:gridSpan w:val="2"/>
          </w:tcPr>
          <w:p w:rsidR="00633194" w:rsidRPr="002F077F" w:rsidRDefault="00633194" w:rsidP="00A1306F">
            <w:pPr>
              <w:rPr>
                <w:sz w:val="24"/>
              </w:rPr>
            </w:pPr>
          </w:p>
        </w:tc>
        <w:tc>
          <w:tcPr>
            <w:tcW w:w="2354" w:type="dxa"/>
          </w:tcPr>
          <w:p w:rsidR="00633194" w:rsidRPr="002F077F" w:rsidRDefault="00633194" w:rsidP="00A1306F">
            <w:pPr>
              <w:rPr>
                <w:sz w:val="24"/>
              </w:rPr>
            </w:pPr>
          </w:p>
        </w:tc>
        <w:tc>
          <w:tcPr>
            <w:tcW w:w="3423" w:type="dxa"/>
            <w:gridSpan w:val="2"/>
          </w:tcPr>
          <w:p w:rsidR="00633194" w:rsidRPr="002F077F" w:rsidRDefault="00633194" w:rsidP="00A1306F">
            <w:pPr>
              <w:jc w:val="center"/>
              <w:rPr>
                <w:sz w:val="24"/>
                <w:szCs w:val="32"/>
              </w:rPr>
            </w:pPr>
          </w:p>
        </w:tc>
      </w:tr>
      <w:tr w:rsidR="00633194" w:rsidTr="000E5E28">
        <w:trPr>
          <w:gridAfter w:val="2"/>
          <w:wAfter w:w="720" w:type="dxa"/>
        </w:trPr>
        <w:tc>
          <w:tcPr>
            <w:tcW w:w="3079" w:type="dxa"/>
            <w:gridSpan w:val="2"/>
          </w:tcPr>
          <w:p w:rsidR="00633194" w:rsidRPr="002F077F" w:rsidRDefault="00633194" w:rsidP="00A1306F">
            <w:pPr>
              <w:rPr>
                <w:b/>
                <w:sz w:val="24"/>
                <w:szCs w:val="32"/>
              </w:rPr>
            </w:pPr>
            <w:r w:rsidRPr="002F077F">
              <w:rPr>
                <w:b/>
                <w:sz w:val="24"/>
                <w:szCs w:val="32"/>
              </w:rPr>
              <w:lastRenderedPageBreak/>
              <w:t>NHIF Arusha</w:t>
            </w:r>
          </w:p>
        </w:tc>
        <w:tc>
          <w:tcPr>
            <w:tcW w:w="2354" w:type="dxa"/>
          </w:tcPr>
          <w:p w:rsidR="00633194" w:rsidRPr="002F077F" w:rsidRDefault="00633194" w:rsidP="00A1306F">
            <w:pPr>
              <w:rPr>
                <w:sz w:val="24"/>
              </w:rPr>
            </w:pPr>
          </w:p>
        </w:tc>
        <w:tc>
          <w:tcPr>
            <w:tcW w:w="3423" w:type="dxa"/>
            <w:gridSpan w:val="2"/>
          </w:tcPr>
          <w:p w:rsidR="00633194" w:rsidRPr="002F077F" w:rsidRDefault="00633194" w:rsidP="00A1306F">
            <w:pPr>
              <w:jc w:val="center"/>
              <w:rPr>
                <w:sz w:val="24"/>
                <w:szCs w:val="32"/>
              </w:rPr>
            </w:pPr>
          </w:p>
        </w:tc>
      </w:tr>
      <w:tr w:rsidR="00633194" w:rsidTr="000E5E28">
        <w:trPr>
          <w:gridAfter w:val="2"/>
          <w:wAfter w:w="720" w:type="dxa"/>
        </w:trPr>
        <w:tc>
          <w:tcPr>
            <w:tcW w:w="3079" w:type="dxa"/>
            <w:gridSpan w:val="2"/>
          </w:tcPr>
          <w:p w:rsidR="00633194" w:rsidRPr="002F077F" w:rsidRDefault="00633194" w:rsidP="00A1306F">
            <w:pPr>
              <w:rPr>
                <w:sz w:val="24"/>
              </w:rPr>
            </w:pPr>
            <w:r w:rsidRPr="002F077F">
              <w:rPr>
                <w:sz w:val="24"/>
              </w:rPr>
              <w:t>Anicia E.Ng’weshemi</w:t>
            </w:r>
          </w:p>
        </w:tc>
        <w:tc>
          <w:tcPr>
            <w:tcW w:w="2354" w:type="dxa"/>
          </w:tcPr>
          <w:p w:rsidR="00633194" w:rsidRPr="002F077F" w:rsidRDefault="00633194" w:rsidP="00A1306F">
            <w:pPr>
              <w:rPr>
                <w:sz w:val="24"/>
              </w:rPr>
            </w:pPr>
            <w:r w:rsidRPr="002F077F">
              <w:rPr>
                <w:sz w:val="24"/>
              </w:rPr>
              <w:t>RFM</w:t>
            </w:r>
          </w:p>
        </w:tc>
        <w:tc>
          <w:tcPr>
            <w:tcW w:w="3423" w:type="dxa"/>
            <w:gridSpan w:val="2"/>
          </w:tcPr>
          <w:p w:rsidR="00633194" w:rsidRPr="002F077F" w:rsidRDefault="00633194" w:rsidP="00A1306F">
            <w:pPr>
              <w:jc w:val="center"/>
              <w:rPr>
                <w:sz w:val="24"/>
                <w:szCs w:val="32"/>
              </w:rPr>
            </w:pPr>
          </w:p>
        </w:tc>
      </w:tr>
      <w:tr w:rsidR="00633194" w:rsidTr="000E5E28">
        <w:trPr>
          <w:gridAfter w:val="2"/>
          <w:wAfter w:w="720" w:type="dxa"/>
        </w:trPr>
        <w:tc>
          <w:tcPr>
            <w:tcW w:w="3079" w:type="dxa"/>
            <w:gridSpan w:val="2"/>
          </w:tcPr>
          <w:p w:rsidR="00633194" w:rsidRPr="002F077F" w:rsidRDefault="00633194" w:rsidP="00A1306F">
            <w:pPr>
              <w:rPr>
                <w:b/>
                <w:sz w:val="24"/>
                <w:szCs w:val="32"/>
              </w:rPr>
            </w:pPr>
            <w:r w:rsidRPr="002F077F">
              <w:rPr>
                <w:b/>
                <w:sz w:val="24"/>
                <w:szCs w:val="32"/>
              </w:rPr>
              <w:t>CEDHA Arusha</w:t>
            </w:r>
          </w:p>
        </w:tc>
        <w:tc>
          <w:tcPr>
            <w:tcW w:w="2354" w:type="dxa"/>
          </w:tcPr>
          <w:p w:rsidR="00633194" w:rsidRPr="002F077F" w:rsidRDefault="00633194" w:rsidP="00A1306F">
            <w:pPr>
              <w:rPr>
                <w:sz w:val="24"/>
              </w:rPr>
            </w:pPr>
          </w:p>
        </w:tc>
        <w:tc>
          <w:tcPr>
            <w:tcW w:w="3423" w:type="dxa"/>
            <w:gridSpan w:val="2"/>
          </w:tcPr>
          <w:p w:rsidR="00633194" w:rsidRPr="002F077F" w:rsidRDefault="00633194" w:rsidP="00A1306F">
            <w:pPr>
              <w:jc w:val="center"/>
              <w:rPr>
                <w:sz w:val="24"/>
                <w:szCs w:val="32"/>
              </w:rPr>
            </w:pPr>
          </w:p>
        </w:tc>
      </w:tr>
      <w:tr w:rsidR="00633194" w:rsidTr="000E5E28">
        <w:trPr>
          <w:gridAfter w:val="2"/>
          <w:wAfter w:w="720" w:type="dxa"/>
        </w:trPr>
        <w:tc>
          <w:tcPr>
            <w:tcW w:w="3079" w:type="dxa"/>
            <w:gridSpan w:val="2"/>
          </w:tcPr>
          <w:p w:rsidR="00633194" w:rsidRPr="002F077F" w:rsidRDefault="00633194" w:rsidP="00A1306F">
            <w:pPr>
              <w:rPr>
                <w:sz w:val="24"/>
              </w:rPr>
            </w:pPr>
            <w:r w:rsidRPr="002F077F">
              <w:rPr>
                <w:sz w:val="24"/>
              </w:rPr>
              <w:t>Dr. M Masatu</w:t>
            </w:r>
          </w:p>
        </w:tc>
        <w:tc>
          <w:tcPr>
            <w:tcW w:w="2354" w:type="dxa"/>
          </w:tcPr>
          <w:p w:rsidR="00633194" w:rsidRPr="002F077F" w:rsidRDefault="00633194" w:rsidP="00A1306F">
            <w:pPr>
              <w:rPr>
                <w:sz w:val="24"/>
              </w:rPr>
            </w:pPr>
            <w:r w:rsidRPr="002F077F">
              <w:rPr>
                <w:sz w:val="24"/>
              </w:rPr>
              <w:t>Principal</w:t>
            </w:r>
          </w:p>
        </w:tc>
        <w:tc>
          <w:tcPr>
            <w:tcW w:w="3423" w:type="dxa"/>
            <w:gridSpan w:val="2"/>
          </w:tcPr>
          <w:p w:rsidR="00633194" w:rsidRPr="002F077F" w:rsidRDefault="00633194" w:rsidP="00A1306F">
            <w:pPr>
              <w:jc w:val="center"/>
              <w:rPr>
                <w:sz w:val="24"/>
                <w:szCs w:val="32"/>
              </w:rPr>
            </w:pPr>
          </w:p>
        </w:tc>
      </w:tr>
      <w:tr w:rsidR="00633194" w:rsidTr="000E5E28">
        <w:trPr>
          <w:gridAfter w:val="2"/>
          <w:wAfter w:w="720" w:type="dxa"/>
        </w:trPr>
        <w:tc>
          <w:tcPr>
            <w:tcW w:w="3079" w:type="dxa"/>
            <w:gridSpan w:val="2"/>
          </w:tcPr>
          <w:p w:rsidR="00633194" w:rsidRPr="002F077F" w:rsidRDefault="00633194" w:rsidP="00A1306F">
            <w:pPr>
              <w:rPr>
                <w:sz w:val="24"/>
              </w:rPr>
            </w:pPr>
            <w:r w:rsidRPr="002F077F">
              <w:rPr>
                <w:sz w:val="24"/>
              </w:rPr>
              <w:t>Dr. B Mboya</w:t>
            </w:r>
            <w:r w:rsidRPr="002F077F">
              <w:rPr>
                <w:sz w:val="24"/>
              </w:rPr>
              <w:tab/>
            </w:r>
          </w:p>
        </w:tc>
        <w:tc>
          <w:tcPr>
            <w:tcW w:w="2354" w:type="dxa"/>
          </w:tcPr>
          <w:p w:rsidR="00633194" w:rsidRPr="002F077F" w:rsidRDefault="00633194" w:rsidP="00A1306F">
            <w:pPr>
              <w:rPr>
                <w:sz w:val="24"/>
              </w:rPr>
            </w:pPr>
            <w:r w:rsidRPr="002F077F">
              <w:rPr>
                <w:sz w:val="24"/>
              </w:rPr>
              <w:t>Tutor</w:t>
            </w:r>
          </w:p>
        </w:tc>
        <w:tc>
          <w:tcPr>
            <w:tcW w:w="3423" w:type="dxa"/>
            <w:gridSpan w:val="2"/>
          </w:tcPr>
          <w:p w:rsidR="00633194" w:rsidRPr="002F077F" w:rsidRDefault="00633194" w:rsidP="00A1306F">
            <w:pPr>
              <w:jc w:val="center"/>
              <w:rPr>
                <w:sz w:val="24"/>
                <w:szCs w:val="32"/>
              </w:rPr>
            </w:pPr>
          </w:p>
        </w:tc>
      </w:tr>
      <w:tr w:rsidR="00633194" w:rsidTr="000E5E28">
        <w:trPr>
          <w:gridAfter w:val="2"/>
          <w:wAfter w:w="720" w:type="dxa"/>
        </w:trPr>
        <w:tc>
          <w:tcPr>
            <w:tcW w:w="3079" w:type="dxa"/>
            <w:gridSpan w:val="2"/>
          </w:tcPr>
          <w:p w:rsidR="00633194" w:rsidRPr="002F077F" w:rsidRDefault="00633194" w:rsidP="00A1306F">
            <w:pPr>
              <w:rPr>
                <w:sz w:val="24"/>
              </w:rPr>
            </w:pPr>
            <w:r w:rsidRPr="002F077F">
              <w:rPr>
                <w:sz w:val="24"/>
              </w:rPr>
              <w:t>Dr. B Leone</w:t>
            </w:r>
            <w:r w:rsidRPr="002F077F">
              <w:rPr>
                <w:sz w:val="24"/>
              </w:rPr>
              <w:tab/>
            </w:r>
          </w:p>
        </w:tc>
        <w:tc>
          <w:tcPr>
            <w:tcW w:w="2354" w:type="dxa"/>
          </w:tcPr>
          <w:p w:rsidR="00633194" w:rsidRPr="002F077F" w:rsidRDefault="00633194" w:rsidP="00A1306F">
            <w:pPr>
              <w:rPr>
                <w:sz w:val="24"/>
              </w:rPr>
            </w:pPr>
            <w:r w:rsidRPr="002F077F">
              <w:rPr>
                <w:sz w:val="24"/>
              </w:rPr>
              <w:t>Tutor</w:t>
            </w:r>
          </w:p>
        </w:tc>
        <w:tc>
          <w:tcPr>
            <w:tcW w:w="3423" w:type="dxa"/>
            <w:gridSpan w:val="2"/>
          </w:tcPr>
          <w:p w:rsidR="00633194" w:rsidRPr="002F077F" w:rsidRDefault="00633194" w:rsidP="00A1306F">
            <w:pPr>
              <w:jc w:val="center"/>
              <w:rPr>
                <w:sz w:val="24"/>
                <w:szCs w:val="32"/>
              </w:rPr>
            </w:pPr>
          </w:p>
        </w:tc>
      </w:tr>
      <w:tr w:rsidR="00633194" w:rsidTr="000E5E28">
        <w:trPr>
          <w:gridAfter w:val="2"/>
          <w:wAfter w:w="720" w:type="dxa"/>
        </w:trPr>
        <w:tc>
          <w:tcPr>
            <w:tcW w:w="3079" w:type="dxa"/>
            <w:gridSpan w:val="2"/>
          </w:tcPr>
          <w:p w:rsidR="00633194" w:rsidRPr="002F077F" w:rsidRDefault="00633194" w:rsidP="00A1306F">
            <w:pPr>
              <w:rPr>
                <w:sz w:val="24"/>
              </w:rPr>
            </w:pPr>
            <w:r w:rsidRPr="002F077F">
              <w:rPr>
                <w:sz w:val="24"/>
              </w:rPr>
              <w:t>Dr.M Jiyenze</w:t>
            </w:r>
          </w:p>
        </w:tc>
        <w:tc>
          <w:tcPr>
            <w:tcW w:w="2354" w:type="dxa"/>
          </w:tcPr>
          <w:p w:rsidR="00633194" w:rsidRPr="002F077F" w:rsidRDefault="00633194" w:rsidP="00A1306F">
            <w:pPr>
              <w:rPr>
                <w:sz w:val="24"/>
              </w:rPr>
            </w:pPr>
            <w:r w:rsidRPr="002F077F">
              <w:rPr>
                <w:sz w:val="24"/>
              </w:rPr>
              <w:t>Tutor</w:t>
            </w:r>
          </w:p>
        </w:tc>
        <w:tc>
          <w:tcPr>
            <w:tcW w:w="3423" w:type="dxa"/>
            <w:gridSpan w:val="2"/>
          </w:tcPr>
          <w:p w:rsidR="00633194" w:rsidRPr="002F077F" w:rsidRDefault="00633194" w:rsidP="00A1306F">
            <w:pPr>
              <w:jc w:val="center"/>
              <w:rPr>
                <w:sz w:val="24"/>
                <w:szCs w:val="32"/>
              </w:rPr>
            </w:pPr>
          </w:p>
        </w:tc>
      </w:tr>
      <w:tr w:rsidR="00633194" w:rsidTr="000E5E28">
        <w:trPr>
          <w:gridAfter w:val="2"/>
          <w:wAfter w:w="720" w:type="dxa"/>
        </w:trPr>
        <w:tc>
          <w:tcPr>
            <w:tcW w:w="3079" w:type="dxa"/>
            <w:gridSpan w:val="2"/>
          </w:tcPr>
          <w:p w:rsidR="00633194" w:rsidRPr="002F077F" w:rsidRDefault="00633194" w:rsidP="00A1306F">
            <w:pPr>
              <w:rPr>
                <w:sz w:val="24"/>
              </w:rPr>
            </w:pPr>
          </w:p>
        </w:tc>
        <w:tc>
          <w:tcPr>
            <w:tcW w:w="2354" w:type="dxa"/>
          </w:tcPr>
          <w:p w:rsidR="00633194" w:rsidRPr="002F077F" w:rsidRDefault="00633194" w:rsidP="00A1306F">
            <w:pPr>
              <w:rPr>
                <w:sz w:val="24"/>
              </w:rPr>
            </w:pPr>
          </w:p>
        </w:tc>
        <w:tc>
          <w:tcPr>
            <w:tcW w:w="3423" w:type="dxa"/>
            <w:gridSpan w:val="2"/>
          </w:tcPr>
          <w:p w:rsidR="00633194" w:rsidRPr="002F077F" w:rsidRDefault="00633194" w:rsidP="00A1306F">
            <w:pPr>
              <w:jc w:val="center"/>
              <w:rPr>
                <w:sz w:val="24"/>
                <w:szCs w:val="32"/>
              </w:rPr>
            </w:pPr>
          </w:p>
        </w:tc>
      </w:tr>
      <w:tr w:rsidR="00633194" w:rsidTr="000E5E28">
        <w:trPr>
          <w:gridAfter w:val="2"/>
          <w:wAfter w:w="720" w:type="dxa"/>
        </w:trPr>
        <w:tc>
          <w:tcPr>
            <w:tcW w:w="3079" w:type="dxa"/>
            <w:gridSpan w:val="2"/>
          </w:tcPr>
          <w:p w:rsidR="00633194" w:rsidRPr="002F077F" w:rsidRDefault="00633194" w:rsidP="00A1306F">
            <w:pPr>
              <w:rPr>
                <w:b/>
                <w:sz w:val="24"/>
                <w:szCs w:val="32"/>
              </w:rPr>
            </w:pPr>
            <w:r w:rsidRPr="002F077F">
              <w:rPr>
                <w:b/>
                <w:sz w:val="24"/>
                <w:szCs w:val="32"/>
              </w:rPr>
              <w:t>IVD-Immunization Vaccine Development</w:t>
            </w:r>
          </w:p>
        </w:tc>
        <w:tc>
          <w:tcPr>
            <w:tcW w:w="2354" w:type="dxa"/>
          </w:tcPr>
          <w:p w:rsidR="00633194" w:rsidRPr="002F077F" w:rsidRDefault="00633194" w:rsidP="00A1306F">
            <w:pPr>
              <w:rPr>
                <w:sz w:val="24"/>
              </w:rPr>
            </w:pPr>
          </w:p>
        </w:tc>
        <w:tc>
          <w:tcPr>
            <w:tcW w:w="3423" w:type="dxa"/>
            <w:gridSpan w:val="2"/>
          </w:tcPr>
          <w:p w:rsidR="00633194" w:rsidRPr="002F077F" w:rsidRDefault="00633194" w:rsidP="00A1306F">
            <w:pPr>
              <w:jc w:val="center"/>
              <w:rPr>
                <w:sz w:val="24"/>
                <w:szCs w:val="32"/>
              </w:rPr>
            </w:pPr>
          </w:p>
        </w:tc>
      </w:tr>
      <w:tr w:rsidR="00633194" w:rsidTr="000E5E28">
        <w:trPr>
          <w:gridAfter w:val="2"/>
          <w:wAfter w:w="720" w:type="dxa"/>
        </w:trPr>
        <w:tc>
          <w:tcPr>
            <w:tcW w:w="3079" w:type="dxa"/>
            <w:gridSpan w:val="2"/>
          </w:tcPr>
          <w:p w:rsidR="00633194" w:rsidRPr="002F077F" w:rsidRDefault="00633194" w:rsidP="00A1306F">
            <w:pPr>
              <w:rPr>
                <w:sz w:val="24"/>
              </w:rPr>
            </w:pPr>
            <w:r w:rsidRPr="002F077F">
              <w:rPr>
                <w:sz w:val="24"/>
              </w:rPr>
              <w:t>Dr. Dafrosa Lyimo</w:t>
            </w:r>
          </w:p>
        </w:tc>
        <w:tc>
          <w:tcPr>
            <w:tcW w:w="2354" w:type="dxa"/>
          </w:tcPr>
          <w:p w:rsidR="00633194" w:rsidRPr="002F077F" w:rsidRDefault="00633194" w:rsidP="00A1306F">
            <w:pPr>
              <w:rPr>
                <w:sz w:val="24"/>
              </w:rPr>
            </w:pPr>
            <w:r w:rsidRPr="002F077F">
              <w:rPr>
                <w:sz w:val="24"/>
              </w:rPr>
              <w:t>IVD Manager</w:t>
            </w:r>
          </w:p>
        </w:tc>
        <w:tc>
          <w:tcPr>
            <w:tcW w:w="3423" w:type="dxa"/>
            <w:gridSpan w:val="2"/>
          </w:tcPr>
          <w:p w:rsidR="00633194" w:rsidRPr="002F077F" w:rsidRDefault="00633194" w:rsidP="00A1306F">
            <w:pPr>
              <w:jc w:val="center"/>
              <w:rPr>
                <w:sz w:val="24"/>
                <w:szCs w:val="32"/>
              </w:rPr>
            </w:pPr>
          </w:p>
        </w:tc>
      </w:tr>
      <w:tr w:rsidR="00633194" w:rsidTr="000E5E28">
        <w:trPr>
          <w:gridAfter w:val="2"/>
          <w:wAfter w:w="720" w:type="dxa"/>
        </w:trPr>
        <w:tc>
          <w:tcPr>
            <w:tcW w:w="3079" w:type="dxa"/>
            <w:gridSpan w:val="2"/>
          </w:tcPr>
          <w:p w:rsidR="00633194" w:rsidRPr="002F077F" w:rsidRDefault="00633194" w:rsidP="00A1306F">
            <w:pPr>
              <w:rPr>
                <w:sz w:val="24"/>
              </w:rPr>
            </w:pPr>
            <w:r w:rsidRPr="002F077F">
              <w:rPr>
                <w:sz w:val="24"/>
              </w:rPr>
              <w:t>Dr. David Manyanga</w:t>
            </w:r>
          </w:p>
        </w:tc>
        <w:tc>
          <w:tcPr>
            <w:tcW w:w="2354" w:type="dxa"/>
          </w:tcPr>
          <w:p w:rsidR="00633194" w:rsidRPr="002F077F" w:rsidRDefault="00633194" w:rsidP="00A1306F">
            <w:pPr>
              <w:rPr>
                <w:sz w:val="24"/>
              </w:rPr>
            </w:pPr>
            <w:r w:rsidRPr="002F077F">
              <w:rPr>
                <w:sz w:val="24"/>
              </w:rPr>
              <w:t>IVD Surveillance officer</w:t>
            </w:r>
          </w:p>
        </w:tc>
        <w:tc>
          <w:tcPr>
            <w:tcW w:w="3423" w:type="dxa"/>
            <w:gridSpan w:val="2"/>
          </w:tcPr>
          <w:p w:rsidR="00633194" w:rsidRPr="002F077F" w:rsidRDefault="00633194" w:rsidP="00A1306F">
            <w:pPr>
              <w:jc w:val="center"/>
              <w:rPr>
                <w:sz w:val="24"/>
                <w:szCs w:val="32"/>
              </w:rPr>
            </w:pPr>
          </w:p>
        </w:tc>
      </w:tr>
      <w:tr w:rsidR="00633194" w:rsidTr="000E5E28">
        <w:trPr>
          <w:gridAfter w:val="2"/>
          <w:wAfter w:w="720" w:type="dxa"/>
        </w:trPr>
        <w:tc>
          <w:tcPr>
            <w:tcW w:w="3079" w:type="dxa"/>
            <w:gridSpan w:val="2"/>
          </w:tcPr>
          <w:p w:rsidR="00633194" w:rsidRPr="002F077F" w:rsidRDefault="00633194" w:rsidP="00A1306F">
            <w:pPr>
              <w:rPr>
                <w:b/>
                <w:sz w:val="24"/>
                <w:szCs w:val="32"/>
              </w:rPr>
            </w:pPr>
            <w:r w:rsidRPr="002F077F">
              <w:rPr>
                <w:b/>
                <w:sz w:val="24"/>
                <w:szCs w:val="32"/>
              </w:rPr>
              <w:t>CHAI- Clinton Health Access Initiative</w:t>
            </w:r>
          </w:p>
        </w:tc>
        <w:tc>
          <w:tcPr>
            <w:tcW w:w="2354" w:type="dxa"/>
          </w:tcPr>
          <w:p w:rsidR="00633194" w:rsidRPr="002F077F" w:rsidRDefault="00633194" w:rsidP="00A1306F">
            <w:pPr>
              <w:rPr>
                <w:sz w:val="24"/>
              </w:rPr>
            </w:pPr>
          </w:p>
        </w:tc>
        <w:tc>
          <w:tcPr>
            <w:tcW w:w="3423" w:type="dxa"/>
            <w:gridSpan w:val="2"/>
          </w:tcPr>
          <w:p w:rsidR="00633194" w:rsidRPr="002F077F" w:rsidRDefault="00633194" w:rsidP="00A1306F">
            <w:pPr>
              <w:jc w:val="center"/>
              <w:rPr>
                <w:sz w:val="24"/>
                <w:szCs w:val="32"/>
              </w:rPr>
            </w:pPr>
          </w:p>
        </w:tc>
      </w:tr>
      <w:tr w:rsidR="00633194" w:rsidTr="000E5E28">
        <w:trPr>
          <w:gridAfter w:val="2"/>
          <w:wAfter w:w="720" w:type="dxa"/>
        </w:trPr>
        <w:tc>
          <w:tcPr>
            <w:tcW w:w="3079" w:type="dxa"/>
            <w:gridSpan w:val="2"/>
          </w:tcPr>
          <w:p w:rsidR="00633194" w:rsidRPr="002F077F" w:rsidRDefault="00633194" w:rsidP="00A1306F">
            <w:pPr>
              <w:rPr>
                <w:sz w:val="24"/>
              </w:rPr>
            </w:pPr>
            <w:r w:rsidRPr="002F077F">
              <w:rPr>
                <w:sz w:val="24"/>
              </w:rPr>
              <w:t>Revocatus Mtesigwa</w:t>
            </w:r>
          </w:p>
        </w:tc>
        <w:tc>
          <w:tcPr>
            <w:tcW w:w="2354" w:type="dxa"/>
          </w:tcPr>
          <w:p w:rsidR="00633194" w:rsidRPr="002F077F" w:rsidRDefault="00633194" w:rsidP="00A1306F">
            <w:pPr>
              <w:rPr>
                <w:sz w:val="24"/>
              </w:rPr>
            </w:pPr>
            <w:r w:rsidRPr="002F077F">
              <w:rPr>
                <w:sz w:val="24"/>
              </w:rPr>
              <w:t>data analyst</w:t>
            </w:r>
          </w:p>
        </w:tc>
        <w:tc>
          <w:tcPr>
            <w:tcW w:w="3423" w:type="dxa"/>
            <w:gridSpan w:val="2"/>
          </w:tcPr>
          <w:p w:rsidR="00633194" w:rsidRPr="002F077F" w:rsidRDefault="00633194" w:rsidP="00A1306F">
            <w:pPr>
              <w:jc w:val="center"/>
              <w:rPr>
                <w:sz w:val="24"/>
                <w:szCs w:val="32"/>
              </w:rPr>
            </w:pPr>
          </w:p>
        </w:tc>
      </w:tr>
      <w:tr w:rsidR="00633194" w:rsidTr="000E5E28">
        <w:trPr>
          <w:gridAfter w:val="2"/>
          <w:wAfter w:w="720" w:type="dxa"/>
        </w:trPr>
        <w:tc>
          <w:tcPr>
            <w:tcW w:w="3079" w:type="dxa"/>
            <w:gridSpan w:val="2"/>
          </w:tcPr>
          <w:p w:rsidR="00633194" w:rsidRPr="002F077F" w:rsidRDefault="00633194" w:rsidP="00A1306F">
            <w:pPr>
              <w:rPr>
                <w:sz w:val="24"/>
              </w:rPr>
            </w:pPr>
            <w:r w:rsidRPr="002F077F">
              <w:rPr>
                <w:sz w:val="24"/>
              </w:rPr>
              <w:t>Jessica GM</w:t>
            </w:r>
          </w:p>
        </w:tc>
        <w:tc>
          <w:tcPr>
            <w:tcW w:w="2354" w:type="dxa"/>
          </w:tcPr>
          <w:p w:rsidR="00633194" w:rsidRPr="002F077F" w:rsidRDefault="00633194" w:rsidP="00A1306F">
            <w:pPr>
              <w:rPr>
                <w:sz w:val="24"/>
              </w:rPr>
            </w:pPr>
            <w:r w:rsidRPr="002F077F">
              <w:rPr>
                <w:sz w:val="24"/>
              </w:rPr>
              <w:t>Senior Associate</w:t>
            </w:r>
          </w:p>
        </w:tc>
        <w:tc>
          <w:tcPr>
            <w:tcW w:w="3423" w:type="dxa"/>
            <w:gridSpan w:val="2"/>
          </w:tcPr>
          <w:p w:rsidR="00633194" w:rsidRPr="002F077F" w:rsidRDefault="00633194" w:rsidP="00A1306F">
            <w:pPr>
              <w:jc w:val="center"/>
              <w:rPr>
                <w:sz w:val="24"/>
                <w:szCs w:val="32"/>
              </w:rPr>
            </w:pPr>
          </w:p>
        </w:tc>
      </w:tr>
      <w:tr w:rsidR="00633194" w:rsidTr="000E5E28">
        <w:trPr>
          <w:gridAfter w:val="2"/>
          <w:wAfter w:w="720" w:type="dxa"/>
        </w:trPr>
        <w:tc>
          <w:tcPr>
            <w:tcW w:w="3079" w:type="dxa"/>
            <w:gridSpan w:val="2"/>
          </w:tcPr>
          <w:p w:rsidR="00633194" w:rsidRPr="002F077F" w:rsidRDefault="00633194" w:rsidP="00A1306F">
            <w:pPr>
              <w:rPr>
                <w:sz w:val="24"/>
              </w:rPr>
            </w:pPr>
            <w:r w:rsidRPr="002F077F">
              <w:rPr>
                <w:sz w:val="24"/>
              </w:rPr>
              <w:t xml:space="preserve">Sia Marandu </w:t>
            </w:r>
          </w:p>
        </w:tc>
        <w:tc>
          <w:tcPr>
            <w:tcW w:w="2354" w:type="dxa"/>
          </w:tcPr>
          <w:p w:rsidR="00633194" w:rsidRPr="002F077F" w:rsidRDefault="00633194" w:rsidP="00A1306F">
            <w:pPr>
              <w:rPr>
                <w:sz w:val="24"/>
              </w:rPr>
            </w:pPr>
            <w:r w:rsidRPr="002F077F">
              <w:rPr>
                <w:sz w:val="24"/>
              </w:rPr>
              <w:t>Programme Office</w:t>
            </w:r>
          </w:p>
        </w:tc>
        <w:tc>
          <w:tcPr>
            <w:tcW w:w="3423" w:type="dxa"/>
            <w:gridSpan w:val="2"/>
          </w:tcPr>
          <w:p w:rsidR="00633194" w:rsidRPr="002F077F" w:rsidRDefault="00633194" w:rsidP="00A1306F">
            <w:pPr>
              <w:jc w:val="center"/>
              <w:rPr>
                <w:sz w:val="24"/>
                <w:szCs w:val="32"/>
              </w:rPr>
            </w:pPr>
          </w:p>
        </w:tc>
      </w:tr>
      <w:tr w:rsidR="00633194" w:rsidTr="000E5E28">
        <w:trPr>
          <w:gridAfter w:val="2"/>
          <w:wAfter w:w="720" w:type="dxa"/>
        </w:trPr>
        <w:tc>
          <w:tcPr>
            <w:tcW w:w="3079" w:type="dxa"/>
            <w:gridSpan w:val="2"/>
          </w:tcPr>
          <w:p w:rsidR="00633194" w:rsidRPr="002F077F" w:rsidRDefault="00633194" w:rsidP="00A1306F">
            <w:pPr>
              <w:rPr>
                <w:sz w:val="24"/>
              </w:rPr>
            </w:pPr>
            <w:r w:rsidRPr="002F077F">
              <w:rPr>
                <w:sz w:val="24"/>
              </w:rPr>
              <w:t>Dr. Esther Mtambuka</w:t>
            </w:r>
            <w:r w:rsidRPr="002F077F">
              <w:rPr>
                <w:sz w:val="24"/>
              </w:rPr>
              <w:tab/>
            </w:r>
          </w:p>
        </w:tc>
        <w:tc>
          <w:tcPr>
            <w:tcW w:w="2354" w:type="dxa"/>
          </w:tcPr>
          <w:p w:rsidR="00633194" w:rsidRPr="002F077F" w:rsidRDefault="00633194" w:rsidP="00A1306F">
            <w:pPr>
              <w:rPr>
                <w:sz w:val="24"/>
              </w:rPr>
            </w:pPr>
            <w:r w:rsidRPr="002F077F">
              <w:rPr>
                <w:sz w:val="24"/>
              </w:rPr>
              <w:t>Country Director</w:t>
            </w:r>
          </w:p>
        </w:tc>
        <w:tc>
          <w:tcPr>
            <w:tcW w:w="3423" w:type="dxa"/>
            <w:gridSpan w:val="2"/>
          </w:tcPr>
          <w:p w:rsidR="00633194" w:rsidRPr="002F077F" w:rsidRDefault="00633194" w:rsidP="00A1306F">
            <w:pPr>
              <w:jc w:val="center"/>
              <w:rPr>
                <w:sz w:val="24"/>
                <w:szCs w:val="32"/>
              </w:rPr>
            </w:pPr>
          </w:p>
        </w:tc>
      </w:tr>
      <w:tr w:rsidR="00633194" w:rsidTr="000E5E28">
        <w:trPr>
          <w:gridAfter w:val="2"/>
          <w:wAfter w:w="720" w:type="dxa"/>
        </w:trPr>
        <w:tc>
          <w:tcPr>
            <w:tcW w:w="3079" w:type="dxa"/>
            <w:gridSpan w:val="2"/>
          </w:tcPr>
          <w:p w:rsidR="00633194" w:rsidRPr="002F077F" w:rsidRDefault="00633194" w:rsidP="00A1306F">
            <w:pPr>
              <w:rPr>
                <w:sz w:val="24"/>
              </w:rPr>
            </w:pPr>
            <w:r w:rsidRPr="002F077F">
              <w:rPr>
                <w:sz w:val="24"/>
              </w:rPr>
              <w:t>Geofrey Nyombi</w:t>
            </w:r>
            <w:r w:rsidRPr="002F077F">
              <w:rPr>
                <w:sz w:val="24"/>
              </w:rPr>
              <w:tab/>
            </w:r>
          </w:p>
        </w:tc>
        <w:tc>
          <w:tcPr>
            <w:tcW w:w="2354" w:type="dxa"/>
          </w:tcPr>
          <w:p w:rsidR="00633194" w:rsidRPr="002F077F" w:rsidRDefault="00633194" w:rsidP="00A1306F">
            <w:pPr>
              <w:rPr>
                <w:sz w:val="24"/>
              </w:rPr>
            </w:pPr>
            <w:r w:rsidRPr="002F077F">
              <w:rPr>
                <w:sz w:val="24"/>
              </w:rPr>
              <w:t>Programme Manager</w:t>
            </w:r>
          </w:p>
        </w:tc>
        <w:tc>
          <w:tcPr>
            <w:tcW w:w="3423" w:type="dxa"/>
            <w:gridSpan w:val="2"/>
          </w:tcPr>
          <w:p w:rsidR="00633194" w:rsidRPr="002F077F" w:rsidRDefault="00633194" w:rsidP="00A1306F">
            <w:pPr>
              <w:jc w:val="center"/>
              <w:rPr>
                <w:sz w:val="24"/>
                <w:szCs w:val="32"/>
              </w:rPr>
            </w:pPr>
          </w:p>
        </w:tc>
      </w:tr>
      <w:tr w:rsidR="00633194" w:rsidTr="000E5E28">
        <w:trPr>
          <w:gridAfter w:val="2"/>
          <w:wAfter w:w="720" w:type="dxa"/>
        </w:trPr>
        <w:tc>
          <w:tcPr>
            <w:tcW w:w="3079" w:type="dxa"/>
            <w:gridSpan w:val="2"/>
          </w:tcPr>
          <w:p w:rsidR="00633194" w:rsidRPr="002F077F" w:rsidRDefault="00633194" w:rsidP="00A1306F">
            <w:pPr>
              <w:rPr>
                <w:sz w:val="24"/>
              </w:rPr>
            </w:pPr>
            <w:r w:rsidRPr="002F077F">
              <w:rPr>
                <w:sz w:val="24"/>
              </w:rPr>
              <w:t>Johnson Kisanga</w:t>
            </w:r>
            <w:r w:rsidRPr="002F077F">
              <w:rPr>
                <w:sz w:val="24"/>
              </w:rPr>
              <w:tab/>
            </w:r>
          </w:p>
        </w:tc>
        <w:tc>
          <w:tcPr>
            <w:tcW w:w="2354" w:type="dxa"/>
          </w:tcPr>
          <w:p w:rsidR="00633194" w:rsidRPr="002F077F" w:rsidRDefault="00633194" w:rsidP="00A1306F">
            <w:pPr>
              <w:rPr>
                <w:sz w:val="24"/>
              </w:rPr>
            </w:pPr>
            <w:r w:rsidRPr="002F077F">
              <w:rPr>
                <w:sz w:val="24"/>
              </w:rPr>
              <w:t>Ass./Data Analyst</w:t>
            </w:r>
          </w:p>
        </w:tc>
        <w:tc>
          <w:tcPr>
            <w:tcW w:w="3423" w:type="dxa"/>
            <w:gridSpan w:val="2"/>
          </w:tcPr>
          <w:p w:rsidR="00633194" w:rsidRPr="002F077F" w:rsidRDefault="00633194" w:rsidP="00A1306F">
            <w:pPr>
              <w:jc w:val="center"/>
              <w:rPr>
                <w:sz w:val="24"/>
                <w:szCs w:val="32"/>
              </w:rPr>
            </w:pPr>
          </w:p>
        </w:tc>
      </w:tr>
      <w:tr w:rsidR="00633194" w:rsidTr="000E5E28">
        <w:trPr>
          <w:gridAfter w:val="2"/>
          <w:wAfter w:w="720" w:type="dxa"/>
        </w:trPr>
        <w:tc>
          <w:tcPr>
            <w:tcW w:w="3079" w:type="dxa"/>
            <w:gridSpan w:val="2"/>
          </w:tcPr>
          <w:p w:rsidR="00633194" w:rsidRPr="002F077F" w:rsidRDefault="00633194" w:rsidP="00A1306F">
            <w:pPr>
              <w:rPr>
                <w:b/>
                <w:szCs w:val="32"/>
              </w:rPr>
            </w:pPr>
          </w:p>
        </w:tc>
        <w:tc>
          <w:tcPr>
            <w:tcW w:w="2354" w:type="dxa"/>
          </w:tcPr>
          <w:p w:rsidR="00633194" w:rsidRPr="002F077F" w:rsidRDefault="00633194" w:rsidP="00A1306F"/>
        </w:tc>
        <w:tc>
          <w:tcPr>
            <w:tcW w:w="3423" w:type="dxa"/>
            <w:gridSpan w:val="2"/>
          </w:tcPr>
          <w:p w:rsidR="00633194" w:rsidRPr="002F077F" w:rsidRDefault="00633194" w:rsidP="00A1306F">
            <w:pPr>
              <w:jc w:val="center"/>
              <w:rPr>
                <w:szCs w:val="32"/>
              </w:rPr>
            </w:pPr>
          </w:p>
        </w:tc>
      </w:tr>
      <w:tr w:rsidR="00633194" w:rsidTr="000E5E28">
        <w:trPr>
          <w:gridAfter w:val="2"/>
          <w:wAfter w:w="720" w:type="dxa"/>
        </w:trPr>
        <w:tc>
          <w:tcPr>
            <w:tcW w:w="3079" w:type="dxa"/>
            <w:gridSpan w:val="2"/>
          </w:tcPr>
          <w:p w:rsidR="00633194" w:rsidRPr="002F077F" w:rsidRDefault="00633194" w:rsidP="00A1306F">
            <w:pPr>
              <w:rPr>
                <w:b/>
                <w:sz w:val="24"/>
                <w:szCs w:val="32"/>
              </w:rPr>
            </w:pPr>
            <w:r w:rsidRPr="002F077F">
              <w:rPr>
                <w:b/>
                <w:sz w:val="24"/>
                <w:szCs w:val="32"/>
              </w:rPr>
              <w:t>LAGHE CONSULT</w:t>
            </w:r>
          </w:p>
        </w:tc>
        <w:tc>
          <w:tcPr>
            <w:tcW w:w="2354" w:type="dxa"/>
          </w:tcPr>
          <w:p w:rsidR="00633194" w:rsidRPr="002F077F" w:rsidRDefault="00633194" w:rsidP="00A1306F">
            <w:pPr>
              <w:rPr>
                <w:sz w:val="24"/>
              </w:rPr>
            </w:pPr>
          </w:p>
        </w:tc>
        <w:tc>
          <w:tcPr>
            <w:tcW w:w="3423" w:type="dxa"/>
            <w:gridSpan w:val="2"/>
          </w:tcPr>
          <w:p w:rsidR="00633194" w:rsidRPr="002F077F" w:rsidRDefault="00633194" w:rsidP="00A1306F">
            <w:pPr>
              <w:jc w:val="center"/>
              <w:rPr>
                <w:sz w:val="24"/>
                <w:szCs w:val="32"/>
              </w:rPr>
            </w:pPr>
          </w:p>
        </w:tc>
      </w:tr>
      <w:tr w:rsidR="00633194" w:rsidTr="000E5E28">
        <w:trPr>
          <w:gridAfter w:val="2"/>
          <w:wAfter w:w="720" w:type="dxa"/>
        </w:trPr>
        <w:tc>
          <w:tcPr>
            <w:tcW w:w="3079" w:type="dxa"/>
            <w:gridSpan w:val="2"/>
          </w:tcPr>
          <w:p w:rsidR="00633194" w:rsidRPr="002F077F" w:rsidRDefault="00633194" w:rsidP="00A1306F">
            <w:pPr>
              <w:rPr>
                <w:sz w:val="24"/>
              </w:rPr>
            </w:pPr>
            <w:r w:rsidRPr="002F077F">
              <w:rPr>
                <w:sz w:val="24"/>
              </w:rPr>
              <w:t>Leopold G.Bulondo</w:t>
            </w:r>
          </w:p>
        </w:tc>
        <w:tc>
          <w:tcPr>
            <w:tcW w:w="2354" w:type="dxa"/>
          </w:tcPr>
          <w:p w:rsidR="00633194" w:rsidRPr="002F077F" w:rsidRDefault="00633194" w:rsidP="00A1306F">
            <w:pPr>
              <w:rPr>
                <w:sz w:val="24"/>
              </w:rPr>
            </w:pPr>
            <w:r w:rsidRPr="002F077F">
              <w:rPr>
                <w:sz w:val="24"/>
              </w:rPr>
              <w:t>Managing  Director</w:t>
            </w:r>
          </w:p>
        </w:tc>
        <w:tc>
          <w:tcPr>
            <w:tcW w:w="3423" w:type="dxa"/>
            <w:gridSpan w:val="2"/>
          </w:tcPr>
          <w:p w:rsidR="00633194" w:rsidRPr="002F077F" w:rsidRDefault="00633194" w:rsidP="00A1306F">
            <w:pPr>
              <w:jc w:val="center"/>
              <w:rPr>
                <w:sz w:val="24"/>
                <w:szCs w:val="32"/>
              </w:rPr>
            </w:pPr>
          </w:p>
        </w:tc>
      </w:tr>
      <w:tr w:rsidR="00633194" w:rsidTr="000E5E28">
        <w:trPr>
          <w:gridAfter w:val="2"/>
          <w:wAfter w:w="720" w:type="dxa"/>
        </w:trPr>
        <w:tc>
          <w:tcPr>
            <w:tcW w:w="3079" w:type="dxa"/>
            <w:gridSpan w:val="2"/>
          </w:tcPr>
          <w:p w:rsidR="00633194" w:rsidRPr="002F077F" w:rsidRDefault="00633194" w:rsidP="00A1306F">
            <w:pPr>
              <w:rPr>
                <w:szCs w:val="32"/>
              </w:rPr>
            </w:pPr>
          </w:p>
        </w:tc>
        <w:tc>
          <w:tcPr>
            <w:tcW w:w="2354" w:type="dxa"/>
          </w:tcPr>
          <w:p w:rsidR="00633194" w:rsidRPr="002F077F" w:rsidRDefault="00633194" w:rsidP="00A1306F"/>
        </w:tc>
        <w:tc>
          <w:tcPr>
            <w:tcW w:w="3423" w:type="dxa"/>
            <w:gridSpan w:val="2"/>
          </w:tcPr>
          <w:p w:rsidR="00633194" w:rsidRPr="002F077F" w:rsidRDefault="00633194" w:rsidP="00A1306F">
            <w:pPr>
              <w:jc w:val="center"/>
              <w:rPr>
                <w:szCs w:val="32"/>
              </w:rPr>
            </w:pPr>
          </w:p>
        </w:tc>
      </w:tr>
      <w:tr w:rsidR="00633194" w:rsidTr="000E5E28">
        <w:trPr>
          <w:gridAfter w:val="2"/>
          <w:wAfter w:w="720" w:type="dxa"/>
        </w:trPr>
        <w:tc>
          <w:tcPr>
            <w:tcW w:w="3079" w:type="dxa"/>
            <w:gridSpan w:val="2"/>
          </w:tcPr>
          <w:p w:rsidR="00633194" w:rsidRPr="002F077F" w:rsidRDefault="00633194" w:rsidP="00A1306F">
            <w:pPr>
              <w:rPr>
                <w:b/>
                <w:sz w:val="24"/>
                <w:szCs w:val="32"/>
              </w:rPr>
            </w:pPr>
            <w:r w:rsidRPr="002F077F">
              <w:rPr>
                <w:b/>
                <w:sz w:val="24"/>
                <w:szCs w:val="32"/>
              </w:rPr>
              <w:t>Adme - MOHSW</w:t>
            </w:r>
          </w:p>
        </w:tc>
        <w:tc>
          <w:tcPr>
            <w:tcW w:w="2354" w:type="dxa"/>
          </w:tcPr>
          <w:p w:rsidR="00633194" w:rsidRPr="002F077F" w:rsidRDefault="00633194" w:rsidP="00A1306F">
            <w:pPr>
              <w:rPr>
                <w:sz w:val="24"/>
              </w:rPr>
            </w:pPr>
          </w:p>
        </w:tc>
        <w:tc>
          <w:tcPr>
            <w:tcW w:w="3423" w:type="dxa"/>
            <w:gridSpan w:val="2"/>
          </w:tcPr>
          <w:p w:rsidR="00633194" w:rsidRPr="002F077F" w:rsidRDefault="00633194" w:rsidP="00A1306F">
            <w:pPr>
              <w:jc w:val="center"/>
              <w:rPr>
                <w:sz w:val="24"/>
                <w:szCs w:val="32"/>
              </w:rPr>
            </w:pPr>
          </w:p>
        </w:tc>
      </w:tr>
      <w:tr w:rsidR="00633194" w:rsidTr="000E5E28">
        <w:trPr>
          <w:gridAfter w:val="2"/>
          <w:wAfter w:w="720" w:type="dxa"/>
        </w:trPr>
        <w:tc>
          <w:tcPr>
            <w:tcW w:w="3079" w:type="dxa"/>
            <w:gridSpan w:val="2"/>
          </w:tcPr>
          <w:p w:rsidR="00633194" w:rsidRPr="002F077F" w:rsidRDefault="00633194" w:rsidP="00A1306F">
            <w:pPr>
              <w:rPr>
                <w:sz w:val="24"/>
              </w:rPr>
            </w:pPr>
            <w:r w:rsidRPr="002F077F">
              <w:rPr>
                <w:sz w:val="24"/>
              </w:rPr>
              <w:t>Claud Kumalija</w:t>
            </w:r>
          </w:p>
        </w:tc>
        <w:tc>
          <w:tcPr>
            <w:tcW w:w="2354" w:type="dxa"/>
          </w:tcPr>
          <w:p w:rsidR="00633194" w:rsidRPr="002F077F" w:rsidRDefault="00633194" w:rsidP="00A1306F">
            <w:pPr>
              <w:rPr>
                <w:sz w:val="24"/>
              </w:rPr>
            </w:pPr>
            <w:r w:rsidRPr="002F077F">
              <w:rPr>
                <w:sz w:val="24"/>
              </w:rPr>
              <w:t>HIMS Specialist</w:t>
            </w:r>
          </w:p>
        </w:tc>
        <w:tc>
          <w:tcPr>
            <w:tcW w:w="3423" w:type="dxa"/>
            <w:gridSpan w:val="2"/>
          </w:tcPr>
          <w:p w:rsidR="00633194" w:rsidRPr="002F077F" w:rsidRDefault="00633194" w:rsidP="00A1306F">
            <w:pPr>
              <w:jc w:val="center"/>
              <w:rPr>
                <w:sz w:val="24"/>
                <w:szCs w:val="32"/>
              </w:rPr>
            </w:pPr>
          </w:p>
        </w:tc>
      </w:tr>
      <w:tr w:rsidR="00633194" w:rsidTr="000E5E28">
        <w:trPr>
          <w:gridAfter w:val="2"/>
          <w:wAfter w:w="720" w:type="dxa"/>
        </w:trPr>
        <w:tc>
          <w:tcPr>
            <w:tcW w:w="3079" w:type="dxa"/>
            <w:gridSpan w:val="2"/>
          </w:tcPr>
          <w:p w:rsidR="00633194" w:rsidRPr="002F077F" w:rsidRDefault="00633194" w:rsidP="00A1306F">
            <w:pPr>
              <w:rPr>
                <w:szCs w:val="32"/>
              </w:rPr>
            </w:pPr>
          </w:p>
        </w:tc>
        <w:tc>
          <w:tcPr>
            <w:tcW w:w="2354" w:type="dxa"/>
          </w:tcPr>
          <w:p w:rsidR="00633194" w:rsidRPr="002F077F" w:rsidRDefault="00633194" w:rsidP="00A1306F"/>
        </w:tc>
        <w:tc>
          <w:tcPr>
            <w:tcW w:w="3423" w:type="dxa"/>
            <w:gridSpan w:val="2"/>
          </w:tcPr>
          <w:p w:rsidR="00633194" w:rsidRPr="002F077F" w:rsidRDefault="00633194" w:rsidP="00A1306F">
            <w:pPr>
              <w:jc w:val="center"/>
            </w:pPr>
          </w:p>
        </w:tc>
      </w:tr>
      <w:tr w:rsidR="00633194" w:rsidTr="000E5E28">
        <w:trPr>
          <w:gridAfter w:val="2"/>
          <w:wAfter w:w="720" w:type="dxa"/>
        </w:trPr>
        <w:tc>
          <w:tcPr>
            <w:tcW w:w="3079" w:type="dxa"/>
            <w:gridSpan w:val="2"/>
          </w:tcPr>
          <w:p w:rsidR="00633194" w:rsidRPr="002F077F" w:rsidRDefault="00633194" w:rsidP="00A1306F">
            <w:pPr>
              <w:rPr>
                <w:b/>
                <w:sz w:val="24"/>
                <w:szCs w:val="32"/>
              </w:rPr>
            </w:pPr>
            <w:r w:rsidRPr="002F077F">
              <w:rPr>
                <w:b/>
                <w:sz w:val="24"/>
                <w:szCs w:val="32"/>
              </w:rPr>
              <w:t>KCMC</w:t>
            </w:r>
          </w:p>
        </w:tc>
        <w:tc>
          <w:tcPr>
            <w:tcW w:w="2354" w:type="dxa"/>
          </w:tcPr>
          <w:p w:rsidR="00633194" w:rsidRPr="002F077F" w:rsidRDefault="00633194" w:rsidP="00A1306F">
            <w:pPr>
              <w:rPr>
                <w:sz w:val="24"/>
              </w:rPr>
            </w:pPr>
          </w:p>
        </w:tc>
        <w:tc>
          <w:tcPr>
            <w:tcW w:w="3423" w:type="dxa"/>
            <w:gridSpan w:val="2"/>
          </w:tcPr>
          <w:p w:rsidR="00633194" w:rsidRPr="002F077F" w:rsidRDefault="00633194" w:rsidP="00A1306F">
            <w:pPr>
              <w:jc w:val="center"/>
              <w:rPr>
                <w:sz w:val="24"/>
              </w:rPr>
            </w:pPr>
          </w:p>
        </w:tc>
      </w:tr>
      <w:tr w:rsidR="00633194" w:rsidTr="000E5E28">
        <w:trPr>
          <w:gridAfter w:val="2"/>
          <w:wAfter w:w="720" w:type="dxa"/>
        </w:trPr>
        <w:tc>
          <w:tcPr>
            <w:tcW w:w="3079" w:type="dxa"/>
            <w:gridSpan w:val="2"/>
          </w:tcPr>
          <w:p w:rsidR="00633194" w:rsidRPr="002F077F" w:rsidRDefault="00633194" w:rsidP="00A1306F">
            <w:pPr>
              <w:rPr>
                <w:b/>
                <w:sz w:val="24"/>
              </w:rPr>
            </w:pPr>
            <w:r w:rsidRPr="002F077F">
              <w:rPr>
                <w:sz w:val="24"/>
              </w:rPr>
              <w:t>Dr.Manaongi</w:t>
            </w:r>
          </w:p>
        </w:tc>
        <w:tc>
          <w:tcPr>
            <w:tcW w:w="2354" w:type="dxa"/>
          </w:tcPr>
          <w:p w:rsidR="00633194" w:rsidRPr="002F077F" w:rsidRDefault="00633194" w:rsidP="00A1306F">
            <w:pPr>
              <w:rPr>
                <w:sz w:val="24"/>
              </w:rPr>
            </w:pPr>
          </w:p>
        </w:tc>
        <w:tc>
          <w:tcPr>
            <w:tcW w:w="3423" w:type="dxa"/>
            <w:gridSpan w:val="2"/>
          </w:tcPr>
          <w:p w:rsidR="00633194" w:rsidRPr="002F077F" w:rsidRDefault="00633194" w:rsidP="00A1306F">
            <w:pPr>
              <w:jc w:val="center"/>
              <w:rPr>
                <w:sz w:val="24"/>
              </w:rPr>
            </w:pPr>
          </w:p>
        </w:tc>
      </w:tr>
      <w:tr w:rsidR="00633194" w:rsidTr="000E5E28">
        <w:trPr>
          <w:gridAfter w:val="2"/>
          <w:wAfter w:w="720" w:type="dxa"/>
        </w:trPr>
        <w:tc>
          <w:tcPr>
            <w:tcW w:w="3079" w:type="dxa"/>
            <w:gridSpan w:val="2"/>
          </w:tcPr>
          <w:p w:rsidR="00633194" w:rsidRPr="002F077F" w:rsidRDefault="00633194" w:rsidP="00A1306F">
            <w:pPr>
              <w:rPr>
                <w:b/>
                <w:sz w:val="24"/>
              </w:rPr>
            </w:pPr>
          </w:p>
        </w:tc>
        <w:tc>
          <w:tcPr>
            <w:tcW w:w="2354" w:type="dxa"/>
          </w:tcPr>
          <w:p w:rsidR="00633194" w:rsidRPr="002F077F" w:rsidRDefault="00633194" w:rsidP="00A1306F">
            <w:pPr>
              <w:rPr>
                <w:sz w:val="24"/>
              </w:rPr>
            </w:pPr>
          </w:p>
        </w:tc>
        <w:tc>
          <w:tcPr>
            <w:tcW w:w="3423" w:type="dxa"/>
            <w:gridSpan w:val="2"/>
          </w:tcPr>
          <w:p w:rsidR="00633194" w:rsidRPr="002F077F" w:rsidRDefault="00633194" w:rsidP="00A1306F">
            <w:pPr>
              <w:jc w:val="center"/>
              <w:rPr>
                <w:sz w:val="24"/>
              </w:rPr>
            </w:pPr>
          </w:p>
        </w:tc>
      </w:tr>
      <w:tr w:rsidR="00633194" w:rsidTr="000E5E28">
        <w:trPr>
          <w:gridAfter w:val="2"/>
          <w:wAfter w:w="720" w:type="dxa"/>
        </w:trPr>
        <w:tc>
          <w:tcPr>
            <w:tcW w:w="3079" w:type="dxa"/>
            <w:gridSpan w:val="2"/>
          </w:tcPr>
          <w:p w:rsidR="00633194" w:rsidRPr="002F077F" w:rsidRDefault="00633194" w:rsidP="00A1306F">
            <w:pPr>
              <w:rPr>
                <w:b/>
                <w:sz w:val="24"/>
              </w:rPr>
            </w:pPr>
          </w:p>
        </w:tc>
        <w:tc>
          <w:tcPr>
            <w:tcW w:w="2354" w:type="dxa"/>
          </w:tcPr>
          <w:p w:rsidR="00633194" w:rsidRPr="002F077F" w:rsidRDefault="00633194" w:rsidP="00A1306F">
            <w:pPr>
              <w:rPr>
                <w:sz w:val="24"/>
              </w:rPr>
            </w:pPr>
          </w:p>
        </w:tc>
        <w:tc>
          <w:tcPr>
            <w:tcW w:w="3423" w:type="dxa"/>
            <w:gridSpan w:val="2"/>
          </w:tcPr>
          <w:p w:rsidR="00633194" w:rsidRPr="002F077F" w:rsidRDefault="00633194" w:rsidP="00A1306F">
            <w:pPr>
              <w:jc w:val="center"/>
              <w:rPr>
                <w:sz w:val="24"/>
              </w:rPr>
            </w:pPr>
          </w:p>
        </w:tc>
      </w:tr>
      <w:tr w:rsidR="00633194" w:rsidTr="000E5E28">
        <w:trPr>
          <w:gridAfter w:val="2"/>
          <w:wAfter w:w="720" w:type="dxa"/>
        </w:trPr>
        <w:tc>
          <w:tcPr>
            <w:tcW w:w="3079" w:type="dxa"/>
            <w:gridSpan w:val="2"/>
          </w:tcPr>
          <w:p w:rsidR="00633194" w:rsidRPr="002F077F" w:rsidRDefault="00633194" w:rsidP="00A1306F">
            <w:pPr>
              <w:rPr>
                <w:b/>
                <w:sz w:val="24"/>
                <w:szCs w:val="32"/>
              </w:rPr>
            </w:pPr>
            <w:r w:rsidRPr="002F077F">
              <w:rPr>
                <w:b/>
                <w:sz w:val="24"/>
                <w:szCs w:val="32"/>
              </w:rPr>
              <w:t>RHMTs/CHMTs</w:t>
            </w:r>
          </w:p>
        </w:tc>
        <w:tc>
          <w:tcPr>
            <w:tcW w:w="2354" w:type="dxa"/>
          </w:tcPr>
          <w:p w:rsidR="00633194" w:rsidRPr="002F077F" w:rsidRDefault="00633194" w:rsidP="00A1306F">
            <w:pPr>
              <w:rPr>
                <w:sz w:val="24"/>
                <w:szCs w:val="32"/>
              </w:rPr>
            </w:pPr>
          </w:p>
        </w:tc>
        <w:tc>
          <w:tcPr>
            <w:tcW w:w="3423" w:type="dxa"/>
            <w:gridSpan w:val="2"/>
          </w:tcPr>
          <w:p w:rsidR="00633194" w:rsidRPr="002F077F" w:rsidRDefault="00633194" w:rsidP="00A1306F">
            <w:pPr>
              <w:jc w:val="center"/>
              <w:rPr>
                <w:sz w:val="24"/>
                <w:szCs w:val="32"/>
              </w:rPr>
            </w:pPr>
          </w:p>
        </w:tc>
      </w:tr>
      <w:tr w:rsidR="00633194" w:rsidTr="000E5E28">
        <w:trPr>
          <w:gridAfter w:val="2"/>
          <w:wAfter w:w="720" w:type="dxa"/>
        </w:trPr>
        <w:tc>
          <w:tcPr>
            <w:tcW w:w="3079" w:type="dxa"/>
            <w:gridSpan w:val="2"/>
          </w:tcPr>
          <w:p w:rsidR="00633194" w:rsidRPr="002F077F" w:rsidRDefault="00633194" w:rsidP="00A1306F">
            <w:pPr>
              <w:rPr>
                <w:sz w:val="24"/>
                <w:szCs w:val="32"/>
              </w:rPr>
            </w:pPr>
          </w:p>
        </w:tc>
        <w:tc>
          <w:tcPr>
            <w:tcW w:w="2354" w:type="dxa"/>
          </w:tcPr>
          <w:p w:rsidR="00633194" w:rsidRPr="002F077F" w:rsidRDefault="00633194" w:rsidP="00A1306F">
            <w:pPr>
              <w:rPr>
                <w:sz w:val="24"/>
                <w:szCs w:val="32"/>
              </w:rPr>
            </w:pPr>
          </w:p>
        </w:tc>
        <w:tc>
          <w:tcPr>
            <w:tcW w:w="3423" w:type="dxa"/>
            <w:gridSpan w:val="2"/>
          </w:tcPr>
          <w:p w:rsidR="00633194" w:rsidRPr="002F077F" w:rsidRDefault="00633194" w:rsidP="00A1306F">
            <w:pPr>
              <w:jc w:val="center"/>
              <w:rPr>
                <w:sz w:val="24"/>
                <w:szCs w:val="32"/>
              </w:rPr>
            </w:pPr>
          </w:p>
        </w:tc>
      </w:tr>
      <w:tr w:rsidR="00633194" w:rsidTr="000E5E28">
        <w:trPr>
          <w:gridAfter w:val="2"/>
          <w:wAfter w:w="720" w:type="dxa"/>
        </w:trPr>
        <w:tc>
          <w:tcPr>
            <w:tcW w:w="3079" w:type="dxa"/>
            <w:gridSpan w:val="2"/>
          </w:tcPr>
          <w:p w:rsidR="00633194" w:rsidRPr="002F077F" w:rsidRDefault="00633194" w:rsidP="00A1306F">
            <w:pPr>
              <w:rPr>
                <w:b/>
                <w:sz w:val="24"/>
                <w:szCs w:val="32"/>
              </w:rPr>
            </w:pPr>
            <w:r w:rsidRPr="002F077F">
              <w:rPr>
                <w:b/>
                <w:sz w:val="24"/>
                <w:szCs w:val="32"/>
              </w:rPr>
              <w:t>RHMT Iringa/HMT Iringa Regional Hospital</w:t>
            </w:r>
          </w:p>
        </w:tc>
        <w:tc>
          <w:tcPr>
            <w:tcW w:w="2354" w:type="dxa"/>
          </w:tcPr>
          <w:p w:rsidR="00633194" w:rsidRPr="002F077F" w:rsidRDefault="00633194" w:rsidP="00A1306F">
            <w:pPr>
              <w:rPr>
                <w:sz w:val="24"/>
                <w:szCs w:val="32"/>
              </w:rPr>
            </w:pPr>
          </w:p>
        </w:tc>
        <w:tc>
          <w:tcPr>
            <w:tcW w:w="3423" w:type="dxa"/>
            <w:gridSpan w:val="2"/>
          </w:tcPr>
          <w:p w:rsidR="00633194" w:rsidRPr="002F077F" w:rsidRDefault="00633194" w:rsidP="00A1306F">
            <w:pPr>
              <w:jc w:val="center"/>
              <w:rPr>
                <w:sz w:val="24"/>
                <w:szCs w:val="32"/>
              </w:rPr>
            </w:pPr>
          </w:p>
        </w:tc>
      </w:tr>
      <w:tr w:rsidR="00633194" w:rsidTr="000E5E28">
        <w:trPr>
          <w:gridAfter w:val="2"/>
          <w:wAfter w:w="720" w:type="dxa"/>
        </w:trPr>
        <w:tc>
          <w:tcPr>
            <w:tcW w:w="3079" w:type="dxa"/>
            <w:gridSpan w:val="2"/>
          </w:tcPr>
          <w:p w:rsidR="00633194" w:rsidRPr="002F077F" w:rsidRDefault="00633194" w:rsidP="00A1306F">
            <w:pPr>
              <w:rPr>
                <w:sz w:val="24"/>
                <w:szCs w:val="32"/>
              </w:rPr>
            </w:pPr>
            <w:r w:rsidRPr="002F077F">
              <w:rPr>
                <w:sz w:val="24"/>
              </w:rPr>
              <w:t>Dr. Robert Salim</w:t>
            </w:r>
          </w:p>
        </w:tc>
        <w:tc>
          <w:tcPr>
            <w:tcW w:w="2354" w:type="dxa"/>
          </w:tcPr>
          <w:p w:rsidR="00633194" w:rsidRPr="002F077F" w:rsidRDefault="00633194" w:rsidP="00A1306F">
            <w:pPr>
              <w:rPr>
                <w:sz w:val="24"/>
                <w:szCs w:val="32"/>
              </w:rPr>
            </w:pPr>
            <w:r w:rsidRPr="002F077F">
              <w:rPr>
                <w:sz w:val="24"/>
              </w:rPr>
              <w:t>RMO RHMT</w:t>
            </w:r>
            <w:r w:rsidRPr="002F077F">
              <w:rPr>
                <w:sz w:val="24"/>
              </w:rPr>
              <w:tab/>
            </w:r>
            <w:r w:rsidRPr="002F077F">
              <w:rPr>
                <w:sz w:val="24"/>
              </w:rPr>
              <w:tab/>
            </w:r>
          </w:p>
        </w:tc>
        <w:tc>
          <w:tcPr>
            <w:tcW w:w="3423" w:type="dxa"/>
            <w:gridSpan w:val="2"/>
          </w:tcPr>
          <w:p w:rsidR="00633194" w:rsidRPr="002F077F" w:rsidRDefault="00633194" w:rsidP="00A1306F">
            <w:pPr>
              <w:jc w:val="center"/>
              <w:rPr>
                <w:sz w:val="24"/>
                <w:szCs w:val="32"/>
              </w:rPr>
            </w:pPr>
            <w:r w:rsidRPr="002F077F">
              <w:rPr>
                <w:sz w:val="24"/>
              </w:rPr>
              <w:t>0754377176</w:t>
            </w:r>
          </w:p>
        </w:tc>
      </w:tr>
      <w:tr w:rsidR="00633194" w:rsidTr="000E5E28">
        <w:trPr>
          <w:gridAfter w:val="2"/>
          <w:wAfter w:w="720" w:type="dxa"/>
        </w:trPr>
        <w:tc>
          <w:tcPr>
            <w:tcW w:w="3079" w:type="dxa"/>
            <w:gridSpan w:val="2"/>
          </w:tcPr>
          <w:p w:rsidR="00633194" w:rsidRPr="002F077F" w:rsidRDefault="00633194" w:rsidP="00A1306F">
            <w:pPr>
              <w:rPr>
                <w:sz w:val="24"/>
                <w:szCs w:val="32"/>
              </w:rPr>
            </w:pPr>
            <w:r w:rsidRPr="002F077F">
              <w:rPr>
                <w:sz w:val="24"/>
              </w:rPr>
              <w:t>China Mbilimji</w:t>
            </w:r>
            <w:r w:rsidRPr="002F077F">
              <w:rPr>
                <w:sz w:val="24"/>
              </w:rPr>
              <w:tab/>
            </w:r>
            <w:r w:rsidRPr="002F077F">
              <w:rPr>
                <w:sz w:val="24"/>
              </w:rPr>
              <w:tab/>
            </w:r>
          </w:p>
        </w:tc>
        <w:tc>
          <w:tcPr>
            <w:tcW w:w="2354" w:type="dxa"/>
          </w:tcPr>
          <w:p w:rsidR="00633194" w:rsidRPr="002F077F" w:rsidRDefault="00633194" w:rsidP="00A1306F">
            <w:pPr>
              <w:rPr>
                <w:sz w:val="24"/>
                <w:szCs w:val="32"/>
              </w:rPr>
            </w:pPr>
            <w:r w:rsidRPr="002F077F">
              <w:rPr>
                <w:sz w:val="24"/>
              </w:rPr>
              <w:t>Lab RHMT</w:t>
            </w:r>
            <w:r w:rsidRPr="002F077F">
              <w:rPr>
                <w:sz w:val="24"/>
              </w:rPr>
              <w:tab/>
            </w:r>
          </w:p>
        </w:tc>
        <w:tc>
          <w:tcPr>
            <w:tcW w:w="3423" w:type="dxa"/>
            <w:gridSpan w:val="2"/>
          </w:tcPr>
          <w:p w:rsidR="00633194" w:rsidRPr="002F077F" w:rsidRDefault="00633194" w:rsidP="00A1306F">
            <w:pPr>
              <w:jc w:val="center"/>
              <w:rPr>
                <w:sz w:val="24"/>
                <w:szCs w:val="32"/>
              </w:rPr>
            </w:pPr>
            <w:r w:rsidRPr="002F077F">
              <w:rPr>
                <w:sz w:val="24"/>
              </w:rPr>
              <w:t>0756580943</w:t>
            </w:r>
          </w:p>
        </w:tc>
      </w:tr>
      <w:tr w:rsidR="00633194" w:rsidTr="000E5E28">
        <w:trPr>
          <w:gridAfter w:val="2"/>
          <w:wAfter w:w="720" w:type="dxa"/>
        </w:trPr>
        <w:tc>
          <w:tcPr>
            <w:tcW w:w="3079" w:type="dxa"/>
            <w:gridSpan w:val="2"/>
          </w:tcPr>
          <w:p w:rsidR="00633194" w:rsidRPr="002F077F" w:rsidRDefault="00633194" w:rsidP="00A1306F">
            <w:pPr>
              <w:rPr>
                <w:sz w:val="24"/>
              </w:rPr>
            </w:pPr>
            <w:r w:rsidRPr="002F077F">
              <w:rPr>
                <w:sz w:val="24"/>
              </w:rPr>
              <w:t>Rustica Tungomsi</w:t>
            </w:r>
            <w:r w:rsidRPr="002F077F">
              <w:rPr>
                <w:sz w:val="24"/>
              </w:rPr>
              <w:tab/>
            </w:r>
            <w:r w:rsidRPr="002F077F">
              <w:rPr>
                <w:sz w:val="24"/>
              </w:rPr>
              <w:tab/>
            </w:r>
            <w:r w:rsidRPr="002F077F">
              <w:rPr>
                <w:sz w:val="24"/>
              </w:rPr>
              <w:tab/>
            </w:r>
          </w:p>
        </w:tc>
        <w:tc>
          <w:tcPr>
            <w:tcW w:w="2354" w:type="dxa"/>
          </w:tcPr>
          <w:p w:rsidR="00633194" w:rsidRPr="002F077F" w:rsidRDefault="00633194" w:rsidP="00A1306F">
            <w:pPr>
              <w:rPr>
                <w:sz w:val="24"/>
              </w:rPr>
            </w:pPr>
            <w:r w:rsidRPr="002F077F">
              <w:rPr>
                <w:sz w:val="24"/>
              </w:rPr>
              <w:t>Hosp matron Iringa Hospital</w:t>
            </w:r>
          </w:p>
        </w:tc>
        <w:tc>
          <w:tcPr>
            <w:tcW w:w="3423" w:type="dxa"/>
            <w:gridSpan w:val="2"/>
          </w:tcPr>
          <w:p w:rsidR="00633194" w:rsidRPr="002F077F" w:rsidRDefault="00633194" w:rsidP="00A1306F">
            <w:pPr>
              <w:jc w:val="center"/>
              <w:rPr>
                <w:sz w:val="24"/>
              </w:rPr>
            </w:pPr>
            <w:r w:rsidRPr="002F077F">
              <w:rPr>
                <w:sz w:val="24"/>
              </w:rPr>
              <w:t>0754014430</w:t>
            </w:r>
          </w:p>
          <w:p w:rsidR="00633194" w:rsidRPr="002F077F" w:rsidRDefault="00633194" w:rsidP="00A1306F">
            <w:pPr>
              <w:jc w:val="center"/>
              <w:rPr>
                <w:sz w:val="24"/>
              </w:rPr>
            </w:pPr>
          </w:p>
        </w:tc>
      </w:tr>
      <w:tr w:rsidR="00633194" w:rsidTr="000E5E28">
        <w:trPr>
          <w:gridAfter w:val="2"/>
          <w:wAfter w:w="720" w:type="dxa"/>
        </w:trPr>
        <w:tc>
          <w:tcPr>
            <w:tcW w:w="3079" w:type="dxa"/>
            <w:gridSpan w:val="2"/>
          </w:tcPr>
          <w:p w:rsidR="00633194" w:rsidRPr="002F077F" w:rsidRDefault="00633194" w:rsidP="00A1306F">
            <w:pPr>
              <w:rPr>
                <w:sz w:val="24"/>
              </w:rPr>
            </w:pPr>
            <w:r w:rsidRPr="002F077F">
              <w:rPr>
                <w:sz w:val="24"/>
              </w:rPr>
              <w:t>Lucy Millimga</w:t>
            </w:r>
            <w:r w:rsidRPr="002F077F">
              <w:rPr>
                <w:sz w:val="24"/>
              </w:rPr>
              <w:tab/>
            </w:r>
            <w:r w:rsidRPr="002F077F">
              <w:rPr>
                <w:sz w:val="24"/>
              </w:rPr>
              <w:tab/>
            </w:r>
            <w:r w:rsidRPr="002F077F">
              <w:rPr>
                <w:sz w:val="24"/>
              </w:rPr>
              <w:tab/>
            </w:r>
          </w:p>
        </w:tc>
        <w:tc>
          <w:tcPr>
            <w:tcW w:w="2354" w:type="dxa"/>
          </w:tcPr>
          <w:p w:rsidR="00633194" w:rsidRPr="002F077F" w:rsidRDefault="00633194" w:rsidP="00A1306F">
            <w:pPr>
              <w:rPr>
                <w:sz w:val="24"/>
              </w:rPr>
            </w:pPr>
            <w:r w:rsidRPr="002F077F">
              <w:rPr>
                <w:sz w:val="24"/>
              </w:rPr>
              <w:t xml:space="preserve">S/Accountant </w:t>
            </w:r>
            <w:r w:rsidRPr="002F077F">
              <w:rPr>
                <w:sz w:val="24"/>
              </w:rPr>
              <w:tab/>
              <w:t>Iringa Hospital</w:t>
            </w:r>
          </w:p>
        </w:tc>
        <w:tc>
          <w:tcPr>
            <w:tcW w:w="3423" w:type="dxa"/>
            <w:gridSpan w:val="2"/>
          </w:tcPr>
          <w:p w:rsidR="00633194" w:rsidRPr="002F077F" w:rsidRDefault="00633194" w:rsidP="00A1306F">
            <w:pPr>
              <w:jc w:val="center"/>
              <w:rPr>
                <w:sz w:val="24"/>
                <w:szCs w:val="32"/>
              </w:rPr>
            </w:pPr>
            <w:r w:rsidRPr="002F077F">
              <w:rPr>
                <w:sz w:val="24"/>
              </w:rPr>
              <w:t>0754550690</w:t>
            </w:r>
          </w:p>
        </w:tc>
      </w:tr>
      <w:tr w:rsidR="00633194" w:rsidTr="000E5E28">
        <w:trPr>
          <w:gridAfter w:val="2"/>
          <w:wAfter w:w="720" w:type="dxa"/>
        </w:trPr>
        <w:tc>
          <w:tcPr>
            <w:tcW w:w="3079" w:type="dxa"/>
            <w:gridSpan w:val="2"/>
          </w:tcPr>
          <w:p w:rsidR="00633194" w:rsidRPr="002F077F" w:rsidRDefault="00633194" w:rsidP="00A1306F">
            <w:pPr>
              <w:rPr>
                <w:sz w:val="24"/>
              </w:rPr>
            </w:pPr>
            <w:r w:rsidRPr="002F077F">
              <w:rPr>
                <w:sz w:val="24"/>
              </w:rPr>
              <w:t>Alphonsina Kaduma</w:t>
            </w:r>
            <w:r w:rsidRPr="002F077F">
              <w:rPr>
                <w:sz w:val="24"/>
              </w:rPr>
              <w:tab/>
            </w:r>
          </w:p>
        </w:tc>
        <w:tc>
          <w:tcPr>
            <w:tcW w:w="2354" w:type="dxa"/>
          </w:tcPr>
          <w:p w:rsidR="00633194" w:rsidRPr="002F077F" w:rsidRDefault="00633194" w:rsidP="00A1306F">
            <w:pPr>
              <w:rPr>
                <w:sz w:val="24"/>
              </w:rPr>
            </w:pPr>
            <w:r w:rsidRPr="002F077F">
              <w:rPr>
                <w:sz w:val="24"/>
              </w:rPr>
              <w:t xml:space="preserve">RN/OPD Iringa </w:t>
            </w:r>
            <w:r w:rsidRPr="002F077F">
              <w:rPr>
                <w:sz w:val="24"/>
              </w:rPr>
              <w:lastRenderedPageBreak/>
              <w:t>Hospital</w:t>
            </w:r>
          </w:p>
        </w:tc>
        <w:tc>
          <w:tcPr>
            <w:tcW w:w="3423" w:type="dxa"/>
            <w:gridSpan w:val="2"/>
          </w:tcPr>
          <w:p w:rsidR="00633194" w:rsidRPr="002F077F" w:rsidRDefault="00633194" w:rsidP="00A1306F">
            <w:pPr>
              <w:jc w:val="center"/>
              <w:rPr>
                <w:sz w:val="24"/>
              </w:rPr>
            </w:pPr>
            <w:r w:rsidRPr="002F077F">
              <w:rPr>
                <w:sz w:val="24"/>
              </w:rPr>
              <w:lastRenderedPageBreak/>
              <w:t>0754994038</w:t>
            </w:r>
          </w:p>
        </w:tc>
      </w:tr>
      <w:tr w:rsidR="00633194" w:rsidTr="000E5E28">
        <w:trPr>
          <w:gridAfter w:val="2"/>
          <w:wAfter w:w="720" w:type="dxa"/>
        </w:trPr>
        <w:tc>
          <w:tcPr>
            <w:tcW w:w="3079" w:type="dxa"/>
            <w:gridSpan w:val="2"/>
          </w:tcPr>
          <w:p w:rsidR="00633194" w:rsidRPr="002F077F" w:rsidRDefault="00633194" w:rsidP="00A1306F">
            <w:pPr>
              <w:rPr>
                <w:sz w:val="24"/>
              </w:rPr>
            </w:pPr>
            <w:r w:rsidRPr="002F077F">
              <w:rPr>
                <w:sz w:val="24"/>
              </w:rPr>
              <w:lastRenderedPageBreak/>
              <w:t>Faustine Gwanchele</w:t>
            </w:r>
            <w:r w:rsidRPr="002F077F">
              <w:rPr>
                <w:sz w:val="24"/>
              </w:rPr>
              <w:tab/>
            </w:r>
          </w:p>
        </w:tc>
        <w:tc>
          <w:tcPr>
            <w:tcW w:w="2354" w:type="dxa"/>
          </w:tcPr>
          <w:p w:rsidR="00633194" w:rsidRPr="002F077F" w:rsidRDefault="00633194" w:rsidP="00A1306F">
            <w:pPr>
              <w:rPr>
                <w:sz w:val="24"/>
              </w:rPr>
            </w:pPr>
            <w:r w:rsidRPr="002F077F">
              <w:rPr>
                <w:sz w:val="24"/>
              </w:rPr>
              <w:t>MOI Rep (AMO) Iringa Hospital</w:t>
            </w:r>
          </w:p>
        </w:tc>
        <w:tc>
          <w:tcPr>
            <w:tcW w:w="3423" w:type="dxa"/>
            <w:gridSpan w:val="2"/>
          </w:tcPr>
          <w:p w:rsidR="00633194" w:rsidRPr="002F077F" w:rsidRDefault="00633194" w:rsidP="00A1306F">
            <w:pPr>
              <w:jc w:val="center"/>
              <w:rPr>
                <w:sz w:val="24"/>
              </w:rPr>
            </w:pPr>
            <w:r w:rsidRPr="002F077F">
              <w:rPr>
                <w:sz w:val="24"/>
              </w:rPr>
              <w:t>0754378992</w:t>
            </w:r>
          </w:p>
          <w:p w:rsidR="00633194" w:rsidRPr="002F077F" w:rsidRDefault="00633194" w:rsidP="00A1306F">
            <w:pPr>
              <w:jc w:val="center"/>
              <w:rPr>
                <w:sz w:val="24"/>
              </w:rPr>
            </w:pPr>
          </w:p>
        </w:tc>
      </w:tr>
      <w:tr w:rsidR="00633194" w:rsidTr="000E5E28">
        <w:trPr>
          <w:gridAfter w:val="2"/>
          <w:wAfter w:w="720" w:type="dxa"/>
        </w:trPr>
        <w:tc>
          <w:tcPr>
            <w:tcW w:w="3079" w:type="dxa"/>
            <w:gridSpan w:val="2"/>
          </w:tcPr>
          <w:p w:rsidR="00633194" w:rsidRPr="002F077F" w:rsidRDefault="00633194" w:rsidP="00A1306F">
            <w:pPr>
              <w:rPr>
                <w:sz w:val="24"/>
              </w:rPr>
            </w:pPr>
            <w:r w:rsidRPr="002F077F">
              <w:rPr>
                <w:sz w:val="24"/>
              </w:rPr>
              <w:t>Adeodefus Mhyama</w:t>
            </w:r>
          </w:p>
        </w:tc>
        <w:tc>
          <w:tcPr>
            <w:tcW w:w="2354" w:type="dxa"/>
          </w:tcPr>
          <w:p w:rsidR="00633194" w:rsidRPr="002F077F" w:rsidRDefault="00633194" w:rsidP="00A1306F">
            <w:pPr>
              <w:rPr>
                <w:sz w:val="24"/>
              </w:rPr>
            </w:pPr>
            <w:r w:rsidRPr="002F077F">
              <w:rPr>
                <w:sz w:val="24"/>
              </w:rPr>
              <w:t>RHS RHMT</w:t>
            </w:r>
            <w:r w:rsidRPr="002F077F">
              <w:rPr>
                <w:sz w:val="24"/>
              </w:rPr>
              <w:tab/>
            </w:r>
            <w:r w:rsidRPr="002F077F">
              <w:rPr>
                <w:sz w:val="24"/>
              </w:rPr>
              <w:tab/>
            </w:r>
          </w:p>
        </w:tc>
        <w:tc>
          <w:tcPr>
            <w:tcW w:w="3423" w:type="dxa"/>
            <w:gridSpan w:val="2"/>
          </w:tcPr>
          <w:p w:rsidR="00633194" w:rsidRPr="002F077F" w:rsidRDefault="00633194" w:rsidP="00A1306F">
            <w:pPr>
              <w:jc w:val="center"/>
              <w:rPr>
                <w:sz w:val="24"/>
              </w:rPr>
            </w:pPr>
            <w:r w:rsidRPr="002F077F">
              <w:rPr>
                <w:sz w:val="24"/>
              </w:rPr>
              <w:t>0754855169</w:t>
            </w:r>
          </w:p>
        </w:tc>
      </w:tr>
      <w:tr w:rsidR="00633194" w:rsidTr="000E5E28">
        <w:trPr>
          <w:gridAfter w:val="2"/>
          <w:wAfter w:w="720" w:type="dxa"/>
        </w:trPr>
        <w:tc>
          <w:tcPr>
            <w:tcW w:w="3079" w:type="dxa"/>
            <w:gridSpan w:val="2"/>
          </w:tcPr>
          <w:p w:rsidR="00633194" w:rsidRPr="002F077F" w:rsidRDefault="00633194" w:rsidP="00A1306F">
            <w:pPr>
              <w:rPr>
                <w:sz w:val="24"/>
              </w:rPr>
            </w:pPr>
            <w:r w:rsidRPr="002F077F">
              <w:rPr>
                <w:sz w:val="24"/>
              </w:rPr>
              <w:t>Mathias Mahenge</w:t>
            </w:r>
          </w:p>
        </w:tc>
        <w:tc>
          <w:tcPr>
            <w:tcW w:w="2354" w:type="dxa"/>
          </w:tcPr>
          <w:p w:rsidR="00633194" w:rsidRPr="002F077F" w:rsidRDefault="00633194" w:rsidP="00A1306F">
            <w:pPr>
              <w:rPr>
                <w:sz w:val="24"/>
              </w:rPr>
            </w:pPr>
            <w:r w:rsidRPr="002F077F">
              <w:rPr>
                <w:sz w:val="24"/>
              </w:rPr>
              <w:t>Physiotherapist  HMT</w:t>
            </w:r>
            <w:r w:rsidRPr="002F077F">
              <w:rPr>
                <w:sz w:val="24"/>
              </w:rPr>
              <w:tab/>
            </w:r>
          </w:p>
        </w:tc>
        <w:tc>
          <w:tcPr>
            <w:tcW w:w="3423" w:type="dxa"/>
            <w:gridSpan w:val="2"/>
          </w:tcPr>
          <w:p w:rsidR="00633194" w:rsidRPr="002F077F" w:rsidRDefault="00633194" w:rsidP="00A1306F">
            <w:pPr>
              <w:jc w:val="center"/>
              <w:rPr>
                <w:sz w:val="24"/>
              </w:rPr>
            </w:pPr>
            <w:r w:rsidRPr="002F077F">
              <w:rPr>
                <w:sz w:val="24"/>
              </w:rPr>
              <w:t>0717612237</w:t>
            </w:r>
          </w:p>
          <w:p w:rsidR="00633194" w:rsidRPr="002F077F" w:rsidRDefault="00633194" w:rsidP="00A1306F">
            <w:pPr>
              <w:jc w:val="center"/>
              <w:rPr>
                <w:sz w:val="24"/>
              </w:rPr>
            </w:pPr>
          </w:p>
        </w:tc>
      </w:tr>
      <w:tr w:rsidR="00633194" w:rsidTr="000E5E28">
        <w:trPr>
          <w:gridAfter w:val="2"/>
          <w:wAfter w:w="720" w:type="dxa"/>
        </w:trPr>
        <w:tc>
          <w:tcPr>
            <w:tcW w:w="3079" w:type="dxa"/>
            <w:gridSpan w:val="2"/>
          </w:tcPr>
          <w:p w:rsidR="00633194" w:rsidRPr="002F077F" w:rsidRDefault="00633194" w:rsidP="00A1306F">
            <w:pPr>
              <w:rPr>
                <w:sz w:val="24"/>
              </w:rPr>
            </w:pPr>
            <w:r w:rsidRPr="002F077F">
              <w:rPr>
                <w:sz w:val="24"/>
              </w:rPr>
              <w:t>Dr. Ngalla Mwalysamba</w:t>
            </w:r>
          </w:p>
        </w:tc>
        <w:tc>
          <w:tcPr>
            <w:tcW w:w="2354" w:type="dxa"/>
          </w:tcPr>
          <w:p w:rsidR="00633194" w:rsidRPr="002F077F" w:rsidRDefault="00633194" w:rsidP="00A1306F">
            <w:pPr>
              <w:rPr>
                <w:sz w:val="24"/>
              </w:rPr>
            </w:pPr>
            <w:r w:rsidRPr="002F077F">
              <w:rPr>
                <w:sz w:val="24"/>
              </w:rPr>
              <w:t>Med Department HMT</w:t>
            </w:r>
          </w:p>
        </w:tc>
        <w:tc>
          <w:tcPr>
            <w:tcW w:w="3423" w:type="dxa"/>
            <w:gridSpan w:val="2"/>
          </w:tcPr>
          <w:p w:rsidR="00633194" w:rsidRPr="002F077F" w:rsidRDefault="00633194" w:rsidP="00A1306F">
            <w:pPr>
              <w:jc w:val="center"/>
              <w:rPr>
                <w:sz w:val="24"/>
              </w:rPr>
            </w:pPr>
            <w:r w:rsidRPr="002F077F">
              <w:rPr>
                <w:sz w:val="24"/>
              </w:rPr>
              <w:t>0758257600</w:t>
            </w:r>
          </w:p>
        </w:tc>
      </w:tr>
      <w:tr w:rsidR="00633194" w:rsidTr="000E5E28">
        <w:trPr>
          <w:gridAfter w:val="2"/>
          <w:wAfter w:w="720" w:type="dxa"/>
        </w:trPr>
        <w:tc>
          <w:tcPr>
            <w:tcW w:w="3079" w:type="dxa"/>
            <w:gridSpan w:val="2"/>
          </w:tcPr>
          <w:p w:rsidR="00633194" w:rsidRPr="002F077F" w:rsidRDefault="00633194" w:rsidP="00A1306F">
            <w:pPr>
              <w:rPr>
                <w:sz w:val="24"/>
              </w:rPr>
            </w:pPr>
            <w:r w:rsidRPr="002F077F">
              <w:rPr>
                <w:sz w:val="24"/>
              </w:rPr>
              <w:t>Damisia Ngatte</w:t>
            </w:r>
          </w:p>
        </w:tc>
        <w:tc>
          <w:tcPr>
            <w:tcW w:w="2354" w:type="dxa"/>
          </w:tcPr>
          <w:p w:rsidR="00633194" w:rsidRPr="002F077F" w:rsidRDefault="00633194" w:rsidP="00A1306F">
            <w:pPr>
              <w:rPr>
                <w:sz w:val="24"/>
              </w:rPr>
            </w:pPr>
            <w:r w:rsidRPr="002F077F">
              <w:rPr>
                <w:sz w:val="24"/>
              </w:rPr>
              <w:t>RSHCO</w:t>
            </w:r>
            <w:r w:rsidRPr="002F077F">
              <w:rPr>
                <w:sz w:val="24"/>
              </w:rPr>
              <w:tab/>
              <w:t xml:space="preserve"> RHMT</w:t>
            </w:r>
            <w:r w:rsidRPr="002F077F">
              <w:rPr>
                <w:sz w:val="24"/>
              </w:rPr>
              <w:tab/>
            </w:r>
          </w:p>
        </w:tc>
        <w:tc>
          <w:tcPr>
            <w:tcW w:w="3423" w:type="dxa"/>
            <w:gridSpan w:val="2"/>
          </w:tcPr>
          <w:p w:rsidR="00633194" w:rsidRPr="002F077F" w:rsidRDefault="00633194" w:rsidP="00A1306F">
            <w:pPr>
              <w:jc w:val="center"/>
              <w:rPr>
                <w:sz w:val="24"/>
              </w:rPr>
            </w:pPr>
            <w:r w:rsidRPr="002F077F">
              <w:rPr>
                <w:sz w:val="24"/>
              </w:rPr>
              <w:t>0754767452</w:t>
            </w:r>
          </w:p>
        </w:tc>
      </w:tr>
      <w:tr w:rsidR="00633194" w:rsidTr="000E5E28">
        <w:trPr>
          <w:gridAfter w:val="2"/>
          <w:wAfter w:w="720" w:type="dxa"/>
        </w:trPr>
        <w:tc>
          <w:tcPr>
            <w:tcW w:w="3079" w:type="dxa"/>
            <w:gridSpan w:val="2"/>
          </w:tcPr>
          <w:p w:rsidR="00633194" w:rsidRPr="002F077F" w:rsidRDefault="00633194" w:rsidP="00A1306F">
            <w:pPr>
              <w:rPr>
                <w:sz w:val="24"/>
              </w:rPr>
            </w:pPr>
            <w:r w:rsidRPr="002F077F">
              <w:rPr>
                <w:sz w:val="24"/>
              </w:rPr>
              <w:t>Marram Mohamed</w:t>
            </w:r>
            <w:r w:rsidRPr="002F077F">
              <w:rPr>
                <w:sz w:val="24"/>
              </w:rPr>
              <w:tab/>
            </w:r>
          </w:p>
        </w:tc>
        <w:tc>
          <w:tcPr>
            <w:tcW w:w="2354" w:type="dxa"/>
          </w:tcPr>
          <w:p w:rsidR="00633194" w:rsidRPr="002F077F" w:rsidRDefault="00633194" w:rsidP="00A1306F">
            <w:pPr>
              <w:rPr>
                <w:sz w:val="24"/>
              </w:rPr>
            </w:pPr>
            <w:r w:rsidRPr="002F077F">
              <w:rPr>
                <w:sz w:val="24"/>
              </w:rPr>
              <w:t>RRCHCO/CBHCO RHMT</w:t>
            </w:r>
          </w:p>
        </w:tc>
        <w:tc>
          <w:tcPr>
            <w:tcW w:w="3423" w:type="dxa"/>
            <w:gridSpan w:val="2"/>
          </w:tcPr>
          <w:p w:rsidR="00633194" w:rsidRPr="002F077F" w:rsidRDefault="00633194" w:rsidP="00A1306F">
            <w:pPr>
              <w:jc w:val="center"/>
              <w:rPr>
                <w:sz w:val="24"/>
              </w:rPr>
            </w:pPr>
            <w:r w:rsidRPr="002F077F">
              <w:rPr>
                <w:sz w:val="24"/>
              </w:rPr>
              <w:t>0754315941</w:t>
            </w:r>
          </w:p>
        </w:tc>
      </w:tr>
      <w:tr w:rsidR="00633194" w:rsidTr="000E5E28">
        <w:trPr>
          <w:gridAfter w:val="2"/>
          <w:wAfter w:w="720" w:type="dxa"/>
        </w:trPr>
        <w:tc>
          <w:tcPr>
            <w:tcW w:w="3079" w:type="dxa"/>
            <w:gridSpan w:val="2"/>
          </w:tcPr>
          <w:p w:rsidR="00633194" w:rsidRPr="002F077F" w:rsidRDefault="00633194" w:rsidP="00A1306F">
            <w:pPr>
              <w:rPr>
                <w:sz w:val="24"/>
              </w:rPr>
            </w:pPr>
            <w:r w:rsidRPr="002F077F">
              <w:rPr>
                <w:sz w:val="24"/>
              </w:rPr>
              <w:t>Robert Chiteji</w:t>
            </w:r>
            <w:r w:rsidRPr="002F077F">
              <w:rPr>
                <w:sz w:val="24"/>
              </w:rPr>
              <w:tab/>
            </w:r>
          </w:p>
        </w:tc>
        <w:tc>
          <w:tcPr>
            <w:tcW w:w="2354" w:type="dxa"/>
          </w:tcPr>
          <w:p w:rsidR="00633194" w:rsidRPr="002F077F" w:rsidRDefault="00633194" w:rsidP="00A1306F">
            <w:pPr>
              <w:rPr>
                <w:sz w:val="24"/>
              </w:rPr>
            </w:pPr>
            <w:r w:rsidRPr="002F077F">
              <w:rPr>
                <w:sz w:val="24"/>
              </w:rPr>
              <w:t>RNO RHMT</w:t>
            </w:r>
            <w:r w:rsidRPr="002F077F">
              <w:rPr>
                <w:sz w:val="24"/>
              </w:rPr>
              <w:tab/>
            </w:r>
            <w:r w:rsidRPr="002F077F">
              <w:rPr>
                <w:sz w:val="24"/>
              </w:rPr>
              <w:tab/>
            </w:r>
          </w:p>
        </w:tc>
        <w:tc>
          <w:tcPr>
            <w:tcW w:w="3423" w:type="dxa"/>
            <w:gridSpan w:val="2"/>
          </w:tcPr>
          <w:p w:rsidR="00633194" w:rsidRPr="002F077F" w:rsidRDefault="00633194" w:rsidP="00A1306F">
            <w:pPr>
              <w:jc w:val="center"/>
              <w:rPr>
                <w:sz w:val="24"/>
              </w:rPr>
            </w:pPr>
            <w:r w:rsidRPr="002F077F">
              <w:rPr>
                <w:sz w:val="24"/>
              </w:rPr>
              <w:t>0757183046</w:t>
            </w:r>
          </w:p>
        </w:tc>
      </w:tr>
      <w:tr w:rsidR="00633194" w:rsidTr="000E5E28">
        <w:trPr>
          <w:gridAfter w:val="2"/>
          <w:wAfter w:w="720" w:type="dxa"/>
        </w:trPr>
        <w:tc>
          <w:tcPr>
            <w:tcW w:w="3079" w:type="dxa"/>
            <w:gridSpan w:val="2"/>
          </w:tcPr>
          <w:p w:rsidR="00633194" w:rsidRPr="002F077F" w:rsidRDefault="00633194" w:rsidP="00A1306F">
            <w:pPr>
              <w:rPr>
                <w:sz w:val="24"/>
              </w:rPr>
            </w:pPr>
            <w:r w:rsidRPr="002F077F">
              <w:rPr>
                <w:sz w:val="24"/>
              </w:rPr>
              <w:t>Samuel Nyagawa</w:t>
            </w:r>
          </w:p>
        </w:tc>
        <w:tc>
          <w:tcPr>
            <w:tcW w:w="2354" w:type="dxa"/>
          </w:tcPr>
          <w:p w:rsidR="00633194" w:rsidRPr="002F077F" w:rsidRDefault="00633194" w:rsidP="00A1306F">
            <w:pPr>
              <w:rPr>
                <w:sz w:val="24"/>
              </w:rPr>
            </w:pPr>
            <w:r w:rsidRPr="002F077F">
              <w:rPr>
                <w:sz w:val="24"/>
              </w:rPr>
              <w:t>SWO RHMT</w:t>
            </w:r>
            <w:r w:rsidRPr="002F077F">
              <w:rPr>
                <w:sz w:val="24"/>
              </w:rPr>
              <w:tab/>
            </w:r>
            <w:r w:rsidRPr="002F077F">
              <w:rPr>
                <w:sz w:val="24"/>
              </w:rPr>
              <w:tab/>
            </w:r>
          </w:p>
        </w:tc>
        <w:tc>
          <w:tcPr>
            <w:tcW w:w="3423" w:type="dxa"/>
            <w:gridSpan w:val="2"/>
          </w:tcPr>
          <w:p w:rsidR="00633194" w:rsidRPr="002F077F" w:rsidRDefault="00633194" w:rsidP="00A1306F">
            <w:pPr>
              <w:jc w:val="center"/>
              <w:rPr>
                <w:sz w:val="24"/>
              </w:rPr>
            </w:pPr>
            <w:r w:rsidRPr="002F077F">
              <w:rPr>
                <w:sz w:val="24"/>
              </w:rPr>
              <w:t>0655514134</w:t>
            </w:r>
          </w:p>
        </w:tc>
      </w:tr>
      <w:tr w:rsidR="00633194" w:rsidTr="000E5E28">
        <w:trPr>
          <w:gridAfter w:val="2"/>
          <w:wAfter w:w="720" w:type="dxa"/>
        </w:trPr>
        <w:tc>
          <w:tcPr>
            <w:tcW w:w="3079" w:type="dxa"/>
            <w:gridSpan w:val="2"/>
          </w:tcPr>
          <w:p w:rsidR="00633194" w:rsidRPr="002F077F" w:rsidRDefault="00633194" w:rsidP="00A1306F">
            <w:pPr>
              <w:rPr>
                <w:sz w:val="24"/>
              </w:rPr>
            </w:pPr>
            <w:r w:rsidRPr="002F077F">
              <w:rPr>
                <w:sz w:val="24"/>
              </w:rPr>
              <w:t>Khadija Haroun</w:t>
            </w:r>
          </w:p>
        </w:tc>
        <w:tc>
          <w:tcPr>
            <w:tcW w:w="2354" w:type="dxa"/>
          </w:tcPr>
          <w:p w:rsidR="00633194" w:rsidRPr="002F077F" w:rsidRDefault="00633194" w:rsidP="00A1306F">
            <w:pPr>
              <w:rPr>
                <w:sz w:val="24"/>
              </w:rPr>
            </w:pPr>
            <w:r w:rsidRPr="002F077F">
              <w:rPr>
                <w:sz w:val="24"/>
              </w:rPr>
              <w:t>RHO RHMT</w:t>
            </w:r>
          </w:p>
        </w:tc>
        <w:tc>
          <w:tcPr>
            <w:tcW w:w="3423" w:type="dxa"/>
            <w:gridSpan w:val="2"/>
          </w:tcPr>
          <w:p w:rsidR="00633194" w:rsidRPr="002F077F" w:rsidRDefault="00633194" w:rsidP="00A1306F">
            <w:pPr>
              <w:jc w:val="center"/>
              <w:rPr>
                <w:sz w:val="24"/>
              </w:rPr>
            </w:pPr>
            <w:r w:rsidRPr="002F077F">
              <w:rPr>
                <w:sz w:val="24"/>
              </w:rPr>
              <w:t>0717006742</w:t>
            </w:r>
          </w:p>
        </w:tc>
      </w:tr>
      <w:tr w:rsidR="00633194" w:rsidTr="000E5E28">
        <w:trPr>
          <w:gridAfter w:val="2"/>
          <w:wAfter w:w="720" w:type="dxa"/>
        </w:trPr>
        <w:tc>
          <w:tcPr>
            <w:tcW w:w="3079" w:type="dxa"/>
            <w:gridSpan w:val="2"/>
          </w:tcPr>
          <w:p w:rsidR="00633194" w:rsidRPr="002F077F" w:rsidRDefault="00633194" w:rsidP="00A1306F">
            <w:pPr>
              <w:rPr>
                <w:sz w:val="24"/>
              </w:rPr>
            </w:pPr>
            <w:r w:rsidRPr="002F077F">
              <w:rPr>
                <w:sz w:val="24"/>
              </w:rPr>
              <w:t>Festo Mnego</w:t>
            </w:r>
            <w:r w:rsidRPr="002F077F">
              <w:rPr>
                <w:sz w:val="24"/>
              </w:rPr>
              <w:tab/>
            </w:r>
            <w:r w:rsidRPr="002F077F">
              <w:rPr>
                <w:sz w:val="24"/>
              </w:rPr>
              <w:tab/>
            </w:r>
          </w:p>
        </w:tc>
        <w:tc>
          <w:tcPr>
            <w:tcW w:w="2354" w:type="dxa"/>
          </w:tcPr>
          <w:p w:rsidR="00633194" w:rsidRPr="002F077F" w:rsidRDefault="00633194" w:rsidP="00A1306F">
            <w:pPr>
              <w:rPr>
                <w:sz w:val="24"/>
              </w:rPr>
            </w:pPr>
            <w:r w:rsidRPr="002F077F">
              <w:rPr>
                <w:sz w:val="24"/>
              </w:rPr>
              <w:t>Radiographer</w:t>
            </w:r>
            <w:r w:rsidRPr="002F077F">
              <w:rPr>
                <w:sz w:val="24"/>
              </w:rPr>
              <w:tab/>
              <w:t>HMT</w:t>
            </w:r>
            <w:r w:rsidRPr="002F077F">
              <w:rPr>
                <w:sz w:val="24"/>
              </w:rPr>
              <w:tab/>
            </w:r>
          </w:p>
        </w:tc>
        <w:tc>
          <w:tcPr>
            <w:tcW w:w="3423" w:type="dxa"/>
            <w:gridSpan w:val="2"/>
          </w:tcPr>
          <w:p w:rsidR="00633194" w:rsidRPr="002F077F" w:rsidRDefault="00633194" w:rsidP="00A1306F">
            <w:pPr>
              <w:jc w:val="center"/>
              <w:rPr>
                <w:sz w:val="24"/>
              </w:rPr>
            </w:pPr>
            <w:r w:rsidRPr="002F077F">
              <w:rPr>
                <w:sz w:val="24"/>
              </w:rPr>
              <w:t>0682444610</w:t>
            </w:r>
          </w:p>
        </w:tc>
      </w:tr>
      <w:tr w:rsidR="00633194" w:rsidTr="000E5E28">
        <w:trPr>
          <w:gridAfter w:val="2"/>
          <w:wAfter w:w="720" w:type="dxa"/>
        </w:trPr>
        <w:tc>
          <w:tcPr>
            <w:tcW w:w="3079" w:type="dxa"/>
            <w:gridSpan w:val="2"/>
          </w:tcPr>
          <w:p w:rsidR="00633194" w:rsidRPr="002F077F" w:rsidRDefault="00633194" w:rsidP="00A1306F">
            <w:pPr>
              <w:rPr>
                <w:sz w:val="24"/>
              </w:rPr>
            </w:pPr>
            <w:r w:rsidRPr="002F077F">
              <w:rPr>
                <w:sz w:val="24"/>
              </w:rPr>
              <w:t>Tereza Dotto</w:t>
            </w:r>
            <w:r w:rsidRPr="002F077F">
              <w:rPr>
                <w:sz w:val="24"/>
              </w:rPr>
              <w:tab/>
            </w:r>
            <w:r w:rsidRPr="002F077F">
              <w:rPr>
                <w:sz w:val="24"/>
              </w:rPr>
              <w:tab/>
            </w:r>
          </w:p>
        </w:tc>
        <w:tc>
          <w:tcPr>
            <w:tcW w:w="2354" w:type="dxa"/>
          </w:tcPr>
          <w:p w:rsidR="00633194" w:rsidRPr="002F077F" w:rsidRDefault="00633194" w:rsidP="00A1306F">
            <w:pPr>
              <w:rPr>
                <w:sz w:val="24"/>
              </w:rPr>
            </w:pPr>
            <w:r w:rsidRPr="002F077F">
              <w:rPr>
                <w:sz w:val="24"/>
              </w:rPr>
              <w:t>HS HMT</w:t>
            </w:r>
            <w:r w:rsidRPr="002F077F">
              <w:rPr>
                <w:sz w:val="24"/>
              </w:rPr>
              <w:tab/>
            </w:r>
            <w:r w:rsidRPr="002F077F">
              <w:rPr>
                <w:sz w:val="24"/>
              </w:rPr>
              <w:tab/>
            </w:r>
          </w:p>
        </w:tc>
        <w:tc>
          <w:tcPr>
            <w:tcW w:w="3423" w:type="dxa"/>
            <w:gridSpan w:val="2"/>
          </w:tcPr>
          <w:p w:rsidR="00633194" w:rsidRPr="002F077F" w:rsidRDefault="00633194" w:rsidP="00A1306F">
            <w:pPr>
              <w:jc w:val="center"/>
              <w:rPr>
                <w:sz w:val="24"/>
              </w:rPr>
            </w:pPr>
            <w:r w:rsidRPr="002F077F">
              <w:rPr>
                <w:sz w:val="24"/>
              </w:rPr>
              <w:t>0787301222</w:t>
            </w:r>
          </w:p>
        </w:tc>
      </w:tr>
      <w:tr w:rsidR="00633194" w:rsidTr="000E5E28">
        <w:trPr>
          <w:gridAfter w:val="2"/>
          <w:wAfter w:w="720" w:type="dxa"/>
        </w:trPr>
        <w:tc>
          <w:tcPr>
            <w:tcW w:w="3079" w:type="dxa"/>
            <w:gridSpan w:val="2"/>
          </w:tcPr>
          <w:p w:rsidR="00633194" w:rsidRPr="002F077F" w:rsidRDefault="00633194" w:rsidP="00A1306F">
            <w:pPr>
              <w:rPr>
                <w:sz w:val="24"/>
              </w:rPr>
            </w:pPr>
            <w:r w:rsidRPr="002F077F">
              <w:rPr>
                <w:sz w:val="24"/>
              </w:rPr>
              <w:t>Dr. Abbas Nyenzi</w:t>
            </w:r>
          </w:p>
        </w:tc>
        <w:tc>
          <w:tcPr>
            <w:tcW w:w="2354" w:type="dxa"/>
          </w:tcPr>
          <w:p w:rsidR="00633194" w:rsidRPr="002F077F" w:rsidRDefault="00633194" w:rsidP="00A1306F">
            <w:pPr>
              <w:rPr>
                <w:sz w:val="24"/>
              </w:rPr>
            </w:pPr>
            <w:r w:rsidRPr="002F077F">
              <w:rPr>
                <w:sz w:val="24"/>
              </w:rPr>
              <w:t>RDO RHMT</w:t>
            </w:r>
            <w:r w:rsidRPr="002F077F">
              <w:rPr>
                <w:sz w:val="24"/>
              </w:rPr>
              <w:tab/>
            </w:r>
          </w:p>
        </w:tc>
        <w:tc>
          <w:tcPr>
            <w:tcW w:w="3423" w:type="dxa"/>
            <w:gridSpan w:val="2"/>
          </w:tcPr>
          <w:p w:rsidR="00633194" w:rsidRPr="002F077F" w:rsidRDefault="00633194" w:rsidP="00A1306F">
            <w:pPr>
              <w:jc w:val="center"/>
              <w:rPr>
                <w:sz w:val="24"/>
              </w:rPr>
            </w:pPr>
            <w:r w:rsidRPr="002F077F">
              <w:rPr>
                <w:sz w:val="24"/>
              </w:rPr>
              <w:t>0757581647</w:t>
            </w:r>
          </w:p>
        </w:tc>
      </w:tr>
      <w:tr w:rsidR="00633194" w:rsidTr="000E5E28">
        <w:trPr>
          <w:gridAfter w:val="2"/>
          <w:wAfter w:w="720" w:type="dxa"/>
        </w:trPr>
        <w:tc>
          <w:tcPr>
            <w:tcW w:w="3079" w:type="dxa"/>
            <w:gridSpan w:val="2"/>
          </w:tcPr>
          <w:p w:rsidR="00633194" w:rsidRPr="002F077F" w:rsidRDefault="00633194" w:rsidP="00A1306F">
            <w:pPr>
              <w:rPr>
                <w:sz w:val="24"/>
              </w:rPr>
            </w:pPr>
          </w:p>
        </w:tc>
        <w:tc>
          <w:tcPr>
            <w:tcW w:w="2354" w:type="dxa"/>
          </w:tcPr>
          <w:p w:rsidR="00633194" w:rsidRPr="002F077F" w:rsidRDefault="00633194" w:rsidP="00A1306F">
            <w:pPr>
              <w:rPr>
                <w:sz w:val="24"/>
              </w:rPr>
            </w:pPr>
          </w:p>
        </w:tc>
        <w:tc>
          <w:tcPr>
            <w:tcW w:w="3423" w:type="dxa"/>
            <w:gridSpan w:val="2"/>
          </w:tcPr>
          <w:p w:rsidR="00633194" w:rsidRPr="002F077F" w:rsidRDefault="00633194" w:rsidP="00A1306F">
            <w:pPr>
              <w:jc w:val="center"/>
              <w:rPr>
                <w:sz w:val="24"/>
              </w:rPr>
            </w:pPr>
          </w:p>
        </w:tc>
      </w:tr>
      <w:tr w:rsidR="00633194" w:rsidTr="000E5E28">
        <w:trPr>
          <w:gridAfter w:val="2"/>
          <w:wAfter w:w="720" w:type="dxa"/>
        </w:trPr>
        <w:tc>
          <w:tcPr>
            <w:tcW w:w="3079" w:type="dxa"/>
            <w:gridSpan w:val="2"/>
          </w:tcPr>
          <w:p w:rsidR="00633194" w:rsidRPr="002F077F" w:rsidRDefault="00633194" w:rsidP="00A1306F">
            <w:pPr>
              <w:rPr>
                <w:b/>
                <w:sz w:val="24"/>
                <w:szCs w:val="32"/>
              </w:rPr>
            </w:pPr>
            <w:r w:rsidRPr="002F077F">
              <w:rPr>
                <w:b/>
                <w:sz w:val="24"/>
                <w:szCs w:val="32"/>
              </w:rPr>
              <w:t>Iringa Municipal CHMT</w:t>
            </w:r>
          </w:p>
        </w:tc>
        <w:tc>
          <w:tcPr>
            <w:tcW w:w="2354" w:type="dxa"/>
          </w:tcPr>
          <w:p w:rsidR="00633194" w:rsidRPr="002F077F" w:rsidRDefault="00633194" w:rsidP="00A1306F">
            <w:pPr>
              <w:rPr>
                <w:sz w:val="24"/>
              </w:rPr>
            </w:pPr>
          </w:p>
        </w:tc>
        <w:tc>
          <w:tcPr>
            <w:tcW w:w="3423" w:type="dxa"/>
            <w:gridSpan w:val="2"/>
          </w:tcPr>
          <w:p w:rsidR="00633194" w:rsidRPr="002F077F" w:rsidRDefault="00633194" w:rsidP="00A1306F">
            <w:pPr>
              <w:jc w:val="center"/>
              <w:rPr>
                <w:sz w:val="24"/>
              </w:rPr>
            </w:pPr>
          </w:p>
        </w:tc>
      </w:tr>
      <w:tr w:rsidR="00633194" w:rsidTr="000E5E28">
        <w:trPr>
          <w:gridAfter w:val="2"/>
          <w:wAfter w:w="720" w:type="dxa"/>
        </w:trPr>
        <w:tc>
          <w:tcPr>
            <w:tcW w:w="3079" w:type="dxa"/>
            <w:gridSpan w:val="2"/>
          </w:tcPr>
          <w:p w:rsidR="00633194" w:rsidRPr="002F077F" w:rsidRDefault="00633194" w:rsidP="00A1306F">
            <w:pPr>
              <w:rPr>
                <w:sz w:val="24"/>
                <w:szCs w:val="32"/>
              </w:rPr>
            </w:pPr>
            <w:r w:rsidRPr="002F077F">
              <w:rPr>
                <w:sz w:val="24"/>
              </w:rPr>
              <w:t>Dr. Hassan Mtami</w:t>
            </w:r>
            <w:r w:rsidRPr="002F077F">
              <w:rPr>
                <w:sz w:val="24"/>
              </w:rPr>
              <w:tab/>
            </w:r>
            <w:r w:rsidRPr="002F077F">
              <w:rPr>
                <w:sz w:val="24"/>
              </w:rPr>
              <w:tab/>
            </w:r>
            <w:r w:rsidRPr="002F077F">
              <w:rPr>
                <w:sz w:val="24"/>
              </w:rPr>
              <w:tab/>
            </w:r>
          </w:p>
        </w:tc>
        <w:tc>
          <w:tcPr>
            <w:tcW w:w="2354" w:type="dxa"/>
          </w:tcPr>
          <w:p w:rsidR="00633194" w:rsidRPr="002F077F" w:rsidRDefault="00633194" w:rsidP="00A1306F">
            <w:pPr>
              <w:rPr>
                <w:sz w:val="24"/>
              </w:rPr>
            </w:pPr>
            <w:r w:rsidRPr="002F077F">
              <w:rPr>
                <w:sz w:val="24"/>
              </w:rPr>
              <w:t>MOI – Council Hospital</w:t>
            </w:r>
          </w:p>
        </w:tc>
        <w:tc>
          <w:tcPr>
            <w:tcW w:w="3423" w:type="dxa"/>
            <w:gridSpan w:val="2"/>
          </w:tcPr>
          <w:p w:rsidR="00633194" w:rsidRPr="002F077F" w:rsidRDefault="00633194" w:rsidP="00A1306F">
            <w:pPr>
              <w:jc w:val="center"/>
              <w:rPr>
                <w:sz w:val="24"/>
              </w:rPr>
            </w:pPr>
            <w:r w:rsidRPr="002F077F">
              <w:rPr>
                <w:sz w:val="24"/>
              </w:rPr>
              <w:t xml:space="preserve">0754570540 </w:t>
            </w:r>
            <w:hyperlink r:id="rId47" w:history="1">
              <w:r w:rsidRPr="002F077F">
                <w:rPr>
                  <w:rStyle w:val="Hyperlink"/>
                  <w:sz w:val="24"/>
                </w:rPr>
                <w:t>drmtami@gmail.com</w:t>
              </w:r>
            </w:hyperlink>
          </w:p>
        </w:tc>
      </w:tr>
      <w:tr w:rsidR="00633194" w:rsidTr="000E5E28">
        <w:trPr>
          <w:gridAfter w:val="2"/>
          <w:wAfter w:w="720" w:type="dxa"/>
        </w:trPr>
        <w:tc>
          <w:tcPr>
            <w:tcW w:w="3079" w:type="dxa"/>
            <w:gridSpan w:val="2"/>
          </w:tcPr>
          <w:p w:rsidR="00633194" w:rsidRPr="002F077F" w:rsidRDefault="00633194" w:rsidP="00A1306F">
            <w:pPr>
              <w:rPr>
                <w:sz w:val="24"/>
                <w:szCs w:val="32"/>
              </w:rPr>
            </w:pPr>
            <w:r w:rsidRPr="002F077F">
              <w:rPr>
                <w:sz w:val="24"/>
              </w:rPr>
              <w:t>Christian Ndenga</w:t>
            </w:r>
            <w:r w:rsidRPr="002F077F">
              <w:rPr>
                <w:sz w:val="24"/>
              </w:rPr>
              <w:tab/>
            </w:r>
            <w:r w:rsidRPr="002F077F">
              <w:rPr>
                <w:sz w:val="24"/>
              </w:rPr>
              <w:tab/>
            </w:r>
            <w:r w:rsidRPr="002F077F">
              <w:rPr>
                <w:sz w:val="24"/>
              </w:rPr>
              <w:tab/>
            </w:r>
          </w:p>
        </w:tc>
        <w:tc>
          <w:tcPr>
            <w:tcW w:w="2354" w:type="dxa"/>
          </w:tcPr>
          <w:p w:rsidR="00633194" w:rsidRPr="002F077F" w:rsidRDefault="00633194" w:rsidP="00A1306F">
            <w:pPr>
              <w:rPr>
                <w:sz w:val="24"/>
              </w:rPr>
            </w:pPr>
            <w:r w:rsidRPr="002F077F">
              <w:rPr>
                <w:sz w:val="24"/>
              </w:rPr>
              <w:t>EHO/MIVO</w:t>
            </w:r>
            <w:r w:rsidRPr="002F077F">
              <w:rPr>
                <w:sz w:val="24"/>
              </w:rPr>
              <w:tab/>
            </w:r>
          </w:p>
        </w:tc>
        <w:tc>
          <w:tcPr>
            <w:tcW w:w="3423" w:type="dxa"/>
            <w:gridSpan w:val="2"/>
          </w:tcPr>
          <w:p w:rsidR="00633194" w:rsidRPr="002F077F" w:rsidRDefault="00633194" w:rsidP="00A1306F">
            <w:pPr>
              <w:jc w:val="center"/>
              <w:rPr>
                <w:sz w:val="24"/>
              </w:rPr>
            </w:pPr>
            <w:r w:rsidRPr="002F077F">
              <w:rPr>
                <w:sz w:val="24"/>
              </w:rPr>
              <w:t xml:space="preserve">0717802017 </w:t>
            </w:r>
            <w:hyperlink r:id="rId48" w:history="1">
              <w:r w:rsidRPr="002F077F">
                <w:rPr>
                  <w:rStyle w:val="Hyperlink"/>
                  <w:sz w:val="24"/>
                </w:rPr>
                <w:t>ndengachriss@yahoo.com</w:t>
              </w:r>
            </w:hyperlink>
          </w:p>
        </w:tc>
      </w:tr>
      <w:tr w:rsidR="00633194" w:rsidTr="000E5E28">
        <w:trPr>
          <w:gridAfter w:val="2"/>
          <w:wAfter w:w="720" w:type="dxa"/>
        </w:trPr>
        <w:tc>
          <w:tcPr>
            <w:tcW w:w="3079" w:type="dxa"/>
            <w:gridSpan w:val="2"/>
          </w:tcPr>
          <w:p w:rsidR="00633194" w:rsidRPr="002F077F" w:rsidRDefault="00633194" w:rsidP="00A1306F">
            <w:pPr>
              <w:rPr>
                <w:sz w:val="24"/>
                <w:szCs w:val="32"/>
              </w:rPr>
            </w:pPr>
            <w:r w:rsidRPr="002F077F">
              <w:rPr>
                <w:sz w:val="24"/>
              </w:rPr>
              <w:t>Anzaely Msigwa</w:t>
            </w:r>
          </w:p>
        </w:tc>
        <w:tc>
          <w:tcPr>
            <w:tcW w:w="2354" w:type="dxa"/>
          </w:tcPr>
          <w:p w:rsidR="00633194" w:rsidRPr="002F077F" w:rsidRDefault="00633194" w:rsidP="00A1306F">
            <w:pPr>
              <w:rPr>
                <w:sz w:val="24"/>
              </w:rPr>
            </w:pPr>
            <w:r w:rsidRPr="002F077F">
              <w:rPr>
                <w:sz w:val="24"/>
              </w:rPr>
              <w:t>MNO</w:t>
            </w:r>
          </w:p>
        </w:tc>
        <w:tc>
          <w:tcPr>
            <w:tcW w:w="3423" w:type="dxa"/>
            <w:gridSpan w:val="2"/>
          </w:tcPr>
          <w:p w:rsidR="00633194" w:rsidRPr="002F077F" w:rsidRDefault="00633194" w:rsidP="00A1306F">
            <w:pPr>
              <w:jc w:val="center"/>
              <w:rPr>
                <w:sz w:val="24"/>
              </w:rPr>
            </w:pPr>
            <w:r w:rsidRPr="002F077F">
              <w:rPr>
                <w:sz w:val="24"/>
              </w:rPr>
              <w:t>0653788826</w:t>
            </w:r>
          </w:p>
          <w:p w:rsidR="00633194" w:rsidRPr="002F077F" w:rsidRDefault="002E5311" w:rsidP="00A1306F">
            <w:pPr>
              <w:jc w:val="center"/>
              <w:rPr>
                <w:sz w:val="24"/>
              </w:rPr>
            </w:pPr>
            <w:hyperlink r:id="rId49" w:history="1">
              <w:r w:rsidR="00633194" w:rsidRPr="002F077F">
                <w:rPr>
                  <w:rStyle w:val="Hyperlink"/>
                  <w:sz w:val="24"/>
                </w:rPr>
                <w:t>anzaben@yahoo.com</w:t>
              </w:r>
            </w:hyperlink>
          </w:p>
        </w:tc>
      </w:tr>
      <w:tr w:rsidR="00633194" w:rsidTr="000E5E28">
        <w:trPr>
          <w:gridAfter w:val="2"/>
          <w:wAfter w:w="720" w:type="dxa"/>
        </w:trPr>
        <w:tc>
          <w:tcPr>
            <w:tcW w:w="3079" w:type="dxa"/>
            <w:gridSpan w:val="2"/>
          </w:tcPr>
          <w:p w:rsidR="00633194" w:rsidRPr="002F077F" w:rsidRDefault="00633194" w:rsidP="00A1306F">
            <w:pPr>
              <w:rPr>
                <w:sz w:val="24"/>
              </w:rPr>
            </w:pPr>
            <w:r w:rsidRPr="002F077F">
              <w:rPr>
                <w:sz w:val="24"/>
              </w:rPr>
              <w:t>Alfred Antony</w:t>
            </w:r>
            <w:r w:rsidRPr="002F077F">
              <w:rPr>
                <w:sz w:val="24"/>
              </w:rPr>
              <w:tab/>
            </w:r>
            <w:r w:rsidRPr="002F077F">
              <w:rPr>
                <w:sz w:val="24"/>
              </w:rPr>
              <w:tab/>
            </w:r>
            <w:r w:rsidRPr="002F077F">
              <w:rPr>
                <w:sz w:val="24"/>
              </w:rPr>
              <w:tab/>
            </w:r>
          </w:p>
        </w:tc>
        <w:tc>
          <w:tcPr>
            <w:tcW w:w="2354" w:type="dxa"/>
          </w:tcPr>
          <w:p w:rsidR="00633194" w:rsidRPr="002F077F" w:rsidRDefault="00633194" w:rsidP="00A1306F">
            <w:pPr>
              <w:rPr>
                <w:sz w:val="24"/>
              </w:rPr>
            </w:pPr>
            <w:r w:rsidRPr="002F077F">
              <w:rPr>
                <w:sz w:val="24"/>
              </w:rPr>
              <w:t>Pharmacist</w:t>
            </w:r>
            <w:r w:rsidRPr="002F077F">
              <w:rPr>
                <w:sz w:val="24"/>
              </w:rPr>
              <w:tab/>
            </w:r>
          </w:p>
        </w:tc>
        <w:tc>
          <w:tcPr>
            <w:tcW w:w="3423" w:type="dxa"/>
            <w:gridSpan w:val="2"/>
          </w:tcPr>
          <w:p w:rsidR="00633194" w:rsidRPr="002F077F" w:rsidRDefault="00633194" w:rsidP="00A1306F">
            <w:pPr>
              <w:jc w:val="center"/>
              <w:rPr>
                <w:sz w:val="24"/>
              </w:rPr>
            </w:pPr>
            <w:r w:rsidRPr="002F077F">
              <w:rPr>
                <w:sz w:val="24"/>
              </w:rPr>
              <w:t>0765776680</w:t>
            </w:r>
          </w:p>
          <w:p w:rsidR="00633194" w:rsidRPr="002F077F" w:rsidRDefault="002E5311" w:rsidP="00A1306F">
            <w:pPr>
              <w:jc w:val="center"/>
              <w:rPr>
                <w:sz w:val="24"/>
              </w:rPr>
            </w:pPr>
            <w:hyperlink r:id="rId50" w:history="1">
              <w:r w:rsidR="00633194" w:rsidRPr="002F077F">
                <w:rPr>
                  <w:rStyle w:val="Hyperlink"/>
                  <w:sz w:val="24"/>
                </w:rPr>
                <w:t>manyiro2002@yahoo.com</w:t>
              </w:r>
            </w:hyperlink>
          </w:p>
        </w:tc>
      </w:tr>
      <w:tr w:rsidR="00633194" w:rsidTr="000E5E28">
        <w:trPr>
          <w:gridAfter w:val="2"/>
          <w:wAfter w:w="720" w:type="dxa"/>
        </w:trPr>
        <w:tc>
          <w:tcPr>
            <w:tcW w:w="3079" w:type="dxa"/>
            <w:gridSpan w:val="2"/>
          </w:tcPr>
          <w:p w:rsidR="00633194" w:rsidRPr="002F077F" w:rsidRDefault="00633194" w:rsidP="00A1306F">
            <w:pPr>
              <w:rPr>
                <w:sz w:val="24"/>
              </w:rPr>
            </w:pPr>
            <w:r w:rsidRPr="002F077F">
              <w:rPr>
                <w:sz w:val="24"/>
              </w:rPr>
              <w:t>Julitha Majenge</w:t>
            </w:r>
            <w:r w:rsidRPr="002F077F">
              <w:rPr>
                <w:sz w:val="24"/>
              </w:rPr>
              <w:tab/>
            </w:r>
          </w:p>
          <w:p w:rsidR="00633194" w:rsidRPr="002F077F" w:rsidRDefault="00633194" w:rsidP="00A1306F">
            <w:pPr>
              <w:rPr>
                <w:sz w:val="24"/>
              </w:rPr>
            </w:pPr>
          </w:p>
        </w:tc>
        <w:tc>
          <w:tcPr>
            <w:tcW w:w="2354" w:type="dxa"/>
          </w:tcPr>
          <w:p w:rsidR="00633194" w:rsidRPr="002F077F" w:rsidRDefault="00633194" w:rsidP="00A1306F">
            <w:pPr>
              <w:rPr>
                <w:sz w:val="24"/>
              </w:rPr>
            </w:pPr>
            <w:r w:rsidRPr="002F077F">
              <w:rPr>
                <w:sz w:val="24"/>
              </w:rPr>
              <w:t>MDO</w:t>
            </w:r>
            <w:r w:rsidRPr="002F077F">
              <w:rPr>
                <w:sz w:val="24"/>
              </w:rPr>
              <w:tab/>
            </w:r>
          </w:p>
        </w:tc>
        <w:tc>
          <w:tcPr>
            <w:tcW w:w="3423" w:type="dxa"/>
            <w:gridSpan w:val="2"/>
          </w:tcPr>
          <w:p w:rsidR="00633194" w:rsidRPr="002F077F" w:rsidRDefault="00633194" w:rsidP="00A1306F">
            <w:pPr>
              <w:jc w:val="center"/>
              <w:rPr>
                <w:sz w:val="24"/>
              </w:rPr>
            </w:pPr>
            <w:r w:rsidRPr="002F077F">
              <w:rPr>
                <w:sz w:val="24"/>
              </w:rPr>
              <w:t xml:space="preserve">0754767421 </w:t>
            </w:r>
            <w:hyperlink r:id="rId51" w:history="1">
              <w:r w:rsidRPr="002F077F">
                <w:rPr>
                  <w:rStyle w:val="Hyperlink"/>
                  <w:sz w:val="24"/>
                </w:rPr>
                <w:t>julizpink@yahoo.com</w:t>
              </w:r>
            </w:hyperlink>
          </w:p>
        </w:tc>
      </w:tr>
      <w:tr w:rsidR="00633194" w:rsidTr="000E5E28">
        <w:trPr>
          <w:gridAfter w:val="2"/>
          <w:wAfter w:w="720" w:type="dxa"/>
        </w:trPr>
        <w:tc>
          <w:tcPr>
            <w:tcW w:w="3079" w:type="dxa"/>
            <w:gridSpan w:val="2"/>
          </w:tcPr>
          <w:p w:rsidR="00633194" w:rsidRPr="002F077F" w:rsidRDefault="00633194" w:rsidP="00A1306F">
            <w:pPr>
              <w:rPr>
                <w:sz w:val="24"/>
              </w:rPr>
            </w:pPr>
            <w:r w:rsidRPr="002F077F">
              <w:rPr>
                <w:sz w:val="24"/>
              </w:rPr>
              <w:t>Prisca Mutayoba</w:t>
            </w:r>
            <w:r w:rsidRPr="002F077F">
              <w:rPr>
                <w:sz w:val="24"/>
              </w:rPr>
              <w:tab/>
            </w:r>
            <w:r w:rsidRPr="002F077F">
              <w:rPr>
                <w:sz w:val="24"/>
              </w:rPr>
              <w:tab/>
            </w:r>
            <w:r w:rsidRPr="002F077F">
              <w:rPr>
                <w:sz w:val="24"/>
              </w:rPr>
              <w:tab/>
            </w:r>
          </w:p>
        </w:tc>
        <w:tc>
          <w:tcPr>
            <w:tcW w:w="2354" w:type="dxa"/>
          </w:tcPr>
          <w:p w:rsidR="00633194" w:rsidRPr="002F077F" w:rsidRDefault="00633194" w:rsidP="00A1306F">
            <w:pPr>
              <w:rPr>
                <w:sz w:val="24"/>
              </w:rPr>
            </w:pPr>
            <w:r w:rsidRPr="002F077F">
              <w:rPr>
                <w:sz w:val="24"/>
              </w:rPr>
              <w:t>MNO</w:t>
            </w:r>
            <w:r w:rsidRPr="002F077F">
              <w:rPr>
                <w:sz w:val="24"/>
              </w:rPr>
              <w:tab/>
            </w:r>
          </w:p>
        </w:tc>
        <w:tc>
          <w:tcPr>
            <w:tcW w:w="3423" w:type="dxa"/>
            <w:gridSpan w:val="2"/>
          </w:tcPr>
          <w:p w:rsidR="00633194" w:rsidRPr="002F077F" w:rsidRDefault="00633194" w:rsidP="00A1306F">
            <w:pPr>
              <w:jc w:val="center"/>
              <w:rPr>
                <w:sz w:val="24"/>
              </w:rPr>
            </w:pPr>
            <w:r w:rsidRPr="002F077F">
              <w:rPr>
                <w:sz w:val="24"/>
              </w:rPr>
              <w:t xml:space="preserve">0754804153 </w:t>
            </w:r>
            <w:hyperlink r:id="rId52" w:history="1">
              <w:r w:rsidRPr="002F077F">
                <w:rPr>
                  <w:rStyle w:val="Hyperlink"/>
                  <w:sz w:val="24"/>
                </w:rPr>
                <w:t>priscamutayoba@yahoo.com</w:t>
              </w:r>
            </w:hyperlink>
          </w:p>
        </w:tc>
      </w:tr>
      <w:tr w:rsidR="00633194" w:rsidTr="000E5E28">
        <w:trPr>
          <w:gridAfter w:val="2"/>
          <w:wAfter w:w="720" w:type="dxa"/>
        </w:trPr>
        <w:tc>
          <w:tcPr>
            <w:tcW w:w="3079" w:type="dxa"/>
            <w:gridSpan w:val="2"/>
          </w:tcPr>
          <w:p w:rsidR="00633194" w:rsidRPr="002F077F" w:rsidRDefault="00633194" w:rsidP="00A1306F">
            <w:pPr>
              <w:rPr>
                <w:sz w:val="24"/>
              </w:rPr>
            </w:pPr>
            <w:r w:rsidRPr="002F077F">
              <w:rPr>
                <w:sz w:val="24"/>
              </w:rPr>
              <w:t>Zaina Sanga</w:t>
            </w:r>
            <w:r w:rsidRPr="002F077F">
              <w:rPr>
                <w:sz w:val="24"/>
              </w:rPr>
              <w:tab/>
            </w:r>
            <w:r w:rsidRPr="002F077F">
              <w:rPr>
                <w:sz w:val="24"/>
              </w:rPr>
              <w:tab/>
            </w:r>
            <w:r w:rsidRPr="002F077F">
              <w:rPr>
                <w:sz w:val="24"/>
              </w:rPr>
              <w:tab/>
            </w:r>
            <w:r w:rsidRPr="002F077F">
              <w:rPr>
                <w:sz w:val="24"/>
              </w:rPr>
              <w:tab/>
            </w:r>
            <w:r w:rsidRPr="002F077F">
              <w:rPr>
                <w:sz w:val="24"/>
              </w:rPr>
              <w:tab/>
            </w:r>
          </w:p>
        </w:tc>
        <w:tc>
          <w:tcPr>
            <w:tcW w:w="2354" w:type="dxa"/>
          </w:tcPr>
          <w:p w:rsidR="00633194" w:rsidRPr="002F077F" w:rsidRDefault="00633194" w:rsidP="00A1306F">
            <w:pPr>
              <w:rPr>
                <w:sz w:val="24"/>
              </w:rPr>
            </w:pPr>
            <w:r w:rsidRPr="002F077F">
              <w:rPr>
                <w:sz w:val="24"/>
              </w:rPr>
              <w:t>NUT</w:t>
            </w:r>
            <w:r w:rsidRPr="002F077F">
              <w:rPr>
                <w:sz w:val="24"/>
              </w:rPr>
              <w:tab/>
            </w:r>
          </w:p>
        </w:tc>
        <w:tc>
          <w:tcPr>
            <w:tcW w:w="3423" w:type="dxa"/>
            <w:gridSpan w:val="2"/>
          </w:tcPr>
          <w:p w:rsidR="00633194" w:rsidRPr="002F077F" w:rsidRDefault="00633194" w:rsidP="00A1306F">
            <w:pPr>
              <w:jc w:val="center"/>
              <w:rPr>
                <w:sz w:val="24"/>
              </w:rPr>
            </w:pPr>
            <w:r w:rsidRPr="002F077F">
              <w:rPr>
                <w:sz w:val="24"/>
              </w:rPr>
              <w:t xml:space="preserve">0762333563 </w:t>
            </w:r>
            <w:hyperlink r:id="rId53" w:history="1">
              <w:r w:rsidRPr="002F077F">
                <w:rPr>
                  <w:rStyle w:val="Hyperlink"/>
                  <w:sz w:val="24"/>
                </w:rPr>
                <w:t>zainasanga@ymail.com</w:t>
              </w:r>
            </w:hyperlink>
          </w:p>
        </w:tc>
      </w:tr>
      <w:tr w:rsidR="00633194" w:rsidTr="000E5E28">
        <w:trPr>
          <w:gridAfter w:val="2"/>
          <w:wAfter w:w="720" w:type="dxa"/>
        </w:trPr>
        <w:tc>
          <w:tcPr>
            <w:tcW w:w="3079" w:type="dxa"/>
            <w:gridSpan w:val="2"/>
          </w:tcPr>
          <w:p w:rsidR="00633194" w:rsidRPr="002F077F" w:rsidRDefault="00633194" w:rsidP="00A1306F">
            <w:pPr>
              <w:rPr>
                <w:sz w:val="24"/>
              </w:rPr>
            </w:pPr>
            <w:r w:rsidRPr="002F077F">
              <w:rPr>
                <w:sz w:val="24"/>
              </w:rPr>
              <w:t>David Mpagama</w:t>
            </w:r>
            <w:r w:rsidRPr="002F077F">
              <w:rPr>
                <w:sz w:val="24"/>
              </w:rPr>
              <w:tab/>
            </w:r>
            <w:r w:rsidRPr="002F077F">
              <w:rPr>
                <w:sz w:val="24"/>
              </w:rPr>
              <w:tab/>
            </w:r>
            <w:r w:rsidRPr="002F077F">
              <w:rPr>
                <w:sz w:val="24"/>
              </w:rPr>
              <w:tab/>
            </w:r>
            <w:r w:rsidRPr="002F077F">
              <w:rPr>
                <w:sz w:val="24"/>
              </w:rPr>
              <w:tab/>
            </w:r>
          </w:p>
        </w:tc>
        <w:tc>
          <w:tcPr>
            <w:tcW w:w="2354" w:type="dxa"/>
          </w:tcPr>
          <w:p w:rsidR="00633194" w:rsidRPr="002F077F" w:rsidRDefault="00633194" w:rsidP="00A1306F">
            <w:pPr>
              <w:rPr>
                <w:sz w:val="24"/>
              </w:rPr>
            </w:pPr>
            <w:r w:rsidRPr="002F077F">
              <w:rPr>
                <w:sz w:val="24"/>
              </w:rPr>
              <w:t>MHS</w:t>
            </w:r>
          </w:p>
        </w:tc>
        <w:tc>
          <w:tcPr>
            <w:tcW w:w="3423" w:type="dxa"/>
            <w:gridSpan w:val="2"/>
          </w:tcPr>
          <w:p w:rsidR="00633194" w:rsidRPr="002F077F" w:rsidRDefault="00633194" w:rsidP="00A1306F">
            <w:pPr>
              <w:jc w:val="center"/>
              <w:rPr>
                <w:sz w:val="24"/>
              </w:rPr>
            </w:pPr>
            <w:r w:rsidRPr="002F077F">
              <w:rPr>
                <w:sz w:val="24"/>
              </w:rPr>
              <w:t xml:space="preserve">0784787834 </w:t>
            </w:r>
            <w:hyperlink r:id="rId54" w:history="1">
              <w:r w:rsidRPr="002F077F">
                <w:rPr>
                  <w:rStyle w:val="Hyperlink"/>
                  <w:sz w:val="24"/>
                </w:rPr>
                <w:t>davidmpagama@yahoo.com</w:t>
              </w:r>
            </w:hyperlink>
          </w:p>
        </w:tc>
      </w:tr>
      <w:tr w:rsidR="00633194" w:rsidTr="000E5E28">
        <w:trPr>
          <w:gridAfter w:val="2"/>
          <w:wAfter w:w="720" w:type="dxa"/>
        </w:trPr>
        <w:tc>
          <w:tcPr>
            <w:tcW w:w="3079" w:type="dxa"/>
            <w:gridSpan w:val="2"/>
          </w:tcPr>
          <w:p w:rsidR="00633194" w:rsidRPr="002F077F" w:rsidRDefault="00633194" w:rsidP="00A1306F">
            <w:pPr>
              <w:rPr>
                <w:sz w:val="24"/>
              </w:rPr>
            </w:pPr>
            <w:r w:rsidRPr="002F077F">
              <w:rPr>
                <w:sz w:val="24"/>
              </w:rPr>
              <w:t>Dr. May Alexander</w:t>
            </w:r>
            <w:r w:rsidRPr="002F077F">
              <w:rPr>
                <w:sz w:val="24"/>
              </w:rPr>
              <w:tab/>
            </w:r>
            <w:r w:rsidRPr="002F077F">
              <w:rPr>
                <w:sz w:val="24"/>
              </w:rPr>
              <w:tab/>
            </w:r>
            <w:r w:rsidRPr="002F077F">
              <w:rPr>
                <w:sz w:val="24"/>
              </w:rPr>
              <w:tab/>
            </w:r>
            <w:r w:rsidRPr="002F077F">
              <w:rPr>
                <w:sz w:val="24"/>
              </w:rPr>
              <w:tab/>
            </w:r>
          </w:p>
        </w:tc>
        <w:tc>
          <w:tcPr>
            <w:tcW w:w="2354" w:type="dxa"/>
          </w:tcPr>
          <w:p w:rsidR="00633194" w:rsidRPr="002F077F" w:rsidRDefault="00633194" w:rsidP="00A1306F">
            <w:pPr>
              <w:rPr>
                <w:sz w:val="24"/>
              </w:rPr>
            </w:pPr>
            <w:r w:rsidRPr="002F077F">
              <w:rPr>
                <w:sz w:val="24"/>
              </w:rPr>
              <w:t>MMOH-IMC</w:t>
            </w:r>
          </w:p>
        </w:tc>
        <w:tc>
          <w:tcPr>
            <w:tcW w:w="3423" w:type="dxa"/>
            <w:gridSpan w:val="2"/>
          </w:tcPr>
          <w:p w:rsidR="00633194" w:rsidRPr="002F077F" w:rsidRDefault="00633194" w:rsidP="00A1306F">
            <w:pPr>
              <w:jc w:val="center"/>
              <w:rPr>
                <w:sz w:val="24"/>
              </w:rPr>
            </w:pPr>
            <w:r w:rsidRPr="002F077F">
              <w:rPr>
                <w:sz w:val="24"/>
              </w:rPr>
              <w:t xml:space="preserve">0768174242 </w:t>
            </w:r>
            <w:hyperlink r:id="rId55" w:history="1">
              <w:r w:rsidRPr="002F077F">
                <w:rPr>
                  <w:rStyle w:val="Hyperlink"/>
                  <w:sz w:val="24"/>
                </w:rPr>
                <w:t>may1otz@yahoo.com</w:t>
              </w:r>
            </w:hyperlink>
          </w:p>
        </w:tc>
      </w:tr>
      <w:tr w:rsidR="00633194" w:rsidTr="000E5E28">
        <w:trPr>
          <w:gridAfter w:val="2"/>
          <w:wAfter w:w="720" w:type="dxa"/>
        </w:trPr>
        <w:tc>
          <w:tcPr>
            <w:tcW w:w="3079" w:type="dxa"/>
            <w:gridSpan w:val="2"/>
          </w:tcPr>
          <w:p w:rsidR="00633194" w:rsidRPr="002F077F" w:rsidRDefault="00633194" w:rsidP="00A1306F">
            <w:pPr>
              <w:rPr>
                <w:sz w:val="24"/>
              </w:rPr>
            </w:pPr>
            <w:r w:rsidRPr="002F077F">
              <w:rPr>
                <w:sz w:val="24"/>
              </w:rPr>
              <w:t>Severini Tarimo</w:t>
            </w:r>
          </w:p>
          <w:p w:rsidR="00633194" w:rsidRPr="002F077F" w:rsidRDefault="00633194" w:rsidP="00A1306F">
            <w:pPr>
              <w:rPr>
                <w:sz w:val="24"/>
              </w:rPr>
            </w:pPr>
          </w:p>
        </w:tc>
        <w:tc>
          <w:tcPr>
            <w:tcW w:w="2354" w:type="dxa"/>
          </w:tcPr>
          <w:p w:rsidR="00633194" w:rsidRPr="002F077F" w:rsidRDefault="00633194" w:rsidP="00A1306F">
            <w:pPr>
              <w:rPr>
                <w:sz w:val="24"/>
                <w:szCs w:val="32"/>
              </w:rPr>
            </w:pPr>
            <w:r w:rsidRPr="002F077F">
              <w:rPr>
                <w:sz w:val="24"/>
              </w:rPr>
              <w:t>HO</w:t>
            </w:r>
            <w:r w:rsidRPr="002F077F">
              <w:rPr>
                <w:sz w:val="24"/>
              </w:rPr>
              <w:tab/>
            </w:r>
          </w:p>
        </w:tc>
        <w:tc>
          <w:tcPr>
            <w:tcW w:w="3423" w:type="dxa"/>
            <w:gridSpan w:val="2"/>
          </w:tcPr>
          <w:p w:rsidR="00633194" w:rsidRPr="002F077F" w:rsidRDefault="00633194" w:rsidP="00A1306F">
            <w:pPr>
              <w:jc w:val="center"/>
              <w:rPr>
                <w:sz w:val="24"/>
                <w:szCs w:val="32"/>
              </w:rPr>
            </w:pPr>
            <w:r w:rsidRPr="002F077F">
              <w:rPr>
                <w:sz w:val="24"/>
              </w:rPr>
              <w:t xml:space="preserve">0767471760 </w:t>
            </w:r>
            <w:hyperlink r:id="rId56" w:history="1">
              <w:r w:rsidRPr="002F077F">
                <w:rPr>
                  <w:rStyle w:val="Hyperlink"/>
                  <w:sz w:val="24"/>
                </w:rPr>
                <w:t>tarimoseverini@yahoo.com</w:t>
              </w:r>
            </w:hyperlink>
          </w:p>
        </w:tc>
      </w:tr>
      <w:tr w:rsidR="00633194" w:rsidTr="000E5E28">
        <w:trPr>
          <w:gridAfter w:val="2"/>
          <w:wAfter w:w="720" w:type="dxa"/>
        </w:trPr>
        <w:tc>
          <w:tcPr>
            <w:tcW w:w="3079" w:type="dxa"/>
            <w:gridSpan w:val="2"/>
          </w:tcPr>
          <w:p w:rsidR="00633194" w:rsidRPr="002F077F" w:rsidRDefault="00633194" w:rsidP="00A1306F">
            <w:pPr>
              <w:rPr>
                <w:sz w:val="24"/>
              </w:rPr>
            </w:pPr>
          </w:p>
        </w:tc>
        <w:tc>
          <w:tcPr>
            <w:tcW w:w="2354" w:type="dxa"/>
          </w:tcPr>
          <w:p w:rsidR="00633194" w:rsidRPr="002F077F" w:rsidRDefault="00633194" w:rsidP="00A1306F">
            <w:pPr>
              <w:rPr>
                <w:sz w:val="24"/>
              </w:rPr>
            </w:pPr>
          </w:p>
        </w:tc>
        <w:tc>
          <w:tcPr>
            <w:tcW w:w="3423" w:type="dxa"/>
            <w:gridSpan w:val="2"/>
          </w:tcPr>
          <w:p w:rsidR="00633194" w:rsidRPr="002F077F" w:rsidRDefault="00633194" w:rsidP="00A1306F">
            <w:pPr>
              <w:jc w:val="center"/>
              <w:rPr>
                <w:sz w:val="24"/>
              </w:rPr>
            </w:pPr>
          </w:p>
        </w:tc>
      </w:tr>
      <w:tr w:rsidR="00633194" w:rsidTr="000E5E28">
        <w:trPr>
          <w:gridAfter w:val="2"/>
          <w:wAfter w:w="720" w:type="dxa"/>
        </w:trPr>
        <w:tc>
          <w:tcPr>
            <w:tcW w:w="3079" w:type="dxa"/>
            <w:gridSpan w:val="2"/>
          </w:tcPr>
          <w:p w:rsidR="00633194" w:rsidRPr="002F077F" w:rsidRDefault="00633194" w:rsidP="00A1306F">
            <w:pPr>
              <w:rPr>
                <w:b/>
                <w:sz w:val="24"/>
                <w:szCs w:val="32"/>
              </w:rPr>
            </w:pPr>
            <w:r w:rsidRPr="002F077F">
              <w:rPr>
                <w:b/>
                <w:sz w:val="24"/>
                <w:szCs w:val="32"/>
              </w:rPr>
              <w:t>Iringa Rural CHMT</w:t>
            </w:r>
          </w:p>
        </w:tc>
        <w:tc>
          <w:tcPr>
            <w:tcW w:w="2354" w:type="dxa"/>
          </w:tcPr>
          <w:p w:rsidR="00633194" w:rsidRPr="002F077F" w:rsidRDefault="00633194" w:rsidP="00A1306F">
            <w:pPr>
              <w:rPr>
                <w:sz w:val="24"/>
                <w:szCs w:val="32"/>
              </w:rPr>
            </w:pPr>
          </w:p>
        </w:tc>
        <w:tc>
          <w:tcPr>
            <w:tcW w:w="3423" w:type="dxa"/>
            <w:gridSpan w:val="2"/>
          </w:tcPr>
          <w:p w:rsidR="00633194" w:rsidRPr="002F077F" w:rsidRDefault="00633194" w:rsidP="00A1306F">
            <w:pPr>
              <w:jc w:val="center"/>
              <w:rPr>
                <w:sz w:val="24"/>
                <w:szCs w:val="32"/>
              </w:rPr>
            </w:pPr>
          </w:p>
        </w:tc>
      </w:tr>
      <w:tr w:rsidR="00633194" w:rsidTr="000E5E28">
        <w:trPr>
          <w:gridAfter w:val="2"/>
          <w:wAfter w:w="720" w:type="dxa"/>
        </w:trPr>
        <w:tc>
          <w:tcPr>
            <w:tcW w:w="3079" w:type="dxa"/>
            <w:gridSpan w:val="2"/>
          </w:tcPr>
          <w:p w:rsidR="00633194" w:rsidRPr="002F077F" w:rsidRDefault="00633194" w:rsidP="00A1306F">
            <w:pPr>
              <w:rPr>
                <w:sz w:val="24"/>
                <w:szCs w:val="32"/>
              </w:rPr>
            </w:pPr>
            <w:r w:rsidRPr="002F077F">
              <w:rPr>
                <w:sz w:val="24"/>
              </w:rPr>
              <w:t xml:space="preserve">Dr Mowe </w:t>
            </w:r>
          </w:p>
        </w:tc>
        <w:tc>
          <w:tcPr>
            <w:tcW w:w="2354" w:type="dxa"/>
          </w:tcPr>
          <w:p w:rsidR="00633194" w:rsidRPr="002F077F" w:rsidRDefault="00633194" w:rsidP="00A1306F">
            <w:pPr>
              <w:rPr>
                <w:sz w:val="24"/>
                <w:szCs w:val="32"/>
              </w:rPr>
            </w:pPr>
            <w:r w:rsidRPr="002F077F">
              <w:rPr>
                <w:sz w:val="24"/>
              </w:rPr>
              <w:t>DMO</w:t>
            </w:r>
          </w:p>
        </w:tc>
        <w:tc>
          <w:tcPr>
            <w:tcW w:w="3423" w:type="dxa"/>
            <w:gridSpan w:val="2"/>
          </w:tcPr>
          <w:p w:rsidR="00633194" w:rsidRPr="002F077F" w:rsidRDefault="00633194" w:rsidP="00A1306F">
            <w:pPr>
              <w:jc w:val="center"/>
              <w:rPr>
                <w:sz w:val="24"/>
                <w:szCs w:val="32"/>
              </w:rPr>
            </w:pPr>
          </w:p>
        </w:tc>
      </w:tr>
      <w:tr w:rsidR="00633194" w:rsidTr="000E5E28">
        <w:trPr>
          <w:gridAfter w:val="2"/>
          <w:wAfter w:w="720" w:type="dxa"/>
        </w:trPr>
        <w:tc>
          <w:tcPr>
            <w:tcW w:w="3079" w:type="dxa"/>
            <w:gridSpan w:val="2"/>
          </w:tcPr>
          <w:p w:rsidR="00633194" w:rsidRPr="002F077F" w:rsidRDefault="00633194" w:rsidP="00A1306F">
            <w:pPr>
              <w:rPr>
                <w:sz w:val="24"/>
                <w:szCs w:val="32"/>
              </w:rPr>
            </w:pPr>
            <w:r w:rsidRPr="002F077F">
              <w:rPr>
                <w:sz w:val="24"/>
              </w:rPr>
              <w:t xml:space="preserve">Firma Ambros Kisika </w:t>
            </w:r>
          </w:p>
        </w:tc>
        <w:tc>
          <w:tcPr>
            <w:tcW w:w="2354" w:type="dxa"/>
          </w:tcPr>
          <w:p w:rsidR="00633194" w:rsidRPr="002F077F" w:rsidRDefault="00633194" w:rsidP="00A1306F">
            <w:pPr>
              <w:rPr>
                <w:sz w:val="24"/>
                <w:szCs w:val="32"/>
              </w:rPr>
            </w:pPr>
            <w:r w:rsidRPr="002F077F">
              <w:rPr>
                <w:sz w:val="24"/>
              </w:rPr>
              <w:t xml:space="preserve">DRCH-co </w:t>
            </w:r>
          </w:p>
        </w:tc>
        <w:tc>
          <w:tcPr>
            <w:tcW w:w="3423" w:type="dxa"/>
            <w:gridSpan w:val="2"/>
          </w:tcPr>
          <w:p w:rsidR="00633194" w:rsidRPr="002F077F" w:rsidRDefault="00633194" w:rsidP="00A1306F">
            <w:pPr>
              <w:jc w:val="center"/>
              <w:rPr>
                <w:sz w:val="24"/>
                <w:szCs w:val="32"/>
              </w:rPr>
            </w:pPr>
            <w:r w:rsidRPr="002F077F">
              <w:rPr>
                <w:sz w:val="24"/>
              </w:rPr>
              <w:t>0754652628</w:t>
            </w:r>
          </w:p>
        </w:tc>
      </w:tr>
      <w:tr w:rsidR="00633194" w:rsidTr="000E5E28">
        <w:trPr>
          <w:gridAfter w:val="2"/>
          <w:wAfter w:w="720" w:type="dxa"/>
        </w:trPr>
        <w:tc>
          <w:tcPr>
            <w:tcW w:w="3079" w:type="dxa"/>
            <w:gridSpan w:val="2"/>
          </w:tcPr>
          <w:p w:rsidR="00633194" w:rsidRPr="002F077F" w:rsidRDefault="00633194" w:rsidP="00A1306F">
            <w:pPr>
              <w:rPr>
                <w:sz w:val="24"/>
              </w:rPr>
            </w:pPr>
            <w:r w:rsidRPr="002F077F">
              <w:rPr>
                <w:sz w:val="24"/>
              </w:rPr>
              <w:t xml:space="preserve">Dr Manuela Straneo </w:t>
            </w:r>
          </w:p>
        </w:tc>
        <w:tc>
          <w:tcPr>
            <w:tcW w:w="2354" w:type="dxa"/>
          </w:tcPr>
          <w:p w:rsidR="00633194" w:rsidRPr="002F077F" w:rsidRDefault="00633194" w:rsidP="00A1306F">
            <w:pPr>
              <w:rPr>
                <w:sz w:val="24"/>
                <w:szCs w:val="32"/>
              </w:rPr>
            </w:pPr>
            <w:r w:rsidRPr="002F077F">
              <w:rPr>
                <w:sz w:val="24"/>
              </w:rPr>
              <w:t>CUAMM</w:t>
            </w:r>
          </w:p>
        </w:tc>
        <w:tc>
          <w:tcPr>
            <w:tcW w:w="3423" w:type="dxa"/>
            <w:gridSpan w:val="2"/>
          </w:tcPr>
          <w:p w:rsidR="00633194" w:rsidRPr="002F077F" w:rsidRDefault="00633194" w:rsidP="00A1306F">
            <w:pPr>
              <w:jc w:val="center"/>
              <w:rPr>
                <w:sz w:val="24"/>
                <w:szCs w:val="32"/>
              </w:rPr>
            </w:pPr>
          </w:p>
        </w:tc>
      </w:tr>
      <w:tr w:rsidR="00633194" w:rsidTr="000E5E28">
        <w:trPr>
          <w:gridAfter w:val="2"/>
          <w:wAfter w:w="720" w:type="dxa"/>
        </w:trPr>
        <w:tc>
          <w:tcPr>
            <w:tcW w:w="3079" w:type="dxa"/>
            <w:gridSpan w:val="2"/>
          </w:tcPr>
          <w:p w:rsidR="00633194" w:rsidRPr="002F077F" w:rsidRDefault="00633194" w:rsidP="00A1306F">
            <w:pPr>
              <w:rPr>
                <w:sz w:val="24"/>
              </w:rPr>
            </w:pPr>
          </w:p>
        </w:tc>
        <w:tc>
          <w:tcPr>
            <w:tcW w:w="2354" w:type="dxa"/>
          </w:tcPr>
          <w:p w:rsidR="00633194" w:rsidRPr="002F077F" w:rsidRDefault="00633194" w:rsidP="00A1306F">
            <w:pPr>
              <w:rPr>
                <w:sz w:val="24"/>
              </w:rPr>
            </w:pPr>
          </w:p>
        </w:tc>
        <w:tc>
          <w:tcPr>
            <w:tcW w:w="3423" w:type="dxa"/>
            <w:gridSpan w:val="2"/>
          </w:tcPr>
          <w:p w:rsidR="00633194" w:rsidRPr="002F077F" w:rsidRDefault="00633194" w:rsidP="00A1306F">
            <w:pPr>
              <w:jc w:val="center"/>
              <w:rPr>
                <w:sz w:val="24"/>
                <w:szCs w:val="32"/>
              </w:rPr>
            </w:pPr>
          </w:p>
        </w:tc>
      </w:tr>
      <w:tr w:rsidR="00633194" w:rsidTr="000E5E28">
        <w:trPr>
          <w:gridAfter w:val="2"/>
          <w:wAfter w:w="720" w:type="dxa"/>
        </w:trPr>
        <w:tc>
          <w:tcPr>
            <w:tcW w:w="3079" w:type="dxa"/>
            <w:gridSpan w:val="2"/>
          </w:tcPr>
          <w:p w:rsidR="00633194" w:rsidRPr="002F077F" w:rsidRDefault="00633194" w:rsidP="00A1306F">
            <w:pPr>
              <w:rPr>
                <w:sz w:val="24"/>
                <w:szCs w:val="32"/>
              </w:rPr>
            </w:pPr>
            <w:r w:rsidRPr="002F077F">
              <w:rPr>
                <w:sz w:val="24"/>
                <w:szCs w:val="32"/>
              </w:rPr>
              <w:t>Mvomero CHMT</w:t>
            </w:r>
          </w:p>
        </w:tc>
        <w:tc>
          <w:tcPr>
            <w:tcW w:w="2354" w:type="dxa"/>
          </w:tcPr>
          <w:p w:rsidR="00633194" w:rsidRPr="002F077F" w:rsidRDefault="00633194" w:rsidP="00A1306F">
            <w:pPr>
              <w:rPr>
                <w:sz w:val="24"/>
                <w:szCs w:val="32"/>
              </w:rPr>
            </w:pPr>
          </w:p>
        </w:tc>
        <w:tc>
          <w:tcPr>
            <w:tcW w:w="3423" w:type="dxa"/>
            <w:gridSpan w:val="2"/>
          </w:tcPr>
          <w:p w:rsidR="00633194" w:rsidRPr="002F077F" w:rsidRDefault="00633194" w:rsidP="00A1306F">
            <w:pPr>
              <w:jc w:val="center"/>
              <w:rPr>
                <w:sz w:val="24"/>
                <w:szCs w:val="32"/>
              </w:rPr>
            </w:pPr>
          </w:p>
        </w:tc>
      </w:tr>
      <w:tr w:rsidR="00633194" w:rsidTr="000E5E28">
        <w:trPr>
          <w:gridAfter w:val="2"/>
          <w:wAfter w:w="720" w:type="dxa"/>
        </w:trPr>
        <w:tc>
          <w:tcPr>
            <w:tcW w:w="3079" w:type="dxa"/>
            <w:gridSpan w:val="2"/>
          </w:tcPr>
          <w:p w:rsidR="00633194" w:rsidRPr="002F077F" w:rsidRDefault="00633194" w:rsidP="00A1306F">
            <w:pPr>
              <w:rPr>
                <w:sz w:val="24"/>
                <w:szCs w:val="32"/>
              </w:rPr>
            </w:pPr>
            <w:r w:rsidRPr="002F077F">
              <w:rPr>
                <w:sz w:val="24"/>
              </w:rPr>
              <w:t>Agnes A. Mbio</w:t>
            </w:r>
            <w:r w:rsidRPr="002F077F">
              <w:rPr>
                <w:sz w:val="24"/>
              </w:rPr>
              <w:tab/>
            </w:r>
          </w:p>
        </w:tc>
        <w:tc>
          <w:tcPr>
            <w:tcW w:w="2354" w:type="dxa"/>
          </w:tcPr>
          <w:p w:rsidR="00633194" w:rsidRPr="002F077F" w:rsidRDefault="00633194" w:rsidP="00A1306F">
            <w:pPr>
              <w:rPr>
                <w:sz w:val="24"/>
                <w:szCs w:val="32"/>
              </w:rPr>
            </w:pPr>
            <w:r w:rsidRPr="002F077F">
              <w:rPr>
                <w:sz w:val="24"/>
              </w:rPr>
              <w:t>DRCHO</w:t>
            </w:r>
          </w:p>
        </w:tc>
        <w:tc>
          <w:tcPr>
            <w:tcW w:w="3423" w:type="dxa"/>
            <w:gridSpan w:val="2"/>
          </w:tcPr>
          <w:p w:rsidR="00633194" w:rsidRPr="002F077F" w:rsidRDefault="00633194" w:rsidP="00A1306F">
            <w:pPr>
              <w:jc w:val="center"/>
              <w:rPr>
                <w:sz w:val="24"/>
              </w:rPr>
            </w:pPr>
            <w:r w:rsidRPr="002F077F">
              <w:rPr>
                <w:sz w:val="24"/>
              </w:rPr>
              <w:t>0754530836</w:t>
            </w:r>
          </w:p>
        </w:tc>
      </w:tr>
      <w:tr w:rsidR="00633194" w:rsidTr="000E5E28">
        <w:trPr>
          <w:gridAfter w:val="2"/>
          <w:wAfter w:w="720" w:type="dxa"/>
        </w:trPr>
        <w:tc>
          <w:tcPr>
            <w:tcW w:w="3079" w:type="dxa"/>
            <w:gridSpan w:val="2"/>
          </w:tcPr>
          <w:p w:rsidR="00633194" w:rsidRPr="002F077F" w:rsidRDefault="00633194" w:rsidP="00A1306F">
            <w:pPr>
              <w:rPr>
                <w:sz w:val="24"/>
              </w:rPr>
            </w:pPr>
            <w:r w:rsidRPr="002F077F">
              <w:rPr>
                <w:sz w:val="24"/>
              </w:rPr>
              <w:t>Verediana Kajala</w:t>
            </w:r>
            <w:r w:rsidRPr="002F077F">
              <w:rPr>
                <w:sz w:val="24"/>
              </w:rPr>
              <w:tab/>
            </w:r>
            <w:r w:rsidRPr="002F077F">
              <w:rPr>
                <w:sz w:val="24"/>
              </w:rPr>
              <w:tab/>
            </w:r>
          </w:p>
        </w:tc>
        <w:tc>
          <w:tcPr>
            <w:tcW w:w="2354" w:type="dxa"/>
          </w:tcPr>
          <w:p w:rsidR="00633194" w:rsidRPr="002F077F" w:rsidRDefault="00633194" w:rsidP="00A1306F">
            <w:pPr>
              <w:rPr>
                <w:sz w:val="24"/>
                <w:szCs w:val="32"/>
              </w:rPr>
            </w:pPr>
            <w:r w:rsidRPr="002F077F">
              <w:rPr>
                <w:sz w:val="24"/>
              </w:rPr>
              <w:t>DHS</w:t>
            </w:r>
          </w:p>
        </w:tc>
        <w:tc>
          <w:tcPr>
            <w:tcW w:w="3423" w:type="dxa"/>
            <w:gridSpan w:val="2"/>
          </w:tcPr>
          <w:p w:rsidR="00633194" w:rsidRPr="002F077F" w:rsidRDefault="00633194" w:rsidP="00A1306F">
            <w:pPr>
              <w:jc w:val="center"/>
              <w:rPr>
                <w:sz w:val="24"/>
                <w:szCs w:val="32"/>
              </w:rPr>
            </w:pPr>
            <w:r w:rsidRPr="002F077F">
              <w:rPr>
                <w:sz w:val="24"/>
              </w:rPr>
              <w:t>07540713-694145</w:t>
            </w:r>
          </w:p>
        </w:tc>
      </w:tr>
      <w:tr w:rsidR="00633194" w:rsidTr="000E5E28">
        <w:trPr>
          <w:gridAfter w:val="2"/>
          <w:wAfter w:w="720" w:type="dxa"/>
        </w:trPr>
        <w:tc>
          <w:tcPr>
            <w:tcW w:w="3079" w:type="dxa"/>
            <w:gridSpan w:val="2"/>
          </w:tcPr>
          <w:p w:rsidR="00633194" w:rsidRPr="002F077F" w:rsidRDefault="00633194" w:rsidP="00A1306F">
            <w:pPr>
              <w:rPr>
                <w:sz w:val="24"/>
                <w:szCs w:val="32"/>
              </w:rPr>
            </w:pPr>
            <w:r w:rsidRPr="002F077F">
              <w:rPr>
                <w:sz w:val="24"/>
              </w:rPr>
              <w:t>Jumanne Teggo</w:t>
            </w:r>
            <w:r w:rsidRPr="002F077F">
              <w:rPr>
                <w:sz w:val="24"/>
              </w:rPr>
              <w:tab/>
            </w:r>
            <w:r w:rsidRPr="002F077F">
              <w:rPr>
                <w:sz w:val="24"/>
              </w:rPr>
              <w:tab/>
            </w:r>
          </w:p>
        </w:tc>
        <w:tc>
          <w:tcPr>
            <w:tcW w:w="2354" w:type="dxa"/>
          </w:tcPr>
          <w:p w:rsidR="00633194" w:rsidRPr="002F077F" w:rsidRDefault="00633194" w:rsidP="00A1306F">
            <w:pPr>
              <w:rPr>
                <w:sz w:val="24"/>
                <w:szCs w:val="32"/>
              </w:rPr>
            </w:pPr>
            <w:r w:rsidRPr="002F077F">
              <w:rPr>
                <w:sz w:val="24"/>
              </w:rPr>
              <w:t>DNO</w:t>
            </w:r>
            <w:r w:rsidRPr="002F077F">
              <w:rPr>
                <w:sz w:val="24"/>
              </w:rPr>
              <w:tab/>
            </w:r>
          </w:p>
        </w:tc>
        <w:tc>
          <w:tcPr>
            <w:tcW w:w="3423" w:type="dxa"/>
            <w:gridSpan w:val="2"/>
          </w:tcPr>
          <w:p w:rsidR="00633194" w:rsidRPr="002F077F" w:rsidRDefault="00633194" w:rsidP="00A1306F">
            <w:pPr>
              <w:jc w:val="center"/>
              <w:rPr>
                <w:sz w:val="24"/>
              </w:rPr>
            </w:pPr>
            <w:r w:rsidRPr="002F077F">
              <w:rPr>
                <w:sz w:val="24"/>
              </w:rPr>
              <w:t>0754632742</w:t>
            </w:r>
          </w:p>
        </w:tc>
      </w:tr>
      <w:tr w:rsidR="00633194" w:rsidTr="000E5E28">
        <w:trPr>
          <w:gridAfter w:val="2"/>
          <w:wAfter w:w="720" w:type="dxa"/>
          <w:trHeight w:val="315"/>
        </w:trPr>
        <w:tc>
          <w:tcPr>
            <w:tcW w:w="3079" w:type="dxa"/>
            <w:gridSpan w:val="2"/>
          </w:tcPr>
          <w:p w:rsidR="00633194" w:rsidRPr="002F077F" w:rsidRDefault="00633194" w:rsidP="00A1306F">
            <w:pPr>
              <w:rPr>
                <w:sz w:val="24"/>
              </w:rPr>
            </w:pPr>
            <w:r w:rsidRPr="002F077F">
              <w:rPr>
                <w:sz w:val="24"/>
              </w:rPr>
              <w:t>Agripina Apolinary</w:t>
            </w:r>
            <w:r w:rsidRPr="002F077F">
              <w:rPr>
                <w:sz w:val="24"/>
              </w:rPr>
              <w:tab/>
            </w:r>
            <w:r w:rsidRPr="002F077F">
              <w:rPr>
                <w:sz w:val="24"/>
              </w:rPr>
              <w:tab/>
            </w:r>
          </w:p>
        </w:tc>
        <w:tc>
          <w:tcPr>
            <w:tcW w:w="2354" w:type="dxa"/>
          </w:tcPr>
          <w:p w:rsidR="00633194" w:rsidRPr="002F077F" w:rsidRDefault="00633194" w:rsidP="00A1306F">
            <w:pPr>
              <w:rPr>
                <w:sz w:val="24"/>
                <w:szCs w:val="32"/>
              </w:rPr>
            </w:pPr>
            <w:r w:rsidRPr="002F077F">
              <w:rPr>
                <w:sz w:val="24"/>
              </w:rPr>
              <w:t>DHBC.CO</w:t>
            </w:r>
          </w:p>
        </w:tc>
        <w:tc>
          <w:tcPr>
            <w:tcW w:w="3423" w:type="dxa"/>
            <w:gridSpan w:val="2"/>
          </w:tcPr>
          <w:p w:rsidR="00633194" w:rsidRPr="002F077F" w:rsidRDefault="00633194" w:rsidP="00A1306F">
            <w:pPr>
              <w:jc w:val="center"/>
              <w:rPr>
                <w:sz w:val="24"/>
                <w:szCs w:val="32"/>
              </w:rPr>
            </w:pPr>
            <w:r w:rsidRPr="002F077F">
              <w:rPr>
                <w:sz w:val="24"/>
              </w:rPr>
              <w:t>0756686298/0785525399</w:t>
            </w:r>
          </w:p>
        </w:tc>
      </w:tr>
      <w:tr w:rsidR="00633194" w:rsidTr="000E5E28">
        <w:trPr>
          <w:gridAfter w:val="2"/>
          <w:wAfter w:w="720" w:type="dxa"/>
        </w:trPr>
        <w:tc>
          <w:tcPr>
            <w:tcW w:w="3079" w:type="dxa"/>
            <w:gridSpan w:val="2"/>
          </w:tcPr>
          <w:p w:rsidR="00633194" w:rsidRPr="002F077F" w:rsidRDefault="00633194" w:rsidP="00A1306F">
            <w:pPr>
              <w:rPr>
                <w:sz w:val="24"/>
              </w:rPr>
            </w:pPr>
            <w:r w:rsidRPr="002F077F">
              <w:rPr>
                <w:sz w:val="24"/>
              </w:rPr>
              <w:t>Rwechungura Liberatus</w:t>
            </w:r>
          </w:p>
        </w:tc>
        <w:tc>
          <w:tcPr>
            <w:tcW w:w="2354" w:type="dxa"/>
          </w:tcPr>
          <w:p w:rsidR="00633194" w:rsidRPr="002F077F" w:rsidRDefault="00633194" w:rsidP="00A1306F">
            <w:pPr>
              <w:rPr>
                <w:sz w:val="24"/>
              </w:rPr>
            </w:pPr>
            <w:r w:rsidRPr="002F077F">
              <w:rPr>
                <w:sz w:val="24"/>
              </w:rPr>
              <w:t>DACC</w:t>
            </w:r>
            <w:r w:rsidRPr="002F077F">
              <w:rPr>
                <w:sz w:val="24"/>
              </w:rPr>
              <w:tab/>
            </w:r>
          </w:p>
        </w:tc>
        <w:tc>
          <w:tcPr>
            <w:tcW w:w="3423" w:type="dxa"/>
            <w:gridSpan w:val="2"/>
          </w:tcPr>
          <w:p w:rsidR="00633194" w:rsidRPr="002F077F" w:rsidRDefault="00633194" w:rsidP="00A1306F">
            <w:pPr>
              <w:jc w:val="center"/>
              <w:rPr>
                <w:sz w:val="24"/>
              </w:rPr>
            </w:pPr>
            <w:r w:rsidRPr="002F077F">
              <w:rPr>
                <w:sz w:val="24"/>
              </w:rPr>
              <w:t>0717333565/0754367734</w:t>
            </w:r>
          </w:p>
        </w:tc>
      </w:tr>
      <w:tr w:rsidR="00633194" w:rsidTr="000E5E28">
        <w:trPr>
          <w:gridAfter w:val="2"/>
          <w:wAfter w:w="720" w:type="dxa"/>
        </w:trPr>
        <w:tc>
          <w:tcPr>
            <w:tcW w:w="3079" w:type="dxa"/>
            <w:gridSpan w:val="2"/>
          </w:tcPr>
          <w:p w:rsidR="00633194" w:rsidRPr="002F077F" w:rsidRDefault="00633194" w:rsidP="00A1306F">
            <w:pPr>
              <w:rPr>
                <w:sz w:val="24"/>
              </w:rPr>
            </w:pPr>
            <w:r w:rsidRPr="002F077F">
              <w:rPr>
                <w:sz w:val="24"/>
              </w:rPr>
              <w:t>Dr. N. P. Chiduo</w:t>
            </w:r>
          </w:p>
        </w:tc>
        <w:tc>
          <w:tcPr>
            <w:tcW w:w="2354" w:type="dxa"/>
          </w:tcPr>
          <w:p w:rsidR="00633194" w:rsidRPr="002F077F" w:rsidRDefault="00633194" w:rsidP="00A1306F">
            <w:pPr>
              <w:rPr>
                <w:sz w:val="24"/>
              </w:rPr>
            </w:pPr>
            <w:r w:rsidRPr="002F077F">
              <w:rPr>
                <w:sz w:val="24"/>
              </w:rPr>
              <w:t>DMO</w:t>
            </w:r>
          </w:p>
        </w:tc>
        <w:tc>
          <w:tcPr>
            <w:tcW w:w="3423" w:type="dxa"/>
            <w:gridSpan w:val="2"/>
          </w:tcPr>
          <w:p w:rsidR="00633194" w:rsidRPr="002F077F" w:rsidRDefault="00633194" w:rsidP="00A1306F">
            <w:pPr>
              <w:jc w:val="center"/>
              <w:rPr>
                <w:sz w:val="24"/>
              </w:rPr>
            </w:pPr>
            <w:r w:rsidRPr="002F077F">
              <w:rPr>
                <w:sz w:val="24"/>
              </w:rPr>
              <w:t>0715548070</w:t>
            </w:r>
          </w:p>
        </w:tc>
      </w:tr>
      <w:tr w:rsidR="00633194" w:rsidTr="000E5E28">
        <w:trPr>
          <w:gridAfter w:val="2"/>
          <w:wAfter w:w="720" w:type="dxa"/>
        </w:trPr>
        <w:tc>
          <w:tcPr>
            <w:tcW w:w="3079" w:type="dxa"/>
            <w:gridSpan w:val="2"/>
          </w:tcPr>
          <w:p w:rsidR="00633194" w:rsidRPr="002F077F" w:rsidRDefault="00633194" w:rsidP="00A1306F">
            <w:pPr>
              <w:rPr>
                <w:sz w:val="24"/>
              </w:rPr>
            </w:pPr>
            <w:r w:rsidRPr="002F077F">
              <w:rPr>
                <w:sz w:val="24"/>
              </w:rPr>
              <w:t>Emmi Hussein</w:t>
            </w:r>
            <w:r w:rsidRPr="002F077F">
              <w:rPr>
                <w:sz w:val="24"/>
              </w:rPr>
              <w:tab/>
            </w:r>
            <w:r w:rsidRPr="002F077F">
              <w:rPr>
                <w:sz w:val="24"/>
              </w:rPr>
              <w:tab/>
            </w:r>
          </w:p>
        </w:tc>
        <w:tc>
          <w:tcPr>
            <w:tcW w:w="2354" w:type="dxa"/>
          </w:tcPr>
          <w:p w:rsidR="00633194" w:rsidRPr="002F077F" w:rsidRDefault="00633194" w:rsidP="00A1306F">
            <w:pPr>
              <w:rPr>
                <w:sz w:val="24"/>
                <w:szCs w:val="32"/>
              </w:rPr>
            </w:pPr>
            <w:r w:rsidRPr="002F077F">
              <w:rPr>
                <w:sz w:val="24"/>
              </w:rPr>
              <w:t>SWO</w:t>
            </w:r>
          </w:p>
        </w:tc>
        <w:tc>
          <w:tcPr>
            <w:tcW w:w="3423" w:type="dxa"/>
            <w:gridSpan w:val="2"/>
          </w:tcPr>
          <w:p w:rsidR="00633194" w:rsidRPr="002F077F" w:rsidRDefault="00633194" w:rsidP="00A1306F">
            <w:pPr>
              <w:jc w:val="center"/>
              <w:rPr>
                <w:sz w:val="24"/>
                <w:szCs w:val="32"/>
              </w:rPr>
            </w:pPr>
            <w:r w:rsidRPr="002F077F">
              <w:rPr>
                <w:sz w:val="24"/>
              </w:rPr>
              <w:t>0718105560</w:t>
            </w:r>
          </w:p>
        </w:tc>
      </w:tr>
      <w:tr w:rsidR="00633194" w:rsidTr="000E5E28">
        <w:trPr>
          <w:gridAfter w:val="2"/>
          <w:wAfter w:w="720" w:type="dxa"/>
        </w:trPr>
        <w:tc>
          <w:tcPr>
            <w:tcW w:w="3079" w:type="dxa"/>
            <w:gridSpan w:val="2"/>
          </w:tcPr>
          <w:p w:rsidR="00633194" w:rsidRPr="002F077F" w:rsidRDefault="00633194" w:rsidP="00A1306F">
            <w:pPr>
              <w:rPr>
                <w:sz w:val="24"/>
              </w:rPr>
            </w:pPr>
          </w:p>
        </w:tc>
        <w:tc>
          <w:tcPr>
            <w:tcW w:w="2354" w:type="dxa"/>
          </w:tcPr>
          <w:p w:rsidR="00633194" w:rsidRPr="002F077F" w:rsidRDefault="00633194" w:rsidP="00A1306F">
            <w:pPr>
              <w:rPr>
                <w:sz w:val="24"/>
              </w:rPr>
            </w:pPr>
          </w:p>
        </w:tc>
        <w:tc>
          <w:tcPr>
            <w:tcW w:w="3423" w:type="dxa"/>
            <w:gridSpan w:val="2"/>
          </w:tcPr>
          <w:p w:rsidR="00633194" w:rsidRPr="002F077F" w:rsidRDefault="00633194" w:rsidP="00A1306F">
            <w:pPr>
              <w:jc w:val="center"/>
              <w:rPr>
                <w:sz w:val="24"/>
              </w:rPr>
            </w:pPr>
          </w:p>
        </w:tc>
      </w:tr>
      <w:tr w:rsidR="00633194" w:rsidTr="000E5E28">
        <w:trPr>
          <w:gridAfter w:val="2"/>
          <w:wAfter w:w="720" w:type="dxa"/>
        </w:trPr>
        <w:tc>
          <w:tcPr>
            <w:tcW w:w="3079" w:type="dxa"/>
            <w:gridSpan w:val="2"/>
          </w:tcPr>
          <w:p w:rsidR="00633194" w:rsidRPr="002F077F" w:rsidRDefault="00633194" w:rsidP="00A1306F">
            <w:pPr>
              <w:rPr>
                <w:b/>
                <w:sz w:val="24"/>
                <w:szCs w:val="32"/>
              </w:rPr>
            </w:pPr>
            <w:r w:rsidRPr="002F077F">
              <w:rPr>
                <w:b/>
                <w:sz w:val="24"/>
                <w:szCs w:val="32"/>
              </w:rPr>
              <w:t>RHMT Kilimanjaro</w:t>
            </w:r>
          </w:p>
        </w:tc>
        <w:tc>
          <w:tcPr>
            <w:tcW w:w="2354" w:type="dxa"/>
          </w:tcPr>
          <w:p w:rsidR="00633194" w:rsidRPr="002F077F" w:rsidRDefault="00633194" w:rsidP="00A1306F">
            <w:pPr>
              <w:rPr>
                <w:sz w:val="24"/>
              </w:rPr>
            </w:pPr>
          </w:p>
        </w:tc>
        <w:tc>
          <w:tcPr>
            <w:tcW w:w="3423" w:type="dxa"/>
            <w:gridSpan w:val="2"/>
          </w:tcPr>
          <w:p w:rsidR="00633194" w:rsidRPr="002F077F" w:rsidRDefault="00633194" w:rsidP="00A1306F">
            <w:pPr>
              <w:jc w:val="center"/>
              <w:rPr>
                <w:sz w:val="24"/>
              </w:rPr>
            </w:pPr>
          </w:p>
        </w:tc>
      </w:tr>
      <w:tr w:rsidR="00633194" w:rsidTr="000E5E28">
        <w:trPr>
          <w:gridAfter w:val="2"/>
          <w:wAfter w:w="720" w:type="dxa"/>
        </w:trPr>
        <w:tc>
          <w:tcPr>
            <w:tcW w:w="3079" w:type="dxa"/>
            <w:gridSpan w:val="2"/>
          </w:tcPr>
          <w:p w:rsidR="00633194" w:rsidRPr="002F077F" w:rsidRDefault="00633194" w:rsidP="00A1306F">
            <w:pPr>
              <w:rPr>
                <w:sz w:val="24"/>
              </w:rPr>
            </w:pPr>
            <w:r w:rsidRPr="002F077F">
              <w:rPr>
                <w:sz w:val="24"/>
              </w:rPr>
              <w:t xml:space="preserve">Hawa Nyanga </w:t>
            </w:r>
          </w:p>
        </w:tc>
        <w:tc>
          <w:tcPr>
            <w:tcW w:w="2354" w:type="dxa"/>
          </w:tcPr>
          <w:p w:rsidR="00633194" w:rsidRPr="002F077F" w:rsidRDefault="00633194" w:rsidP="00A1306F">
            <w:pPr>
              <w:rPr>
                <w:sz w:val="24"/>
              </w:rPr>
            </w:pPr>
            <w:r w:rsidRPr="002F077F">
              <w:rPr>
                <w:sz w:val="24"/>
              </w:rPr>
              <w:t>RNO</w:t>
            </w:r>
          </w:p>
        </w:tc>
        <w:tc>
          <w:tcPr>
            <w:tcW w:w="3423" w:type="dxa"/>
            <w:gridSpan w:val="2"/>
          </w:tcPr>
          <w:p w:rsidR="00633194" w:rsidRPr="002F077F" w:rsidRDefault="00633194" w:rsidP="00A1306F">
            <w:pPr>
              <w:jc w:val="center"/>
              <w:rPr>
                <w:sz w:val="24"/>
              </w:rPr>
            </w:pPr>
          </w:p>
        </w:tc>
      </w:tr>
      <w:tr w:rsidR="00633194" w:rsidTr="000E5E28">
        <w:trPr>
          <w:gridAfter w:val="2"/>
          <w:wAfter w:w="720" w:type="dxa"/>
        </w:trPr>
        <w:tc>
          <w:tcPr>
            <w:tcW w:w="3079" w:type="dxa"/>
            <w:gridSpan w:val="2"/>
          </w:tcPr>
          <w:p w:rsidR="00633194" w:rsidRPr="002F077F" w:rsidRDefault="00633194" w:rsidP="00A1306F">
            <w:pPr>
              <w:rPr>
                <w:sz w:val="24"/>
              </w:rPr>
            </w:pPr>
            <w:r w:rsidRPr="002F077F">
              <w:rPr>
                <w:sz w:val="24"/>
              </w:rPr>
              <w:t>Mary Ringo</w:t>
            </w:r>
          </w:p>
        </w:tc>
        <w:tc>
          <w:tcPr>
            <w:tcW w:w="2354" w:type="dxa"/>
          </w:tcPr>
          <w:p w:rsidR="00633194" w:rsidRPr="002F077F" w:rsidRDefault="00633194" w:rsidP="00A1306F">
            <w:pPr>
              <w:rPr>
                <w:sz w:val="24"/>
              </w:rPr>
            </w:pPr>
            <w:r w:rsidRPr="002F077F">
              <w:rPr>
                <w:sz w:val="24"/>
              </w:rPr>
              <w:t>RMHC</w:t>
            </w:r>
          </w:p>
        </w:tc>
        <w:tc>
          <w:tcPr>
            <w:tcW w:w="3423" w:type="dxa"/>
            <w:gridSpan w:val="2"/>
          </w:tcPr>
          <w:p w:rsidR="00633194" w:rsidRPr="002F077F" w:rsidRDefault="00633194" w:rsidP="00A1306F">
            <w:pPr>
              <w:jc w:val="center"/>
              <w:rPr>
                <w:sz w:val="24"/>
              </w:rPr>
            </w:pPr>
          </w:p>
        </w:tc>
      </w:tr>
      <w:tr w:rsidR="00633194" w:rsidTr="000E5E28">
        <w:trPr>
          <w:gridAfter w:val="2"/>
          <w:wAfter w:w="720" w:type="dxa"/>
        </w:trPr>
        <w:tc>
          <w:tcPr>
            <w:tcW w:w="3079" w:type="dxa"/>
            <w:gridSpan w:val="2"/>
          </w:tcPr>
          <w:p w:rsidR="00633194" w:rsidRPr="002F077F" w:rsidRDefault="00633194" w:rsidP="00A1306F">
            <w:pPr>
              <w:rPr>
                <w:sz w:val="24"/>
              </w:rPr>
            </w:pPr>
            <w:r w:rsidRPr="002F077F">
              <w:rPr>
                <w:sz w:val="24"/>
              </w:rPr>
              <w:t>Sophia A.Makame</w:t>
            </w:r>
            <w:r w:rsidRPr="002F077F">
              <w:rPr>
                <w:sz w:val="24"/>
              </w:rPr>
              <w:tab/>
            </w:r>
          </w:p>
        </w:tc>
        <w:tc>
          <w:tcPr>
            <w:tcW w:w="2354" w:type="dxa"/>
          </w:tcPr>
          <w:p w:rsidR="00633194" w:rsidRPr="002F077F" w:rsidRDefault="00633194" w:rsidP="00A1306F">
            <w:pPr>
              <w:rPr>
                <w:sz w:val="24"/>
              </w:rPr>
            </w:pPr>
            <w:r w:rsidRPr="002F077F">
              <w:rPr>
                <w:sz w:val="24"/>
              </w:rPr>
              <w:t>RNWO</w:t>
            </w:r>
          </w:p>
        </w:tc>
        <w:tc>
          <w:tcPr>
            <w:tcW w:w="3423" w:type="dxa"/>
            <w:gridSpan w:val="2"/>
          </w:tcPr>
          <w:p w:rsidR="00633194" w:rsidRPr="002F077F" w:rsidRDefault="00633194" w:rsidP="00A1306F">
            <w:pPr>
              <w:jc w:val="center"/>
              <w:rPr>
                <w:sz w:val="24"/>
              </w:rPr>
            </w:pPr>
          </w:p>
        </w:tc>
      </w:tr>
      <w:tr w:rsidR="00633194" w:rsidTr="000E5E28">
        <w:trPr>
          <w:gridAfter w:val="2"/>
          <w:wAfter w:w="720" w:type="dxa"/>
        </w:trPr>
        <w:tc>
          <w:tcPr>
            <w:tcW w:w="3079" w:type="dxa"/>
            <w:gridSpan w:val="2"/>
          </w:tcPr>
          <w:p w:rsidR="00633194" w:rsidRPr="002F077F" w:rsidRDefault="00633194" w:rsidP="00A1306F">
            <w:pPr>
              <w:rPr>
                <w:sz w:val="24"/>
              </w:rPr>
            </w:pPr>
            <w:r w:rsidRPr="002F077F">
              <w:rPr>
                <w:sz w:val="24"/>
              </w:rPr>
              <w:t>Dr. Osca O.</w:t>
            </w:r>
          </w:p>
        </w:tc>
        <w:tc>
          <w:tcPr>
            <w:tcW w:w="2354" w:type="dxa"/>
          </w:tcPr>
          <w:p w:rsidR="00633194" w:rsidRPr="002F077F" w:rsidRDefault="00633194" w:rsidP="00A1306F">
            <w:pPr>
              <w:rPr>
                <w:sz w:val="24"/>
              </w:rPr>
            </w:pPr>
            <w:r w:rsidRPr="002F077F">
              <w:rPr>
                <w:sz w:val="24"/>
              </w:rPr>
              <w:t>RMAL</w:t>
            </w:r>
          </w:p>
        </w:tc>
        <w:tc>
          <w:tcPr>
            <w:tcW w:w="3423" w:type="dxa"/>
            <w:gridSpan w:val="2"/>
          </w:tcPr>
          <w:p w:rsidR="00633194" w:rsidRPr="002F077F" w:rsidRDefault="00633194" w:rsidP="00A1306F">
            <w:pPr>
              <w:jc w:val="center"/>
              <w:rPr>
                <w:sz w:val="24"/>
              </w:rPr>
            </w:pPr>
          </w:p>
        </w:tc>
      </w:tr>
      <w:tr w:rsidR="00633194" w:rsidTr="000E5E28">
        <w:trPr>
          <w:gridAfter w:val="2"/>
          <w:wAfter w:w="720" w:type="dxa"/>
        </w:trPr>
        <w:tc>
          <w:tcPr>
            <w:tcW w:w="3079" w:type="dxa"/>
            <w:gridSpan w:val="2"/>
          </w:tcPr>
          <w:p w:rsidR="00633194" w:rsidRPr="002F077F" w:rsidRDefault="00633194" w:rsidP="00A1306F">
            <w:pPr>
              <w:rPr>
                <w:sz w:val="24"/>
              </w:rPr>
            </w:pPr>
            <w:r w:rsidRPr="002F077F">
              <w:rPr>
                <w:sz w:val="24"/>
              </w:rPr>
              <w:t>Alfred J.Mcharo</w:t>
            </w:r>
            <w:r w:rsidRPr="002F077F">
              <w:rPr>
                <w:sz w:val="24"/>
              </w:rPr>
              <w:tab/>
            </w:r>
          </w:p>
        </w:tc>
        <w:tc>
          <w:tcPr>
            <w:tcW w:w="2354" w:type="dxa"/>
          </w:tcPr>
          <w:p w:rsidR="00633194" w:rsidRPr="002F077F" w:rsidRDefault="00633194" w:rsidP="00A1306F">
            <w:pPr>
              <w:rPr>
                <w:sz w:val="24"/>
              </w:rPr>
            </w:pPr>
            <w:r w:rsidRPr="002F077F">
              <w:rPr>
                <w:sz w:val="24"/>
              </w:rPr>
              <w:t>RHO</w:t>
            </w:r>
          </w:p>
        </w:tc>
        <w:tc>
          <w:tcPr>
            <w:tcW w:w="3423" w:type="dxa"/>
            <w:gridSpan w:val="2"/>
          </w:tcPr>
          <w:p w:rsidR="00633194" w:rsidRPr="002F077F" w:rsidRDefault="00633194" w:rsidP="00A1306F">
            <w:pPr>
              <w:jc w:val="center"/>
              <w:rPr>
                <w:sz w:val="24"/>
              </w:rPr>
            </w:pPr>
          </w:p>
        </w:tc>
      </w:tr>
      <w:tr w:rsidR="00633194" w:rsidTr="000E5E28">
        <w:trPr>
          <w:gridAfter w:val="2"/>
          <w:wAfter w:w="720" w:type="dxa"/>
        </w:trPr>
        <w:tc>
          <w:tcPr>
            <w:tcW w:w="3079" w:type="dxa"/>
            <w:gridSpan w:val="2"/>
          </w:tcPr>
          <w:p w:rsidR="00633194" w:rsidRPr="002F077F" w:rsidRDefault="00633194" w:rsidP="00A1306F">
            <w:pPr>
              <w:rPr>
                <w:sz w:val="24"/>
              </w:rPr>
            </w:pPr>
            <w:r w:rsidRPr="002F077F">
              <w:rPr>
                <w:sz w:val="24"/>
              </w:rPr>
              <w:t xml:space="preserve">Khowe Maleger </w:t>
            </w:r>
            <w:r w:rsidRPr="002F077F">
              <w:rPr>
                <w:sz w:val="24"/>
              </w:rPr>
              <w:tab/>
            </w:r>
          </w:p>
        </w:tc>
        <w:tc>
          <w:tcPr>
            <w:tcW w:w="2354" w:type="dxa"/>
          </w:tcPr>
          <w:p w:rsidR="00633194" w:rsidRPr="002F077F" w:rsidRDefault="00633194" w:rsidP="00A1306F">
            <w:pPr>
              <w:rPr>
                <w:sz w:val="24"/>
              </w:rPr>
            </w:pPr>
            <w:r w:rsidRPr="002F077F">
              <w:rPr>
                <w:sz w:val="24"/>
              </w:rPr>
              <w:t>RSWO</w:t>
            </w:r>
          </w:p>
        </w:tc>
        <w:tc>
          <w:tcPr>
            <w:tcW w:w="3423" w:type="dxa"/>
            <w:gridSpan w:val="2"/>
          </w:tcPr>
          <w:p w:rsidR="00633194" w:rsidRPr="002F077F" w:rsidRDefault="00633194" w:rsidP="00A1306F">
            <w:pPr>
              <w:jc w:val="center"/>
              <w:rPr>
                <w:sz w:val="24"/>
              </w:rPr>
            </w:pPr>
          </w:p>
        </w:tc>
      </w:tr>
      <w:tr w:rsidR="00633194" w:rsidTr="000E5E28">
        <w:trPr>
          <w:gridAfter w:val="2"/>
          <w:wAfter w:w="720" w:type="dxa"/>
        </w:trPr>
        <w:tc>
          <w:tcPr>
            <w:tcW w:w="3079" w:type="dxa"/>
            <w:gridSpan w:val="2"/>
          </w:tcPr>
          <w:p w:rsidR="00633194" w:rsidRPr="002F077F" w:rsidRDefault="00633194" w:rsidP="00A1306F">
            <w:pPr>
              <w:rPr>
                <w:sz w:val="24"/>
              </w:rPr>
            </w:pPr>
            <w:r w:rsidRPr="002F077F">
              <w:rPr>
                <w:sz w:val="24"/>
              </w:rPr>
              <w:t>N.S.Salema</w:t>
            </w:r>
          </w:p>
        </w:tc>
        <w:tc>
          <w:tcPr>
            <w:tcW w:w="2354" w:type="dxa"/>
          </w:tcPr>
          <w:p w:rsidR="00633194" w:rsidRPr="002F077F" w:rsidRDefault="00633194" w:rsidP="00A1306F">
            <w:pPr>
              <w:rPr>
                <w:sz w:val="24"/>
              </w:rPr>
            </w:pPr>
            <w:r w:rsidRPr="002F077F">
              <w:rPr>
                <w:sz w:val="24"/>
              </w:rPr>
              <w:t>H.Pharm</w:t>
            </w:r>
          </w:p>
        </w:tc>
        <w:tc>
          <w:tcPr>
            <w:tcW w:w="3423" w:type="dxa"/>
            <w:gridSpan w:val="2"/>
          </w:tcPr>
          <w:p w:rsidR="00633194" w:rsidRPr="002F077F" w:rsidRDefault="00633194" w:rsidP="00A1306F">
            <w:pPr>
              <w:jc w:val="center"/>
              <w:rPr>
                <w:sz w:val="24"/>
              </w:rPr>
            </w:pPr>
          </w:p>
        </w:tc>
      </w:tr>
      <w:tr w:rsidR="00633194" w:rsidTr="000E5E28">
        <w:trPr>
          <w:gridAfter w:val="2"/>
          <w:wAfter w:w="720" w:type="dxa"/>
        </w:trPr>
        <w:tc>
          <w:tcPr>
            <w:tcW w:w="3079" w:type="dxa"/>
            <w:gridSpan w:val="2"/>
          </w:tcPr>
          <w:p w:rsidR="00633194" w:rsidRPr="002F077F" w:rsidRDefault="00633194" w:rsidP="00A1306F">
            <w:pPr>
              <w:rPr>
                <w:sz w:val="24"/>
              </w:rPr>
            </w:pPr>
            <w:r w:rsidRPr="002F077F">
              <w:rPr>
                <w:sz w:val="24"/>
              </w:rPr>
              <w:t>Dr.K.B. Saganda</w:t>
            </w:r>
          </w:p>
        </w:tc>
        <w:tc>
          <w:tcPr>
            <w:tcW w:w="2354" w:type="dxa"/>
          </w:tcPr>
          <w:p w:rsidR="00633194" w:rsidRPr="002F077F" w:rsidRDefault="00633194" w:rsidP="00A1306F">
            <w:pPr>
              <w:rPr>
                <w:sz w:val="24"/>
              </w:rPr>
            </w:pPr>
            <w:r w:rsidRPr="002F077F">
              <w:rPr>
                <w:sz w:val="24"/>
              </w:rPr>
              <w:t>M.O.LA</w:t>
            </w:r>
          </w:p>
        </w:tc>
        <w:tc>
          <w:tcPr>
            <w:tcW w:w="3423" w:type="dxa"/>
            <w:gridSpan w:val="2"/>
          </w:tcPr>
          <w:p w:rsidR="00633194" w:rsidRPr="002F077F" w:rsidRDefault="00633194" w:rsidP="00A1306F">
            <w:pPr>
              <w:jc w:val="center"/>
              <w:rPr>
                <w:sz w:val="24"/>
              </w:rPr>
            </w:pPr>
          </w:p>
        </w:tc>
      </w:tr>
      <w:tr w:rsidR="00633194" w:rsidTr="000E5E28">
        <w:trPr>
          <w:gridAfter w:val="2"/>
          <w:wAfter w:w="720" w:type="dxa"/>
        </w:trPr>
        <w:tc>
          <w:tcPr>
            <w:tcW w:w="3079" w:type="dxa"/>
            <w:gridSpan w:val="2"/>
          </w:tcPr>
          <w:p w:rsidR="00633194" w:rsidRPr="002F077F" w:rsidRDefault="00633194" w:rsidP="00A1306F">
            <w:pPr>
              <w:rPr>
                <w:sz w:val="24"/>
              </w:rPr>
            </w:pPr>
            <w:r w:rsidRPr="002F077F">
              <w:rPr>
                <w:sz w:val="24"/>
              </w:rPr>
              <w:t>Boniface F.Lyimo</w:t>
            </w:r>
          </w:p>
        </w:tc>
        <w:tc>
          <w:tcPr>
            <w:tcW w:w="2354" w:type="dxa"/>
          </w:tcPr>
          <w:p w:rsidR="00633194" w:rsidRPr="002F077F" w:rsidRDefault="00633194" w:rsidP="00A1306F">
            <w:pPr>
              <w:rPr>
                <w:sz w:val="24"/>
              </w:rPr>
            </w:pPr>
            <w:r w:rsidRPr="002F077F">
              <w:rPr>
                <w:sz w:val="24"/>
              </w:rPr>
              <w:t>HS</w:t>
            </w:r>
          </w:p>
        </w:tc>
        <w:tc>
          <w:tcPr>
            <w:tcW w:w="3423" w:type="dxa"/>
            <w:gridSpan w:val="2"/>
          </w:tcPr>
          <w:p w:rsidR="00633194" w:rsidRPr="002F077F" w:rsidRDefault="00633194" w:rsidP="00A1306F">
            <w:pPr>
              <w:jc w:val="center"/>
              <w:rPr>
                <w:sz w:val="24"/>
              </w:rPr>
            </w:pPr>
          </w:p>
        </w:tc>
      </w:tr>
      <w:tr w:rsidR="00633194" w:rsidTr="000E5E28">
        <w:trPr>
          <w:gridAfter w:val="2"/>
          <w:wAfter w:w="720" w:type="dxa"/>
        </w:trPr>
        <w:tc>
          <w:tcPr>
            <w:tcW w:w="3079" w:type="dxa"/>
            <w:gridSpan w:val="2"/>
          </w:tcPr>
          <w:p w:rsidR="00633194" w:rsidRPr="002F077F" w:rsidRDefault="00633194" w:rsidP="00A1306F">
            <w:pPr>
              <w:rPr>
                <w:sz w:val="24"/>
              </w:rPr>
            </w:pPr>
            <w:r w:rsidRPr="002F077F">
              <w:rPr>
                <w:sz w:val="24"/>
              </w:rPr>
              <w:t>Gresta K.Sodoka</w:t>
            </w:r>
          </w:p>
        </w:tc>
        <w:tc>
          <w:tcPr>
            <w:tcW w:w="2354" w:type="dxa"/>
          </w:tcPr>
          <w:p w:rsidR="00633194" w:rsidRPr="002F077F" w:rsidRDefault="00633194" w:rsidP="00A1306F">
            <w:pPr>
              <w:rPr>
                <w:sz w:val="24"/>
              </w:rPr>
            </w:pPr>
            <w:r w:rsidRPr="002F077F">
              <w:rPr>
                <w:sz w:val="24"/>
              </w:rPr>
              <w:t>Coordinator????</w:t>
            </w:r>
          </w:p>
        </w:tc>
        <w:tc>
          <w:tcPr>
            <w:tcW w:w="3423" w:type="dxa"/>
            <w:gridSpan w:val="2"/>
          </w:tcPr>
          <w:p w:rsidR="00633194" w:rsidRPr="002F077F" w:rsidRDefault="00633194" w:rsidP="00A1306F">
            <w:pPr>
              <w:jc w:val="center"/>
              <w:rPr>
                <w:sz w:val="24"/>
              </w:rPr>
            </w:pPr>
          </w:p>
        </w:tc>
      </w:tr>
      <w:tr w:rsidR="00633194" w:rsidTr="000E5E28">
        <w:trPr>
          <w:gridAfter w:val="2"/>
          <w:wAfter w:w="720" w:type="dxa"/>
        </w:trPr>
        <w:tc>
          <w:tcPr>
            <w:tcW w:w="3079" w:type="dxa"/>
            <w:gridSpan w:val="2"/>
          </w:tcPr>
          <w:p w:rsidR="00633194" w:rsidRPr="002F077F" w:rsidRDefault="00633194" w:rsidP="00A1306F">
            <w:pPr>
              <w:rPr>
                <w:sz w:val="24"/>
              </w:rPr>
            </w:pPr>
            <w:r w:rsidRPr="002F077F">
              <w:rPr>
                <w:sz w:val="24"/>
              </w:rPr>
              <w:t>Magdalena Chuwa</w:t>
            </w:r>
          </w:p>
        </w:tc>
        <w:tc>
          <w:tcPr>
            <w:tcW w:w="2354" w:type="dxa"/>
          </w:tcPr>
          <w:p w:rsidR="00633194" w:rsidRPr="002F077F" w:rsidRDefault="00633194" w:rsidP="00A1306F">
            <w:pPr>
              <w:rPr>
                <w:sz w:val="24"/>
              </w:rPr>
            </w:pPr>
            <w:r w:rsidRPr="002F077F">
              <w:rPr>
                <w:sz w:val="24"/>
              </w:rPr>
              <w:t>Coordinator????</w:t>
            </w:r>
          </w:p>
        </w:tc>
        <w:tc>
          <w:tcPr>
            <w:tcW w:w="3423" w:type="dxa"/>
            <w:gridSpan w:val="2"/>
          </w:tcPr>
          <w:p w:rsidR="00633194" w:rsidRPr="002F077F" w:rsidRDefault="00633194" w:rsidP="00A1306F">
            <w:pPr>
              <w:jc w:val="center"/>
              <w:rPr>
                <w:sz w:val="24"/>
              </w:rPr>
            </w:pPr>
          </w:p>
        </w:tc>
      </w:tr>
      <w:tr w:rsidR="00633194" w:rsidTr="000E5E28">
        <w:trPr>
          <w:gridAfter w:val="2"/>
          <w:wAfter w:w="720" w:type="dxa"/>
        </w:trPr>
        <w:tc>
          <w:tcPr>
            <w:tcW w:w="3079" w:type="dxa"/>
            <w:gridSpan w:val="2"/>
          </w:tcPr>
          <w:p w:rsidR="00633194" w:rsidRPr="002F077F" w:rsidRDefault="00633194" w:rsidP="00A1306F">
            <w:pPr>
              <w:rPr>
                <w:sz w:val="24"/>
              </w:rPr>
            </w:pPr>
            <w:r w:rsidRPr="002F077F">
              <w:rPr>
                <w:sz w:val="24"/>
              </w:rPr>
              <w:t>Angelista Matee</w:t>
            </w:r>
          </w:p>
        </w:tc>
        <w:tc>
          <w:tcPr>
            <w:tcW w:w="2354" w:type="dxa"/>
          </w:tcPr>
          <w:p w:rsidR="00633194" w:rsidRPr="002F077F" w:rsidRDefault="00633194" w:rsidP="00A1306F">
            <w:pPr>
              <w:rPr>
                <w:sz w:val="24"/>
              </w:rPr>
            </w:pPr>
            <w:r w:rsidRPr="002F077F">
              <w:rPr>
                <w:sz w:val="24"/>
              </w:rPr>
              <w:t>Lab Manager</w:t>
            </w:r>
          </w:p>
        </w:tc>
        <w:tc>
          <w:tcPr>
            <w:tcW w:w="3423" w:type="dxa"/>
            <w:gridSpan w:val="2"/>
          </w:tcPr>
          <w:p w:rsidR="00633194" w:rsidRPr="002F077F" w:rsidRDefault="00633194" w:rsidP="00A1306F">
            <w:pPr>
              <w:jc w:val="center"/>
              <w:rPr>
                <w:sz w:val="24"/>
              </w:rPr>
            </w:pPr>
          </w:p>
        </w:tc>
      </w:tr>
      <w:tr w:rsidR="00633194" w:rsidTr="000E5E28">
        <w:trPr>
          <w:gridAfter w:val="2"/>
          <w:wAfter w:w="720" w:type="dxa"/>
        </w:trPr>
        <w:tc>
          <w:tcPr>
            <w:tcW w:w="3079" w:type="dxa"/>
            <w:gridSpan w:val="2"/>
          </w:tcPr>
          <w:p w:rsidR="00633194" w:rsidRPr="002F077F" w:rsidRDefault="00633194" w:rsidP="00A1306F">
            <w:pPr>
              <w:rPr>
                <w:sz w:val="24"/>
              </w:rPr>
            </w:pPr>
            <w:r w:rsidRPr="002F077F">
              <w:rPr>
                <w:sz w:val="24"/>
              </w:rPr>
              <w:t>Mwanahamisi Mwalumambo</w:t>
            </w:r>
          </w:p>
        </w:tc>
        <w:tc>
          <w:tcPr>
            <w:tcW w:w="2354" w:type="dxa"/>
          </w:tcPr>
          <w:p w:rsidR="00633194" w:rsidRPr="002F077F" w:rsidRDefault="00633194" w:rsidP="00A1306F">
            <w:pPr>
              <w:rPr>
                <w:sz w:val="24"/>
              </w:rPr>
            </w:pPr>
            <w:r w:rsidRPr="002F077F">
              <w:rPr>
                <w:sz w:val="24"/>
              </w:rPr>
              <w:t xml:space="preserve">Medical Recorder </w:t>
            </w:r>
          </w:p>
        </w:tc>
        <w:tc>
          <w:tcPr>
            <w:tcW w:w="3423" w:type="dxa"/>
            <w:gridSpan w:val="2"/>
          </w:tcPr>
          <w:p w:rsidR="00633194" w:rsidRPr="002F077F" w:rsidRDefault="00633194" w:rsidP="00A1306F">
            <w:pPr>
              <w:jc w:val="center"/>
              <w:rPr>
                <w:sz w:val="24"/>
              </w:rPr>
            </w:pPr>
          </w:p>
        </w:tc>
      </w:tr>
      <w:tr w:rsidR="00633194" w:rsidTr="000E5E28">
        <w:trPr>
          <w:gridAfter w:val="2"/>
          <w:wAfter w:w="720" w:type="dxa"/>
        </w:trPr>
        <w:tc>
          <w:tcPr>
            <w:tcW w:w="3079" w:type="dxa"/>
            <w:gridSpan w:val="2"/>
          </w:tcPr>
          <w:p w:rsidR="00633194" w:rsidRPr="002F077F" w:rsidRDefault="00633194" w:rsidP="00A1306F">
            <w:pPr>
              <w:rPr>
                <w:sz w:val="24"/>
              </w:rPr>
            </w:pPr>
            <w:r w:rsidRPr="002F077F">
              <w:rPr>
                <w:sz w:val="24"/>
              </w:rPr>
              <w:t>Hamida Mvuta</w:t>
            </w:r>
          </w:p>
        </w:tc>
        <w:tc>
          <w:tcPr>
            <w:tcW w:w="2354" w:type="dxa"/>
          </w:tcPr>
          <w:p w:rsidR="00633194" w:rsidRPr="002F077F" w:rsidRDefault="00633194" w:rsidP="00A1306F">
            <w:pPr>
              <w:rPr>
                <w:sz w:val="24"/>
              </w:rPr>
            </w:pPr>
            <w:r w:rsidRPr="002F077F">
              <w:rPr>
                <w:sz w:val="24"/>
              </w:rPr>
              <w:t>Hospital Matron</w:t>
            </w:r>
          </w:p>
        </w:tc>
        <w:tc>
          <w:tcPr>
            <w:tcW w:w="3423" w:type="dxa"/>
            <w:gridSpan w:val="2"/>
          </w:tcPr>
          <w:p w:rsidR="00633194" w:rsidRPr="002F077F" w:rsidRDefault="00633194" w:rsidP="00A1306F">
            <w:pPr>
              <w:jc w:val="center"/>
              <w:rPr>
                <w:sz w:val="24"/>
              </w:rPr>
            </w:pPr>
          </w:p>
        </w:tc>
      </w:tr>
      <w:tr w:rsidR="00633194" w:rsidTr="000E5E28">
        <w:trPr>
          <w:gridAfter w:val="2"/>
          <w:wAfter w:w="720" w:type="dxa"/>
        </w:trPr>
        <w:tc>
          <w:tcPr>
            <w:tcW w:w="3079" w:type="dxa"/>
            <w:gridSpan w:val="2"/>
          </w:tcPr>
          <w:p w:rsidR="00633194" w:rsidRPr="002F077F" w:rsidRDefault="00633194" w:rsidP="00A1306F">
            <w:pPr>
              <w:rPr>
                <w:sz w:val="24"/>
              </w:rPr>
            </w:pPr>
            <w:r w:rsidRPr="002F077F">
              <w:rPr>
                <w:sz w:val="24"/>
              </w:rPr>
              <w:t>Dr. Mary Mlau</w:t>
            </w:r>
          </w:p>
        </w:tc>
        <w:tc>
          <w:tcPr>
            <w:tcW w:w="2354" w:type="dxa"/>
          </w:tcPr>
          <w:p w:rsidR="00633194" w:rsidRPr="002F077F" w:rsidRDefault="00633194" w:rsidP="00A1306F">
            <w:pPr>
              <w:rPr>
                <w:sz w:val="24"/>
              </w:rPr>
            </w:pPr>
            <w:r w:rsidRPr="002F077F">
              <w:rPr>
                <w:sz w:val="24"/>
              </w:rPr>
              <w:t>Dental I/C</w:t>
            </w:r>
          </w:p>
        </w:tc>
        <w:tc>
          <w:tcPr>
            <w:tcW w:w="3423" w:type="dxa"/>
            <w:gridSpan w:val="2"/>
          </w:tcPr>
          <w:p w:rsidR="00633194" w:rsidRPr="002F077F" w:rsidRDefault="00633194" w:rsidP="00A1306F">
            <w:pPr>
              <w:jc w:val="center"/>
              <w:rPr>
                <w:sz w:val="24"/>
              </w:rPr>
            </w:pPr>
          </w:p>
        </w:tc>
      </w:tr>
      <w:tr w:rsidR="00633194" w:rsidTr="000E5E28">
        <w:trPr>
          <w:gridAfter w:val="2"/>
          <w:wAfter w:w="720" w:type="dxa"/>
        </w:trPr>
        <w:tc>
          <w:tcPr>
            <w:tcW w:w="3079" w:type="dxa"/>
            <w:gridSpan w:val="2"/>
          </w:tcPr>
          <w:p w:rsidR="00633194" w:rsidRPr="002F077F" w:rsidRDefault="00633194" w:rsidP="00A1306F">
            <w:pPr>
              <w:rPr>
                <w:sz w:val="24"/>
              </w:rPr>
            </w:pPr>
          </w:p>
        </w:tc>
        <w:tc>
          <w:tcPr>
            <w:tcW w:w="2354" w:type="dxa"/>
          </w:tcPr>
          <w:p w:rsidR="00633194" w:rsidRPr="002F077F" w:rsidRDefault="00633194" w:rsidP="00A1306F">
            <w:pPr>
              <w:rPr>
                <w:sz w:val="24"/>
              </w:rPr>
            </w:pPr>
          </w:p>
        </w:tc>
        <w:tc>
          <w:tcPr>
            <w:tcW w:w="3423" w:type="dxa"/>
            <w:gridSpan w:val="2"/>
          </w:tcPr>
          <w:p w:rsidR="00633194" w:rsidRPr="002F077F" w:rsidRDefault="00633194" w:rsidP="00A1306F">
            <w:pPr>
              <w:jc w:val="center"/>
              <w:rPr>
                <w:sz w:val="24"/>
              </w:rPr>
            </w:pPr>
          </w:p>
        </w:tc>
      </w:tr>
      <w:tr w:rsidR="00633194" w:rsidTr="000E5E28">
        <w:trPr>
          <w:gridAfter w:val="2"/>
          <w:wAfter w:w="720" w:type="dxa"/>
        </w:trPr>
        <w:tc>
          <w:tcPr>
            <w:tcW w:w="3079" w:type="dxa"/>
            <w:gridSpan w:val="2"/>
          </w:tcPr>
          <w:p w:rsidR="00633194" w:rsidRPr="002F077F" w:rsidRDefault="00633194" w:rsidP="00A1306F">
            <w:pPr>
              <w:rPr>
                <w:b/>
                <w:sz w:val="24"/>
                <w:szCs w:val="32"/>
              </w:rPr>
            </w:pPr>
            <w:r w:rsidRPr="002F077F">
              <w:rPr>
                <w:b/>
                <w:sz w:val="24"/>
                <w:szCs w:val="32"/>
              </w:rPr>
              <w:t>Same CHMT</w:t>
            </w:r>
          </w:p>
        </w:tc>
        <w:tc>
          <w:tcPr>
            <w:tcW w:w="2354" w:type="dxa"/>
          </w:tcPr>
          <w:p w:rsidR="00633194" w:rsidRPr="002F077F" w:rsidRDefault="00633194" w:rsidP="00A1306F">
            <w:pPr>
              <w:rPr>
                <w:sz w:val="24"/>
              </w:rPr>
            </w:pPr>
          </w:p>
        </w:tc>
        <w:tc>
          <w:tcPr>
            <w:tcW w:w="3423" w:type="dxa"/>
            <w:gridSpan w:val="2"/>
          </w:tcPr>
          <w:p w:rsidR="00633194" w:rsidRPr="002F077F" w:rsidRDefault="00633194" w:rsidP="00A1306F">
            <w:pPr>
              <w:jc w:val="center"/>
              <w:rPr>
                <w:sz w:val="24"/>
              </w:rPr>
            </w:pPr>
          </w:p>
        </w:tc>
      </w:tr>
      <w:tr w:rsidR="00633194" w:rsidTr="000E5E28">
        <w:trPr>
          <w:gridAfter w:val="2"/>
          <w:wAfter w:w="720" w:type="dxa"/>
        </w:trPr>
        <w:tc>
          <w:tcPr>
            <w:tcW w:w="3079" w:type="dxa"/>
            <w:gridSpan w:val="2"/>
          </w:tcPr>
          <w:p w:rsidR="00633194" w:rsidRPr="002F077F" w:rsidRDefault="00633194" w:rsidP="00A1306F">
            <w:pPr>
              <w:rPr>
                <w:sz w:val="24"/>
              </w:rPr>
            </w:pPr>
            <w:r w:rsidRPr="002F077F">
              <w:rPr>
                <w:sz w:val="24"/>
              </w:rPr>
              <w:t>(Rena?)</w:t>
            </w:r>
          </w:p>
        </w:tc>
        <w:tc>
          <w:tcPr>
            <w:tcW w:w="2354" w:type="dxa"/>
          </w:tcPr>
          <w:p w:rsidR="00633194" w:rsidRPr="002F077F" w:rsidRDefault="00633194" w:rsidP="00A1306F">
            <w:pPr>
              <w:rPr>
                <w:sz w:val="24"/>
              </w:rPr>
            </w:pPr>
          </w:p>
        </w:tc>
        <w:tc>
          <w:tcPr>
            <w:tcW w:w="3423" w:type="dxa"/>
            <w:gridSpan w:val="2"/>
          </w:tcPr>
          <w:p w:rsidR="00633194" w:rsidRPr="002F077F" w:rsidRDefault="00633194" w:rsidP="00A1306F">
            <w:pPr>
              <w:jc w:val="center"/>
              <w:rPr>
                <w:sz w:val="24"/>
              </w:rPr>
            </w:pPr>
          </w:p>
        </w:tc>
      </w:tr>
      <w:tr w:rsidR="00633194" w:rsidTr="000E5E28">
        <w:trPr>
          <w:gridAfter w:val="2"/>
          <w:wAfter w:w="720" w:type="dxa"/>
        </w:trPr>
        <w:tc>
          <w:tcPr>
            <w:tcW w:w="3079" w:type="dxa"/>
            <w:gridSpan w:val="2"/>
          </w:tcPr>
          <w:p w:rsidR="00633194" w:rsidRPr="002F077F" w:rsidRDefault="00633194" w:rsidP="00A1306F">
            <w:pPr>
              <w:rPr>
                <w:sz w:val="24"/>
              </w:rPr>
            </w:pPr>
          </w:p>
        </w:tc>
        <w:tc>
          <w:tcPr>
            <w:tcW w:w="2354" w:type="dxa"/>
          </w:tcPr>
          <w:p w:rsidR="00633194" w:rsidRPr="002F077F" w:rsidRDefault="00633194" w:rsidP="00A1306F">
            <w:pPr>
              <w:rPr>
                <w:sz w:val="24"/>
              </w:rPr>
            </w:pPr>
          </w:p>
        </w:tc>
        <w:tc>
          <w:tcPr>
            <w:tcW w:w="3423" w:type="dxa"/>
            <w:gridSpan w:val="2"/>
          </w:tcPr>
          <w:p w:rsidR="00633194" w:rsidRPr="002F077F" w:rsidRDefault="00633194" w:rsidP="00A1306F">
            <w:pPr>
              <w:jc w:val="center"/>
              <w:rPr>
                <w:sz w:val="24"/>
              </w:rPr>
            </w:pPr>
          </w:p>
        </w:tc>
      </w:tr>
      <w:tr w:rsidR="00633194" w:rsidTr="000E5E28">
        <w:trPr>
          <w:gridAfter w:val="2"/>
          <w:wAfter w:w="720" w:type="dxa"/>
        </w:trPr>
        <w:tc>
          <w:tcPr>
            <w:tcW w:w="3079" w:type="dxa"/>
            <w:gridSpan w:val="2"/>
          </w:tcPr>
          <w:p w:rsidR="00633194" w:rsidRPr="002F077F" w:rsidRDefault="00633194" w:rsidP="00A1306F">
            <w:pPr>
              <w:rPr>
                <w:b/>
                <w:sz w:val="24"/>
                <w:szCs w:val="32"/>
              </w:rPr>
            </w:pPr>
            <w:r w:rsidRPr="002F077F">
              <w:rPr>
                <w:b/>
                <w:sz w:val="24"/>
                <w:szCs w:val="32"/>
              </w:rPr>
              <w:t>Rufiji CHMT</w:t>
            </w:r>
          </w:p>
        </w:tc>
        <w:tc>
          <w:tcPr>
            <w:tcW w:w="2354" w:type="dxa"/>
          </w:tcPr>
          <w:p w:rsidR="00633194" w:rsidRPr="002F077F" w:rsidRDefault="00633194" w:rsidP="00A1306F">
            <w:pPr>
              <w:rPr>
                <w:sz w:val="24"/>
              </w:rPr>
            </w:pPr>
          </w:p>
        </w:tc>
        <w:tc>
          <w:tcPr>
            <w:tcW w:w="3423" w:type="dxa"/>
            <w:gridSpan w:val="2"/>
          </w:tcPr>
          <w:p w:rsidR="00633194" w:rsidRPr="002F077F" w:rsidRDefault="00633194" w:rsidP="00A1306F">
            <w:pPr>
              <w:jc w:val="center"/>
              <w:rPr>
                <w:sz w:val="24"/>
                <w:szCs w:val="32"/>
              </w:rPr>
            </w:pPr>
          </w:p>
        </w:tc>
      </w:tr>
      <w:tr w:rsidR="00633194" w:rsidTr="000E5E28">
        <w:trPr>
          <w:gridAfter w:val="2"/>
          <w:wAfter w:w="720" w:type="dxa"/>
        </w:trPr>
        <w:tc>
          <w:tcPr>
            <w:tcW w:w="3079" w:type="dxa"/>
            <w:gridSpan w:val="2"/>
          </w:tcPr>
          <w:p w:rsidR="00633194" w:rsidRPr="002F077F" w:rsidRDefault="00633194" w:rsidP="00A1306F">
            <w:pPr>
              <w:rPr>
                <w:sz w:val="24"/>
                <w:szCs w:val="32"/>
              </w:rPr>
            </w:pPr>
            <w:r w:rsidRPr="002F077F">
              <w:rPr>
                <w:sz w:val="24"/>
              </w:rPr>
              <w:t>Dr Sasi P. Josen</w:t>
            </w:r>
          </w:p>
        </w:tc>
        <w:tc>
          <w:tcPr>
            <w:tcW w:w="2354" w:type="dxa"/>
          </w:tcPr>
          <w:p w:rsidR="00633194" w:rsidRPr="002F077F" w:rsidRDefault="00633194" w:rsidP="00A1306F">
            <w:pPr>
              <w:rPr>
                <w:sz w:val="24"/>
                <w:szCs w:val="32"/>
              </w:rPr>
            </w:pPr>
            <w:r w:rsidRPr="002F077F">
              <w:rPr>
                <w:sz w:val="24"/>
              </w:rPr>
              <w:t>Acting DMO</w:t>
            </w:r>
            <w:r w:rsidRPr="002F077F">
              <w:rPr>
                <w:sz w:val="24"/>
              </w:rPr>
              <w:tab/>
            </w:r>
          </w:p>
        </w:tc>
        <w:tc>
          <w:tcPr>
            <w:tcW w:w="3423" w:type="dxa"/>
            <w:gridSpan w:val="2"/>
          </w:tcPr>
          <w:p w:rsidR="00633194" w:rsidRPr="002F077F" w:rsidRDefault="00633194" w:rsidP="00A1306F">
            <w:pPr>
              <w:jc w:val="center"/>
              <w:rPr>
                <w:sz w:val="24"/>
                <w:szCs w:val="32"/>
              </w:rPr>
            </w:pPr>
            <w:r w:rsidRPr="002F077F">
              <w:rPr>
                <w:sz w:val="24"/>
              </w:rPr>
              <w:t>0784839747</w:t>
            </w:r>
          </w:p>
        </w:tc>
      </w:tr>
      <w:tr w:rsidR="00633194" w:rsidTr="000E5E28">
        <w:trPr>
          <w:gridAfter w:val="2"/>
          <w:wAfter w:w="720" w:type="dxa"/>
        </w:trPr>
        <w:tc>
          <w:tcPr>
            <w:tcW w:w="3079" w:type="dxa"/>
            <w:gridSpan w:val="2"/>
          </w:tcPr>
          <w:p w:rsidR="00633194" w:rsidRPr="002F077F" w:rsidRDefault="00633194" w:rsidP="00A1306F">
            <w:pPr>
              <w:rPr>
                <w:sz w:val="24"/>
                <w:szCs w:val="32"/>
              </w:rPr>
            </w:pPr>
            <w:r w:rsidRPr="002F077F">
              <w:rPr>
                <w:sz w:val="24"/>
              </w:rPr>
              <w:t>Rasmo D. Msabaha</w:t>
            </w:r>
          </w:p>
        </w:tc>
        <w:tc>
          <w:tcPr>
            <w:tcW w:w="2354" w:type="dxa"/>
          </w:tcPr>
          <w:p w:rsidR="00633194" w:rsidRPr="002F077F" w:rsidRDefault="00633194" w:rsidP="00A1306F">
            <w:pPr>
              <w:rPr>
                <w:sz w:val="24"/>
                <w:szCs w:val="32"/>
              </w:rPr>
            </w:pPr>
            <w:r w:rsidRPr="002F077F">
              <w:rPr>
                <w:sz w:val="24"/>
              </w:rPr>
              <w:t>DHS</w:t>
            </w:r>
          </w:p>
        </w:tc>
        <w:tc>
          <w:tcPr>
            <w:tcW w:w="3423" w:type="dxa"/>
            <w:gridSpan w:val="2"/>
          </w:tcPr>
          <w:p w:rsidR="00633194" w:rsidRPr="002F077F" w:rsidRDefault="00633194" w:rsidP="00A1306F">
            <w:pPr>
              <w:jc w:val="center"/>
              <w:rPr>
                <w:sz w:val="24"/>
                <w:szCs w:val="32"/>
              </w:rPr>
            </w:pPr>
            <w:r w:rsidRPr="002F077F">
              <w:rPr>
                <w:sz w:val="24"/>
              </w:rPr>
              <w:t>0786524793</w:t>
            </w:r>
          </w:p>
        </w:tc>
      </w:tr>
      <w:tr w:rsidR="00633194" w:rsidTr="000E5E28">
        <w:trPr>
          <w:gridAfter w:val="2"/>
          <w:wAfter w:w="720" w:type="dxa"/>
        </w:trPr>
        <w:tc>
          <w:tcPr>
            <w:tcW w:w="3079" w:type="dxa"/>
            <w:gridSpan w:val="2"/>
          </w:tcPr>
          <w:p w:rsidR="00633194" w:rsidRPr="002F077F" w:rsidRDefault="00633194" w:rsidP="00A1306F">
            <w:pPr>
              <w:rPr>
                <w:sz w:val="24"/>
                <w:szCs w:val="32"/>
              </w:rPr>
            </w:pPr>
            <w:r w:rsidRPr="002F077F">
              <w:rPr>
                <w:sz w:val="24"/>
              </w:rPr>
              <w:t>Eliwaja Apollo</w:t>
            </w:r>
            <w:r w:rsidRPr="002F077F">
              <w:rPr>
                <w:sz w:val="24"/>
              </w:rPr>
              <w:tab/>
            </w:r>
          </w:p>
        </w:tc>
        <w:tc>
          <w:tcPr>
            <w:tcW w:w="2354" w:type="dxa"/>
          </w:tcPr>
          <w:p w:rsidR="00633194" w:rsidRPr="002F077F" w:rsidRDefault="00633194" w:rsidP="00A1306F">
            <w:pPr>
              <w:rPr>
                <w:sz w:val="24"/>
                <w:szCs w:val="32"/>
              </w:rPr>
            </w:pPr>
            <w:r w:rsidRPr="002F077F">
              <w:rPr>
                <w:sz w:val="24"/>
              </w:rPr>
              <w:t>SWO</w:t>
            </w:r>
          </w:p>
        </w:tc>
        <w:tc>
          <w:tcPr>
            <w:tcW w:w="3423" w:type="dxa"/>
            <w:gridSpan w:val="2"/>
          </w:tcPr>
          <w:p w:rsidR="00633194" w:rsidRPr="002F077F" w:rsidRDefault="00633194" w:rsidP="00A1306F">
            <w:pPr>
              <w:jc w:val="center"/>
              <w:rPr>
                <w:sz w:val="24"/>
                <w:szCs w:val="32"/>
              </w:rPr>
            </w:pPr>
            <w:r w:rsidRPr="002F077F">
              <w:rPr>
                <w:sz w:val="24"/>
              </w:rPr>
              <w:t>0789725814</w:t>
            </w:r>
          </w:p>
        </w:tc>
      </w:tr>
      <w:tr w:rsidR="00633194" w:rsidTr="000E5E28">
        <w:trPr>
          <w:gridAfter w:val="2"/>
          <w:wAfter w:w="720" w:type="dxa"/>
        </w:trPr>
        <w:tc>
          <w:tcPr>
            <w:tcW w:w="3079" w:type="dxa"/>
            <w:gridSpan w:val="2"/>
          </w:tcPr>
          <w:p w:rsidR="00633194" w:rsidRPr="002F077F" w:rsidRDefault="00633194" w:rsidP="00A1306F">
            <w:pPr>
              <w:rPr>
                <w:sz w:val="24"/>
                <w:szCs w:val="32"/>
              </w:rPr>
            </w:pPr>
            <w:r w:rsidRPr="002F077F">
              <w:rPr>
                <w:sz w:val="24"/>
              </w:rPr>
              <w:t>Mohamed Abubacar</w:t>
            </w:r>
          </w:p>
        </w:tc>
        <w:tc>
          <w:tcPr>
            <w:tcW w:w="2354" w:type="dxa"/>
          </w:tcPr>
          <w:p w:rsidR="00633194" w:rsidRPr="002F077F" w:rsidRDefault="00633194" w:rsidP="00A1306F">
            <w:pPr>
              <w:rPr>
                <w:sz w:val="24"/>
                <w:szCs w:val="32"/>
              </w:rPr>
            </w:pPr>
            <w:r w:rsidRPr="002F077F">
              <w:rPr>
                <w:sz w:val="24"/>
              </w:rPr>
              <w:t>HMIS-FP</w:t>
            </w:r>
          </w:p>
        </w:tc>
        <w:tc>
          <w:tcPr>
            <w:tcW w:w="3423" w:type="dxa"/>
            <w:gridSpan w:val="2"/>
          </w:tcPr>
          <w:p w:rsidR="00633194" w:rsidRPr="002F077F" w:rsidRDefault="00633194" w:rsidP="00A1306F">
            <w:pPr>
              <w:jc w:val="center"/>
              <w:rPr>
                <w:sz w:val="24"/>
              </w:rPr>
            </w:pPr>
            <w:r w:rsidRPr="002F077F">
              <w:rPr>
                <w:sz w:val="24"/>
              </w:rPr>
              <w:t>0712361123</w:t>
            </w:r>
          </w:p>
        </w:tc>
      </w:tr>
      <w:tr w:rsidR="00633194" w:rsidTr="000E5E28">
        <w:trPr>
          <w:gridAfter w:val="2"/>
          <w:wAfter w:w="720" w:type="dxa"/>
        </w:trPr>
        <w:tc>
          <w:tcPr>
            <w:tcW w:w="3079" w:type="dxa"/>
            <w:gridSpan w:val="2"/>
          </w:tcPr>
          <w:p w:rsidR="00633194" w:rsidRPr="002F077F" w:rsidRDefault="00633194" w:rsidP="00A1306F">
            <w:pPr>
              <w:rPr>
                <w:sz w:val="24"/>
                <w:szCs w:val="32"/>
              </w:rPr>
            </w:pPr>
            <w:r w:rsidRPr="002F077F">
              <w:rPr>
                <w:sz w:val="24"/>
              </w:rPr>
              <w:t>Gloria Mshana</w:t>
            </w:r>
          </w:p>
        </w:tc>
        <w:tc>
          <w:tcPr>
            <w:tcW w:w="2354" w:type="dxa"/>
          </w:tcPr>
          <w:p w:rsidR="00633194" w:rsidRPr="002F077F" w:rsidRDefault="00633194" w:rsidP="00A1306F">
            <w:pPr>
              <w:rPr>
                <w:sz w:val="24"/>
                <w:szCs w:val="32"/>
              </w:rPr>
            </w:pPr>
            <w:r w:rsidRPr="002F077F">
              <w:rPr>
                <w:sz w:val="24"/>
              </w:rPr>
              <w:t>DRCH-IO</w:t>
            </w:r>
          </w:p>
        </w:tc>
        <w:tc>
          <w:tcPr>
            <w:tcW w:w="3423" w:type="dxa"/>
            <w:gridSpan w:val="2"/>
          </w:tcPr>
          <w:p w:rsidR="00633194" w:rsidRPr="002F077F" w:rsidRDefault="00633194" w:rsidP="00A1306F">
            <w:pPr>
              <w:jc w:val="center"/>
              <w:rPr>
                <w:sz w:val="24"/>
                <w:szCs w:val="32"/>
              </w:rPr>
            </w:pPr>
            <w:r w:rsidRPr="002F077F">
              <w:rPr>
                <w:sz w:val="24"/>
              </w:rPr>
              <w:t>0715294956</w:t>
            </w:r>
          </w:p>
        </w:tc>
      </w:tr>
      <w:tr w:rsidR="00633194" w:rsidTr="000E5E28">
        <w:trPr>
          <w:gridAfter w:val="2"/>
          <w:wAfter w:w="720" w:type="dxa"/>
        </w:trPr>
        <w:tc>
          <w:tcPr>
            <w:tcW w:w="3079" w:type="dxa"/>
            <w:gridSpan w:val="2"/>
          </w:tcPr>
          <w:p w:rsidR="00633194" w:rsidRPr="002F077F" w:rsidRDefault="00633194" w:rsidP="00A1306F">
            <w:pPr>
              <w:rPr>
                <w:sz w:val="24"/>
              </w:rPr>
            </w:pPr>
            <w:r w:rsidRPr="002F077F">
              <w:rPr>
                <w:sz w:val="24"/>
              </w:rPr>
              <w:lastRenderedPageBreak/>
              <w:t>Nicolaus D. Sillanda</w:t>
            </w:r>
          </w:p>
        </w:tc>
        <w:tc>
          <w:tcPr>
            <w:tcW w:w="2354" w:type="dxa"/>
          </w:tcPr>
          <w:p w:rsidR="00633194" w:rsidRPr="002F077F" w:rsidRDefault="00633194" w:rsidP="00A1306F">
            <w:pPr>
              <w:rPr>
                <w:sz w:val="24"/>
              </w:rPr>
            </w:pPr>
            <w:r w:rsidRPr="002F077F">
              <w:rPr>
                <w:sz w:val="24"/>
              </w:rPr>
              <w:t>DLT</w:t>
            </w:r>
          </w:p>
        </w:tc>
        <w:tc>
          <w:tcPr>
            <w:tcW w:w="3423" w:type="dxa"/>
            <w:gridSpan w:val="2"/>
          </w:tcPr>
          <w:p w:rsidR="00633194" w:rsidRPr="002F077F" w:rsidRDefault="00633194" w:rsidP="00A1306F">
            <w:pPr>
              <w:jc w:val="center"/>
              <w:rPr>
                <w:sz w:val="24"/>
              </w:rPr>
            </w:pPr>
            <w:r w:rsidRPr="002F077F">
              <w:rPr>
                <w:sz w:val="24"/>
              </w:rPr>
              <w:t>0788908078</w:t>
            </w:r>
          </w:p>
        </w:tc>
      </w:tr>
      <w:tr w:rsidR="00633194" w:rsidTr="000E5E28">
        <w:trPr>
          <w:gridAfter w:val="2"/>
          <w:wAfter w:w="720" w:type="dxa"/>
          <w:trHeight w:val="269"/>
        </w:trPr>
        <w:tc>
          <w:tcPr>
            <w:tcW w:w="3079" w:type="dxa"/>
            <w:gridSpan w:val="2"/>
          </w:tcPr>
          <w:p w:rsidR="00633194" w:rsidRPr="002F077F" w:rsidRDefault="00633194" w:rsidP="00A1306F">
            <w:pPr>
              <w:rPr>
                <w:sz w:val="24"/>
              </w:rPr>
            </w:pPr>
            <w:r w:rsidRPr="002F077F">
              <w:rPr>
                <w:sz w:val="24"/>
              </w:rPr>
              <w:t>Juliana Mwambeje</w:t>
            </w:r>
          </w:p>
        </w:tc>
        <w:tc>
          <w:tcPr>
            <w:tcW w:w="2354" w:type="dxa"/>
          </w:tcPr>
          <w:p w:rsidR="00633194" w:rsidRPr="002F077F" w:rsidRDefault="00633194" w:rsidP="00A1306F">
            <w:pPr>
              <w:rPr>
                <w:sz w:val="24"/>
              </w:rPr>
            </w:pPr>
            <w:r w:rsidRPr="002F077F">
              <w:rPr>
                <w:sz w:val="24"/>
              </w:rPr>
              <w:t>Asst. DRCHCO</w:t>
            </w:r>
          </w:p>
        </w:tc>
        <w:tc>
          <w:tcPr>
            <w:tcW w:w="3423" w:type="dxa"/>
            <w:gridSpan w:val="2"/>
          </w:tcPr>
          <w:p w:rsidR="00633194" w:rsidRPr="002F077F" w:rsidRDefault="00633194" w:rsidP="00A1306F">
            <w:pPr>
              <w:jc w:val="center"/>
              <w:rPr>
                <w:sz w:val="24"/>
              </w:rPr>
            </w:pPr>
            <w:r w:rsidRPr="002F077F">
              <w:rPr>
                <w:sz w:val="24"/>
              </w:rPr>
              <w:t>0784444236</w:t>
            </w:r>
          </w:p>
        </w:tc>
      </w:tr>
      <w:tr w:rsidR="00633194" w:rsidTr="000E5E28">
        <w:trPr>
          <w:gridAfter w:val="2"/>
          <w:wAfter w:w="720" w:type="dxa"/>
        </w:trPr>
        <w:tc>
          <w:tcPr>
            <w:tcW w:w="3079" w:type="dxa"/>
            <w:gridSpan w:val="2"/>
          </w:tcPr>
          <w:p w:rsidR="00633194" w:rsidRPr="002F077F" w:rsidRDefault="00633194" w:rsidP="00A1306F">
            <w:pPr>
              <w:rPr>
                <w:sz w:val="24"/>
              </w:rPr>
            </w:pPr>
            <w:r w:rsidRPr="002F077F">
              <w:rPr>
                <w:sz w:val="24"/>
              </w:rPr>
              <w:t>Ismael Sajiani</w:t>
            </w:r>
            <w:r w:rsidRPr="002F077F">
              <w:rPr>
                <w:sz w:val="24"/>
              </w:rPr>
              <w:tab/>
            </w:r>
          </w:p>
        </w:tc>
        <w:tc>
          <w:tcPr>
            <w:tcW w:w="2354" w:type="dxa"/>
          </w:tcPr>
          <w:p w:rsidR="00633194" w:rsidRPr="002F077F" w:rsidRDefault="00633194" w:rsidP="00A1306F">
            <w:pPr>
              <w:rPr>
                <w:sz w:val="24"/>
              </w:rPr>
            </w:pPr>
            <w:r w:rsidRPr="002F077F">
              <w:rPr>
                <w:sz w:val="24"/>
              </w:rPr>
              <w:t>FBISCO</w:t>
            </w:r>
          </w:p>
        </w:tc>
        <w:tc>
          <w:tcPr>
            <w:tcW w:w="3423" w:type="dxa"/>
            <w:gridSpan w:val="2"/>
          </w:tcPr>
          <w:p w:rsidR="00633194" w:rsidRPr="002F077F" w:rsidRDefault="00633194" w:rsidP="00A1306F">
            <w:pPr>
              <w:jc w:val="center"/>
              <w:rPr>
                <w:sz w:val="24"/>
              </w:rPr>
            </w:pPr>
            <w:r w:rsidRPr="002F077F">
              <w:rPr>
                <w:sz w:val="24"/>
              </w:rPr>
              <w:t>0784550487</w:t>
            </w:r>
          </w:p>
        </w:tc>
      </w:tr>
      <w:tr w:rsidR="00633194" w:rsidTr="000E5E28">
        <w:trPr>
          <w:gridAfter w:val="2"/>
          <w:wAfter w:w="720" w:type="dxa"/>
        </w:trPr>
        <w:tc>
          <w:tcPr>
            <w:tcW w:w="3079" w:type="dxa"/>
            <w:gridSpan w:val="2"/>
          </w:tcPr>
          <w:p w:rsidR="00633194" w:rsidRPr="002F077F" w:rsidRDefault="00633194" w:rsidP="00A1306F">
            <w:pPr>
              <w:rPr>
                <w:sz w:val="24"/>
              </w:rPr>
            </w:pPr>
            <w:r w:rsidRPr="002F077F">
              <w:rPr>
                <w:sz w:val="24"/>
              </w:rPr>
              <w:t>Ali R. Nihuka</w:t>
            </w:r>
          </w:p>
        </w:tc>
        <w:tc>
          <w:tcPr>
            <w:tcW w:w="2354" w:type="dxa"/>
          </w:tcPr>
          <w:p w:rsidR="00633194" w:rsidRPr="002F077F" w:rsidRDefault="00633194" w:rsidP="00A1306F">
            <w:pPr>
              <w:rPr>
                <w:sz w:val="24"/>
              </w:rPr>
            </w:pPr>
            <w:r w:rsidRPr="002F077F">
              <w:rPr>
                <w:sz w:val="24"/>
              </w:rPr>
              <w:t>DHO</w:t>
            </w:r>
          </w:p>
        </w:tc>
        <w:tc>
          <w:tcPr>
            <w:tcW w:w="3423" w:type="dxa"/>
            <w:gridSpan w:val="2"/>
          </w:tcPr>
          <w:p w:rsidR="00633194" w:rsidRPr="002F077F" w:rsidRDefault="00633194" w:rsidP="00A1306F">
            <w:pPr>
              <w:jc w:val="center"/>
              <w:rPr>
                <w:sz w:val="24"/>
              </w:rPr>
            </w:pPr>
            <w:r w:rsidRPr="002F077F">
              <w:rPr>
                <w:sz w:val="24"/>
              </w:rPr>
              <w:t>0784956413</w:t>
            </w:r>
          </w:p>
        </w:tc>
      </w:tr>
      <w:tr w:rsidR="00633194" w:rsidTr="000E5E28">
        <w:trPr>
          <w:gridAfter w:val="2"/>
          <w:wAfter w:w="720" w:type="dxa"/>
        </w:trPr>
        <w:tc>
          <w:tcPr>
            <w:tcW w:w="3079" w:type="dxa"/>
            <w:gridSpan w:val="2"/>
          </w:tcPr>
          <w:p w:rsidR="00633194" w:rsidRPr="002F077F" w:rsidRDefault="00633194" w:rsidP="00A1306F">
            <w:pPr>
              <w:rPr>
                <w:sz w:val="24"/>
              </w:rPr>
            </w:pPr>
            <w:r w:rsidRPr="002F077F">
              <w:rPr>
                <w:sz w:val="24"/>
              </w:rPr>
              <w:t>Mathius Malinda</w:t>
            </w:r>
          </w:p>
        </w:tc>
        <w:tc>
          <w:tcPr>
            <w:tcW w:w="2354" w:type="dxa"/>
          </w:tcPr>
          <w:p w:rsidR="00633194" w:rsidRPr="002F077F" w:rsidRDefault="00633194" w:rsidP="00A1306F">
            <w:pPr>
              <w:rPr>
                <w:sz w:val="24"/>
              </w:rPr>
            </w:pPr>
            <w:r w:rsidRPr="002F077F">
              <w:rPr>
                <w:sz w:val="24"/>
              </w:rPr>
              <w:t>DMHCO</w:t>
            </w:r>
          </w:p>
        </w:tc>
        <w:tc>
          <w:tcPr>
            <w:tcW w:w="3423" w:type="dxa"/>
            <w:gridSpan w:val="2"/>
          </w:tcPr>
          <w:p w:rsidR="00633194" w:rsidRPr="002F077F" w:rsidRDefault="00633194" w:rsidP="00A1306F">
            <w:pPr>
              <w:jc w:val="center"/>
              <w:rPr>
                <w:sz w:val="24"/>
              </w:rPr>
            </w:pPr>
          </w:p>
        </w:tc>
      </w:tr>
      <w:tr w:rsidR="00633194" w:rsidTr="000E5E28">
        <w:trPr>
          <w:gridAfter w:val="2"/>
          <w:wAfter w:w="720" w:type="dxa"/>
        </w:trPr>
        <w:tc>
          <w:tcPr>
            <w:tcW w:w="3079" w:type="dxa"/>
            <w:gridSpan w:val="2"/>
          </w:tcPr>
          <w:p w:rsidR="00633194" w:rsidRPr="002F077F" w:rsidRDefault="00633194" w:rsidP="00A1306F">
            <w:pPr>
              <w:rPr>
                <w:sz w:val="24"/>
              </w:rPr>
            </w:pPr>
            <w:r w:rsidRPr="002F077F">
              <w:rPr>
                <w:sz w:val="24"/>
              </w:rPr>
              <w:t>Judith H. Kimaya</w:t>
            </w:r>
          </w:p>
        </w:tc>
        <w:tc>
          <w:tcPr>
            <w:tcW w:w="2354" w:type="dxa"/>
          </w:tcPr>
          <w:p w:rsidR="00633194" w:rsidRPr="002F077F" w:rsidRDefault="00633194" w:rsidP="00A1306F">
            <w:pPr>
              <w:rPr>
                <w:sz w:val="24"/>
              </w:rPr>
            </w:pPr>
            <w:r w:rsidRPr="002F077F">
              <w:rPr>
                <w:sz w:val="24"/>
              </w:rPr>
              <w:t>Acting DNO</w:t>
            </w:r>
          </w:p>
        </w:tc>
        <w:tc>
          <w:tcPr>
            <w:tcW w:w="3423" w:type="dxa"/>
            <w:gridSpan w:val="2"/>
          </w:tcPr>
          <w:p w:rsidR="00633194" w:rsidRPr="002F077F" w:rsidRDefault="00633194" w:rsidP="00A1306F">
            <w:pPr>
              <w:jc w:val="center"/>
              <w:rPr>
                <w:sz w:val="24"/>
              </w:rPr>
            </w:pPr>
            <w:r w:rsidRPr="002F077F">
              <w:rPr>
                <w:sz w:val="24"/>
              </w:rPr>
              <w:t>0783318518</w:t>
            </w:r>
          </w:p>
        </w:tc>
      </w:tr>
      <w:tr w:rsidR="00633194" w:rsidTr="000E5E28">
        <w:trPr>
          <w:gridAfter w:val="2"/>
          <w:wAfter w:w="720" w:type="dxa"/>
        </w:trPr>
        <w:tc>
          <w:tcPr>
            <w:tcW w:w="3079" w:type="dxa"/>
            <w:gridSpan w:val="2"/>
          </w:tcPr>
          <w:p w:rsidR="00633194" w:rsidRPr="002F077F" w:rsidRDefault="00633194" w:rsidP="00A1306F">
            <w:pPr>
              <w:rPr>
                <w:sz w:val="24"/>
              </w:rPr>
            </w:pPr>
            <w:r w:rsidRPr="002F077F">
              <w:rPr>
                <w:sz w:val="24"/>
              </w:rPr>
              <w:t>Joseph Bundala</w:t>
            </w:r>
          </w:p>
        </w:tc>
        <w:tc>
          <w:tcPr>
            <w:tcW w:w="2354" w:type="dxa"/>
          </w:tcPr>
          <w:p w:rsidR="00633194" w:rsidRPr="002F077F" w:rsidRDefault="00633194" w:rsidP="00A1306F">
            <w:pPr>
              <w:rPr>
                <w:sz w:val="24"/>
              </w:rPr>
            </w:pPr>
            <w:r w:rsidRPr="002F077F">
              <w:rPr>
                <w:sz w:val="24"/>
              </w:rPr>
              <w:t>MMAMCO</w:t>
            </w:r>
          </w:p>
        </w:tc>
        <w:tc>
          <w:tcPr>
            <w:tcW w:w="3423" w:type="dxa"/>
            <w:gridSpan w:val="2"/>
          </w:tcPr>
          <w:p w:rsidR="00633194" w:rsidRPr="002F077F" w:rsidRDefault="00633194" w:rsidP="00A1306F">
            <w:pPr>
              <w:jc w:val="center"/>
              <w:rPr>
                <w:sz w:val="24"/>
              </w:rPr>
            </w:pPr>
          </w:p>
        </w:tc>
      </w:tr>
      <w:tr w:rsidR="00633194" w:rsidTr="000E5E28">
        <w:trPr>
          <w:gridAfter w:val="2"/>
          <w:wAfter w:w="720" w:type="dxa"/>
        </w:trPr>
        <w:tc>
          <w:tcPr>
            <w:tcW w:w="3079" w:type="dxa"/>
            <w:gridSpan w:val="2"/>
          </w:tcPr>
          <w:p w:rsidR="00633194" w:rsidRPr="002F077F" w:rsidRDefault="00633194" w:rsidP="00A1306F">
            <w:pPr>
              <w:rPr>
                <w:sz w:val="24"/>
                <w:szCs w:val="32"/>
              </w:rPr>
            </w:pPr>
          </w:p>
        </w:tc>
        <w:tc>
          <w:tcPr>
            <w:tcW w:w="2354" w:type="dxa"/>
          </w:tcPr>
          <w:p w:rsidR="00633194" w:rsidRPr="002F077F" w:rsidRDefault="00633194" w:rsidP="00A1306F">
            <w:pPr>
              <w:rPr>
                <w:sz w:val="24"/>
              </w:rPr>
            </w:pPr>
          </w:p>
        </w:tc>
        <w:tc>
          <w:tcPr>
            <w:tcW w:w="3423" w:type="dxa"/>
            <w:gridSpan w:val="2"/>
          </w:tcPr>
          <w:p w:rsidR="00633194" w:rsidRPr="002F077F" w:rsidRDefault="00633194" w:rsidP="00A1306F">
            <w:pPr>
              <w:jc w:val="center"/>
              <w:rPr>
                <w:sz w:val="24"/>
              </w:rPr>
            </w:pPr>
          </w:p>
        </w:tc>
      </w:tr>
      <w:tr w:rsidR="00633194" w:rsidTr="000E5E28">
        <w:trPr>
          <w:gridAfter w:val="2"/>
          <w:wAfter w:w="720" w:type="dxa"/>
        </w:trPr>
        <w:tc>
          <w:tcPr>
            <w:tcW w:w="3079" w:type="dxa"/>
            <w:gridSpan w:val="2"/>
          </w:tcPr>
          <w:p w:rsidR="00633194" w:rsidRPr="002F077F" w:rsidRDefault="00633194" w:rsidP="00A1306F">
            <w:pPr>
              <w:rPr>
                <w:b/>
                <w:sz w:val="24"/>
                <w:szCs w:val="32"/>
              </w:rPr>
            </w:pPr>
            <w:r w:rsidRPr="002F077F">
              <w:rPr>
                <w:b/>
                <w:sz w:val="24"/>
                <w:szCs w:val="32"/>
              </w:rPr>
              <w:t>RHMT Coast Region</w:t>
            </w:r>
          </w:p>
        </w:tc>
        <w:tc>
          <w:tcPr>
            <w:tcW w:w="2354" w:type="dxa"/>
          </w:tcPr>
          <w:p w:rsidR="00633194" w:rsidRPr="002F077F" w:rsidRDefault="00633194" w:rsidP="00A1306F">
            <w:pPr>
              <w:rPr>
                <w:sz w:val="24"/>
              </w:rPr>
            </w:pPr>
          </w:p>
        </w:tc>
        <w:tc>
          <w:tcPr>
            <w:tcW w:w="3423" w:type="dxa"/>
            <w:gridSpan w:val="2"/>
          </w:tcPr>
          <w:p w:rsidR="00633194" w:rsidRPr="002F077F" w:rsidRDefault="00633194" w:rsidP="00A1306F">
            <w:pPr>
              <w:jc w:val="center"/>
              <w:rPr>
                <w:sz w:val="24"/>
              </w:rPr>
            </w:pPr>
          </w:p>
        </w:tc>
      </w:tr>
      <w:tr w:rsidR="00633194" w:rsidTr="000E5E28">
        <w:trPr>
          <w:gridAfter w:val="2"/>
          <w:wAfter w:w="720" w:type="dxa"/>
        </w:trPr>
        <w:tc>
          <w:tcPr>
            <w:tcW w:w="3079" w:type="dxa"/>
            <w:gridSpan w:val="2"/>
          </w:tcPr>
          <w:p w:rsidR="00633194" w:rsidRPr="002F077F" w:rsidRDefault="00633194" w:rsidP="00A1306F">
            <w:pPr>
              <w:rPr>
                <w:sz w:val="24"/>
              </w:rPr>
            </w:pPr>
            <w:r w:rsidRPr="002F077F">
              <w:rPr>
                <w:sz w:val="24"/>
              </w:rPr>
              <w:t>Aden .A Mpangule</w:t>
            </w:r>
          </w:p>
        </w:tc>
        <w:tc>
          <w:tcPr>
            <w:tcW w:w="2354" w:type="dxa"/>
          </w:tcPr>
          <w:p w:rsidR="00633194" w:rsidRPr="002F077F" w:rsidRDefault="00633194" w:rsidP="00A1306F">
            <w:pPr>
              <w:rPr>
                <w:sz w:val="24"/>
              </w:rPr>
            </w:pPr>
            <w:r w:rsidRPr="002F077F">
              <w:rPr>
                <w:sz w:val="24"/>
              </w:rPr>
              <w:t>RTLC</w:t>
            </w:r>
          </w:p>
        </w:tc>
        <w:tc>
          <w:tcPr>
            <w:tcW w:w="3423" w:type="dxa"/>
            <w:gridSpan w:val="2"/>
          </w:tcPr>
          <w:p w:rsidR="00633194" w:rsidRPr="002F077F" w:rsidRDefault="00633194" w:rsidP="00A1306F">
            <w:pPr>
              <w:jc w:val="center"/>
              <w:rPr>
                <w:sz w:val="24"/>
              </w:rPr>
            </w:pPr>
          </w:p>
        </w:tc>
      </w:tr>
      <w:tr w:rsidR="00633194" w:rsidTr="000E5E28">
        <w:trPr>
          <w:gridAfter w:val="2"/>
          <w:wAfter w:w="720" w:type="dxa"/>
        </w:trPr>
        <w:tc>
          <w:tcPr>
            <w:tcW w:w="3079" w:type="dxa"/>
            <w:gridSpan w:val="2"/>
          </w:tcPr>
          <w:p w:rsidR="00633194" w:rsidRPr="002F077F" w:rsidRDefault="00633194" w:rsidP="00A1306F">
            <w:pPr>
              <w:rPr>
                <w:sz w:val="24"/>
              </w:rPr>
            </w:pPr>
            <w:r w:rsidRPr="002F077F">
              <w:rPr>
                <w:sz w:val="24"/>
              </w:rPr>
              <w:t>Grace Chuwa</w:t>
            </w:r>
          </w:p>
        </w:tc>
        <w:tc>
          <w:tcPr>
            <w:tcW w:w="2354" w:type="dxa"/>
          </w:tcPr>
          <w:p w:rsidR="00633194" w:rsidRPr="002F077F" w:rsidRDefault="00633194" w:rsidP="00A1306F">
            <w:pPr>
              <w:rPr>
                <w:sz w:val="24"/>
              </w:rPr>
            </w:pPr>
            <w:r w:rsidRPr="002F077F">
              <w:rPr>
                <w:sz w:val="24"/>
              </w:rPr>
              <w:t>RRCHCO</w:t>
            </w:r>
          </w:p>
        </w:tc>
        <w:tc>
          <w:tcPr>
            <w:tcW w:w="3423" w:type="dxa"/>
            <w:gridSpan w:val="2"/>
          </w:tcPr>
          <w:p w:rsidR="00633194" w:rsidRPr="002F077F" w:rsidRDefault="00633194" w:rsidP="00A1306F">
            <w:pPr>
              <w:jc w:val="center"/>
              <w:rPr>
                <w:sz w:val="24"/>
              </w:rPr>
            </w:pPr>
          </w:p>
        </w:tc>
      </w:tr>
      <w:tr w:rsidR="00633194" w:rsidTr="000E5E28">
        <w:trPr>
          <w:gridAfter w:val="2"/>
          <w:wAfter w:w="720" w:type="dxa"/>
        </w:trPr>
        <w:tc>
          <w:tcPr>
            <w:tcW w:w="3079" w:type="dxa"/>
            <w:gridSpan w:val="2"/>
          </w:tcPr>
          <w:p w:rsidR="00633194" w:rsidRPr="002F077F" w:rsidRDefault="00633194" w:rsidP="00A1306F">
            <w:pPr>
              <w:rPr>
                <w:sz w:val="24"/>
              </w:rPr>
            </w:pPr>
            <w:r w:rsidRPr="002F077F">
              <w:rPr>
                <w:sz w:val="24"/>
              </w:rPr>
              <w:t>Mhando .Muya</w:t>
            </w:r>
          </w:p>
        </w:tc>
        <w:tc>
          <w:tcPr>
            <w:tcW w:w="2354" w:type="dxa"/>
          </w:tcPr>
          <w:p w:rsidR="00633194" w:rsidRPr="002F077F" w:rsidRDefault="00633194" w:rsidP="00A1306F">
            <w:pPr>
              <w:rPr>
                <w:sz w:val="24"/>
              </w:rPr>
            </w:pPr>
            <w:r w:rsidRPr="002F077F">
              <w:rPr>
                <w:sz w:val="24"/>
              </w:rPr>
              <w:t>RMFP</w:t>
            </w:r>
          </w:p>
        </w:tc>
        <w:tc>
          <w:tcPr>
            <w:tcW w:w="3423" w:type="dxa"/>
            <w:gridSpan w:val="2"/>
          </w:tcPr>
          <w:p w:rsidR="00633194" w:rsidRPr="002F077F" w:rsidRDefault="00633194" w:rsidP="00A1306F">
            <w:pPr>
              <w:jc w:val="center"/>
              <w:rPr>
                <w:sz w:val="24"/>
              </w:rPr>
            </w:pPr>
          </w:p>
        </w:tc>
      </w:tr>
      <w:tr w:rsidR="00633194" w:rsidTr="000E5E28">
        <w:trPr>
          <w:gridAfter w:val="2"/>
          <w:wAfter w:w="720" w:type="dxa"/>
        </w:trPr>
        <w:tc>
          <w:tcPr>
            <w:tcW w:w="3079" w:type="dxa"/>
            <w:gridSpan w:val="2"/>
          </w:tcPr>
          <w:p w:rsidR="00633194" w:rsidRPr="002F077F" w:rsidRDefault="00633194" w:rsidP="00A1306F">
            <w:pPr>
              <w:rPr>
                <w:sz w:val="24"/>
              </w:rPr>
            </w:pPr>
            <w:r w:rsidRPr="002F077F">
              <w:rPr>
                <w:sz w:val="24"/>
              </w:rPr>
              <w:t>Dr. Romilus Kahwil</w:t>
            </w:r>
          </w:p>
        </w:tc>
        <w:tc>
          <w:tcPr>
            <w:tcW w:w="2354" w:type="dxa"/>
          </w:tcPr>
          <w:p w:rsidR="00633194" w:rsidRPr="002F077F" w:rsidRDefault="00633194" w:rsidP="00A1306F">
            <w:pPr>
              <w:rPr>
                <w:sz w:val="24"/>
              </w:rPr>
            </w:pPr>
            <w:r w:rsidRPr="002F077F">
              <w:rPr>
                <w:sz w:val="24"/>
              </w:rPr>
              <w:t>RDO</w:t>
            </w:r>
          </w:p>
        </w:tc>
        <w:tc>
          <w:tcPr>
            <w:tcW w:w="3423" w:type="dxa"/>
            <w:gridSpan w:val="2"/>
          </w:tcPr>
          <w:p w:rsidR="00633194" w:rsidRPr="002F077F" w:rsidRDefault="00633194" w:rsidP="00A1306F">
            <w:pPr>
              <w:jc w:val="center"/>
              <w:rPr>
                <w:sz w:val="24"/>
              </w:rPr>
            </w:pPr>
          </w:p>
        </w:tc>
      </w:tr>
      <w:tr w:rsidR="00633194" w:rsidTr="000E5E28">
        <w:trPr>
          <w:gridAfter w:val="2"/>
          <w:wAfter w:w="720" w:type="dxa"/>
        </w:trPr>
        <w:tc>
          <w:tcPr>
            <w:tcW w:w="3079" w:type="dxa"/>
            <w:gridSpan w:val="2"/>
          </w:tcPr>
          <w:p w:rsidR="00633194" w:rsidRPr="002F077F" w:rsidRDefault="00633194" w:rsidP="00A1306F">
            <w:pPr>
              <w:rPr>
                <w:sz w:val="24"/>
              </w:rPr>
            </w:pPr>
            <w:r w:rsidRPr="002F077F">
              <w:rPr>
                <w:sz w:val="24"/>
              </w:rPr>
              <w:t>A.Mwaga</w:t>
            </w:r>
          </w:p>
        </w:tc>
        <w:tc>
          <w:tcPr>
            <w:tcW w:w="2354" w:type="dxa"/>
          </w:tcPr>
          <w:p w:rsidR="00633194" w:rsidRPr="002F077F" w:rsidRDefault="00633194" w:rsidP="00A1306F">
            <w:pPr>
              <w:rPr>
                <w:sz w:val="24"/>
              </w:rPr>
            </w:pPr>
            <w:r w:rsidRPr="002F077F">
              <w:rPr>
                <w:sz w:val="24"/>
              </w:rPr>
              <w:t>RHS</w:t>
            </w:r>
          </w:p>
        </w:tc>
        <w:tc>
          <w:tcPr>
            <w:tcW w:w="3423" w:type="dxa"/>
            <w:gridSpan w:val="2"/>
          </w:tcPr>
          <w:p w:rsidR="00633194" w:rsidRPr="002F077F" w:rsidRDefault="00633194" w:rsidP="00A1306F">
            <w:pPr>
              <w:jc w:val="center"/>
              <w:rPr>
                <w:sz w:val="24"/>
              </w:rPr>
            </w:pPr>
          </w:p>
        </w:tc>
      </w:tr>
      <w:tr w:rsidR="00633194" w:rsidTr="000E5E28">
        <w:trPr>
          <w:gridAfter w:val="2"/>
          <w:wAfter w:w="720" w:type="dxa"/>
        </w:trPr>
        <w:tc>
          <w:tcPr>
            <w:tcW w:w="3079" w:type="dxa"/>
            <w:gridSpan w:val="2"/>
          </w:tcPr>
          <w:p w:rsidR="00633194" w:rsidRPr="002F077F" w:rsidRDefault="00633194" w:rsidP="00A1306F">
            <w:pPr>
              <w:rPr>
                <w:sz w:val="24"/>
              </w:rPr>
            </w:pPr>
            <w:r w:rsidRPr="002F077F">
              <w:rPr>
                <w:sz w:val="24"/>
              </w:rPr>
              <w:t>Joyce M.Gordon</w:t>
            </w:r>
          </w:p>
        </w:tc>
        <w:tc>
          <w:tcPr>
            <w:tcW w:w="2354" w:type="dxa"/>
          </w:tcPr>
          <w:p w:rsidR="00633194" w:rsidRPr="002F077F" w:rsidRDefault="00633194" w:rsidP="00A1306F">
            <w:pPr>
              <w:rPr>
                <w:sz w:val="24"/>
              </w:rPr>
            </w:pPr>
            <w:r w:rsidRPr="002F077F">
              <w:rPr>
                <w:sz w:val="24"/>
              </w:rPr>
              <w:t>RNO</w:t>
            </w:r>
          </w:p>
        </w:tc>
        <w:tc>
          <w:tcPr>
            <w:tcW w:w="3423" w:type="dxa"/>
            <w:gridSpan w:val="2"/>
          </w:tcPr>
          <w:p w:rsidR="00633194" w:rsidRPr="002F077F" w:rsidRDefault="00633194" w:rsidP="00A1306F">
            <w:pPr>
              <w:jc w:val="center"/>
              <w:rPr>
                <w:sz w:val="24"/>
              </w:rPr>
            </w:pPr>
          </w:p>
        </w:tc>
      </w:tr>
      <w:tr w:rsidR="00633194" w:rsidTr="000E5E28">
        <w:trPr>
          <w:gridAfter w:val="2"/>
          <w:wAfter w:w="720" w:type="dxa"/>
        </w:trPr>
        <w:tc>
          <w:tcPr>
            <w:tcW w:w="3079" w:type="dxa"/>
            <w:gridSpan w:val="2"/>
          </w:tcPr>
          <w:p w:rsidR="00633194" w:rsidRPr="002F077F" w:rsidRDefault="00633194" w:rsidP="00A1306F">
            <w:pPr>
              <w:rPr>
                <w:sz w:val="24"/>
              </w:rPr>
            </w:pPr>
            <w:r w:rsidRPr="002F077F">
              <w:rPr>
                <w:sz w:val="24"/>
              </w:rPr>
              <w:t>Dr.Beatrice Byalugaku</w:t>
            </w:r>
          </w:p>
        </w:tc>
        <w:tc>
          <w:tcPr>
            <w:tcW w:w="2354" w:type="dxa"/>
          </w:tcPr>
          <w:p w:rsidR="00633194" w:rsidRPr="002F077F" w:rsidRDefault="00633194" w:rsidP="00A1306F">
            <w:pPr>
              <w:rPr>
                <w:sz w:val="24"/>
              </w:rPr>
            </w:pPr>
            <w:r w:rsidRPr="002F077F">
              <w:rPr>
                <w:sz w:val="24"/>
              </w:rPr>
              <w:t>RMO</w:t>
            </w:r>
          </w:p>
        </w:tc>
        <w:tc>
          <w:tcPr>
            <w:tcW w:w="3423" w:type="dxa"/>
            <w:gridSpan w:val="2"/>
          </w:tcPr>
          <w:p w:rsidR="00633194" w:rsidRPr="002F077F" w:rsidRDefault="00633194" w:rsidP="00A1306F">
            <w:pPr>
              <w:jc w:val="center"/>
              <w:rPr>
                <w:sz w:val="24"/>
              </w:rPr>
            </w:pPr>
          </w:p>
        </w:tc>
      </w:tr>
      <w:tr w:rsidR="00633194" w:rsidTr="000E5E28">
        <w:trPr>
          <w:gridAfter w:val="2"/>
          <w:wAfter w:w="720" w:type="dxa"/>
        </w:trPr>
        <w:tc>
          <w:tcPr>
            <w:tcW w:w="3079" w:type="dxa"/>
            <w:gridSpan w:val="2"/>
          </w:tcPr>
          <w:p w:rsidR="00633194" w:rsidRPr="002F077F" w:rsidRDefault="00633194" w:rsidP="00A1306F">
            <w:pPr>
              <w:rPr>
                <w:sz w:val="24"/>
              </w:rPr>
            </w:pPr>
            <w:r w:rsidRPr="002F077F">
              <w:rPr>
                <w:sz w:val="24"/>
              </w:rPr>
              <w:t>Jehovaness John</w:t>
            </w:r>
          </w:p>
        </w:tc>
        <w:tc>
          <w:tcPr>
            <w:tcW w:w="2354" w:type="dxa"/>
          </w:tcPr>
          <w:p w:rsidR="00633194" w:rsidRPr="002F077F" w:rsidRDefault="00633194" w:rsidP="00A1306F">
            <w:pPr>
              <w:rPr>
                <w:sz w:val="24"/>
              </w:rPr>
            </w:pPr>
            <w:r w:rsidRPr="002F077F">
              <w:rPr>
                <w:sz w:val="24"/>
              </w:rPr>
              <w:t>RM &amp; EO</w:t>
            </w:r>
          </w:p>
        </w:tc>
        <w:tc>
          <w:tcPr>
            <w:tcW w:w="3423" w:type="dxa"/>
            <w:gridSpan w:val="2"/>
          </w:tcPr>
          <w:p w:rsidR="00633194" w:rsidRPr="002F077F" w:rsidRDefault="00633194" w:rsidP="00A1306F">
            <w:pPr>
              <w:jc w:val="center"/>
              <w:rPr>
                <w:sz w:val="24"/>
              </w:rPr>
            </w:pPr>
          </w:p>
        </w:tc>
      </w:tr>
      <w:tr w:rsidR="00633194" w:rsidTr="000E5E28">
        <w:trPr>
          <w:gridAfter w:val="2"/>
          <w:wAfter w:w="720" w:type="dxa"/>
        </w:trPr>
        <w:tc>
          <w:tcPr>
            <w:tcW w:w="3079" w:type="dxa"/>
            <w:gridSpan w:val="2"/>
          </w:tcPr>
          <w:p w:rsidR="00633194" w:rsidRPr="002F077F" w:rsidRDefault="00633194" w:rsidP="00A1306F">
            <w:pPr>
              <w:rPr>
                <w:sz w:val="24"/>
                <w:szCs w:val="32"/>
              </w:rPr>
            </w:pPr>
          </w:p>
        </w:tc>
        <w:tc>
          <w:tcPr>
            <w:tcW w:w="2354" w:type="dxa"/>
          </w:tcPr>
          <w:p w:rsidR="00633194" w:rsidRPr="002F077F" w:rsidRDefault="00633194" w:rsidP="00A1306F">
            <w:pPr>
              <w:rPr>
                <w:sz w:val="24"/>
              </w:rPr>
            </w:pPr>
          </w:p>
        </w:tc>
        <w:tc>
          <w:tcPr>
            <w:tcW w:w="3423" w:type="dxa"/>
            <w:gridSpan w:val="2"/>
          </w:tcPr>
          <w:p w:rsidR="00633194" w:rsidRPr="002F077F" w:rsidRDefault="00633194" w:rsidP="00A1306F">
            <w:pPr>
              <w:jc w:val="center"/>
              <w:rPr>
                <w:sz w:val="24"/>
              </w:rPr>
            </w:pPr>
          </w:p>
        </w:tc>
      </w:tr>
      <w:tr w:rsidR="00633194" w:rsidTr="000E5E28">
        <w:trPr>
          <w:gridAfter w:val="2"/>
          <w:wAfter w:w="720" w:type="dxa"/>
        </w:trPr>
        <w:tc>
          <w:tcPr>
            <w:tcW w:w="3079" w:type="dxa"/>
            <w:gridSpan w:val="2"/>
          </w:tcPr>
          <w:p w:rsidR="00633194" w:rsidRPr="002F077F" w:rsidRDefault="00633194" w:rsidP="00A1306F">
            <w:pPr>
              <w:rPr>
                <w:b/>
                <w:sz w:val="24"/>
                <w:szCs w:val="32"/>
              </w:rPr>
            </w:pPr>
            <w:r w:rsidRPr="002F077F">
              <w:rPr>
                <w:b/>
                <w:sz w:val="24"/>
                <w:szCs w:val="32"/>
              </w:rPr>
              <w:t>Bagamoyo CHMT</w:t>
            </w:r>
          </w:p>
        </w:tc>
        <w:tc>
          <w:tcPr>
            <w:tcW w:w="2354" w:type="dxa"/>
          </w:tcPr>
          <w:p w:rsidR="00633194" w:rsidRPr="002F077F" w:rsidRDefault="00633194" w:rsidP="00A1306F">
            <w:pPr>
              <w:rPr>
                <w:sz w:val="24"/>
              </w:rPr>
            </w:pPr>
          </w:p>
        </w:tc>
        <w:tc>
          <w:tcPr>
            <w:tcW w:w="3423" w:type="dxa"/>
            <w:gridSpan w:val="2"/>
          </w:tcPr>
          <w:p w:rsidR="00633194" w:rsidRPr="002F077F" w:rsidRDefault="00633194" w:rsidP="00A1306F">
            <w:pPr>
              <w:jc w:val="center"/>
              <w:rPr>
                <w:sz w:val="24"/>
              </w:rPr>
            </w:pPr>
          </w:p>
        </w:tc>
      </w:tr>
      <w:tr w:rsidR="00633194" w:rsidTr="000E5E28">
        <w:trPr>
          <w:gridAfter w:val="2"/>
          <w:wAfter w:w="720" w:type="dxa"/>
        </w:trPr>
        <w:tc>
          <w:tcPr>
            <w:tcW w:w="3079" w:type="dxa"/>
            <w:gridSpan w:val="2"/>
          </w:tcPr>
          <w:p w:rsidR="00633194" w:rsidRPr="002F077F" w:rsidRDefault="00633194" w:rsidP="00A1306F">
            <w:pPr>
              <w:rPr>
                <w:sz w:val="24"/>
              </w:rPr>
            </w:pPr>
            <w:r w:rsidRPr="002F077F">
              <w:rPr>
                <w:sz w:val="24"/>
              </w:rPr>
              <w:t>Dr. Kusesenah A.Job</w:t>
            </w:r>
          </w:p>
        </w:tc>
        <w:tc>
          <w:tcPr>
            <w:tcW w:w="2354" w:type="dxa"/>
          </w:tcPr>
          <w:p w:rsidR="00633194" w:rsidRPr="002F077F" w:rsidRDefault="00633194" w:rsidP="00A1306F">
            <w:pPr>
              <w:rPr>
                <w:sz w:val="24"/>
              </w:rPr>
            </w:pPr>
            <w:r w:rsidRPr="002F077F">
              <w:rPr>
                <w:sz w:val="24"/>
              </w:rPr>
              <w:t>DACC</w:t>
            </w:r>
          </w:p>
        </w:tc>
        <w:tc>
          <w:tcPr>
            <w:tcW w:w="3423" w:type="dxa"/>
            <w:gridSpan w:val="2"/>
          </w:tcPr>
          <w:p w:rsidR="00633194" w:rsidRPr="002F077F" w:rsidRDefault="00633194" w:rsidP="00A1306F">
            <w:pPr>
              <w:jc w:val="center"/>
              <w:rPr>
                <w:sz w:val="24"/>
              </w:rPr>
            </w:pPr>
          </w:p>
        </w:tc>
      </w:tr>
      <w:tr w:rsidR="00633194" w:rsidTr="000E5E28">
        <w:trPr>
          <w:gridAfter w:val="2"/>
          <w:wAfter w:w="720" w:type="dxa"/>
        </w:trPr>
        <w:tc>
          <w:tcPr>
            <w:tcW w:w="3079" w:type="dxa"/>
            <w:gridSpan w:val="2"/>
          </w:tcPr>
          <w:p w:rsidR="00633194" w:rsidRPr="002F077F" w:rsidRDefault="00633194" w:rsidP="00A1306F">
            <w:pPr>
              <w:rPr>
                <w:sz w:val="24"/>
              </w:rPr>
            </w:pPr>
            <w:r w:rsidRPr="002F077F">
              <w:rPr>
                <w:sz w:val="24"/>
              </w:rPr>
              <w:t>Joyce A.Shishira</w:t>
            </w:r>
          </w:p>
        </w:tc>
        <w:tc>
          <w:tcPr>
            <w:tcW w:w="2354" w:type="dxa"/>
          </w:tcPr>
          <w:p w:rsidR="00633194" w:rsidRPr="002F077F" w:rsidRDefault="00633194" w:rsidP="00A1306F">
            <w:pPr>
              <w:rPr>
                <w:sz w:val="24"/>
              </w:rPr>
            </w:pPr>
            <w:r w:rsidRPr="002F077F">
              <w:rPr>
                <w:sz w:val="24"/>
              </w:rPr>
              <w:t>DRCHO</w:t>
            </w:r>
          </w:p>
        </w:tc>
        <w:tc>
          <w:tcPr>
            <w:tcW w:w="3423" w:type="dxa"/>
            <w:gridSpan w:val="2"/>
          </w:tcPr>
          <w:p w:rsidR="00633194" w:rsidRPr="002F077F" w:rsidRDefault="00633194" w:rsidP="00A1306F">
            <w:pPr>
              <w:jc w:val="center"/>
              <w:rPr>
                <w:sz w:val="24"/>
              </w:rPr>
            </w:pPr>
          </w:p>
        </w:tc>
      </w:tr>
      <w:tr w:rsidR="00633194" w:rsidTr="000E5E28">
        <w:trPr>
          <w:gridAfter w:val="2"/>
          <w:wAfter w:w="720" w:type="dxa"/>
        </w:trPr>
        <w:tc>
          <w:tcPr>
            <w:tcW w:w="3079" w:type="dxa"/>
            <w:gridSpan w:val="2"/>
          </w:tcPr>
          <w:p w:rsidR="00633194" w:rsidRPr="002F077F" w:rsidRDefault="00633194" w:rsidP="00A1306F">
            <w:pPr>
              <w:rPr>
                <w:sz w:val="24"/>
              </w:rPr>
            </w:pPr>
            <w:r w:rsidRPr="002F077F">
              <w:rPr>
                <w:sz w:val="24"/>
              </w:rPr>
              <w:t>Clara Masamilo</w:t>
            </w:r>
          </w:p>
        </w:tc>
        <w:tc>
          <w:tcPr>
            <w:tcW w:w="2354" w:type="dxa"/>
          </w:tcPr>
          <w:p w:rsidR="00633194" w:rsidRPr="002F077F" w:rsidRDefault="00633194" w:rsidP="00A1306F">
            <w:pPr>
              <w:rPr>
                <w:sz w:val="24"/>
              </w:rPr>
            </w:pPr>
            <w:r w:rsidRPr="002F077F">
              <w:rPr>
                <w:sz w:val="24"/>
              </w:rPr>
              <w:t>Ag.Matron</w:t>
            </w:r>
          </w:p>
        </w:tc>
        <w:tc>
          <w:tcPr>
            <w:tcW w:w="3423" w:type="dxa"/>
            <w:gridSpan w:val="2"/>
          </w:tcPr>
          <w:p w:rsidR="00633194" w:rsidRPr="002F077F" w:rsidRDefault="00633194" w:rsidP="00A1306F">
            <w:pPr>
              <w:jc w:val="center"/>
              <w:rPr>
                <w:sz w:val="24"/>
              </w:rPr>
            </w:pPr>
          </w:p>
        </w:tc>
      </w:tr>
      <w:tr w:rsidR="00633194" w:rsidTr="000E5E28">
        <w:trPr>
          <w:gridAfter w:val="2"/>
          <w:wAfter w:w="720" w:type="dxa"/>
        </w:trPr>
        <w:tc>
          <w:tcPr>
            <w:tcW w:w="3079" w:type="dxa"/>
            <w:gridSpan w:val="2"/>
          </w:tcPr>
          <w:p w:rsidR="00633194" w:rsidRPr="002F077F" w:rsidRDefault="00633194" w:rsidP="00A1306F">
            <w:pPr>
              <w:rPr>
                <w:sz w:val="24"/>
              </w:rPr>
            </w:pPr>
            <w:r w:rsidRPr="002F077F">
              <w:rPr>
                <w:sz w:val="24"/>
              </w:rPr>
              <w:t>Dr.Zena Mtajuka</w:t>
            </w:r>
          </w:p>
        </w:tc>
        <w:tc>
          <w:tcPr>
            <w:tcW w:w="2354" w:type="dxa"/>
          </w:tcPr>
          <w:p w:rsidR="00633194" w:rsidRPr="002F077F" w:rsidRDefault="00633194" w:rsidP="00A1306F">
            <w:pPr>
              <w:rPr>
                <w:sz w:val="24"/>
              </w:rPr>
            </w:pPr>
            <w:r w:rsidRPr="002F077F">
              <w:rPr>
                <w:sz w:val="24"/>
              </w:rPr>
              <w:t>Ag.MO I/C</w:t>
            </w:r>
          </w:p>
        </w:tc>
        <w:tc>
          <w:tcPr>
            <w:tcW w:w="3423" w:type="dxa"/>
            <w:gridSpan w:val="2"/>
          </w:tcPr>
          <w:p w:rsidR="00633194" w:rsidRPr="002F077F" w:rsidRDefault="00633194" w:rsidP="00A1306F">
            <w:pPr>
              <w:jc w:val="center"/>
              <w:rPr>
                <w:sz w:val="24"/>
              </w:rPr>
            </w:pPr>
          </w:p>
        </w:tc>
      </w:tr>
      <w:tr w:rsidR="00633194" w:rsidTr="000E5E28">
        <w:trPr>
          <w:gridAfter w:val="2"/>
          <w:wAfter w:w="720" w:type="dxa"/>
        </w:trPr>
        <w:tc>
          <w:tcPr>
            <w:tcW w:w="3079" w:type="dxa"/>
            <w:gridSpan w:val="2"/>
          </w:tcPr>
          <w:p w:rsidR="00633194" w:rsidRPr="002F077F" w:rsidRDefault="00633194" w:rsidP="00A1306F">
            <w:pPr>
              <w:rPr>
                <w:sz w:val="24"/>
              </w:rPr>
            </w:pPr>
            <w:r w:rsidRPr="002F077F">
              <w:rPr>
                <w:sz w:val="24"/>
              </w:rPr>
              <w:t>Bonaventure Sagamilwa</w:t>
            </w:r>
          </w:p>
        </w:tc>
        <w:tc>
          <w:tcPr>
            <w:tcW w:w="2354" w:type="dxa"/>
          </w:tcPr>
          <w:p w:rsidR="00633194" w:rsidRPr="002F077F" w:rsidRDefault="00633194" w:rsidP="00A1306F">
            <w:pPr>
              <w:rPr>
                <w:sz w:val="24"/>
              </w:rPr>
            </w:pPr>
            <w:r w:rsidRPr="002F077F">
              <w:rPr>
                <w:sz w:val="24"/>
              </w:rPr>
              <w:t>DHS</w:t>
            </w:r>
          </w:p>
        </w:tc>
        <w:tc>
          <w:tcPr>
            <w:tcW w:w="3423" w:type="dxa"/>
            <w:gridSpan w:val="2"/>
          </w:tcPr>
          <w:p w:rsidR="00633194" w:rsidRPr="002F077F" w:rsidRDefault="00633194" w:rsidP="00A1306F">
            <w:pPr>
              <w:jc w:val="center"/>
              <w:rPr>
                <w:sz w:val="24"/>
              </w:rPr>
            </w:pPr>
          </w:p>
        </w:tc>
      </w:tr>
      <w:tr w:rsidR="00633194" w:rsidTr="000E5E28">
        <w:trPr>
          <w:gridAfter w:val="2"/>
          <w:wAfter w:w="720" w:type="dxa"/>
        </w:trPr>
        <w:tc>
          <w:tcPr>
            <w:tcW w:w="3079" w:type="dxa"/>
            <w:gridSpan w:val="2"/>
          </w:tcPr>
          <w:p w:rsidR="00633194" w:rsidRPr="002F077F" w:rsidRDefault="00633194" w:rsidP="00A1306F">
            <w:pPr>
              <w:rPr>
                <w:sz w:val="24"/>
              </w:rPr>
            </w:pPr>
            <w:r w:rsidRPr="002F077F">
              <w:rPr>
                <w:sz w:val="24"/>
              </w:rPr>
              <w:t>Dotto Selasela</w:t>
            </w:r>
          </w:p>
        </w:tc>
        <w:tc>
          <w:tcPr>
            <w:tcW w:w="2354" w:type="dxa"/>
          </w:tcPr>
          <w:p w:rsidR="00633194" w:rsidRPr="002F077F" w:rsidRDefault="00633194" w:rsidP="00A1306F">
            <w:pPr>
              <w:rPr>
                <w:sz w:val="24"/>
              </w:rPr>
            </w:pPr>
            <w:r w:rsidRPr="002F077F">
              <w:rPr>
                <w:sz w:val="24"/>
              </w:rPr>
              <w:t>Ag.DNO</w:t>
            </w:r>
          </w:p>
        </w:tc>
        <w:tc>
          <w:tcPr>
            <w:tcW w:w="3423" w:type="dxa"/>
            <w:gridSpan w:val="2"/>
          </w:tcPr>
          <w:p w:rsidR="00633194" w:rsidRPr="002F077F" w:rsidRDefault="00633194" w:rsidP="00A1306F">
            <w:pPr>
              <w:jc w:val="center"/>
              <w:rPr>
                <w:sz w:val="24"/>
              </w:rPr>
            </w:pPr>
          </w:p>
        </w:tc>
      </w:tr>
      <w:tr w:rsidR="00633194" w:rsidTr="000E5E28">
        <w:trPr>
          <w:gridAfter w:val="2"/>
          <w:wAfter w:w="720" w:type="dxa"/>
        </w:trPr>
        <w:tc>
          <w:tcPr>
            <w:tcW w:w="3079" w:type="dxa"/>
            <w:gridSpan w:val="2"/>
          </w:tcPr>
          <w:p w:rsidR="00633194" w:rsidRPr="002F077F" w:rsidRDefault="00633194" w:rsidP="00A1306F">
            <w:pPr>
              <w:rPr>
                <w:sz w:val="24"/>
              </w:rPr>
            </w:pPr>
            <w:r w:rsidRPr="002F077F">
              <w:rPr>
                <w:sz w:val="24"/>
              </w:rPr>
              <w:t>Dr. Waziri A.Waziri</w:t>
            </w:r>
          </w:p>
        </w:tc>
        <w:tc>
          <w:tcPr>
            <w:tcW w:w="2354" w:type="dxa"/>
          </w:tcPr>
          <w:p w:rsidR="00633194" w:rsidRPr="002F077F" w:rsidRDefault="00633194" w:rsidP="00A1306F">
            <w:pPr>
              <w:rPr>
                <w:sz w:val="24"/>
              </w:rPr>
            </w:pPr>
            <w:r w:rsidRPr="002F077F">
              <w:rPr>
                <w:sz w:val="24"/>
              </w:rPr>
              <w:t>Ag.HS</w:t>
            </w:r>
          </w:p>
        </w:tc>
        <w:tc>
          <w:tcPr>
            <w:tcW w:w="3423" w:type="dxa"/>
            <w:gridSpan w:val="2"/>
          </w:tcPr>
          <w:p w:rsidR="00633194" w:rsidRPr="002F077F" w:rsidRDefault="00633194" w:rsidP="00A1306F">
            <w:pPr>
              <w:jc w:val="center"/>
              <w:rPr>
                <w:sz w:val="24"/>
              </w:rPr>
            </w:pPr>
          </w:p>
        </w:tc>
      </w:tr>
      <w:tr w:rsidR="00633194" w:rsidTr="000E5E28">
        <w:trPr>
          <w:gridAfter w:val="2"/>
          <w:wAfter w:w="720" w:type="dxa"/>
        </w:trPr>
        <w:tc>
          <w:tcPr>
            <w:tcW w:w="3079" w:type="dxa"/>
            <w:gridSpan w:val="2"/>
          </w:tcPr>
          <w:p w:rsidR="00633194" w:rsidRPr="002F077F" w:rsidRDefault="00633194" w:rsidP="00A1306F">
            <w:pPr>
              <w:rPr>
                <w:sz w:val="24"/>
              </w:rPr>
            </w:pPr>
            <w:r w:rsidRPr="002F077F">
              <w:rPr>
                <w:sz w:val="24"/>
              </w:rPr>
              <w:t>Yazid Kachwamba</w:t>
            </w:r>
          </w:p>
        </w:tc>
        <w:tc>
          <w:tcPr>
            <w:tcW w:w="2354" w:type="dxa"/>
          </w:tcPr>
          <w:p w:rsidR="00633194" w:rsidRPr="002F077F" w:rsidRDefault="00633194" w:rsidP="00A1306F">
            <w:pPr>
              <w:rPr>
                <w:sz w:val="24"/>
              </w:rPr>
            </w:pPr>
            <w:r w:rsidRPr="002F077F">
              <w:rPr>
                <w:sz w:val="24"/>
              </w:rPr>
              <w:t>Lab.Manager</w:t>
            </w:r>
          </w:p>
        </w:tc>
        <w:tc>
          <w:tcPr>
            <w:tcW w:w="3423" w:type="dxa"/>
            <w:gridSpan w:val="2"/>
          </w:tcPr>
          <w:p w:rsidR="00633194" w:rsidRPr="002F077F" w:rsidRDefault="00633194" w:rsidP="00A1306F">
            <w:pPr>
              <w:jc w:val="center"/>
              <w:rPr>
                <w:sz w:val="24"/>
              </w:rPr>
            </w:pPr>
          </w:p>
        </w:tc>
      </w:tr>
      <w:tr w:rsidR="00633194" w:rsidTr="000E5E28">
        <w:trPr>
          <w:gridAfter w:val="2"/>
          <w:wAfter w:w="720" w:type="dxa"/>
        </w:trPr>
        <w:tc>
          <w:tcPr>
            <w:tcW w:w="3079" w:type="dxa"/>
            <w:gridSpan w:val="2"/>
          </w:tcPr>
          <w:p w:rsidR="00633194" w:rsidRPr="002F077F" w:rsidRDefault="00633194" w:rsidP="00A1306F">
            <w:pPr>
              <w:rPr>
                <w:sz w:val="24"/>
              </w:rPr>
            </w:pPr>
            <w:r w:rsidRPr="002F077F">
              <w:rPr>
                <w:sz w:val="24"/>
              </w:rPr>
              <w:t>Ludamila Mgalula</w:t>
            </w:r>
          </w:p>
        </w:tc>
        <w:tc>
          <w:tcPr>
            <w:tcW w:w="2354" w:type="dxa"/>
          </w:tcPr>
          <w:p w:rsidR="00633194" w:rsidRPr="002F077F" w:rsidRDefault="00633194" w:rsidP="00A1306F">
            <w:pPr>
              <w:rPr>
                <w:sz w:val="24"/>
              </w:rPr>
            </w:pPr>
            <w:r w:rsidRPr="002F077F">
              <w:rPr>
                <w:sz w:val="24"/>
              </w:rPr>
              <w:t>Ag.DHO</w:t>
            </w:r>
          </w:p>
        </w:tc>
        <w:tc>
          <w:tcPr>
            <w:tcW w:w="3423" w:type="dxa"/>
            <w:gridSpan w:val="2"/>
          </w:tcPr>
          <w:p w:rsidR="00633194" w:rsidRPr="002F077F" w:rsidRDefault="00633194" w:rsidP="00A1306F">
            <w:pPr>
              <w:jc w:val="center"/>
              <w:rPr>
                <w:sz w:val="24"/>
              </w:rPr>
            </w:pPr>
          </w:p>
        </w:tc>
      </w:tr>
      <w:tr w:rsidR="00633194" w:rsidTr="000E5E28">
        <w:trPr>
          <w:gridAfter w:val="2"/>
          <w:wAfter w:w="720" w:type="dxa"/>
        </w:trPr>
        <w:tc>
          <w:tcPr>
            <w:tcW w:w="3079" w:type="dxa"/>
            <w:gridSpan w:val="2"/>
          </w:tcPr>
          <w:p w:rsidR="00633194" w:rsidRPr="002F077F" w:rsidRDefault="00633194" w:rsidP="00A1306F">
            <w:pPr>
              <w:rPr>
                <w:sz w:val="24"/>
              </w:rPr>
            </w:pPr>
            <w:r w:rsidRPr="002F077F">
              <w:rPr>
                <w:sz w:val="24"/>
              </w:rPr>
              <w:t>Sikujua Mturo</w:t>
            </w:r>
          </w:p>
        </w:tc>
        <w:tc>
          <w:tcPr>
            <w:tcW w:w="2354" w:type="dxa"/>
          </w:tcPr>
          <w:p w:rsidR="00633194" w:rsidRPr="002F077F" w:rsidRDefault="00633194" w:rsidP="00A1306F">
            <w:pPr>
              <w:rPr>
                <w:sz w:val="24"/>
              </w:rPr>
            </w:pPr>
            <w:r w:rsidRPr="002F077F">
              <w:rPr>
                <w:sz w:val="24"/>
              </w:rPr>
              <w:t>Ass.DRCHO</w:t>
            </w:r>
          </w:p>
        </w:tc>
        <w:tc>
          <w:tcPr>
            <w:tcW w:w="3423" w:type="dxa"/>
            <w:gridSpan w:val="2"/>
          </w:tcPr>
          <w:p w:rsidR="00633194" w:rsidRPr="002F077F" w:rsidRDefault="00633194" w:rsidP="00A1306F">
            <w:pPr>
              <w:jc w:val="center"/>
              <w:rPr>
                <w:sz w:val="24"/>
              </w:rPr>
            </w:pPr>
          </w:p>
        </w:tc>
      </w:tr>
      <w:tr w:rsidR="00633194" w:rsidTr="000E5E28">
        <w:trPr>
          <w:gridAfter w:val="2"/>
          <w:wAfter w:w="720" w:type="dxa"/>
        </w:trPr>
        <w:tc>
          <w:tcPr>
            <w:tcW w:w="3079" w:type="dxa"/>
            <w:gridSpan w:val="2"/>
          </w:tcPr>
          <w:p w:rsidR="00633194" w:rsidRPr="002F077F" w:rsidRDefault="00633194" w:rsidP="00A1306F">
            <w:pPr>
              <w:rPr>
                <w:sz w:val="24"/>
              </w:rPr>
            </w:pPr>
            <w:r w:rsidRPr="002F077F">
              <w:rPr>
                <w:sz w:val="24"/>
              </w:rPr>
              <w:t>Shadrack Maximilian</w:t>
            </w:r>
          </w:p>
        </w:tc>
        <w:tc>
          <w:tcPr>
            <w:tcW w:w="2354" w:type="dxa"/>
          </w:tcPr>
          <w:p w:rsidR="00633194" w:rsidRPr="002F077F" w:rsidRDefault="00633194" w:rsidP="00A1306F">
            <w:pPr>
              <w:rPr>
                <w:sz w:val="24"/>
              </w:rPr>
            </w:pPr>
            <w:r w:rsidRPr="002F077F">
              <w:rPr>
                <w:sz w:val="24"/>
              </w:rPr>
              <w:t>HMIS-CO</w:t>
            </w:r>
          </w:p>
        </w:tc>
        <w:tc>
          <w:tcPr>
            <w:tcW w:w="3423" w:type="dxa"/>
            <w:gridSpan w:val="2"/>
          </w:tcPr>
          <w:p w:rsidR="00633194" w:rsidRPr="002F077F" w:rsidRDefault="00633194" w:rsidP="00A1306F">
            <w:pPr>
              <w:jc w:val="center"/>
              <w:rPr>
                <w:sz w:val="24"/>
              </w:rPr>
            </w:pPr>
          </w:p>
        </w:tc>
      </w:tr>
      <w:tr w:rsidR="00633194" w:rsidTr="000E5E28">
        <w:trPr>
          <w:gridAfter w:val="2"/>
          <w:wAfter w:w="720" w:type="dxa"/>
        </w:trPr>
        <w:tc>
          <w:tcPr>
            <w:tcW w:w="3079" w:type="dxa"/>
            <w:gridSpan w:val="2"/>
          </w:tcPr>
          <w:p w:rsidR="00633194" w:rsidRPr="002F077F" w:rsidRDefault="00633194" w:rsidP="00A1306F">
            <w:pPr>
              <w:rPr>
                <w:sz w:val="24"/>
              </w:rPr>
            </w:pPr>
          </w:p>
        </w:tc>
        <w:tc>
          <w:tcPr>
            <w:tcW w:w="2354" w:type="dxa"/>
          </w:tcPr>
          <w:p w:rsidR="00633194" w:rsidRPr="002F077F" w:rsidRDefault="00633194" w:rsidP="00A1306F">
            <w:pPr>
              <w:rPr>
                <w:sz w:val="24"/>
              </w:rPr>
            </w:pPr>
          </w:p>
        </w:tc>
        <w:tc>
          <w:tcPr>
            <w:tcW w:w="3423" w:type="dxa"/>
            <w:gridSpan w:val="2"/>
          </w:tcPr>
          <w:p w:rsidR="00633194" w:rsidRPr="002F077F" w:rsidRDefault="00633194" w:rsidP="00A1306F">
            <w:pPr>
              <w:jc w:val="center"/>
              <w:rPr>
                <w:sz w:val="24"/>
              </w:rPr>
            </w:pPr>
          </w:p>
        </w:tc>
      </w:tr>
      <w:tr w:rsidR="00633194" w:rsidTr="000E5E28">
        <w:trPr>
          <w:gridAfter w:val="2"/>
          <w:wAfter w:w="720" w:type="dxa"/>
        </w:trPr>
        <w:tc>
          <w:tcPr>
            <w:tcW w:w="3079" w:type="dxa"/>
            <w:gridSpan w:val="2"/>
          </w:tcPr>
          <w:p w:rsidR="00633194" w:rsidRPr="002F077F" w:rsidRDefault="00633194" w:rsidP="00A1306F">
            <w:pPr>
              <w:rPr>
                <w:sz w:val="24"/>
              </w:rPr>
            </w:pPr>
          </w:p>
        </w:tc>
        <w:tc>
          <w:tcPr>
            <w:tcW w:w="2354" w:type="dxa"/>
          </w:tcPr>
          <w:p w:rsidR="00633194" w:rsidRPr="002F077F" w:rsidRDefault="00633194" w:rsidP="00A1306F">
            <w:pPr>
              <w:rPr>
                <w:sz w:val="24"/>
              </w:rPr>
            </w:pPr>
          </w:p>
        </w:tc>
        <w:tc>
          <w:tcPr>
            <w:tcW w:w="3423" w:type="dxa"/>
            <w:gridSpan w:val="2"/>
          </w:tcPr>
          <w:p w:rsidR="00633194" w:rsidRPr="002F077F" w:rsidRDefault="00633194" w:rsidP="00A1306F">
            <w:pPr>
              <w:jc w:val="center"/>
              <w:rPr>
                <w:sz w:val="24"/>
              </w:rPr>
            </w:pPr>
          </w:p>
        </w:tc>
      </w:tr>
      <w:tr w:rsidR="00633194" w:rsidTr="000E5E28">
        <w:trPr>
          <w:gridAfter w:val="2"/>
          <w:wAfter w:w="720" w:type="dxa"/>
        </w:trPr>
        <w:tc>
          <w:tcPr>
            <w:tcW w:w="3079" w:type="dxa"/>
            <w:gridSpan w:val="2"/>
          </w:tcPr>
          <w:p w:rsidR="00633194" w:rsidRPr="002F077F" w:rsidRDefault="00633194" w:rsidP="00A1306F">
            <w:pPr>
              <w:rPr>
                <w:b/>
                <w:sz w:val="24"/>
                <w:szCs w:val="32"/>
              </w:rPr>
            </w:pPr>
            <w:r w:rsidRPr="002F077F">
              <w:rPr>
                <w:b/>
                <w:sz w:val="24"/>
                <w:szCs w:val="32"/>
              </w:rPr>
              <w:t>Health Facilities</w:t>
            </w:r>
          </w:p>
        </w:tc>
        <w:tc>
          <w:tcPr>
            <w:tcW w:w="2354" w:type="dxa"/>
          </w:tcPr>
          <w:p w:rsidR="00633194" w:rsidRPr="002F077F" w:rsidRDefault="00633194" w:rsidP="00A1306F">
            <w:pPr>
              <w:rPr>
                <w:sz w:val="24"/>
                <w:szCs w:val="32"/>
              </w:rPr>
            </w:pPr>
          </w:p>
        </w:tc>
        <w:tc>
          <w:tcPr>
            <w:tcW w:w="3423" w:type="dxa"/>
            <w:gridSpan w:val="2"/>
          </w:tcPr>
          <w:p w:rsidR="00633194" w:rsidRPr="002F077F" w:rsidRDefault="00633194" w:rsidP="00A1306F">
            <w:pPr>
              <w:jc w:val="center"/>
              <w:rPr>
                <w:sz w:val="24"/>
                <w:szCs w:val="32"/>
              </w:rPr>
            </w:pPr>
          </w:p>
        </w:tc>
      </w:tr>
      <w:tr w:rsidR="00633194" w:rsidTr="000E5E28">
        <w:trPr>
          <w:gridAfter w:val="2"/>
          <w:wAfter w:w="720" w:type="dxa"/>
        </w:trPr>
        <w:tc>
          <w:tcPr>
            <w:tcW w:w="3079" w:type="dxa"/>
            <w:gridSpan w:val="2"/>
          </w:tcPr>
          <w:p w:rsidR="00633194" w:rsidRPr="002F077F" w:rsidRDefault="00633194" w:rsidP="00A1306F">
            <w:pPr>
              <w:rPr>
                <w:sz w:val="24"/>
                <w:szCs w:val="32"/>
              </w:rPr>
            </w:pPr>
          </w:p>
        </w:tc>
        <w:tc>
          <w:tcPr>
            <w:tcW w:w="2354" w:type="dxa"/>
          </w:tcPr>
          <w:p w:rsidR="00633194" w:rsidRPr="002F077F" w:rsidRDefault="00633194" w:rsidP="00A1306F">
            <w:pPr>
              <w:rPr>
                <w:sz w:val="24"/>
                <w:szCs w:val="32"/>
              </w:rPr>
            </w:pPr>
          </w:p>
        </w:tc>
        <w:tc>
          <w:tcPr>
            <w:tcW w:w="3423" w:type="dxa"/>
            <w:gridSpan w:val="2"/>
          </w:tcPr>
          <w:p w:rsidR="00633194" w:rsidRPr="002F077F" w:rsidRDefault="00633194" w:rsidP="00A1306F">
            <w:pPr>
              <w:jc w:val="center"/>
              <w:rPr>
                <w:sz w:val="24"/>
                <w:szCs w:val="32"/>
              </w:rPr>
            </w:pPr>
          </w:p>
        </w:tc>
      </w:tr>
      <w:tr w:rsidR="00633194" w:rsidTr="000E5E28">
        <w:trPr>
          <w:gridAfter w:val="2"/>
          <w:wAfter w:w="720" w:type="dxa"/>
        </w:trPr>
        <w:tc>
          <w:tcPr>
            <w:tcW w:w="3079" w:type="dxa"/>
            <w:gridSpan w:val="2"/>
          </w:tcPr>
          <w:p w:rsidR="00633194" w:rsidRPr="002F077F" w:rsidRDefault="00633194" w:rsidP="00A1306F">
            <w:pPr>
              <w:rPr>
                <w:sz w:val="24"/>
                <w:szCs w:val="32"/>
              </w:rPr>
            </w:pPr>
            <w:r w:rsidRPr="002F077F">
              <w:rPr>
                <w:b/>
                <w:sz w:val="24"/>
                <w:szCs w:val="32"/>
              </w:rPr>
              <w:t>Wami-Dakawa Dispensary</w:t>
            </w:r>
            <w:r w:rsidRPr="002F077F">
              <w:rPr>
                <w:sz w:val="24"/>
                <w:szCs w:val="32"/>
              </w:rPr>
              <w:t xml:space="preserve"> (Mvomero District)</w:t>
            </w:r>
          </w:p>
        </w:tc>
        <w:tc>
          <w:tcPr>
            <w:tcW w:w="2354" w:type="dxa"/>
          </w:tcPr>
          <w:p w:rsidR="00633194" w:rsidRPr="002F077F" w:rsidRDefault="00633194" w:rsidP="00A1306F">
            <w:pPr>
              <w:rPr>
                <w:sz w:val="24"/>
                <w:szCs w:val="32"/>
              </w:rPr>
            </w:pPr>
          </w:p>
        </w:tc>
        <w:tc>
          <w:tcPr>
            <w:tcW w:w="3423" w:type="dxa"/>
            <w:gridSpan w:val="2"/>
          </w:tcPr>
          <w:p w:rsidR="00633194" w:rsidRPr="002F077F" w:rsidRDefault="00633194" w:rsidP="00A1306F">
            <w:pPr>
              <w:jc w:val="center"/>
              <w:rPr>
                <w:sz w:val="24"/>
                <w:szCs w:val="32"/>
              </w:rPr>
            </w:pPr>
          </w:p>
        </w:tc>
      </w:tr>
      <w:tr w:rsidR="00633194" w:rsidTr="000E5E28">
        <w:trPr>
          <w:gridAfter w:val="2"/>
          <w:wAfter w:w="720" w:type="dxa"/>
        </w:trPr>
        <w:tc>
          <w:tcPr>
            <w:tcW w:w="3079" w:type="dxa"/>
            <w:gridSpan w:val="2"/>
          </w:tcPr>
          <w:p w:rsidR="00633194" w:rsidRPr="002F077F" w:rsidRDefault="00633194" w:rsidP="00A1306F">
            <w:pPr>
              <w:rPr>
                <w:sz w:val="24"/>
                <w:szCs w:val="32"/>
              </w:rPr>
            </w:pPr>
            <w:r w:rsidRPr="002F077F">
              <w:rPr>
                <w:sz w:val="24"/>
              </w:rPr>
              <w:t>Catherine Madaha</w:t>
            </w:r>
          </w:p>
        </w:tc>
        <w:tc>
          <w:tcPr>
            <w:tcW w:w="2354" w:type="dxa"/>
          </w:tcPr>
          <w:p w:rsidR="00633194" w:rsidRPr="002F077F" w:rsidRDefault="00633194" w:rsidP="00A1306F">
            <w:pPr>
              <w:rPr>
                <w:sz w:val="24"/>
                <w:szCs w:val="32"/>
              </w:rPr>
            </w:pPr>
            <w:r w:rsidRPr="002F077F">
              <w:rPr>
                <w:sz w:val="24"/>
              </w:rPr>
              <w:t>Public health nurse</w:t>
            </w:r>
          </w:p>
        </w:tc>
        <w:tc>
          <w:tcPr>
            <w:tcW w:w="3423" w:type="dxa"/>
            <w:gridSpan w:val="2"/>
          </w:tcPr>
          <w:p w:rsidR="00633194" w:rsidRPr="002F077F" w:rsidRDefault="00633194" w:rsidP="00A1306F">
            <w:pPr>
              <w:jc w:val="center"/>
              <w:rPr>
                <w:sz w:val="24"/>
                <w:szCs w:val="32"/>
              </w:rPr>
            </w:pPr>
          </w:p>
        </w:tc>
      </w:tr>
      <w:tr w:rsidR="00633194" w:rsidTr="000E5E28">
        <w:trPr>
          <w:gridAfter w:val="2"/>
          <w:wAfter w:w="720" w:type="dxa"/>
        </w:trPr>
        <w:tc>
          <w:tcPr>
            <w:tcW w:w="3079" w:type="dxa"/>
            <w:gridSpan w:val="2"/>
          </w:tcPr>
          <w:p w:rsidR="00633194" w:rsidRPr="002F077F" w:rsidRDefault="00633194" w:rsidP="00A1306F">
            <w:pPr>
              <w:rPr>
                <w:sz w:val="24"/>
              </w:rPr>
            </w:pPr>
          </w:p>
        </w:tc>
        <w:tc>
          <w:tcPr>
            <w:tcW w:w="2354" w:type="dxa"/>
          </w:tcPr>
          <w:p w:rsidR="00633194" w:rsidRPr="002F077F" w:rsidRDefault="00633194" w:rsidP="00A1306F">
            <w:pPr>
              <w:rPr>
                <w:sz w:val="24"/>
              </w:rPr>
            </w:pPr>
          </w:p>
        </w:tc>
        <w:tc>
          <w:tcPr>
            <w:tcW w:w="3423" w:type="dxa"/>
            <w:gridSpan w:val="2"/>
          </w:tcPr>
          <w:p w:rsidR="00633194" w:rsidRPr="002F077F" w:rsidRDefault="00633194" w:rsidP="00A1306F">
            <w:pPr>
              <w:jc w:val="center"/>
              <w:rPr>
                <w:sz w:val="24"/>
                <w:szCs w:val="32"/>
              </w:rPr>
            </w:pPr>
          </w:p>
        </w:tc>
      </w:tr>
      <w:tr w:rsidR="00633194" w:rsidTr="000E5E28">
        <w:trPr>
          <w:gridAfter w:val="2"/>
          <w:wAfter w:w="720" w:type="dxa"/>
        </w:trPr>
        <w:tc>
          <w:tcPr>
            <w:tcW w:w="3079" w:type="dxa"/>
            <w:gridSpan w:val="2"/>
          </w:tcPr>
          <w:p w:rsidR="00633194" w:rsidRPr="002F077F" w:rsidRDefault="00633194" w:rsidP="00A1306F">
            <w:pPr>
              <w:rPr>
                <w:b/>
                <w:sz w:val="24"/>
                <w:szCs w:val="32"/>
              </w:rPr>
            </w:pPr>
            <w:r w:rsidRPr="002F077F">
              <w:rPr>
                <w:b/>
                <w:sz w:val="24"/>
                <w:szCs w:val="32"/>
              </w:rPr>
              <w:t>Mvomero Health Centre</w:t>
            </w:r>
          </w:p>
        </w:tc>
        <w:tc>
          <w:tcPr>
            <w:tcW w:w="2354" w:type="dxa"/>
          </w:tcPr>
          <w:p w:rsidR="00633194" w:rsidRPr="002F077F" w:rsidRDefault="00633194" w:rsidP="00A1306F">
            <w:pPr>
              <w:rPr>
                <w:sz w:val="24"/>
                <w:szCs w:val="32"/>
              </w:rPr>
            </w:pPr>
          </w:p>
        </w:tc>
        <w:tc>
          <w:tcPr>
            <w:tcW w:w="3423" w:type="dxa"/>
            <w:gridSpan w:val="2"/>
          </w:tcPr>
          <w:p w:rsidR="00633194" w:rsidRPr="002F077F" w:rsidRDefault="00633194" w:rsidP="00A1306F">
            <w:pPr>
              <w:jc w:val="center"/>
              <w:rPr>
                <w:sz w:val="24"/>
                <w:szCs w:val="32"/>
              </w:rPr>
            </w:pPr>
          </w:p>
        </w:tc>
      </w:tr>
      <w:tr w:rsidR="00633194" w:rsidTr="000E5E28">
        <w:trPr>
          <w:gridAfter w:val="2"/>
          <w:wAfter w:w="720" w:type="dxa"/>
        </w:trPr>
        <w:tc>
          <w:tcPr>
            <w:tcW w:w="3079" w:type="dxa"/>
            <w:gridSpan w:val="2"/>
          </w:tcPr>
          <w:p w:rsidR="00633194" w:rsidRPr="002F077F" w:rsidRDefault="00633194" w:rsidP="00A1306F">
            <w:pPr>
              <w:rPr>
                <w:sz w:val="24"/>
                <w:szCs w:val="32"/>
              </w:rPr>
            </w:pPr>
            <w:r w:rsidRPr="002F077F">
              <w:rPr>
                <w:sz w:val="24"/>
              </w:rPr>
              <w:t xml:space="preserve">Ally Muhombolage </w:t>
            </w:r>
          </w:p>
        </w:tc>
        <w:tc>
          <w:tcPr>
            <w:tcW w:w="2354" w:type="dxa"/>
          </w:tcPr>
          <w:p w:rsidR="00633194" w:rsidRPr="002F077F" w:rsidRDefault="00633194" w:rsidP="00A1306F">
            <w:pPr>
              <w:rPr>
                <w:sz w:val="24"/>
                <w:szCs w:val="32"/>
              </w:rPr>
            </w:pPr>
            <w:r w:rsidRPr="002F077F">
              <w:rPr>
                <w:sz w:val="24"/>
              </w:rPr>
              <w:t>Clinical Officer</w:t>
            </w:r>
          </w:p>
        </w:tc>
        <w:tc>
          <w:tcPr>
            <w:tcW w:w="3423" w:type="dxa"/>
            <w:gridSpan w:val="2"/>
          </w:tcPr>
          <w:p w:rsidR="00633194" w:rsidRPr="002F077F" w:rsidRDefault="00633194" w:rsidP="00A1306F">
            <w:pPr>
              <w:jc w:val="center"/>
              <w:rPr>
                <w:sz w:val="24"/>
                <w:szCs w:val="32"/>
              </w:rPr>
            </w:pPr>
          </w:p>
        </w:tc>
      </w:tr>
      <w:tr w:rsidR="00633194" w:rsidTr="000E5E28">
        <w:trPr>
          <w:gridAfter w:val="2"/>
          <w:wAfter w:w="720" w:type="dxa"/>
        </w:trPr>
        <w:tc>
          <w:tcPr>
            <w:tcW w:w="3079" w:type="dxa"/>
            <w:gridSpan w:val="2"/>
          </w:tcPr>
          <w:p w:rsidR="00633194" w:rsidRPr="002F077F" w:rsidRDefault="00633194" w:rsidP="00A1306F">
            <w:pPr>
              <w:rPr>
                <w:sz w:val="24"/>
                <w:szCs w:val="32"/>
              </w:rPr>
            </w:pPr>
            <w:r w:rsidRPr="002F077F">
              <w:rPr>
                <w:sz w:val="24"/>
              </w:rPr>
              <w:t>Modesta Tilya</w:t>
            </w:r>
          </w:p>
        </w:tc>
        <w:tc>
          <w:tcPr>
            <w:tcW w:w="2354" w:type="dxa"/>
          </w:tcPr>
          <w:p w:rsidR="00633194" w:rsidRPr="002F077F" w:rsidRDefault="00633194" w:rsidP="00A1306F">
            <w:pPr>
              <w:rPr>
                <w:sz w:val="24"/>
                <w:szCs w:val="32"/>
              </w:rPr>
            </w:pPr>
            <w:r w:rsidRPr="002F077F">
              <w:rPr>
                <w:sz w:val="24"/>
              </w:rPr>
              <w:t>Nurse RCH</w:t>
            </w:r>
          </w:p>
        </w:tc>
        <w:tc>
          <w:tcPr>
            <w:tcW w:w="3423" w:type="dxa"/>
            <w:gridSpan w:val="2"/>
          </w:tcPr>
          <w:p w:rsidR="00633194" w:rsidRPr="002F077F" w:rsidRDefault="00633194" w:rsidP="00A1306F">
            <w:pPr>
              <w:jc w:val="center"/>
              <w:rPr>
                <w:sz w:val="24"/>
                <w:szCs w:val="32"/>
              </w:rPr>
            </w:pPr>
          </w:p>
        </w:tc>
      </w:tr>
      <w:tr w:rsidR="00633194" w:rsidTr="000E5E28">
        <w:trPr>
          <w:gridAfter w:val="2"/>
          <w:wAfter w:w="720" w:type="dxa"/>
        </w:trPr>
        <w:tc>
          <w:tcPr>
            <w:tcW w:w="3079" w:type="dxa"/>
            <w:gridSpan w:val="2"/>
          </w:tcPr>
          <w:p w:rsidR="00633194" w:rsidRPr="002F077F" w:rsidRDefault="00633194" w:rsidP="00A1306F">
            <w:pPr>
              <w:rPr>
                <w:sz w:val="24"/>
              </w:rPr>
            </w:pPr>
          </w:p>
        </w:tc>
        <w:tc>
          <w:tcPr>
            <w:tcW w:w="2354" w:type="dxa"/>
          </w:tcPr>
          <w:p w:rsidR="00633194" w:rsidRPr="002F077F" w:rsidRDefault="00633194" w:rsidP="00A1306F">
            <w:pPr>
              <w:rPr>
                <w:sz w:val="24"/>
              </w:rPr>
            </w:pPr>
          </w:p>
        </w:tc>
        <w:tc>
          <w:tcPr>
            <w:tcW w:w="3423" w:type="dxa"/>
            <w:gridSpan w:val="2"/>
          </w:tcPr>
          <w:p w:rsidR="00633194" w:rsidRPr="002F077F" w:rsidRDefault="00633194" w:rsidP="00A1306F">
            <w:pPr>
              <w:jc w:val="center"/>
              <w:rPr>
                <w:sz w:val="24"/>
                <w:szCs w:val="32"/>
              </w:rPr>
            </w:pPr>
          </w:p>
        </w:tc>
      </w:tr>
      <w:tr w:rsidR="00633194" w:rsidTr="000E5E28">
        <w:trPr>
          <w:gridAfter w:val="2"/>
          <w:wAfter w:w="720" w:type="dxa"/>
        </w:trPr>
        <w:tc>
          <w:tcPr>
            <w:tcW w:w="3079" w:type="dxa"/>
            <w:gridSpan w:val="2"/>
          </w:tcPr>
          <w:p w:rsidR="00633194" w:rsidRPr="002F077F" w:rsidRDefault="00633194" w:rsidP="00A1306F">
            <w:pPr>
              <w:rPr>
                <w:b/>
                <w:sz w:val="24"/>
                <w:szCs w:val="32"/>
              </w:rPr>
            </w:pPr>
            <w:r w:rsidRPr="002F077F">
              <w:rPr>
                <w:b/>
                <w:sz w:val="24"/>
                <w:szCs w:val="32"/>
              </w:rPr>
              <w:t xml:space="preserve">Hedalu Health Centre </w:t>
            </w:r>
          </w:p>
        </w:tc>
        <w:tc>
          <w:tcPr>
            <w:tcW w:w="2354" w:type="dxa"/>
          </w:tcPr>
          <w:p w:rsidR="00633194" w:rsidRPr="002F077F" w:rsidRDefault="00633194" w:rsidP="00A1306F">
            <w:pPr>
              <w:rPr>
                <w:sz w:val="24"/>
              </w:rPr>
            </w:pPr>
          </w:p>
        </w:tc>
        <w:tc>
          <w:tcPr>
            <w:tcW w:w="3423" w:type="dxa"/>
            <w:gridSpan w:val="2"/>
          </w:tcPr>
          <w:p w:rsidR="00633194" w:rsidRPr="002F077F" w:rsidRDefault="00633194" w:rsidP="00A1306F">
            <w:pPr>
              <w:jc w:val="center"/>
              <w:rPr>
                <w:sz w:val="24"/>
                <w:szCs w:val="32"/>
              </w:rPr>
            </w:pPr>
          </w:p>
        </w:tc>
      </w:tr>
      <w:tr w:rsidR="00633194" w:rsidTr="000E5E28">
        <w:trPr>
          <w:gridAfter w:val="2"/>
          <w:wAfter w:w="720" w:type="dxa"/>
        </w:trPr>
        <w:tc>
          <w:tcPr>
            <w:tcW w:w="3079" w:type="dxa"/>
            <w:gridSpan w:val="2"/>
          </w:tcPr>
          <w:p w:rsidR="00633194" w:rsidRPr="002F077F" w:rsidRDefault="00633194" w:rsidP="00A1306F">
            <w:pPr>
              <w:rPr>
                <w:sz w:val="24"/>
              </w:rPr>
            </w:pPr>
            <w:r w:rsidRPr="002F077F">
              <w:rPr>
                <w:sz w:val="24"/>
              </w:rPr>
              <w:t>Fredy R.Kaduma</w:t>
            </w:r>
          </w:p>
        </w:tc>
        <w:tc>
          <w:tcPr>
            <w:tcW w:w="2354" w:type="dxa"/>
          </w:tcPr>
          <w:p w:rsidR="00633194" w:rsidRPr="002F077F" w:rsidRDefault="00633194" w:rsidP="00A1306F">
            <w:pPr>
              <w:rPr>
                <w:sz w:val="24"/>
              </w:rPr>
            </w:pPr>
          </w:p>
        </w:tc>
        <w:tc>
          <w:tcPr>
            <w:tcW w:w="3423" w:type="dxa"/>
            <w:gridSpan w:val="2"/>
          </w:tcPr>
          <w:p w:rsidR="00633194" w:rsidRPr="002F077F" w:rsidRDefault="00633194" w:rsidP="00A1306F">
            <w:pPr>
              <w:jc w:val="center"/>
              <w:rPr>
                <w:sz w:val="24"/>
                <w:szCs w:val="32"/>
              </w:rPr>
            </w:pPr>
          </w:p>
        </w:tc>
      </w:tr>
      <w:tr w:rsidR="00633194" w:rsidTr="000E5E28">
        <w:trPr>
          <w:gridAfter w:val="2"/>
          <w:wAfter w:w="720" w:type="dxa"/>
        </w:trPr>
        <w:tc>
          <w:tcPr>
            <w:tcW w:w="3079" w:type="dxa"/>
            <w:gridSpan w:val="2"/>
          </w:tcPr>
          <w:p w:rsidR="00633194" w:rsidRPr="002F077F" w:rsidRDefault="00633194" w:rsidP="00A1306F">
            <w:pPr>
              <w:rPr>
                <w:sz w:val="24"/>
              </w:rPr>
            </w:pPr>
            <w:r w:rsidRPr="002F077F">
              <w:rPr>
                <w:sz w:val="24"/>
              </w:rPr>
              <w:lastRenderedPageBreak/>
              <w:t>Daniel Denko Daniel</w:t>
            </w:r>
          </w:p>
        </w:tc>
        <w:tc>
          <w:tcPr>
            <w:tcW w:w="2354" w:type="dxa"/>
          </w:tcPr>
          <w:p w:rsidR="00633194" w:rsidRPr="002F077F" w:rsidRDefault="00633194" w:rsidP="00A1306F">
            <w:pPr>
              <w:rPr>
                <w:sz w:val="24"/>
              </w:rPr>
            </w:pPr>
          </w:p>
        </w:tc>
        <w:tc>
          <w:tcPr>
            <w:tcW w:w="3423" w:type="dxa"/>
            <w:gridSpan w:val="2"/>
          </w:tcPr>
          <w:p w:rsidR="00633194" w:rsidRPr="002F077F" w:rsidRDefault="00633194" w:rsidP="00A1306F">
            <w:pPr>
              <w:jc w:val="center"/>
              <w:rPr>
                <w:sz w:val="24"/>
                <w:szCs w:val="32"/>
              </w:rPr>
            </w:pPr>
          </w:p>
        </w:tc>
      </w:tr>
      <w:tr w:rsidR="00633194" w:rsidTr="000E5E28">
        <w:trPr>
          <w:gridAfter w:val="2"/>
          <w:wAfter w:w="720" w:type="dxa"/>
        </w:trPr>
        <w:tc>
          <w:tcPr>
            <w:tcW w:w="3079" w:type="dxa"/>
            <w:gridSpan w:val="2"/>
          </w:tcPr>
          <w:p w:rsidR="00633194" w:rsidRPr="002F077F" w:rsidRDefault="00633194" w:rsidP="00A1306F">
            <w:pPr>
              <w:rPr>
                <w:sz w:val="24"/>
              </w:rPr>
            </w:pPr>
            <w:r w:rsidRPr="002F077F">
              <w:rPr>
                <w:sz w:val="24"/>
              </w:rPr>
              <w:t>Hashim S.Msumari</w:t>
            </w:r>
          </w:p>
        </w:tc>
        <w:tc>
          <w:tcPr>
            <w:tcW w:w="2354" w:type="dxa"/>
          </w:tcPr>
          <w:p w:rsidR="00633194" w:rsidRPr="002F077F" w:rsidRDefault="00633194" w:rsidP="00A1306F">
            <w:pPr>
              <w:rPr>
                <w:sz w:val="24"/>
              </w:rPr>
            </w:pPr>
          </w:p>
        </w:tc>
        <w:tc>
          <w:tcPr>
            <w:tcW w:w="3423" w:type="dxa"/>
            <w:gridSpan w:val="2"/>
          </w:tcPr>
          <w:p w:rsidR="00633194" w:rsidRPr="002F077F" w:rsidRDefault="00633194" w:rsidP="00A1306F">
            <w:pPr>
              <w:jc w:val="center"/>
              <w:rPr>
                <w:sz w:val="24"/>
                <w:szCs w:val="32"/>
              </w:rPr>
            </w:pPr>
          </w:p>
        </w:tc>
      </w:tr>
      <w:tr w:rsidR="00633194" w:rsidTr="000E5E28">
        <w:trPr>
          <w:gridAfter w:val="2"/>
          <w:wAfter w:w="720" w:type="dxa"/>
        </w:trPr>
        <w:tc>
          <w:tcPr>
            <w:tcW w:w="3079" w:type="dxa"/>
            <w:gridSpan w:val="2"/>
          </w:tcPr>
          <w:p w:rsidR="00633194" w:rsidRPr="002F077F" w:rsidRDefault="00633194" w:rsidP="00A1306F">
            <w:pPr>
              <w:rPr>
                <w:sz w:val="24"/>
              </w:rPr>
            </w:pPr>
            <w:r w:rsidRPr="002F077F">
              <w:rPr>
                <w:sz w:val="24"/>
              </w:rPr>
              <w:t>Clement E.Ngoka</w:t>
            </w:r>
          </w:p>
        </w:tc>
        <w:tc>
          <w:tcPr>
            <w:tcW w:w="2354" w:type="dxa"/>
          </w:tcPr>
          <w:p w:rsidR="00633194" w:rsidRPr="002F077F" w:rsidRDefault="00633194" w:rsidP="00A1306F">
            <w:pPr>
              <w:rPr>
                <w:sz w:val="24"/>
              </w:rPr>
            </w:pPr>
          </w:p>
        </w:tc>
        <w:tc>
          <w:tcPr>
            <w:tcW w:w="3423" w:type="dxa"/>
            <w:gridSpan w:val="2"/>
          </w:tcPr>
          <w:p w:rsidR="00633194" w:rsidRPr="002F077F" w:rsidRDefault="00633194" w:rsidP="00A1306F">
            <w:pPr>
              <w:jc w:val="center"/>
              <w:rPr>
                <w:sz w:val="24"/>
                <w:szCs w:val="32"/>
              </w:rPr>
            </w:pPr>
          </w:p>
        </w:tc>
      </w:tr>
      <w:tr w:rsidR="00633194" w:rsidTr="000E5E28">
        <w:trPr>
          <w:gridAfter w:val="2"/>
          <w:wAfter w:w="720" w:type="dxa"/>
        </w:trPr>
        <w:tc>
          <w:tcPr>
            <w:tcW w:w="3079" w:type="dxa"/>
            <w:gridSpan w:val="2"/>
          </w:tcPr>
          <w:p w:rsidR="00633194" w:rsidRPr="002F077F" w:rsidRDefault="00633194" w:rsidP="00A1306F">
            <w:pPr>
              <w:rPr>
                <w:sz w:val="24"/>
              </w:rPr>
            </w:pPr>
            <w:r w:rsidRPr="002F077F">
              <w:rPr>
                <w:sz w:val="24"/>
              </w:rPr>
              <w:t>Francis Kazeni</w:t>
            </w:r>
          </w:p>
        </w:tc>
        <w:tc>
          <w:tcPr>
            <w:tcW w:w="2354" w:type="dxa"/>
          </w:tcPr>
          <w:p w:rsidR="00633194" w:rsidRPr="002F077F" w:rsidRDefault="00633194" w:rsidP="00A1306F">
            <w:pPr>
              <w:rPr>
                <w:sz w:val="24"/>
              </w:rPr>
            </w:pPr>
          </w:p>
        </w:tc>
        <w:tc>
          <w:tcPr>
            <w:tcW w:w="3423" w:type="dxa"/>
            <w:gridSpan w:val="2"/>
          </w:tcPr>
          <w:p w:rsidR="00633194" w:rsidRPr="002F077F" w:rsidRDefault="00633194" w:rsidP="00A1306F">
            <w:pPr>
              <w:jc w:val="center"/>
              <w:rPr>
                <w:sz w:val="24"/>
                <w:szCs w:val="32"/>
              </w:rPr>
            </w:pPr>
          </w:p>
        </w:tc>
      </w:tr>
      <w:tr w:rsidR="00633194" w:rsidTr="000E5E28">
        <w:trPr>
          <w:gridAfter w:val="2"/>
          <w:wAfter w:w="720" w:type="dxa"/>
        </w:trPr>
        <w:tc>
          <w:tcPr>
            <w:tcW w:w="3079" w:type="dxa"/>
            <w:gridSpan w:val="2"/>
          </w:tcPr>
          <w:p w:rsidR="00633194" w:rsidRPr="002F077F" w:rsidRDefault="00633194" w:rsidP="00A1306F">
            <w:pPr>
              <w:rPr>
                <w:sz w:val="24"/>
              </w:rPr>
            </w:pPr>
            <w:r w:rsidRPr="002F077F">
              <w:rPr>
                <w:sz w:val="24"/>
              </w:rPr>
              <w:t>Godson S.Mangare</w:t>
            </w:r>
          </w:p>
        </w:tc>
        <w:tc>
          <w:tcPr>
            <w:tcW w:w="2354" w:type="dxa"/>
          </w:tcPr>
          <w:p w:rsidR="00633194" w:rsidRPr="002F077F" w:rsidRDefault="00633194" w:rsidP="00A1306F">
            <w:pPr>
              <w:rPr>
                <w:sz w:val="24"/>
              </w:rPr>
            </w:pPr>
          </w:p>
        </w:tc>
        <w:tc>
          <w:tcPr>
            <w:tcW w:w="3423" w:type="dxa"/>
            <w:gridSpan w:val="2"/>
          </w:tcPr>
          <w:p w:rsidR="00633194" w:rsidRPr="002F077F" w:rsidRDefault="00633194" w:rsidP="00A1306F">
            <w:pPr>
              <w:jc w:val="center"/>
              <w:rPr>
                <w:sz w:val="24"/>
                <w:szCs w:val="32"/>
              </w:rPr>
            </w:pPr>
          </w:p>
        </w:tc>
      </w:tr>
      <w:tr w:rsidR="00633194" w:rsidTr="000E5E28">
        <w:trPr>
          <w:gridAfter w:val="2"/>
          <w:wAfter w:w="720" w:type="dxa"/>
        </w:trPr>
        <w:tc>
          <w:tcPr>
            <w:tcW w:w="3079" w:type="dxa"/>
            <w:gridSpan w:val="2"/>
          </w:tcPr>
          <w:p w:rsidR="00633194" w:rsidRPr="002F077F" w:rsidRDefault="00633194" w:rsidP="00A1306F">
            <w:pPr>
              <w:rPr>
                <w:sz w:val="24"/>
              </w:rPr>
            </w:pPr>
            <w:r w:rsidRPr="002F077F">
              <w:rPr>
                <w:sz w:val="24"/>
              </w:rPr>
              <w:t>Rukia John</w:t>
            </w:r>
          </w:p>
        </w:tc>
        <w:tc>
          <w:tcPr>
            <w:tcW w:w="2354" w:type="dxa"/>
          </w:tcPr>
          <w:p w:rsidR="00633194" w:rsidRPr="002F077F" w:rsidRDefault="00633194" w:rsidP="00A1306F">
            <w:pPr>
              <w:rPr>
                <w:sz w:val="24"/>
              </w:rPr>
            </w:pPr>
            <w:r w:rsidRPr="002F077F">
              <w:rPr>
                <w:sz w:val="24"/>
              </w:rPr>
              <w:t>EN</w:t>
            </w:r>
          </w:p>
        </w:tc>
        <w:tc>
          <w:tcPr>
            <w:tcW w:w="3423" w:type="dxa"/>
            <w:gridSpan w:val="2"/>
          </w:tcPr>
          <w:p w:rsidR="00633194" w:rsidRPr="002F077F" w:rsidRDefault="00633194" w:rsidP="00A1306F">
            <w:pPr>
              <w:jc w:val="center"/>
              <w:rPr>
                <w:sz w:val="24"/>
                <w:szCs w:val="32"/>
              </w:rPr>
            </w:pPr>
          </w:p>
        </w:tc>
      </w:tr>
      <w:tr w:rsidR="00633194" w:rsidTr="000E5E28">
        <w:trPr>
          <w:gridAfter w:val="2"/>
          <w:wAfter w:w="720" w:type="dxa"/>
        </w:trPr>
        <w:tc>
          <w:tcPr>
            <w:tcW w:w="3079" w:type="dxa"/>
            <w:gridSpan w:val="2"/>
          </w:tcPr>
          <w:p w:rsidR="00633194" w:rsidRPr="002F077F" w:rsidRDefault="00633194" w:rsidP="00A1306F">
            <w:pPr>
              <w:rPr>
                <w:sz w:val="24"/>
              </w:rPr>
            </w:pPr>
            <w:r w:rsidRPr="002F077F">
              <w:rPr>
                <w:sz w:val="24"/>
              </w:rPr>
              <w:t>Eliakesian Mbaga</w:t>
            </w:r>
          </w:p>
        </w:tc>
        <w:tc>
          <w:tcPr>
            <w:tcW w:w="2354" w:type="dxa"/>
          </w:tcPr>
          <w:p w:rsidR="00633194" w:rsidRPr="002F077F" w:rsidRDefault="00633194" w:rsidP="00A1306F">
            <w:pPr>
              <w:rPr>
                <w:sz w:val="24"/>
              </w:rPr>
            </w:pPr>
            <w:r w:rsidRPr="002F077F">
              <w:rPr>
                <w:sz w:val="24"/>
              </w:rPr>
              <w:t>M/ATT</w:t>
            </w:r>
          </w:p>
        </w:tc>
        <w:tc>
          <w:tcPr>
            <w:tcW w:w="3423" w:type="dxa"/>
            <w:gridSpan w:val="2"/>
          </w:tcPr>
          <w:p w:rsidR="00633194" w:rsidRPr="002F077F" w:rsidRDefault="00633194" w:rsidP="00A1306F">
            <w:pPr>
              <w:jc w:val="center"/>
              <w:rPr>
                <w:sz w:val="24"/>
                <w:szCs w:val="32"/>
              </w:rPr>
            </w:pPr>
          </w:p>
        </w:tc>
      </w:tr>
      <w:tr w:rsidR="00633194" w:rsidTr="000E5E28">
        <w:trPr>
          <w:gridAfter w:val="2"/>
          <w:wAfter w:w="720" w:type="dxa"/>
        </w:trPr>
        <w:tc>
          <w:tcPr>
            <w:tcW w:w="3079" w:type="dxa"/>
            <w:gridSpan w:val="2"/>
          </w:tcPr>
          <w:p w:rsidR="00633194" w:rsidRPr="002F077F" w:rsidRDefault="00633194" w:rsidP="00A1306F">
            <w:pPr>
              <w:rPr>
                <w:sz w:val="24"/>
              </w:rPr>
            </w:pPr>
            <w:r w:rsidRPr="002F077F">
              <w:rPr>
                <w:sz w:val="24"/>
              </w:rPr>
              <w:t>Scolastic M.Swai</w:t>
            </w:r>
          </w:p>
        </w:tc>
        <w:tc>
          <w:tcPr>
            <w:tcW w:w="2354" w:type="dxa"/>
          </w:tcPr>
          <w:p w:rsidR="00633194" w:rsidRPr="002F077F" w:rsidRDefault="00633194" w:rsidP="00A1306F">
            <w:pPr>
              <w:rPr>
                <w:sz w:val="24"/>
              </w:rPr>
            </w:pPr>
            <w:r w:rsidRPr="002F077F">
              <w:rPr>
                <w:sz w:val="24"/>
              </w:rPr>
              <w:t>EN</w:t>
            </w:r>
          </w:p>
        </w:tc>
        <w:tc>
          <w:tcPr>
            <w:tcW w:w="3423" w:type="dxa"/>
            <w:gridSpan w:val="2"/>
          </w:tcPr>
          <w:p w:rsidR="00633194" w:rsidRPr="002F077F" w:rsidRDefault="00633194" w:rsidP="00A1306F">
            <w:pPr>
              <w:jc w:val="center"/>
              <w:rPr>
                <w:sz w:val="24"/>
                <w:szCs w:val="32"/>
              </w:rPr>
            </w:pPr>
          </w:p>
        </w:tc>
      </w:tr>
      <w:tr w:rsidR="00633194" w:rsidTr="000E5E28">
        <w:trPr>
          <w:gridAfter w:val="2"/>
          <w:wAfter w:w="720" w:type="dxa"/>
        </w:trPr>
        <w:tc>
          <w:tcPr>
            <w:tcW w:w="3079" w:type="dxa"/>
            <w:gridSpan w:val="2"/>
          </w:tcPr>
          <w:p w:rsidR="00633194" w:rsidRPr="002F077F" w:rsidRDefault="00633194" w:rsidP="00A1306F">
            <w:pPr>
              <w:rPr>
                <w:sz w:val="24"/>
              </w:rPr>
            </w:pPr>
          </w:p>
        </w:tc>
        <w:tc>
          <w:tcPr>
            <w:tcW w:w="2354" w:type="dxa"/>
          </w:tcPr>
          <w:p w:rsidR="00633194" w:rsidRPr="002F077F" w:rsidRDefault="00633194" w:rsidP="00A1306F">
            <w:pPr>
              <w:rPr>
                <w:sz w:val="24"/>
              </w:rPr>
            </w:pPr>
          </w:p>
        </w:tc>
        <w:tc>
          <w:tcPr>
            <w:tcW w:w="3423" w:type="dxa"/>
            <w:gridSpan w:val="2"/>
          </w:tcPr>
          <w:p w:rsidR="00633194" w:rsidRPr="002F077F" w:rsidRDefault="00633194" w:rsidP="00A1306F">
            <w:pPr>
              <w:jc w:val="center"/>
              <w:rPr>
                <w:sz w:val="24"/>
                <w:szCs w:val="32"/>
              </w:rPr>
            </w:pPr>
          </w:p>
        </w:tc>
      </w:tr>
      <w:tr w:rsidR="00633194" w:rsidTr="000E5E28">
        <w:trPr>
          <w:gridAfter w:val="2"/>
          <w:wAfter w:w="720" w:type="dxa"/>
        </w:trPr>
        <w:tc>
          <w:tcPr>
            <w:tcW w:w="3079" w:type="dxa"/>
            <w:gridSpan w:val="2"/>
          </w:tcPr>
          <w:p w:rsidR="00633194" w:rsidRPr="002F077F" w:rsidRDefault="00633194" w:rsidP="00A1306F">
            <w:pPr>
              <w:rPr>
                <w:b/>
                <w:sz w:val="24"/>
                <w:szCs w:val="32"/>
              </w:rPr>
            </w:pPr>
            <w:r w:rsidRPr="002F077F">
              <w:rPr>
                <w:b/>
                <w:sz w:val="24"/>
                <w:szCs w:val="32"/>
              </w:rPr>
              <w:t>Mawole Dispensary Same District</w:t>
            </w:r>
          </w:p>
        </w:tc>
        <w:tc>
          <w:tcPr>
            <w:tcW w:w="2354" w:type="dxa"/>
          </w:tcPr>
          <w:p w:rsidR="00633194" w:rsidRPr="002F077F" w:rsidRDefault="00633194" w:rsidP="00A1306F">
            <w:pPr>
              <w:rPr>
                <w:sz w:val="24"/>
              </w:rPr>
            </w:pPr>
          </w:p>
        </w:tc>
        <w:tc>
          <w:tcPr>
            <w:tcW w:w="3423" w:type="dxa"/>
            <w:gridSpan w:val="2"/>
          </w:tcPr>
          <w:p w:rsidR="00633194" w:rsidRPr="002F077F" w:rsidRDefault="00633194" w:rsidP="00A1306F">
            <w:pPr>
              <w:jc w:val="center"/>
              <w:rPr>
                <w:sz w:val="24"/>
                <w:szCs w:val="32"/>
              </w:rPr>
            </w:pPr>
          </w:p>
        </w:tc>
      </w:tr>
      <w:tr w:rsidR="00633194" w:rsidTr="000E5E28">
        <w:trPr>
          <w:gridAfter w:val="2"/>
          <w:wAfter w:w="720" w:type="dxa"/>
        </w:trPr>
        <w:tc>
          <w:tcPr>
            <w:tcW w:w="3079" w:type="dxa"/>
            <w:gridSpan w:val="2"/>
          </w:tcPr>
          <w:p w:rsidR="00633194" w:rsidRPr="002F077F" w:rsidRDefault="00633194" w:rsidP="00A1306F">
            <w:pPr>
              <w:rPr>
                <w:sz w:val="24"/>
              </w:rPr>
            </w:pPr>
            <w:r w:rsidRPr="002F077F">
              <w:rPr>
                <w:sz w:val="24"/>
              </w:rPr>
              <w:t>Chausiku E.Kuhabwa</w:t>
            </w:r>
          </w:p>
        </w:tc>
        <w:tc>
          <w:tcPr>
            <w:tcW w:w="2354" w:type="dxa"/>
          </w:tcPr>
          <w:p w:rsidR="00633194" w:rsidRPr="002F077F" w:rsidRDefault="00633194" w:rsidP="00A1306F">
            <w:pPr>
              <w:rPr>
                <w:sz w:val="24"/>
              </w:rPr>
            </w:pPr>
            <w:r w:rsidRPr="002F077F">
              <w:rPr>
                <w:sz w:val="24"/>
              </w:rPr>
              <w:t>CO</w:t>
            </w:r>
          </w:p>
        </w:tc>
        <w:tc>
          <w:tcPr>
            <w:tcW w:w="3423" w:type="dxa"/>
            <w:gridSpan w:val="2"/>
          </w:tcPr>
          <w:p w:rsidR="00633194" w:rsidRPr="002F077F" w:rsidRDefault="00633194" w:rsidP="00A1306F">
            <w:pPr>
              <w:jc w:val="center"/>
              <w:rPr>
                <w:sz w:val="24"/>
                <w:szCs w:val="32"/>
              </w:rPr>
            </w:pPr>
          </w:p>
        </w:tc>
      </w:tr>
      <w:tr w:rsidR="00633194" w:rsidTr="000E5E28">
        <w:trPr>
          <w:gridAfter w:val="2"/>
          <w:wAfter w:w="720" w:type="dxa"/>
        </w:trPr>
        <w:tc>
          <w:tcPr>
            <w:tcW w:w="3079" w:type="dxa"/>
            <w:gridSpan w:val="2"/>
          </w:tcPr>
          <w:p w:rsidR="00633194" w:rsidRPr="002F077F" w:rsidRDefault="00633194" w:rsidP="00A1306F">
            <w:pPr>
              <w:rPr>
                <w:sz w:val="24"/>
              </w:rPr>
            </w:pPr>
            <w:r w:rsidRPr="002F077F">
              <w:rPr>
                <w:sz w:val="24"/>
              </w:rPr>
              <w:t>Zainabu Manentho</w:t>
            </w:r>
          </w:p>
        </w:tc>
        <w:tc>
          <w:tcPr>
            <w:tcW w:w="2354" w:type="dxa"/>
          </w:tcPr>
          <w:p w:rsidR="00633194" w:rsidRPr="002F077F" w:rsidRDefault="00633194" w:rsidP="00A1306F">
            <w:pPr>
              <w:rPr>
                <w:sz w:val="24"/>
              </w:rPr>
            </w:pPr>
            <w:r w:rsidRPr="002F077F">
              <w:rPr>
                <w:sz w:val="24"/>
              </w:rPr>
              <w:t>ACO</w:t>
            </w:r>
          </w:p>
        </w:tc>
        <w:tc>
          <w:tcPr>
            <w:tcW w:w="3423" w:type="dxa"/>
            <w:gridSpan w:val="2"/>
          </w:tcPr>
          <w:p w:rsidR="00633194" w:rsidRPr="002F077F" w:rsidRDefault="00633194" w:rsidP="00A1306F">
            <w:pPr>
              <w:jc w:val="center"/>
              <w:rPr>
                <w:sz w:val="24"/>
                <w:szCs w:val="32"/>
              </w:rPr>
            </w:pPr>
          </w:p>
        </w:tc>
      </w:tr>
      <w:tr w:rsidR="00633194" w:rsidTr="000E5E28">
        <w:trPr>
          <w:gridAfter w:val="2"/>
          <w:wAfter w:w="720" w:type="dxa"/>
        </w:trPr>
        <w:tc>
          <w:tcPr>
            <w:tcW w:w="3079" w:type="dxa"/>
            <w:gridSpan w:val="2"/>
          </w:tcPr>
          <w:p w:rsidR="00633194" w:rsidRPr="002F077F" w:rsidRDefault="00633194" w:rsidP="00A1306F">
            <w:pPr>
              <w:rPr>
                <w:sz w:val="24"/>
              </w:rPr>
            </w:pPr>
            <w:r w:rsidRPr="002F077F">
              <w:rPr>
                <w:sz w:val="24"/>
              </w:rPr>
              <w:t>Mzwakwe Mdungi</w:t>
            </w:r>
          </w:p>
        </w:tc>
        <w:tc>
          <w:tcPr>
            <w:tcW w:w="2354" w:type="dxa"/>
          </w:tcPr>
          <w:p w:rsidR="00633194" w:rsidRPr="002F077F" w:rsidRDefault="00633194" w:rsidP="00A1306F">
            <w:pPr>
              <w:rPr>
                <w:sz w:val="24"/>
              </w:rPr>
            </w:pPr>
            <w:r w:rsidRPr="002F077F">
              <w:rPr>
                <w:sz w:val="24"/>
              </w:rPr>
              <w:t>EN</w:t>
            </w:r>
          </w:p>
        </w:tc>
        <w:tc>
          <w:tcPr>
            <w:tcW w:w="3423" w:type="dxa"/>
            <w:gridSpan w:val="2"/>
          </w:tcPr>
          <w:p w:rsidR="00633194" w:rsidRPr="002F077F" w:rsidRDefault="00633194" w:rsidP="00A1306F">
            <w:pPr>
              <w:jc w:val="center"/>
              <w:rPr>
                <w:sz w:val="24"/>
                <w:szCs w:val="32"/>
              </w:rPr>
            </w:pPr>
          </w:p>
        </w:tc>
      </w:tr>
      <w:tr w:rsidR="00633194" w:rsidTr="000E5E28">
        <w:trPr>
          <w:gridAfter w:val="2"/>
          <w:wAfter w:w="720" w:type="dxa"/>
        </w:trPr>
        <w:tc>
          <w:tcPr>
            <w:tcW w:w="3079" w:type="dxa"/>
            <w:gridSpan w:val="2"/>
          </w:tcPr>
          <w:p w:rsidR="00633194" w:rsidRPr="002F077F" w:rsidRDefault="00633194" w:rsidP="00A1306F">
            <w:pPr>
              <w:rPr>
                <w:sz w:val="24"/>
              </w:rPr>
            </w:pPr>
            <w:r w:rsidRPr="002F077F">
              <w:rPr>
                <w:sz w:val="24"/>
              </w:rPr>
              <w:t>Theodora Z. Hyoya</w:t>
            </w:r>
          </w:p>
        </w:tc>
        <w:tc>
          <w:tcPr>
            <w:tcW w:w="2354" w:type="dxa"/>
          </w:tcPr>
          <w:p w:rsidR="00633194" w:rsidRPr="002F077F" w:rsidRDefault="00633194" w:rsidP="00A1306F">
            <w:pPr>
              <w:rPr>
                <w:sz w:val="24"/>
              </w:rPr>
            </w:pPr>
            <w:r w:rsidRPr="002F077F">
              <w:rPr>
                <w:sz w:val="24"/>
              </w:rPr>
              <w:t>M.ATT</w:t>
            </w:r>
          </w:p>
        </w:tc>
        <w:tc>
          <w:tcPr>
            <w:tcW w:w="3423" w:type="dxa"/>
            <w:gridSpan w:val="2"/>
          </w:tcPr>
          <w:p w:rsidR="00633194" w:rsidRPr="002F077F" w:rsidRDefault="00633194" w:rsidP="00A1306F">
            <w:pPr>
              <w:jc w:val="center"/>
              <w:rPr>
                <w:sz w:val="24"/>
                <w:szCs w:val="32"/>
              </w:rPr>
            </w:pPr>
          </w:p>
        </w:tc>
      </w:tr>
      <w:tr w:rsidR="00633194" w:rsidTr="000E5E28">
        <w:trPr>
          <w:gridAfter w:val="2"/>
          <w:wAfter w:w="720" w:type="dxa"/>
        </w:trPr>
        <w:tc>
          <w:tcPr>
            <w:tcW w:w="3079" w:type="dxa"/>
            <w:gridSpan w:val="2"/>
          </w:tcPr>
          <w:p w:rsidR="00633194" w:rsidRPr="002F077F" w:rsidRDefault="00633194" w:rsidP="00A1306F">
            <w:pPr>
              <w:rPr>
                <w:sz w:val="24"/>
              </w:rPr>
            </w:pPr>
            <w:r w:rsidRPr="002F077F">
              <w:rPr>
                <w:sz w:val="24"/>
              </w:rPr>
              <w:t>Elizabeth Wward</w:t>
            </w:r>
          </w:p>
        </w:tc>
        <w:tc>
          <w:tcPr>
            <w:tcW w:w="2354" w:type="dxa"/>
          </w:tcPr>
          <w:p w:rsidR="00633194" w:rsidRPr="002F077F" w:rsidRDefault="00633194" w:rsidP="00A1306F">
            <w:pPr>
              <w:rPr>
                <w:sz w:val="24"/>
              </w:rPr>
            </w:pPr>
            <w:r w:rsidRPr="002F077F">
              <w:rPr>
                <w:sz w:val="24"/>
              </w:rPr>
              <w:t>M.ATT</w:t>
            </w:r>
          </w:p>
        </w:tc>
        <w:tc>
          <w:tcPr>
            <w:tcW w:w="3423" w:type="dxa"/>
            <w:gridSpan w:val="2"/>
          </w:tcPr>
          <w:p w:rsidR="00633194" w:rsidRPr="002F077F" w:rsidRDefault="00633194" w:rsidP="00A1306F">
            <w:pPr>
              <w:jc w:val="center"/>
              <w:rPr>
                <w:sz w:val="24"/>
                <w:szCs w:val="32"/>
              </w:rPr>
            </w:pPr>
          </w:p>
        </w:tc>
      </w:tr>
      <w:tr w:rsidR="00633194" w:rsidTr="000E5E28">
        <w:trPr>
          <w:gridAfter w:val="2"/>
          <w:wAfter w:w="720" w:type="dxa"/>
        </w:trPr>
        <w:tc>
          <w:tcPr>
            <w:tcW w:w="3079" w:type="dxa"/>
            <w:gridSpan w:val="2"/>
          </w:tcPr>
          <w:p w:rsidR="00633194" w:rsidRPr="002F077F" w:rsidRDefault="00633194" w:rsidP="00A1306F">
            <w:pPr>
              <w:rPr>
                <w:sz w:val="24"/>
              </w:rPr>
            </w:pPr>
            <w:r w:rsidRPr="002F077F">
              <w:rPr>
                <w:sz w:val="24"/>
              </w:rPr>
              <w:t>Billhuda Msofe</w:t>
            </w:r>
          </w:p>
        </w:tc>
        <w:tc>
          <w:tcPr>
            <w:tcW w:w="2354" w:type="dxa"/>
          </w:tcPr>
          <w:p w:rsidR="00633194" w:rsidRPr="002F077F" w:rsidRDefault="00633194" w:rsidP="00A1306F">
            <w:pPr>
              <w:rPr>
                <w:sz w:val="24"/>
              </w:rPr>
            </w:pPr>
            <w:r w:rsidRPr="002F077F">
              <w:rPr>
                <w:sz w:val="24"/>
              </w:rPr>
              <w:t>Health Ass.</w:t>
            </w:r>
          </w:p>
        </w:tc>
        <w:tc>
          <w:tcPr>
            <w:tcW w:w="3423" w:type="dxa"/>
            <w:gridSpan w:val="2"/>
          </w:tcPr>
          <w:p w:rsidR="00633194" w:rsidRPr="002F077F" w:rsidRDefault="00633194" w:rsidP="00A1306F">
            <w:pPr>
              <w:jc w:val="center"/>
              <w:rPr>
                <w:sz w:val="24"/>
                <w:szCs w:val="32"/>
              </w:rPr>
            </w:pPr>
          </w:p>
        </w:tc>
      </w:tr>
      <w:tr w:rsidR="00633194" w:rsidTr="000E5E28">
        <w:trPr>
          <w:gridAfter w:val="2"/>
          <w:wAfter w:w="720" w:type="dxa"/>
        </w:trPr>
        <w:tc>
          <w:tcPr>
            <w:tcW w:w="3079" w:type="dxa"/>
            <w:gridSpan w:val="2"/>
          </w:tcPr>
          <w:p w:rsidR="00633194" w:rsidRPr="002F077F" w:rsidRDefault="00633194" w:rsidP="00A1306F">
            <w:pPr>
              <w:rPr>
                <w:sz w:val="24"/>
              </w:rPr>
            </w:pPr>
            <w:r w:rsidRPr="002F077F">
              <w:rPr>
                <w:sz w:val="24"/>
              </w:rPr>
              <w:t xml:space="preserve">Sakina Kimbo </w:t>
            </w:r>
          </w:p>
        </w:tc>
        <w:tc>
          <w:tcPr>
            <w:tcW w:w="2354" w:type="dxa"/>
          </w:tcPr>
          <w:p w:rsidR="00633194" w:rsidRPr="002F077F" w:rsidRDefault="00633194" w:rsidP="00A1306F">
            <w:pPr>
              <w:rPr>
                <w:sz w:val="24"/>
              </w:rPr>
            </w:pPr>
            <w:r w:rsidRPr="002F077F">
              <w:rPr>
                <w:sz w:val="24"/>
              </w:rPr>
              <w:t>Chairperson of HFGC</w:t>
            </w:r>
          </w:p>
        </w:tc>
        <w:tc>
          <w:tcPr>
            <w:tcW w:w="3423" w:type="dxa"/>
            <w:gridSpan w:val="2"/>
          </w:tcPr>
          <w:p w:rsidR="00633194" w:rsidRPr="002F077F" w:rsidRDefault="00633194" w:rsidP="00A1306F">
            <w:pPr>
              <w:jc w:val="center"/>
              <w:rPr>
                <w:sz w:val="24"/>
                <w:szCs w:val="32"/>
              </w:rPr>
            </w:pPr>
          </w:p>
        </w:tc>
      </w:tr>
      <w:tr w:rsidR="00633194" w:rsidTr="000E5E28">
        <w:trPr>
          <w:gridAfter w:val="2"/>
          <w:wAfter w:w="720" w:type="dxa"/>
        </w:trPr>
        <w:tc>
          <w:tcPr>
            <w:tcW w:w="3079" w:type="dxa"/>
            <w:gridSpan w:val="2"/>
          </w:tcPr>
          <w:p w:rsidR="00633194" w:rsidRPr="002F077F" w:rsidRDefault="00633194" w:rsidP="00A1306F">
            <w:pPr>
              <w:rPr>
                <w:sz w:val="24"/>
              </w:rPr>
            </w:pPr>
            <w:r w:rsidRPr="002F077F">
              <w:rPr>
                <w:sz w:val="24"/>
              </w:rPr>
              <w:t>Fikanueli Mweta</w:t>
            </w:r>
          </w:p>
        </w:tc>
        <w:tc>
          <w:tcPr>
            <w:tcW w:w="2354" w:type="dxa"/>
          </w:tcPr>
          <w:p w:rsidR="00633194" w:rsidRPr="002F077F" w:rsidRDefault="00633194" w:rsidP="00A1306F">
            <w:pPr>
              <w:rPr>
                <w:sz w:val="24"/>
              </w:rPr>
            </w:pPr>
            <w:r w:rsidRPr="002F077F">
              <w:rPr>
                <w:sz w:val="24"/>
              </w:rPr>
              <w:t>Member of HFGC</w:t>
            </w:r>
          </w:p>
        </w:tc>
        <w:tc>
          <w:tcPr>
            <w:tcW w:w="3423" w:type="dxa"/>
            <w:gridSpan w:val="2"/>
          </w:tcPr>
          <w:p w:rsidR="00633194" w:rsidRPr="002F077F" w:rsidRDefault="00633194" w:rsidP="00A1306F">
            <w:pPr>
              <w:jc w:val="center"/>
              <w:rPr>
                <w:sz w:val="24"/>
                <w:szCs w:val="32"/>
              </w:rPr>
            </w:pPr>
          </w:p>
        </w:tc>
      </w:tr>
      <w:tr w:rsidR="00633194" w:rsidTr="000E5E28">
        <w:trPr>
          <w:gridAfter w:val="2"/>
          <w:wAfter w:w="720" w:type="dxa"/>
        </w:trPr>
        <w:tc>
          <w:tcPr>
            <w:tcW w:w="3079" w:type="dxa"/>
            <w:gridSpan w:val="2"/>
          </w:tcPr>
          <w:p w:rsidR="00633194" w:rsidRPr="002F077F" w:rsidRDefault="00633194" w:rsidP="00A1306F">
            <w:pPr>
              <w:rPr>
                <w:sz w:val="24"/>
              </w:rPr>
            </w:pPr>
            <w:r w:rsidRPr="002F077F">
              <w:rPr>
                <w:sz w:val="24"/>
              </w:rPr>
              <w:t>Mary Mkombo</w:t>
            </w:r>
          </w:p>
        </w:tc>
        <w:tc>
          <w:tcPr>
            <w:tcW w:w="2354" w:type="dxa"/>
          </w:tcPr>
          <w:p w:rsidR="00633194" w:rsidRPr="002F077F" w:rsidRDefault="00633194" w:rsidP="00A1306F">
            <w:pPr>
              <w:rPr>
                <w:sz w:val="24"/>
              </w:rPr>
            </w:pPr>
            <w:r w:rsidRPr="002F077F">
              <w:rPr>
                <w:sz w:val="24"/>
              </w:rPr>
              <w:t>Member of HFGC</w:t>
            </w:r>
          </w:p>
        </w:tc>
        <w:tc>
          <w:tcPr>
            <w:tcW w:w="3423" w:type="dxa"/>
            <w:gridSpan w:val="2"/>
          </w:tcPr>
          <w:p w:rsidR="00633194" w:rsidRPr="002F077F" w:rsidRDefault="00633194" w:rsidP="00A1306F">
            <w:pPr>
              <w:jc w:val="center"/>
              <w:rPr>
                <w:sz w:val="24"/>
                <w:szCs w:val="32"/>
              </w:rPr>
            </w:pPr>
          </w:p>
        </w:tc>
      </w:tr>
      <w:tr w:rsidR="00633194" w:rsidTr="000E5E28">
        <w:trPr>
          <w:gridAfter w:val="2"/>
          <w:wAfter w:w="720" w:type="dxa"/>
        </w:trPr>
        <w:tc>
          <w:tcPr>
            <w:tcW w:w="3079" w:type="dxa"/>
            <w:gridSpan w:val="2"/>
          </w:tcPr>
          <w:p w:rsidR="00633194" w:rsidRPr="002F077F" w:rsidRDefault="00633194" w:rsidP="00A1306F">
            <w:pPr>
              <w:rPr>
                <w:sz w:val="24"/>
              </w:rPr>
            </w:pPr>
            <w:r w:rsidRPr="002F077F">
              <w:rPr>
                <w:sz w:val="24"/>
              </w:rPr>
              <w:t>Credo Stephene</w:t>
            </w:r>
          </w:p>
        </w:tc>
        <w:tc>
          <w:tcPr>
            <w:tcW w:w="2354" w:type="dxa"/>
          </w:tcPr>
          <w:p w:rsidR="00633194" w:rsidRPr="002F077F" w:rsidRDefault="00633194" w:rsidP="00A1306F">
            <w:pPr>
              <w:rPr>
                <w:sz w:val="24"/>
              </w:rPr>
            </w:pPr>
            <w:r w:rsidRPr="002F077F">
              <w:rPr>
                <w:sz w:val="24"/>
              </w:rPr>
              <w:t>Village Chairperson</w:t>
            </w:r>
          </w:p>
        </w:tc>
        <w:tc>
          <w:tcPr>
            <w:tcW w:w="3423" w:type="dxa"/>
            <w:gridSpan w:val="2"/>
          </w:tcPr>
          <w:p w:rsidR="00633194" w:rsidRPr="002F077F" w:rsidRDefault="00633194" w:rsidP="00A1306F">
            <w:pPr>
              <w:jc w:val="center"/>
              <w:rPr>
                <w:sz w:val="24"/>
                <w:szCs w:val="32"/>
              </w:rPr>
            </w:pPr>
          </w:p>
        </w:tc>
      </w:tr>
      <w:tr w:rsidR="00633194" w:rsidTr="000E5E28">
        <w:trPr>
          <w:gridAfter w:val="2"/>
          <w:wAfter w:w="720" w:type="dxa"/>
        </w:trPr>
        <w:tc>
          <w:tcPr>
            <w:tcW w:w="3079" w:type="dxa"/>
            <w:gridSpan w:val="2"/>
          </w:tcPr>
          <w:p w:rsidR="00633194" w:rsidRPr="002F077F" w:rsidRDefault="00633194" w:rsidP="00A1306F">
            <w:pPr>
              <w:rPr>
                <w:sz w:val="24"/>
              </w:rPr>
            </w:pPr>
            <w:r w:rsidRPr="002F077F">
              <w:rPr>
                <w:sz w:val="24"/>
              </w:rPr>
              <w:t>Hidaya Hausi</w:t>
            </w:r>
          </w:p>
        </w:tc>
        <w:tc>
          <w:tcPr>
            <w:tcW w:w="2354" w:type="dxa"/>
          </w:tcPr>
          <w:p w:rsidR="00633194" w:rsidRPr="002F077F" w:rsidRDefault="00633194" w:rsidP="00A1306F">
            <w:pPr>
              <w:rPr>
                <w:sz w:val="24"/>
              </w:rPr>
            </w:pPr>
            <w:r w:rsidRPr="002F077F">
              <w:rPr>
                <w:sz w:val="24"/>
              </w:rPr>
              <w:t>Member of HFGC</w:t>
            </w:r>
          </w:p>
        </w:tc>
        <w:tc>
          <w:tcPr>
            <w:tcW w:w="3423" w:type="dxa"/>
            <w:gridSpan w:val="2"/>
          </w:tcPr>
          <w:p w:rsidR="00633194" w:rsidRPr="002F077F" w:rsidRDefault="00633194" w:rsidP="00A1306F">
            <w:pPr>
              <w:jc w:val="center"/>
              <w:rPr>
                <w:sz w:val="24"/>
                <w:szCs w:val="32"/>
              </w:rPr>
            </w:pPr>
          </w:p>
        </w:tc>
      </w:tr>
      <w:tr w:rsidR="00633194" w:rsidTr="000E5E28">
        <w:trPr>
          <w:gridAfter w:val="2"/>
          <w:wAfter w:w="720" w:type="dxa"/>
        </w:trPr>
        <w:tc>
          <w:tcPr>
            <w:tcW w:w="3079" w:type="dxa"/>
            <w:gridSpan w:val="2"/>
          </w:tcPr>
          <w:p w:rsidR="00633194" w:rsidRPr="002F077F" w:rsidRDefault="00633194" w:rsidP="00A1306F">
            <w:pPr>
              <w:rPr>
                <w:sz w:val="24"/>
              </w:rPr>
            </w:pPr>
            <w:r w:rsidRPr="002F077F">
              <w:rPr>
                <w:sz w:val="24"/>
              </w:rPr>
              <w:t>Rehema Huseni</w:t>
            </w:r>
          </w:p>
        </w:tc>
        <w:tc>
          <w:tcPr>
            <w:tcW w:w="2354" w:type="dxa"/>
          </w:tcPr>
          <w:p w:rsidR="00633194" w:rsidRPr="002F077F" w:rsidRDefault="00633194" w:rsidP="00A1306F">
            <w:pPr>
              <w:rPr>
                <w:sz w:val="24"/>
              </w:rPr>
            </w:pPr>
            <w:r w:rsidRPr="002F077F">
              <w:rPr>
                <w:sz w:val="24"/>
              </w:rPr>
              <w:t>VEO</w:t>
            </w:r>
          </w:p>
        </w:tc>
        <w:tc>
          <w:tcPr>
            <w:tcW w:w="3423" w:type="dxa"/>
            <w:gridSpan w:val="2"/>
          </w:tcPr>
          <w:p w:rsidR="00633194" w:rsidRPr="002F077F" w:rsidRDefault="00633194" w:rsidP="00A1306F">
            <w:pPr>
              <w:jc w:val="center"/>
              <w:rPr>
                <w:sz w:val="24"/>
                <w:szCs w:val="32"/>
              </w:rPr>
            </w:pPr>
          </w:p>
        </w:tc>
      </w:tr>
      <w:tr w:rsidR="00633194" w:rsidTr="000E5E28">
        <w:trPr>
          <w:gridAfter w:val="2"/>
          <w:wAfter w:w="720" w:type="dxa"/>
        </w:trPr>
        <w:tc>
          <w:tcPr>
            <w:tcW w:w="3079" w:type="dxa"/>
            <w:gridSpan w:val="2"/>
          </w:tcPr>
          <w:p w:rsidR="00633194" w:rsidRPr="002F077F" w:rsidRDefault="00633194" w:rsidP="00A1306F">
            <w:pPr>
              <w:rPr>
                <w:sz w:val="24"/>
              </w:rPr>
            </w:pPr>
            <w:r w:rsidRPr="002F077F">
              <w:rPr>
                <w:sz w:val="24"/>
              </w:rPr>
              <w:t>Enkondo Ally</w:t>
            </w:r>
          </w:p>
        </w:tc>
        <w:tc>
          <w:tcPr>
            <w:tcW w:w="2354" w:type="dxa"/>
          </w:tcPr>
          <w:p w:rsidR="00633194" w:rsidRPr="002F077F" w:rsidRDefault="00633194" w:rsidP="00A1306F">
            <w:pPr>
              <w:rPr>
                <w:sz w:val="24"/>
              </w:rPr>
            </w:pPr>
            <w:r w:rsidRPr="002F077F">
              <w:rPr>
                <w:sz w:val="24"/>
              </w:rPr>
              <w:t>Member of HFGC</w:t>
            </w:r>
          </w:p>
        </w:tc>
        <w:tc>
          <w:tcPr>
            <w:tcW w:w="3423" w:type="dxa"/>
            <w:gridSpan w:val="2"/>
          </w:tcPr>
          <w:p w:rsidR="00633194" w:rsidRPr="002F077F" w:rsidRDefault="00633194" w:rsidP="00A1306F">
            <w:pPr>
              <w:jc w:val="center"/>
              <w:rPr>
                <w:sz w:val="24"/>
                <w:szCs w:val="32"/>
              </w:rPr>
            </w:pPr>
          </w:p>
        </w:tc>
      </w:tr>
      <w:tr w:rsidR="00633194" w:rsidTr="000E5E28">
        <w:trPr>
          <w:gridAfter w:val="2"/>
          <w:wAfter w:w="720" w:type="dxa"/>
        </w:trPr>
        <w:tc>
          <w:tcPr>
            <w:tcW w:w="3079" w:type="dxa"/>
            <w:gridSpan w:val="2"/>
          </w:tcPr>
          <w:p w:rsidR="00633194" w:rsidRPr="002F077F" w:rsidRDefault="00633194" w:rsidP="00A1306F">
            <w:pPr>
              <w:rPr>
                <w:sz w:val="24"/>
              </w:rPr>
            </w:pPr>
          </w:p>
        </w:tc>
        <w:tc>
          <w:tcPr>
            <w:tcW w:w="2354" w:type="dxa"/>
          </w:tcPr>
          <w:p w:rsidR="00633194" w:rsidRPr="002F077F" w:rsidRDefault="00633194" w:rsidP="00A1306F">
            <w:pPr>
              <w:rPr>
                <w:sz w:val="24"/>
              </w:rPr>
            </w:pPr>
          </w:p>
        </w:tc>
        <w:tc>
          <w:tcPr>
            <w:tcW w:w="3423" w:type="dxa"/>
            <w:gridSpan w:val="2"/>
          </w:tcPr>
          <w:p w:rsidR="00633194" w:rsidRPr="002F077F" w:rsidRDefault="00633194" w:rsidP="00A1306F">
            <w:pPr>
              <w:jc w:val="center"/>
              <w:rPr>
                <w:sz w:val="24"/>
                <w:szCs w:val="32"/>
              </w:rPr>
            </w:pPr>
          </w:p>
        </w:tc>
      </w:tr>
      <w:tr w:rsidR="00633194" w:rsidTr="000E5E28">
        <w:trPr>
          <w:gridAfter w:val="2"/>
          <w:wAfter w:w="720" w:type="dxa"/>
        </w:trPr>
        <w:tc>
          <w:tcPr>
            <w:tcW w:w="3079" w:type="dxa"/>
            <w:gridSpan w:val="2"/>
          </w:tcPr>
          <w:p w:rsidR="00633194" w:rsidRPr="002F077F" w:rsidRDefault="00633194" w:rsidP="00A1306F">
            <w:pPr>
              <w:rPr>
                <w:b/>
                <w:sz w:val="24"/>
                <w:szCs w:val="32"/>
              </w:rPr>
            </w:pPr>
            <w:r w:rsidRPr="002F077F">
              <w:rPr>
                <w:b/>
                <w:sz w:val="24"/>
                <w:szCs w:val="32"/>
              </w:rPr>
              <w:t>Rufiji District Hospital</w:t>
            </w:r>
          </w:p>
        </w:tc>
        <w:tc>
          <w:tcPr>
            <w:tcW w:w="2354" w:type="dxa"/>
          </w:tcPr>
          <w:p w:rsidR="00633194" w:rsidRPr="002F077F" w:rsidRDefault="00633194" w:rsidP="00A1306F">
            <w:pPr>
              <w:rPr>
                <w:sz w:val="24"/>
                <w:szCs w:val="32"/>
              </w:rPr>
            </w:pPr>
          </w:p>
        </w:tc>
        <w:tc>
          <w:tcPr>
            <w:tcW w:w="3423" w:type="dxa"/>
            <w:gridSpan w:val="2"/>
          </w:tcPr>
          <w:p w:rsidR="00633194" w:rsidRPr="002F077F" w:rsidRDefault="00633194" w:rsidP="00A1306F">
            <w:pPr>
              <w:jc w:val="center"/>
              <w:rPr>
                <w:sz w:val="24"/>
                <w:szCs w:val="32"/>
              </w:rPr>
            </w:pPr>
          </w:p>
        </w:tc>
      </w:tr>
      <w:tr w:rsidR="00633194" w:rsidTr="000E5E28">
        <w:trPr>
          <w:gridAfter w:val="2"/>
          <w:wAfter w:w="720" w:type="dxa"/>
        </w:trPr>
        <w:tc>
          <w:tcPr>
            <w:tcW w:w="3079" w:type="dxa"/>
            <w:gridSpan w:val="2"/>
          </w:tcPr>
          <w:p w:rsidR="00633194" w:rsidRPr="002F077F" w:rsidRDefault="00633194" w:rsidP="00A1306F">
            <w:pPr>
              <w:rPr>
                <w:sz w:val="24"/>
                <w:szCs w:val="32"/>
              </w:rPr>
            </w:pPr>
            <w:r w:rsidRPr="002F077F">
              <w:rPr>
                <w:sz w:val="24"/>
              </w:rPr>
              <w:t>Fatuma B. Mchuchuri</w:t>
            </w:r>
          </w:p>
        </w:tc>
        <w:tc>
          <w:tcPr>
            <w:tcW w:w="2354" w:type="dxa"/>
          </w:tcPr>
          <w:p w:rsidR="00633194" w:rsidRPr="002F077F" w:rsidRDefault="00633194" w:rsidP="00A1306F">
            <w:pPr>
              <w:rPr>
                <w:sz w:val="24"/>
                <w:szCs w:val="32"/>
              </w:rPr>
            </w:pPr>
            <w:r w:rsidRPr="002F077F">
              <w:rPr>
                <w:sz w:val="24"/>
              </w:rPr>
              <w:t>PHN</w:t>
            </w:r>
          </w:p>
        </w:tc>
        <w:tc>
          <w:tcPr>
            <w:tcW w:w="3423" w:type="dxa"/>
            <w:gridSpan w:val="2"/>
          </w:tcPr>
          <w:p w:rsidR="00633194" w:rsidRPr="002F077F" w:rsidRDefault="00633194" w:rsidP="00A1306F">
            <w:pPr>
              <w:jc w:val="center"/>
              <w:rPr>
                <w:sz w:val="24"/>
                <w:szCs w:val="32"/>
              </w:rPr>
            </w:pPr>
            <w:r w:rsidRPr="002F077F">
              <w:rPr>
                <w:sz w:val="24"/>
              </w:rPr>
              <w:t>0655039929</w:t>
            </w:r>
          </w:p>
        </w:tc>
      </w:tr>
      <w:tr w:rsidR="00633194" w:rsidTr="000E5E28">
        <w:trPr>
          <w:gridAfter w:val="2"/>
          <w:wAfter w:w="720" w:type="dxa"/>
        </w:trPr>
        <w:tc>
          <w:tcPr>
            <w:tcW w:w="3079" w:type="dxa"/>
            <w:gridSpan w:val="2"/>
          </w:tcPr>
          <w:p w:rsidR="00633194" w:rsidRPr="002F077F" w:rsidRDefault="00633194" w:rsidP="00A1306F">
            <w:pPr>
              <w:rPr>
                <w:sz w:val="24"/>
                <w:szCs w:val="32"/>
              </w:rPr>
            </w:pPr>
            <w:r w:rsidRPr="002F077F">
              <w:rPr>
                <w:sz w:val="24"/>
              </w:rPr>
              <w:t>Mariam A. Chauma</w:t>
            </w:r>
          </w:p>
        </w:tc>
        <w:tc>
          <w:tcPr>
            <w:tcW w:w="2354" w:type="dxa"/>
          </w:tcPr>
          <w:p w:rsidR="00633194" w:rsidRPr="002F077F" w:rsidRDefault="00633194" w:rsidP="00A1306F">
            <w:pPr>
              <w:rPr>
                <w:sz w:val="24"/>
                <w:szCs w:val="32"/>
              </w:rPr>
            </w:pPr>
            <w:r w:rsidRPr="002F077F">
              <w:rPr>
                <w:sz w:val="24"/>
              </w:rPr>
              <w:t>RN</w:t>
            </w:r>
          </w:p>
        </w:tc>
        <w:tc>
          <w:tcPr>
            <w:tcW w:w="3423" w:type="dxa"/>
            <w:gridSpan w:val="2"/>
          </w:tcPr>
          <w:p w:rsidR="00633194" w:rsidRPr="002F077F" w:rsidRDefault="00633194" w:rsidP="00A1306F">
            <w:pPr>
              <w:jc w:val="center"/>
              <w:rPr>
                <w:sz w:val="24"/>
                <w:szCs w:val="32"/>
              </w:rPr>
            </w:pPr>
            <w:r w:rsidRPr="002F077F">
              <w:rPr>
                <w:sz w:val="24"/>
              </w:rPr>
              <w:t>0789663375</w:t>
            </w:r>
          </w:p>
        </w:tc>
      </w:tr>
      <w:tr w:rsidR="00633194" w:rsidTr="000E5E28">
        <w:trPr>
          <w:gridAfter w:val="2"/>
          <w:wAfter w:w="720" w:type="dxa"/>
        </w:trPr>
        <w:tc>
          <w:tcPr>
            <w:tcW w:w="3079" w:type="dxa"/>
            <w:gridSpan w:val="2"/>
          </w:tcPr>
          <w:p w:rsidR="00633194" w:rsidRPr="002F077F" w:rsidRDefault="00633194" w:rsidP="00A1306F">
            <w:pPr>
              <w:rPr>
                <w:sz w:val="24"/>
                <w:szCs w:val="32"/>
              </w:rPr>
            </w:pPr>
            <w:r w:rsidRPr="002F077F">
              <w:rPr>
                <w:sz w:val="24"/>
              </w:rPr>
              <w:t>Cornez Supol</w:t>
            </w:r>
          </w:p>
        </w:tc>
        <w:tc>
          <w:tcPr>
            <w:tcW w:w="2354" w:type="dxa"/>
          </w:tcPr>
          <w:p w:rsidR="00633194" w:rsidRPr="002F077F" w:rsidRDefault="00633194" w:rsidP="00A1306F">
            <w:pPr>
              <w:rPr>
                <w:sz w:val="24"/>
                <w:szCs w:val="32"/>
              </w:rPr>
            </w:pPr>
            <w:r w:rsidRPr="002F077F">
              <w:rPr>
                <w:sz w:val="24"/>
              </w:rPr>
              <w:t>RN</w:t>
            </w:r>
          </w:p>
        </w:tc>
        <w:tc>
          <w:tcPr>
            <w:tcW w:w="3423" w:type="dxa"/>
            <w:gridSpan w:val="2"/>
          </w:tcPr>
          <w:p w:rsidR="00633194" w:rsidRPr="002F077F" w:rsidRDefault="00633194" w:rsidP="00A1306F">
            <w:pPr>
              <w:jc w:val="center"/>
              <w:rPr>
                <w:sz w:val="24"/>
                <w:szCs w:val="32"/>
              </w:rPr>
            </w:pPr>
            <w:r w:rsidRPr="002F077F">
              <w:rPr>
                <w:sz w:val="24"/>
              </w:rPr>
              <w:t>0783110390</w:t>
            </w:r>
          </w:p>
        </w:tc>
      </w:tr>
      <w:tr w:rsidR="00633194" w:rsidTr="000E5E28">
        <w:trPr>
          <w:gridAfter w:val="2"/>
          <w:wAfter w:w="720" w:type="dxa"/>
        </w:trPr>
        <w:tc>
          <w:tcPr>
            <w:tcW w:w="3079" w:type="dxa"/>
            <w:gridSpan w:val="2"/>
          </w:tcPr>
          <w:p w:rsidR="00633194" w:rsidRPr="002F077F" w:rsidRDefault="00633194" w:rsidP="00A1306F">
            <w:pPr>
              <w:rPr>
                <w:sz w:val="24"/>
              </w:rPr>
            </w:pPr>
            <w:r w:rsidRPr="002F077F">
              <w:rPr>
                <w:sz w:val="24"/>
              </w:rPr>
              <w:t>Mohamed Mlanizi</w:t>
            </w:r>
          </w:p>
        </w:tc>
        <w:tc>
          <w:tcPr>
            <w:tcW w:w="2354" w:type="dxa"/>
          </w:tcPr>
          <w:p w:rsidR="00633194" w:rsidRPr="002F077F" w:rsidRDefault="00633194" w:rsidP="00A1306F">
            <w:pPr>
              <w:rPr>
                <w:sz w:val="24"/>
              </w:rPr>
            </w:pPr>
            <w:r w:rsidRPr="002F077F">
              <w:rPr>
                <w:sz w:val="24"/>
              </w:rPr>
              <w:t>Pharm Tech</w:t>
            </w:r>
          </w:p>
        </w:tc>
        <w:tc>
          <w:tcPr>
            <w:tcW w:w="3423" w:type="dxa"/>
            <w:gridSpan w:val="2"/>
          </w:tcPr>
          <w:p w:rsidR="00633194" w:rsidRPr="002F077F" w:rsidRDefault="00633194" w:rsidP="00A1306F">
            <w:pPr>
              <w:jc w:val="center"/>
              <w:rPr>
                <w:sz w:val="24"/>
              </w:rPr>
            </w:pPr>
            <w:r w:rsidRPr="002F077F">
              <w:rPr>
                <w:sz w:val="24"/>
              </w:rPr>
              <w:t>0716717133</w:t>
            </w:r>
          </w:p>
        </w:tc>
      </w:tr>
      <w:tr w:rsidR="00633194" w:rsidTr="000E5E28">
        <w:trPr>
          <w:gridAfter w:val="2"/>
          <w:wAfter w:w="720" w:type="dxa"/>
        </w:trPr>
        <w:tc>
          <w:tcPr>
            <w:tcW w:w="3079" w:type="dxa"/>
            <w:gridSpan w:val="2"/>
          </w:tcPr>
          <w:p w:rsidR="00633194" w:rsidRPr="002F077F" w:rsidRDefault="00633194" w:rsidP="00A1306F">
            <w:pPr>
              <w:rPr>
                <w:sz w:val="24"/>
              </w:rPr>
            </w:pPr>
            <w:r w:rsidRPr="002F077F">
              <w:rPr>
                <w:sz w:val="24"/>
              </w:rPr>
              <w:t>S.M. Massuerly</w:t>
            </w:r>
          </w:p>
        </w:tc>
        <w:tc>
          <w:tcPr>
            <w:tcW w:w="2354" w:type="dxa"/>
          </w:tcPr>
          <w:p w:rsidR="00633194" w:rsidRPr="002F077F" w:rsidRDefault="00633194" w:rsidP="00A1306F">
            <w:pPr>
              <w:rPr>
                <w:sz w:val="24"/>
              </w:rPr>
            </w:pPr>
            <w:r w:rsidRPr="002F077F">
              <w:rPr>
                <w:sz w:val="24"/>
              </w:rPr>
              <w:t>Lab</w:t>
            </w:r>
          </w:p>
        </w:tc>
        <w:tc>
          <w:tcPr>
            <w:tcW w:w="3423" w:type="dxa"/>
            <w:gridSpan w:val="2"/>
          </w:tcPr>
          <w:p w:rsidR="00633194" w:rsidRPr="002F077F" w:rsidRDefault="00633194" w:rsidP="00A1306F">
            <w:pPr>
              <w:jc w:val="center"/>
              <w:rPr>
                <w:sz w:val="24"/>
              </w:rPr>
            </w:pPr>
            <w:r w:rsidRPr="002F077F">
              <w:rPr>
                <w:sz w:val="24"/>
              </w:rPr>
              <w:t>0688222122</w:t>
            </w:r>
          </w:p>
        </w:tc>
      </w:tr>
      <w:tr w:rsidR="00633194" w:rsidTr="000E5E28">
        <w:trPr>
          <w:gridAfter w:val="2"/>
          <w:wAfter w:w="720" w:type="dxa"/>
        </w:trPr>
        <w:tc>
          <w:tcPr>
            <w:tcW w:w="3079" w:type="dxa"/>
            <w:gridSpan w:val="2"/>
          </w:tcPr>
          <w:p w:rsidR="00633194" w:rsidRPr="002F077F" w:rsidRDefault="00633194" w:rsidP="00A1306F">
            <w:pPr>
              <w:rPr>
                <w:sz w:val="24"/>
              </w:rPr>
            </w:pPr>
            <w:r w:rsidRPr="002F077F">
              <w:rPr>
                <w:sz w:val="24"/>
              </w:rPr>
              <w:t>Neema Thomas</w:t>
            </w:r>
          </w:p>
        </w:tc>
        <w:tc>
          <w:tcPr>
            <w:tcW w:w="2354" w:type="dxa"/>
          </w:tcPr>
          <w:p w:rsidR="00633194" w:rsidRPr="002F077F" w:rsidRDefault="00633194" w:rsidP="00A1306F">
            <w:pPr>
              <w:rPr>
                <w:sz w:val="24"/>
              </w:rPr>
            </w:pPr>
            <w:r w:rsidRPr="002F077F">
              <w:rPr>
                <w:sz w:val="24"/>
              </w:rPr>
              <w:t>NO</w:t>
            </w:r>
          </w:p>
        </w:tc>
        <w:tc>
          <w:tcPr>
            <w:tcW w:w="3423" w:type="dxa"/>
            <w:gridSpan w:val="2"/>
          </w:tcPr>
          <w:p w:rsidR="00633194" w:rsidRPr="002F077F" w:rsidRDefault="00633194" w:rsidP="00A1306F">
            <w:pPr>
              <w:jc w:val="center"/>
              <w:rPr>
                <w:sz w:val="24"/>
              </w:rPr>
            </w:pPr>
            <w:r w:rsidRPr="002F077F">
              <w:rPr>
                <w:sz w:val="24"/>
              </w:rPr>
              <w:t>0787139961</w:t>
            </w:r>
          </w:p>
        </w:tc>
      </w:tr>
      <w:tr w:rsidR="00633194" w:rsidTr="000E5E28">
        <w:trPr>
          <w:gridAfter w:val="2"/>
          <w:wAfter w:w="720" w:type="dxa"/>
        </w:trPr>
        <w:tc>
          <w:tcPr>
            <w:tcW w:w="3079" w:type="dxa"/>
            <w:gridSpan w:val="2"/>
          </w:tcPr>
          <w:p w:rsidR="00633194" w:rsidRPr="002F077F" w:rsidRDefault="00633194" w:rsidP="00A1306F">
            <w:pPr>
              <w:rPr>
                <w:sz w:val="24"/>
              </w:rPr>
            </w:pPr>
          </w:p>
        </w:tc>
        <w:tc>
          <w:tcPr>
            <w:tcW w:w="2354" w:type="dxa"/>
          </w:tcPr>
          <w:p w:rsidR="00633194" w:rsidRPr="002F077F" w:rsidRDefault="00633194" w:rsidP="00A1306F">
            <w:pPr>
              <w:rPr>
                <w:sz w:val="24"/>
              </w:rPr>
            </w:pPr>
          </w:p>
        </w:tc>
        <w:tc>
          <w:tcPr>
            <w:tcW w:w="3423" w:type="dxa"/>
            <w:gridSpan w:val="2"/>
          </w:tcPr>
          <w:p w:rsidR="00633194" w:rsidRPr="002F077F" w:rsidRDefault="00633194" w:rsidP="00A1306F">
            <w:pPr>
              <w:jc w:val="center"/>
              <w:rPr>
                <w:sz w:val="24"/>
              </w:rPr>
            </w:pPr>
          </w:p>
        </w:tc>
      </w:tr>
      <w:tr w:rsidR="00633194" w:rsidTr="000E5E28">
        <w:trPr>
          <w:gridAfter w:val="2"/>
          <w:wAfter w:w="720" w:type="dxa"/>
        </w:trPr>
        <w:tc>
          <w:tcPr>
            <w:tcW w:w="3079" w:type="dxa"/>
            <w:gridSpan w:val="2"/>
          </w:tcPr>
          <w:p w:rsidR="00633194" w:rsidRPr="002F077F" w:rsidRDefault="00633194" w:rsidP="00A1306F">
            <w:pPr>
              <w:rPr>
                <w:sz w:val="24"/>
                <w:szCs w:val="32"/>
              </w:rPr>
            </w:pPr>
            <w:r w:rsidRPr="002F077F">
              <w:rPr>
                <w:b/>
                <w:sz w:val="24"/>
                <w:szCs w:val="32"/>
              </w:rPr>
              <w:t>Ikwiriri Mission Dispensary</w:t>
            </w:r>
            <w:r w:rsidRPr="002F077F">
              <w:rPr>
                <w:sz w:val="24"/>
                <w:szCs w:val="32"/>
              </w:rPr>
              <w:t xml:space="preserve"> and Clinic</w:t>
            </w:r>
          </w:p>
        </w:tc>
        <w:tc>
          <w:tcPr>
            <w:tcW w:w="2354" w:type="dxa"/>
          </w:tcPr>
          <w:p w:rsidR="00633194" w:rsidRPr="002F077F" w:rsidRDefault="00633194" w:rsidP="00A1306F">
            <w:pPr>
              <w:rPr>
                <w:sz w:val="24"/>
              </w:rPr>
            </w:pPr>
          </w:p>
        </w:tc>
        <w:tc>
          <w:tcPr>
            <w:tcW w:w="3423" w:type="dxa"/>
            <w:gridSpan w:val="2"/>
          </w:tcPr>
          <w:p w:rsidR="00633194" w:rsidRPr="002F077F" w:rsidRDefault="00633194" w:rsidP="00A1306F">
            <w:pPr>
              <w:jc w:val="center"/>
              <w:rPr>
                <w:sz w:val="24"/>
              </w:rPr>
            </w:pPr>
          </w:p>
        </w:tc>
      </w:tr>
      <w:tr w:rsidR="00633194" w:rsidTr="000E5E28">
        <w:trPr>
          <w:gridAfter w:val="2"/>
          <w:wAfter w:w="720" w:type="dxa"/>
        </w:trPr>
        <w:tc>
          <w:tcPr>
            <w:tcW w:w="3079" w:type="dxa"/>
            <w:gridSpan w:val="2"/>
          </w:tcPr>
          <w:p w:rsidR="00633194" w:rsidRPr="002F077F" w:rsidRDefault="00633194" w:rsidP="00A1306F">
            <w:pPr>
              <w:rPr>
                <w:sz w:val="24"/>
              </w:rPr>
            </w:pPr>
            <w:r w:rsidRPr="002F077F">
              <w:rPr>
                <w:sz w:val="24"/>
              </w:rPr>
              <w:t>M. Kilozo</w:t>
            </w:r>
          </w:p>
        </w:tc>
        <w:tc>
          <w:tcPr>
            <w:tcW w:w="2354" w:type="dxa"/>
          </w:tcPr>
          <w:p w:rsidR="00633194" w:rsidRPr="002F077F" w:rsidRDefault="00633194" w:rsidP="00A1306F">
            <w:pPr>
              <w:rPr>
                <w:sz w:val="24"/>
              </w:rPr>
            </w:pPr>
            <w:r w:rsidRPr="002F077F">
              <w:rPr>
                <w:sz w:val="24"/>
              </w:rPr>
              <w:t>Lab technician</w:t>
            </w:r>
          </w:p>
        </w:tc>
        <w:tc>
          <w:tcPr>
            <w:tcW w:w="3423" w:type="dxa"/>
            <w:gridSpan w:val="2"/>
          </w:tcPr>
          <w:p w:rsidR="00633194" w:rsidRPr="002F077F" w:rsidRDefault="00633194" w:rsidP="00A1306F">
            <w:pPr>
              <w:jc w:val="center"/>
              <w:rPr>
                <w:sz w:val="24"/>
              </w:rPr>
            </w:pPr>
            <w:r w:rsidRPr="002F077F">
              <w:rPr>
                <w:sz w:val="24"/>
              </w:rPr>
              <w:t>0784210637</w:t>
            </w:r>
          </w:p>
        </w:tc>
      </w:tr>
      <w:tr w:rsidR="00633194" w:rsidTr="000E5E28">
        <w:trPr>
          <w:gridAfter w:val="2"/>
          <w:wAfter w:w="720" w:type="dxa"/>
        </w:trPr>
        <w:tc>
          <w:tcPr>
            <w:tcW w:w="3079" w:type="dxa"/>
            <w:gridSpan w:val="2"/>
          </w:tcPr>
          <w:p w:rsidR="00633194" w:rsidRPr="002F077F" w:rsidRDefault="00633194" w:rsidP="00A1306F">
            <w:pPr>
              <w:rPr>
                <w:sz w:val="24"/>
              </w:rPr>
            </w:pPr>
            <w:r w:rsidRPr="002F077F">
              <w:rPr>
                <w:sz w:val="24"/>
              </w:rPr>
              <w:t>Flora Haule</w:t>
            </w:r>
            <w:r w:rsidRPr="002F077F">
              <w:rPr>
                <w:sz w:val="24"/>
              </w:rPr>
              <w:tab/>
            </w:r>
          </w:p>
        </w:tc>
        <w:tc>
          <w:tcPr>
            <w:tcW w:w="2354" w:type="dxa"/>
          </w:tcPr>
          <w:p w:rsidR="00633194" w:rsidRPr="002F077F" w:rsidRDefault="00633194" w:rsidP="00A1306F">
            <w:pPr>
              <w:rPr>
                <w:sz w:val="24"/>
                <w:szCs w:val="32"/>
              </w:rPr>
            </w:pPr>
            <w:r w:rsidRPr="002F077F">
              <w:rPr>
                <w:sz w:val="24"/>
              </w:rPr>
              <w:t>Clinical officer</w:t>
            </w:r>
            <w:r w:rsidRPr="002F077F">
              <w:rPr>
                <w:sz w:val="24"/>
              </w:rPr>
              <w:tab/>
            </w:r>
          </w:p>
        </w:tc>
        <w:tc>
          <w:tcPr>
            <w:tcW w:w="3423" w:type="dxa"/>
            <w:gridSpan w:val="2"/>
          </w:tcPr>
          <w:p w:rsidR="00633194" w:rsidRPr="002F077F" w:rsidRDefault="00633194" w:rsidP="00A1306F">
            <w:pPr>
              <w:jc w:val="center"/>
              <w:rPr>
                <w:sz w:val="24"/>
                <w:szCs w:val="32"/>
              </w:rPr>
            </w:pPr>
            <w:r w:rsidRPr="002F077F">
              <w:rPr>
                <w:sz w:val="24"/>
              </w:rPr>
              <w:t>0716954595</w:t>
            </w:r>
          </w:p>
        </w:tc>
      </w:tr>
      <w:tr w:rsidR="00633194" w:rsidTr="000E5E28">
        <w:trPr>
          <w:gridAfter w:val="2"/>
          <w:wAfter w:w="720" w:type="dxa"/>
          <w:trHeight w:val="296"/>
        </w:trPr>
        <w:tc>
          <w:tcPr>
            <w:tcW w:w="3079" w:type="dxa"/>
            <w:gridSpan w:val="2"/>
          </w:tcPr>
          <w:p w:rsidR="00633194" w:rsidRPr="002F077F" w:rsidRDefault="00633194" w:rsidP="00A1306F">
            <w:pPr>
              <w:rPr>
                <w:sz w:val="24"/>
                <w:szCs w:val="32"/>
              </w:rPr>
            </w:pPr>
            <w:r w:rsidRPr="002F077F">
              <w:rPr>
                <w:sz w:val="24"/>
              </w:rPr>
              <w:t>Ester Kulingamila</w:t>
            </w:r>
          </w:p>
        </w:tc>
        <w:tc>
          <w:tcPr>
            <w:tcW w:w="2354" w:type="dxa"/>
          </w:tcPr>
          <w:p w:rsidR="00633194" w:rsidRPr="002F077F" w:rsidRDefault="00633194" w:rsidP="00A1306F">
            <w:pPr>
              <w:rPr>
                <w:sz w:val="24"/>
                <w:szCs w:val="32"/>
              </w:rPr>
            </w:pPr>
            <w:r w:rsidRPr="002F077F">
              <w:rPr>
                <w:sz w:val="24"/>
              </w:rPr>
              <w:t>EN</w:t>
            </w:r>
          </w:p>
        </w:tc>
        <w:tc>
          <w:tcPr>
            <w:tcW w:w="3423" w:type="dxa"/>
            <w:gridSpan w:val="2"/>
          </w:tcPr>
          <w:p w:rsidR="00633194" w:rsidRPr="002F077F" w:rsidRDefault="00633194" w:rsidP="00A1306F">
            <w:pPr>
              <w:jc w:val="center"/>
              <w:rPr>
                <w:sz w:val="24"/>
                <w:szCs w:val="32"/>
              </w:rPr>
            </w:pPr>
            <w:r w:rsidRPr="002F077F">
              <w:rPr>
                <w:sz w:val="24"/>
              </w:rPr>
              <w:t>0784826445</w:t>
            </w:r>
          </w:p>
        </w:tc>
      </w:tr>
      <w:tr w:rsidR="00633194" w:rsidTr="000E5E28">
        <w:trPr>
          <w:gridAfter w:val="2"/>
          <w:wAfter w:w="720" w:type="dxa"/>
        </w:trPr>
        <w:tc>
          <w:tcPr>
            <w:tcW w:w="3079" w:type="dxa"/>
            <w:gridSpan w:val="2"/>
          </w:tcPr>
          <w:p w:rsidR="00633194" w:rsidRPr="002F077F" w:rsidRDefault="00633194" w:rsidP="00A1306F">
            <w:pPr>
              <w:rPr>
                <w:sz w:val="24"/>
              </w:rPr>
            </w:pPr>
            <w:r w:rsidRPr="002F077F">
              <w:rPr>
                <w:sz w:val="24"/>
              </w:rPr>
              <w:t>Elly David Mremu</w:t>
            </w:r>
            <w:r w:rsidRPr="002F077F">
              <w:rPr>
                <w:sz w:val="24"/>
              </w:rPr>
              <w:tab/>
            </w:r>
          </w:p>
        </w:tc>
        <w:tc>
          <w:tcPr>
            <w:tcW w:w="2354" w:type="dxa"/>
          </w:tcPr>
          <w:p w:rsidR="00633194" w:rsidRPr="002F077F" w:rsidRDefault="00633194" w:rsidP="00A1306F">
            <w:pPr>
              <w:rPr>
                <w:sz w:val="24"/>
                <w:szCs w:val="32"/>
              </w:rPr>
            </w:pPr>
            <w:r w:rsidRPr="002F077F">
              <w:rPr>
                <w:sz w:val="24"/>
              </w:rPr>
              <w:t>R/Nurse</w:t>
            </w:r>
          </w:p>
        </w:tc>
        <w:tc>
          <w:tcPr>
            <w:tcW w:w="3423" w:type="dxa"/>
            <w:gridSpan w:val="2"/>
          </w:tcPr>
          <w:p w:rsidR="00633194" w:rsidRPr="002F077F" w:rsidRDefault="00633194" w:rsidP="00A1306F">
            <w:pPr>
              <w:jc w:val="center"/>
              <w:rPr>
                <w:sz w:val="24"/>
                <w:szCs w:val="32"/>
              </w:rPr>
            </w:pPr>
            <w:r w:rsidRPr="002F077F">
              <w:rPr>
                <w:sz w:val="24"/>
              </w:rPr>
              <w:t>0717423051</w:t>
            </w:r>
          </w:p>
        </w:tc>
      </w:tr>
      <w:tr w:rsidR="00633194" w:rsidTr="000E5E28">
        <w:trPr>
          <w:gridAfter w:val="2"/>
          <w:wAfter w:w="720" w:type="dxa"/>
        </w:trPr>
        <w:tc>
          <w:tcPr>
            <w:tcW w:w="3079" w:type="dxa"/>
            <w:gridSpan w:val="2"/>
          </w:tcPr>
          <w:p w:rsidR="00633194" w:rsidRPr="002F077F" w:rsidRDefault="00633194" w:rsidP="00A1306F">
            <w:pPr>
              <w:rPr>
                <w:sz w:val="24"/>
              </w:rPr>
            </w:pPr>
          </w:p>
        </w:tc>
        <w:tc>
          <w:tcPr>
            <w:tcW w:w="2354" w:type="dxa"/>
          </w:tcPr>
          <w:p w:rsidR="00633194" w:rsidRPr="002F077F" w:rsidRDefault="00633194" w:rsidP="00A1306F">
            <w:pPr>
              <w:rPr>
                <w:sz w:val="24"/>
              </w:rPr>
            </w:pPr>
          </w:p>
        </w:tc>
        <w:tc>
          <w:tcPr>
            <w:tcW w:w="3423" w:type="dxa"/>
            <w:gridSpan w:val="2"/>
          </w:tcPr>
          <w:p w:rsidR="00633194" w:rsidRPr="002F077F" w:rsidRDefault="00633194" w:rsidP="00A1306F">
            <w:pPr>
              <w:jc w:val="center"/>
              <w:rPr>
                <w:sz w:val="24"/>
              </w:rPr>
            </w:pPr>
          </w:p>
        </w:tc>
      </w:tr>
      <w:tr w:rsidR="00633194" w:rsidTr="000E5E28">
        <w:trPr>
          <w:gridAfter w:val="2"/>
          <w:wAfter w:w="720" w:type="dxa"/>
        </w:trPr>
        <w:tc>
          <w:tcPr>
            <w:tcW w:w="3079" w:type="dxa"/>
            <w:gridSpan w:val="2"/>
          </w:tcPr>
          <w:p w:rsidR="00633194" w:rsidRPr="002F077F" w:rsidRDefault="00633194" w:rsidP="00A1306F">
            <w:pPr>
              <w:rPr>
                <w:b/>
                <w:sz w:val="24"/>
                <w:szCs w:val="32"/>
              </w:rPr>
            </w:pPr>
            <w:r w:rsidRPr="002F077F">
              <w:rPr>
                <w:b/>
                <w:sz w:val="24"/>
                <w:szCs w:val="32"/>
              </w:rPr>
              <w:t>Ikwiriri Health Centre</w:t>
            </w:r>
          </w:p>
        </w:tc>
        <w:tc>
          <w:tcPr>
            <w:tcW w:w="2354" w:type="dxa"/>
          </w:tcPr>
          <w:p w:rsidR="00633194" w:rsidRPr="002F077F" w:rsidRDefault="00633194" w:rsidP="00A1306F">
            <w:pPr>
              <w:rPr>
                <w:sz w:val="24"/>
                <w:szCs w:val="32"/>
              </w:rPr>
            </w:pPr>
          </w:p>
        </w:tc>
        <w:tc>
          <w:tcPr>
            <w:tcW w:w="3423" w:type="dxa"/>
            <w:gridSpan w:val="2"/>
          </w:tcPr>
          <w:p w:rsidR="00633194" w:rsidRPr="002F077F" w:rsidRDefault="00633194" w:rsidP="00A1306F">
            <w:pPr>
              <w:jc w:val="center"/>
              <w:rPr>
                <w:sz w:val="24"/>
                <w:szCs w:val="32"/>
              </w:rPr>
            </w:pPr>
          </w:p>
        </w:tc>
      </w:tr>
      <w:tr w:rsidR="00633194" w:rsidTr="000E5E28">
        <w:trPr>
          <w:gridAfter w:val="2"/>
          <w:wAfter w:w="720" w:type="dxa"/>
        </w:trPr>
        <w:tc>
          <w:tcPr>
            <w:tcW w:w="3079" w:type="dxa"/>
            <w:gridSpan w:val="2"/>
          </w:tcPr>
          <w:p w:rsidR="00633194" w:rsidRPr="002F077F" w:rsidRDefault="00633194" w:rsidP="00A1306F">
            <w:pPr>
              <w:rPr>
                <w:sz w:val="24"/>
                <w:szCs w:val="32"/>
              </w:rPr>
            </w:pPr>
            <w:r w:rsidRPr="002F077F">
              <w:rPr>
                <w:sz w:val="24"/>
              </w:rPr>
              <w:t>Dr. Iddy Malinda</w:t>
            </w:r>
          </w:p>
        </w:tc>
        <w:tc>
          <w:tcPr>
            <w:tcW w:w="2354" w:type="dxa"/>
          </w:tcPr>
          <w:p w:rsidR="00633194" w:rsidRPr="002F077F" w:rsidRDefault="00633194" w:rsidP="00A1306F">
            <w:pPr>
              <w:rPr>
                <w:sz w:val="24"/>
                <w:szCs w:val="32"/>
              </w:rPr>
            </w:pPr>
            <w:r w:rsidRPr="002F077F">
              <w:rPr>
                <w:sz w:val="24"/>
              </w:rPr>
              <w:t>Health Center in-charge</w:t>
            </w:r>
          </w:p>
        </w:tc>
        <w:tc>
          <w:tcPr>
            <w:tcW w:w="3423" w:type="dxa"/>
            <w:gridSpan w:val="2"/>
          </w:tcPr>
          <w:p w:rsidR="00633194" w:rsidRPr="002F077F" w:rsidRDefault="00633194" w:rsidP="00A1306F">
            <w:pPr>
              <w:jc w:val="center"/>
              <w:rPr>
                <w:sz w:val="24"/>
                <w:szCs w:val="32"/>
              </w:rPr>
            </w:pPr>
          </w:p>
        </w:tc>
      </w:tr>
      <w:tr w:rsidR="00633194" w:rsidTr="000E5E28">
        <w:trPr>
          <w:gridAfter w:val="2"/>
          <w:wAfter w:w="720" w:type="dxa"/>
        </w:trPr>
        <w:tc>
          <w:tcPr>
            <w:tcW w:w="3079" w:type="dxa"/>
            <w:gridSpan w:val="2"/>
          </w:tcPr>
          <w:p w:rsidR="00633194" w:rsidRPr="002F077F" w:rsidRDefault="00633194" w:rsidP="00A1306F">
            <w:pPr>
              <w:rPr>
                <w:sz w:val="24"/>
                <w:szCs w:val="32"/>
              </w:rPr>
            </w:pPr>
            <w:r w:rsidRPr="002F077F">
              <w:rPr>
                <w:sz w:val="24"/>
              </w:rPr>
              <w:t xml:space="preserve">Mrs. Muesa  </w:t>
            </w:r>
          </w:p>
        </w:tc>
        <w:tc>
          <w:tcPr>
            <w:tcW w:w="2354" w:type="dxa"/>
          </w:tcPr>
          <w:p w:rsidR="00633194" w:rsidRPr="002F077F" w:rsidRDefault="00633194" w:rsidP="00A1306F">
            <w:pPr>
              <w:rPr>
                <w:sz w:val="24"/>
                <w:szCs w:val="32"/>
              </w:rPr>
            </w:pPr>
          </w:p>
        </w:tc>
        <w:tc>
          <w:tcPr>
            <w:tcW w:w="3423" w:type="dxa"/>
            <w:gridSpan w:val="2"/>
          </w:tcPr>
          <w:p w:rsidR="00633194" w:rsidRPr="002F077F" w:rsidRDefault="00633194" w:rsidP="00A1306F">
            <w:pPr>
              <w:jc w:val="center"/>
              <w:rPr>
                <w:sz w:val="24"/>
                <w:szCs w:val="32"/>
              </w:rPr>
            </w:pPr>
          </w:p>
        </w:tc>
      </w:tr>
      <w:tr w:rsidR="00633194" w:rsidTr="000E5E28">
        <w:trPr>
          <w:gridAfter w:val="2"/>
          <w:wAfter w:w="720" w:type="dxa"/>
        </w:trPr>
        <w:tc>
          <w:tcPr>
            <w:tcW w:w="3079" w:type="dxa"/>
            <w:gridSpan w:val="2"/>
          </w:tcPr>
          <w:p w:rsidR="00633194" w:rsidRPr="002F077F" w:rsidRDefault="00633194" w:rsidP="00A1306F">
            <w:pPr>
              <w:rPr>
                <w:sz w:val="24"/>
              </w:rPr>
            </w:pPr>
          </w:p>
        </w:tc>
        <w:tc>
          <w:tcPr>
            <w:tcW w:w="2354" w:type="dxa"/>
          </w:tcPr>
          <w:p w:rsidR="00633194" w:rsidRPr="002F077F" w:rsidRDefault="00633194" w:rsidP="00A1306F">
            <w:pPr>
              <w:rPr>
                <w:sz w:val="24"/>
                <w:szCs w:val="32"/>
              </w:rPr>
            </w:pPr>
          </w:p>
        </w:tc>
        <w:tc>
          <w:tcPr>
            <w:tcW w:w="3423" w:type="dxa"/>
            <w:gridSpan w:val="2"/>
          </w:tcPr>
          <w:p w:rsidR="00633194" w:rsidRPr="002F077F" w:rsidRDefault="00633194" w:rsidP="00A1306F">
            <w:pPr>
              <w:jc w:val="center"/>
              <w:rPr>
                <w:sz w:val="24"/>
                <w:szCs w:val="32"/>
              </w:rPr>
            </w:pPr>
          </w:p>
        </w:tc>
      </w:tr>
      <w:tr w:rsidR="00633194" w:rsidTr="000E5E28">
        <w:trPr>
          <w:gridAfter w:val="2"/>
          <w:wAfter w:w="720" w:type="dxa"/>
        </w:trPr>
        <w:tc>
          <w:tcPr>
            <w:tcW w:w="3079" w:type="dxa"/>
            <w:gridSpan w:val="2"/>
          </w:tcPr>
          <w:p w:rsidR="00633194" w:rsidRPr="002F077F" w:rsidRDefault="00633194" w:rsidP="00A1306F">
            <w:pPr>
              <w:rPr>
                <w:b/>
                <w:sz w:val="24"/>
                <w:szCs w:val="32"/>
              </w:rPr>
            </w:pPr>
            <w:r w:rsidRPr="002F077F">
              <w:rPr>
                <w:b/>
                <w:sz w:val="24"/>
                <w:szCs w:val="32"/>
              </w:rPr>
              <w:t xml:space="preserve">Ikwiriri Health Centre </w:t>
            </w:r>
            <w:r w:rsidRPr="002F077F">
              <w:rPr>
                <w:b/>
                <w:sz w:val="24"/>
              </w:rPr>
              <w:t>Governing Committee</w:t>
            </w:r>
          </w:p>
        </w:tc>
        <w:tc>
          <w:tcPr>
            <w:tcW w:w="2354" w:type="dxa"/>
          </w:tcPr>
          <w:p w:rsidR="00633194" w:rsidRPr="002F077F" w:rsidRDefault="00633194" w:rsidP="00A1306F">
            <w:pPr>
              <w:rPr>
                <w:sz w:val="24"/>
                <w:szCs w:val="32"/>
              </w:rPr>
            </w:pPr>
          </w:p>
        </w:tc>
        <w:tc>
          <w:tcPr>
            <w:tcW w:w="3423" w:type="dxa"/>
            <w:gridSpan w:val="2"/>
          </w:tcPr>
          <w:p w:rsidR="00633194" w:rsidRPr="002F077F" w:rsidRDefault="00633194" w:rsidP="00A1306F">
            <w:pPr>
              <w:jc w:val="center"/>
              <w:rPr>
                <w:sz w:val="24"/>
                <w:szCs w:val="32"/>
              </w:rPr>
            </w:pPr>
          </w:p>
        </w:tc>
      </w:tr>
      <w:tr w:rsidR="00633194" w:rsidTr="000E5E28">
        <w:trPr>
          <w:gridAfter w:val="2"/>
          <w:wAfter w:w="720" w:type="dxa"/>
          <w:trHeight w:val="377"/>
        </w:trPr>
        <w:tc>
          <w:tcPr>
            <w:tcW w:w="3079" w:type="dxa"/>
            <w:gridSpan w:val="2"/>
          </w:tcPr>
          <w:p w:rsidR="00633194" w:rsidRPr="002F077F" w:rsidRDefault="00633194" w:rsidP="00A1306F">
            <w:pPr>
              <w:rPr>
                <w:sz w:val="24"/>
              </w:rPr>
            </w:pPr>
            <w:r w:rsidRPr="002F077F">
              <w:rPr>
                <w:sz w:val="24"/>
              </w:rPr>
              <w:t>Mussa S. Penya</w:t>
            </w:r>
          </w:p>
        </w:tc>
        <w:tc>
          <w:tcPr>
            <w:tcW w:w="2354" w:type="dxa"/>
          </w:tcPr>
          <w:p w:rsidR="00633194" w:rsidRPr="002F077F" w:rsidRDefault="00633194" w:rsidP="00A1306F">
            <w:pPr>
              <w:rPr>
                <w:sz w:val="24"/>
                <w:szCs w:val="32"/>
              </w:rPr>
            </w:pPr>
            <w:r w:rsidRPr="002F077F">
              <w:rPr>
                <w:sz w:val="24"/>
              </w:rPr>
              <w:t>Mjumbe</w:t>
            </w:r>
          </w:p>
        </w:tc>
        <w:tc>
          <w:tcPr>
            <w:tcW w:w="3423" w:type="dxa"/>
            <w:gridSpan w:val="2"/>
          </w:tcPr>
          <w:p w:rsidR="00633194" w:rsidRPr="002F077F" w:rsidRDefault="00633194" w:rsidP="00A1306F">
            <w:pPr>
              <w:jc w:val="center"/>
              <w:rPr>
                <w:sz w:val="24"/>
                <w:szCs w:val="32"/>
              </w:rPr>
            </w:pPr>
            <w:r w:rsidRPr="002F077F">
              <w:rPr>
                <w:sz w:val="24"/>
              </w:rPr>
              <w:t>0653282938</w:t>
            </w:r>
          </w:p>
        </w:tc>
      </w:tr>
      <w:tr w:rsidR="00633194" w:rsidTr="000E5E28">
        <w:trPr>
          <w:gridAfter w:val="2"/>
          <w:wAfter w:w="720" w:type="dxa"/>
        </w:trPr>
        <w:tc>
          <w:tcPr>
            <w:tcW w:w="3079" w:type="dxa"/>
            <w:gridSpan w:val="2"/>
          </w:tcPr>
          <w:p w:rsidR="00633194" w:rsidRPr="002F077F" w:rsidRDefault="00633194" w:rsidP="00A1306F">
            <w:pPr>
              <w:rPr>
                <w:sz w:val="24"/>
              </w:rPr>
            </w:pPr>
            <w:r w:rsidRPr="002F077F">
              <w:rPr>
                <w:sz w:val="24"/>
              </w:rPr>
              <w:t>Moza R. Gumbo</w:t>
            </w:r>
          </w:p>
        </w:tc>
        <w:tc>
          <w:tcPr>
            <w:tcW w:w="2354" w:type="dxa"/>
          </w:tcPr>
          <w:p w:rsidR="00633194" w:rsidRPr="002F077F" w:rsidRDefault="00633194" w:rsidP="00A1306F">
            <w:pPr>
              <w:rPr>
                <w:sz w:val="24"/>
                <w:szCs w:val="32"/>
              </w:rPr>
            </w:pPr>
            <w:r w:rsidRPr="002F077F">
              <w:rPr>
                <w:sz w:val="24"/>
              </w:rPr>
              <w:t>Mjumbe</w:t>
            </w:r>
          </w:p>
        </w:tc>
        <w:tc>
          <w:tcPr>
            <w:tcW w:w="3423" w:type="dxa"/>
            <w:gridSpan w:val="2"/>
          </w:tcPr>
          <w:p w:rsidR="00633194" w:rsidRPr="002F077F" w:rsidRDefault="00633194" w:rsidP="00A1306F">
            <w:pPr>
              <w:jc w:val="center"/>
              <w:rPr>
                <w:sz w:val="24"/>
                <w:szCs w:val="32"/>
              </w:rPr>
            </w:pPr>
            <w:r w:rsidRPr="002F077F">
              <w:rPr>
                <w:sz w:val="24"/>
              </w:rPr>
              <w:t>0782820009</w:t>
            </w:r>
          </w:p>
        </w:tc>
      </w:tr>
      <w:tr w:rsidR="00633194" w:rsidTr="000E5E28">
        <w:trPr>
          <w:gridAfter w:val="2"/>
          <w:wAfter w:w="720" w:type="dxa"/>
        </w:trPr>
        <w:tc>
          <w:tcPr>
            <w:tcW w:w="3079" w:type="dxa"/>
            <w:gridSpan w:val="2"/>
          </w:tcPr>
          <w:p w:rsidR="00633194" w:rsidRPr="002F077F" w:rsidRDefault="00633194" w:rsidP="00A1306F">
            <w:pPr>
              <w:rPr>
                <w:sz w:val="24"/>
              </w:rPr>
            </w:pPr>
            <w:r w:rsidRPr="002F077F">
              <w:rPr>
                <w:sz w:val="24"/>
              </w:rPr>
              <w:t>Mohamed S. Mkima</w:t>
            </w:r>
          </w:p>
        </w:tc>
        <w:tc>
          <w:tcPr>
            <w:tcW w:w="2354" w:type="dxa"/>
          </w:tcPr>
          <w:p w:rsidR="00633194" w:rsidRPr="002F077F" w:rsidRDefault="00633194" w:rsidP="00A1306F">
            <w:pPr>
              <w:rPr>
                <w:sz w:val="24"/>
                <w:szCs w:val="32"/>
              </w:rPr>
            </w:pPr>
            <w:r w:rsidRPr="002F077F">
              <w:rPr>
                <w:sz w:val="24"/>
              </w:rPr>
              <w:t>Mjumbe</w:t>
            </w:r>
          </w:p>
        </w:tc>
        <w:tc>
          <w:tcPr>
            <w:tcW w:w="3423" w:type="dxa"/>
            <w:gridSpan w:val="2"/>
          </w:tcPr>
          <w:p w:rsidR="00633194" w:rsidRPr="002F077F" w:rsidRDefault="00633194" w:rsidP="00A1306F">
            <w:pPr>
              <w:jc w:val="center"/>
              <w:rPr>
                <w:sz w:val="24"/>
                <w:szCs w:val="32"/>
              </w:rPr>
            </w:pPr>
            <w:r w:rsidRPr="002F077F">
              <w:rPr>
                <w:sz w:val="24"/>
              </w:rPr>
              <w:t>0714589398</w:t>
            </w:r>
          </w:p>
        </w:tc>
      </w:tr>
      <w:tr w:rsidR="00633194" w:rsidTr="000E5E28">
        <w:trPr>
          <w:gridAfter w:val="2"/>
          <w:wAfter w:w="720" w:type="dxa"/>
        </w:trPr>
        <w:tc>
          <w:tcPr>
            <w:tcW w:w="3079" w:type="dxa"/>
            <w:gridSpan w:val="2"/>
          </w:tcPr>
          <w:p w:rsidR="00633194" w:rsidRPr="002F077F" w:rsidRDefault="00633194" w:rsidP="00A1306F">
            <w:pPr>
              <w:rPr>
                <w:sz w:val="24"/>
              </w:rPr>
            </w:pPr>
          </w:p>
        </w:tc>
        <w:tc>
          <w:tcPr>
            <w:tcW w:w="2354" w:type="dxa"/>
          </w:tcPr>
          <w:p w:rsidR="00633194" w:rsidRPr="002F077F" w:rsidRDefault="00633194" w:rsidP="00A1306F">
            <w:pPr>
              <w:rPr>
                <w:sz w:val="24"/>
              </w:rPr>
            </w:pPr>
          </w:p>
        </w:tc>
        <w:tc>
          <w:tcPr>
            <w:tcW w:w="3423" w:type="dxa"/>
            <w:gridSpan w:val="2"/>
          </w:tcPr>
          <w:p w:rsidR="00633194" w:rsidRPr="002F077F" w:rsidRDefault="00633194" w:rsidP="00A1306F">
            <w:pPr>
              <w:jc w:val="center"/>
              <w:rPr>
                <w:sz w:val="24"/>
              </w:rPr>
            </w:pPr>
          </w:p>
        </w:tc>
      </w:tr>
      <w:tr w:rsidR="00633194" w:rsidTr="000E5E28">
        <w:trPr>
          <w:gridAfter w:val="2"/>
          <w:wAfter w:w="720" w:type="dxa"/>
        </w:trPr>
        <w:tc>
          <w:tcPr>
            <w:tcW w:w="3079" w:type="dxa"/>
            <w:gridSpan w:val="2"/>
          </w:tcPr>
          <w:p w:rsidR="00633194" w:rsidRPr="002F077F" w:rsidRDefault="00633194" w:rsidP="00A1306F">
            <w:pPr>
              <w:rPr>
                <w:b/>
                <w:sz w:val="24"/>
                <w:szCs w:val="32"/>
              </w:rPr>
            </w:pPr>
            <w:r w:rsidRPr="002F077F">
              <w:rPr>
                <w:b/>
                <w:sz w:val="24"/>
                <w:szCs w:val="32"/>
              </w:rPr>
              <w:t>Bungu Dispensary</w:t>
            </w:r>
          </w:p>
        </w:tc>
        <w:tc>
          <w:tcPr>
            <w:tcW w:w="2354" w:type="dxa"/>
          </w:tcPr>
          <w:p w:rsidR="00633194" w:rsidRPr="002F077F" w:rsidRDefault="00633194" w:rsidP="00A1306F">
            <w:pPr>
              <w:rPr>
                <w:sz w:val="24"/>
                <w:szCs w:val="32"/>
              </w:rPr>
            </w:pPr>
          </w:p>
        </w:tc>
        <w:tc>
          <w:tcPr>
            <w:tcW w:w="3423" w:type="dxa"/>
            <w:gridSpan w:val="2"/>
          </w:tcPr>
          <w:p w:rsidR="00633194" w:rsidRPr="002F077F" w:rsidRDefault="00633194" w:rsidP="00A1306F">
            <w:pPr>
              <w:jc w:val="center"/>
              <w:rPr>
                <w:sz w:val="24"/>
                <w:szCs w:val="32"/>
              </w:rPr>
            </w:pPr>
          </w:p>
        </w:tc>
      </w:tr>
      <w:tr w:rsidR="00633194" w:rsidTr="000E5E28">
        <w:trPr>
          <w:gridAfter w:val="2"/>
          <w:wAfter w:w="720" w:type="dxa"/>
        </w:trPr>
        <w:tc>
          <w:tcPr>
            <w:tcW w:w="3079" w:type="dxa"/>
            <w:gridSpan w:val="2"/>
          </w:tcPr>
          <w:p w:rsidR="00633194" w:rsidRPr="002F077F" w:rsidRDefault="00633194" w:rsidP="00A1306F">
            <w:pPr>
              <w:rPr>
                <w:sz w:val="24"/>
              </w:rPr>
            </w:pPr>
            <w:r w:rsidRPr="002F077F">
              <w:rPr>
                <w:sz w:val="24"/>
              </w:rPr>
              <w:t>Lilian T Machimu</w:t>
            </w:r>
          </w:p>
        </w:tc>
        <w:tc>
          <w:tcPr>
            <w:tcW w:w="2354" w:type="dxa"/>
          </w:tcPr>
          <w:p w:rsidR="00633194" w:rsidRPr="002F077F" w:rsidRDefault="00633194" w:rsidP="00A1306F">
            <w:pPr>
              <w:rPr>
                <w:sz w:val="24"/>
                <w:szCs w:val="32"/>
              </w:rPr>
            </w:pPr>
            <w:r w:rsidRPr="002F077F">
              <w:rPr>
                <w:sz w:val="24"/>
              </w:rPr>
              <w:t>Clinical Officer</w:t>
            </w:r>
          </w:p>
        </w:tc>
        <w:tc>
          <w:tcPr>
            <w:tcW w:w="3423" w:type="dxa"/>
            <w:gridSpan w:val="2"/>
          </w:tcPr>
          <w:p w:rsidR="00633194" w:rsidRPr="002F077F" w:rsidRDefault="00633194" w:rsidP="00A1306F">
            <w:pPr>
              <w:jc w:val="center"/>
              <w:rPr>
                <w:sz w:val="24"/>
                <w:szCs w:val="32"/>
              </w:rPr>
            </w:pPr>
            <w:r w:rsidRPr="002F077F">
              <w:rPr>
                <w:sz w:val="24"/>
              </w:rPr>
              <w:t>0786940599</w:t>
            </w:r>
          </w:p>
        </w:tc>
      </w:tr>
      <w:tr w:rsidR="00633194" w:rsidTr="000E5E28">
        <w:trPr>
          <w:gridAfter w:val="2"/>
          <w:wAfter w:w="720" w:type="dxa"/>
        </w:trPr>
        <w:tc>
          <w:tcPr>
            <w:tcW w:w="3079" w:type="dxa"/>
            <w:gridSpan w:val="2"/>
          </w:tcPr>
          <w:p w:rsidR="00633194" w:rsidRPr="002F077F" w:rsidRDefault="00633194" w:rsidP="00A1306F">
            <w:pPr>
              <w:rPr>
                <w:sz w:val="24"/>
              </w:rPr>
            </w:pPr>
            <w:r w:rsidRPr="002F077F">
              <w:rPr>
                <w:sz w:val="24"/>
              </w:rPr>
              <w:t>Subira Mutulie</w:t>
            </w:r>
            <w:r w:rsidRPr="002F077F">
              <w:rPr>
                <w:sz w:val="24"/>
              </w:rPr>
              <w:tab/>
            </w:r>
          </w:p>
        </w:tc>
        <w:tc>
          <w:tcPr>
            <w:tcW w:w="2354" w:type="dxa"/>
          </w:tcPr>
          <w:p w:rsidR="00633194" w:rsidRPr="002F077F" w:rsidRDefault="00633194" w:rsidP="00A1306F">
            <w:pPr>
              <w:rPr>
                <w:sz w:val="24"/>
                <w:szCs w:val="32"/>
              </w:rPr>
            </w:pPr>
            <w:r w:rsidRPr="002F077F">
              <w:rPr>
                <w:sz w:val="24"/>
              </w:rPr>
              <w:t>PHN B</w:t>
            </w:r>
            <w:r w:rsidRPr="002F077F">
              <w:rPr>
                <w:sz w:val="24"/>
              </w:rPr>
              <w:tab/>
            </w:r>
          </w:p>
        </w:tc>
        <w:tc>
          <w:tcPr>
            <w:tcW w:w="3423" w:type="dxa"/>
            <w:gridSpan w:val="2"/>
          </w:tcPr>
          <w:p w:rsidR="00633194" w:rsidRPr="002F077F" w:rsidRDefault="00633194" w:rsidP="00A1306F">
            <w:pPr>
              <w:jc w:val="center"/>
              <w:rPr>
                <w:sz w:val="24"/>
                <w:szCs w:val="32"/>
              </w:rPr>
            </w:pPr>
            <w:r w:rsidRPr="002F077F">
              <w:rPr>
                <w:sz w:val="24"/>
              </w:rPr>
              <w:t>0787355800</w:t>
            </w:r>
          </w:p>
        </w:tc>
      </w:tr>
      <w:tr w:rsidR="00633194" w:rsidTr="000E5E28">
        <w:trPr>
          <w:gridAfter w:val="2"/>
          <w:wAfter w:w="720" w:type="dxa"/>
        </w:trPr>
        <w:tc>
          <w:tcPr>
            <w:tcW w:w="3079" w:type="dxa"/>
            <w:gridSpan w:val="2"/>
          </w:tcPr>
          <w:p w:rsidR="00633194" w:rsidRPr="002F077F" w:rsidRDefault="00633194" w:rsidP="00A1306F">
            <w:pPr>
              <w:rPr>
                <w:sz w:val="24"/>
              </w:rPr>
            </w:pPr>
            <w:r w:rsidRPr="002F077F">
              <w:rPr>
                <w:sz w:val="24"/>
              </w:rPr>
              <w:t>Magieth Sewando</w:t>
            </w:r>
          </w:p>
        </w:tc>
        <w:tc>
          <w:tcPr>
            <w:tcW w:w="2354" w:type="dxa"/>
          </w:tcPr>
          <w:p w:rsidR="00633194" w:rsidRPr="002F077F" w:rsidRDefault="00633194" w:rsidP="00A1306F">
            <w:pPr>
              <w:rPr>
                <w:sz w:val="24"/>
                <w:szCs w:val="32"/>
              </w:rPr>
            </w:pPr>
            <w:r w:rsidRPr="002F077F">
              <w:rPr>
                <w:sz w:val="24"/>
              </w:rPr>
              <w:t>Medical Attendant</w:t>
            </w:r>
          </w:p>
        </w:tc>
        <w:tc>
          <w:tcPr>
            <w:tcW w:w="3423" w:type="dxa"/>
            <w:gridSpan w:val="2"/>
          </w:tcPr>
          <w:p w:rsidR="00633194" w:rsidRPr="002F077F" w:rsidRDefault="00633194" w:rsidP="00A1306F">
            <w:pPr>
              <w:jc w:val="center"/>
              <w:rPr>
                <w:sz w:val="24"/>
                <w:szCs w:val="32"/>
              </w:rPr>
            </w:pPr>
            <w:r w:rsidRPr="002F077F">
              <w:rPr>
                <w:sz w:val="24"/>
              </w:rPr>
              <w:t>0683664832</w:t>
            </w:r>
          </w:p>
        </w:tc>
      </w:tr>
      <w:tr w:rsidR="00633194" w:rsidTr="000E5E28">
        <w:trPr>
          <w:gridAfter w:val="2"/>
          <w:wAfter w:w="720" w:type="dxa"/>
        </w:trPr>
        <w:tc>
          <w:tcPr>
            <w:tcW w:w="3079" w:type="dxa"/>
            <w:gridSpan w:val="2"/>
          </w:tcPr>
          <w:p w:rsidR="00633194" w:rsidRPr="002F077F" w:rsidRDefault="00633194" w:rsidP="00A1306F">
            <w:pPr>
              <w:rPr>
                <w:sz w:val="24"/>
              </w:rPr>
            </w:pPr>
            <w:r w:rsidRPr="002F077F">
              <w:rPr>
                <w:sz w:val="24"/>
              </w:rPr>
              <w:t>Sarah Mwinga</w:t>
            </w:r>
          </w:p>
        </w:tc>
        <w:tc>
          <w:tcPr>
            <w:tcW w:w="2354" w:type="dxa"/>
          </w:tcPr>
          <w:p w:rsidR="00633194" w:rsidRPr="002F077F" w:rsidRDefault="00633194" w:rsidP="00A1306F">
            <w:pPr>
              <w:rPr>
                <w:sz w:val="24"/>
                <w:szCs w:val="32"/>
              </w:rPr>
            </w:pPr>
            <w:r w:rsidRPr="002F077F">
              <w:rPr>
                <w:sz w:val="24"/>
              </w:rPr>
              <w:t>MIA</w:t>
            </w:r>
          </w:p>
        </w:tc>
        <w:tc>
          <w:tcPr>
            <w:tcW w:w="3423" w:type="dxa"/>
            <w:gridSpan w:val="2"/>
          </w:tcPr>
          <w:p w:rsidR="00633194" w:rsidRPr="002F077F" w:rsidRDefault="00633194" w:rsidP="00A1306F">
            <w:pPr>
              <w:jc w:val="center"/>
              <w:rPr>
                <w:sz w:val="24"/>
                <w:szCs w:val="32"/>
              </w:rPr>
            </w:pPr>
            <w:r w:rsidRPr="002F077F">
              <w:rPr>
                <w:sz w:val="24"/>
              </w:rPr>
              <w:t>0786175374</w:t>
            </w:r>
          </w:p>
        </w:tc>
      </w:tr>
      <w:tr w:rsidR="00633194" w:rsidTr="000E5E28">
        <w:trPr>
          <w:gridAfter w:val="2"/>
          <w:wAfter w:w="720" w:type="dxa"/>
        </w:trPr>
        <w:tc>
          <w:tcPr>
            <w:tcW w:w="3079" w:type="dxa"/>
            <w:gridSpan w:val="2"/>
          </w:tcPr>
          <w:p w:rsidR="00633194" w:rsidRPr="002F077F" w:rsidRDefault="00633194" w:rsidP="00A1306F">
            <w:pPr>
              <w:rPr>
                <w:sz w:val="24"/>
              </w:rPr>
            </w:pPr>
            <w:r w:rsidRPr="002F077F">
              <w:rPr>
                <w:sz w:val="24"/>
              </w:rPr>
              <w:t>Ally Mwimbe</w:t>
            </w:r>
          </w:p>
        </w:tc>
        <w:tc>
          <w:tcPr>
            <w:tcW w:w="2354" w:type="dxa"/>
          </w:tcPr>
          <w:p w:rsidR="00633194" w:rsidRPr="002F077F" w:rsidRDefault="00633194" w:rsidP="00A1306F">
            <w:pPr>
              <w:rPr>
                <w:sz w:val="24"/>
                <w:szCs w:val="32"/>
              </w:rPr>
            </w:pPr>
            <w:r w:rsidRPr="002F077F">
              <w:rPr>
                <w:sz w:val="24"/>
              </w:rPr>
              <w:t>C/O Field Supervisor,</w:t>
            </w:r>
            <w:r w:rsidRPr="002F077F">
              <w:rPr>
                <w:sz w:val="24"/>
              </w:rPr>
              <w:tab/>
              <w:t xml:space="preserve"> IHI</w:t>
            </w:r>
          </w:p>
        </w:tc>
        <w:tc>
          <w:tcPr>
            <w:tcW w:w="3423" w:type="dxa"/>
            <w:gridSpan w:val="2"/>
          </w:tcPr>
          <w:p w:rsidR="00633194" w:rsidRPr="002F077F" w:rsidRDefault="00633194" w:rsidP="00A1306F">
            <w:pPr>
              <w:jc w:val="center"/>
              <w:rPr>
                <w:sz w:val="24"/>
                <w:szCs w:val="32"/>
              </w:rPr>
            </w:pPr>
            <w:r w:rsidRPr="002F077F">
              <w:rPr>
                <w:sz w:val="24"/>
              </w:rPr>
              <w:t>0784949535</w:t>
            </w:r>
          </w:p>
        </w:tc>
      </w:tr>
      <w:tr w:rsidR="00633194" w:rsidTr="000E5E28">
        <w:trPr>
          <w:gridAfter w:val="2"/>
          <w:wAfter w:w="720" w:type="dxa"/>
        </w:trPr>
        <w:tc>
          <w:tcPr>
            <w:tcW w:w="3079" w:type="dxa"/>
            <w:gridSpan w:val="2"/>
          </w:tcPr>
          <w:p w:rsidR="00633194" w:rsidRPr="002F077F" w:rsidRDefault="00633194" w:rsidP="00A1306F">
            <w:pPr>
              <w:rPr>
                <w:sz w:val="24"/>
              </w:rPr>
            </w:pPr>
            <w:r w:rsidRPr="002F077F">
              <w:rPr>
                <w:sz w:val="24"/>
              </w:rPr>
              <w:t>Jerr Chessy</w:t>
            </w:r>
          </w:p>
        </w:tc>
        <w:tc>
          <w:tcPr>
            <w:tcW w:w="2354" w:type="dxa"/>
          </w:tcPr>
          <w:p w:rsidR="00633194" w:rsidRPr="002F077F" w:rsidRDefault="00633194" w:rsidP="00A1306F">
            <w:pPr>
              <w:rPr>
                <w:sz w:val="24"/>
                <w:szCs w:val="32"/>
              </w:rPr>
            </w:pPr>
            <w:r w:rsidRPr="002F077F">
              <w:rPr>
                <w:sz w:val="24"/>
              </w:rPr>
              <w:t>Asst Field Supervisor, IHI</w:t>
            </w:r>
          </w:p>
        </w:tc>
        <w:tc>
          <w:tcPr>
            <w:tcW w:w="3423" w:type="dxa"/>
            <w:gridSpan w:val="2"/>
          </w:tcPr>
          <w:p w:rsidR="00633194" w:rsidRPr="002F077F" w:rsidRDefault="00633194" w:rsidP="00A1306F">
            <w:pPr>
              <w:jc w:val="center"/>
              <w:rPr>
                <w:sz w:val="24"/>
                <w:szCs w:val="32"/>
              </w:rPr>
            </w:pPr>
            <w:r w:rsidRPr="002F077F">
              <w:rPr>
                <w:sz w:val="24"/>
              </w:rPr>
              <w:t>0712024503</w:t>
            </w:r>
          </w:p>
        </w:tc>
      </w:tr>
      <w:tr w:rsidR="00633194" w:rsidTr="000E5E28">
        <w:trPr>
          <w:gridAfter w:val="2"/>
          <w:wAfter w:w="720" w:type="dxa"/>
        </w:trPr>
        <w:tc>
          <w:tcPr>
            <w:tcW w:w="3079" w:type="dxa"/>
            <w:gridSpan w:val="2"/>
          </w:tcPr>
          <w:p w:rsidR="00633194" w:rsidRPr="002F077F" w:rsidRDefault="00633194" w:rsidP="00A1306F">
            <w:pPr>
              <w:rPr>
                <w:sz w:val="24"/>
              </w:rPr>
            </w:pPr>
          </w:p>
        </w:tc>
        <w:tc>
          <w:tcPr>
            <w:tcW w:w="2354" w:type="dxa"/>
          </w:tcPr>
          <w:p w:rsidR="00633194" w:rsidRPr="002F077F" w:rsidRDefault="00633194" w:rsidP="00A1306F">
            <w:pPr>
              <w:rPr>
                <w:sz w:val="24"/>
              </w:rPr>
            </w:pPr>
          </w:p>
        </w:tc>
        <w:tc>
          <w:tcPr>
            <w:tcW w:w="3423" w:type="dxa"/>
            <w:gridSpan w:val="2"/>
          </w:tcPr>
          <w:p w:rsidR="00633194" w:rsidRPr="002F077F" w:rsidRDefault="00633194" w:rsidP="00A1306F">
            <w:pPr>
              <w:jc w:val="center"/>
              <w:rPr>
                <w:sz w:val="24"/>
              </w:rPr>
            </w:pPr>
          </w:p>
        </w:tc>
      </w:tr>
      <w:tr w:rsidR="00633194" w:rsidTr="000E5E28">
        <w:trPr>
          <w:gridAfter w:val="2"/>
          <w:wAfter w:w="720" w:type="dxa"/>
        </w:trPr>
        <w:tc>
          <w:tcPr>
            <w:tcW w:w="3079" w:type="dxa"/>
            <w:gridSpan w:val="2"/>
          </w:tcPr>
          <w:p w:rsidR="00633194" w:rsidRPr="002F077F" w:rsidRDefault="00633194" w:rsidP="00A1306F">
            <w:pPr>
              <w:rPr>
                <w:b/>
                <w:sz w:val="24"/>
                <w:szCs w:val="32"/>
              </w:rPr>
            </w:pPr>
            <w:r w:rsidRPr="002F077F">
              <w:rPr>
                <w:b/>
                <w:sz w:val="24"/>
                <w:szCs w:val="32"/>
              </w:rPr>
              <w:t>Fukayosi Dispensary</w:t>
            </w:r>
          </w:p>
          <w:p w:rsidR="00633194" w:rsidRPr="002F077F" w:rsidRDefault="00633194" w:rsidP="00A1306F">
            <w:pPr>
              <w:rPr>
                <w:sz w:val="24"/>
                <w:szCs w:val="32"/>
              </w:rPr>
            </w:pPr>
            <w:r w:rsidRPr="002F077F">
              <w:rPr>
                <w:sz w:val="24"/>
                <w:szCs w:val="32"/>
              </w:rPr>
              <w:t>Bagamoyo District</w:t>
            </w:r>
          </w:p>
        </w:tc>
        <w:tc>
          <w:tcPr>
            <w:tcW w:w="2354" w:type="dxa"/>
          </w:tcPr>
          <w:p w:rsidR="00633194" w:rsidRPr="002F077F" w:rsidRDefault="00633194" w:rsidP="00A1306F">
            <w:pPr>
              <w:rPr>
                <w:sz w:val="24"/>
                <w:szCs w:val="32"/>
              </w:rPr>
            </w:pPr>
          </w:p>
        </w:tc>
        <w:tc>
          <w:tcPr>
            <w:tcW w:w="3423" w:type="dxa"/>
            <w:gridSpan w:val="2"/>
          </w:tcPr>
          <w:p w:rsidR="00633194" w:rsidRPr="002F077F" w:rsidRDefault="00633194" w:rsidP="00A1306F">
            <w:pPr>
              <w:jc w:val="center"/>
              <w:rPr>
                <w:sz w:val="24"/>
                <w:szCs w:val="32"/>
              </w:rPr>
            </w:pPr>
          </w:p>
        </w:tc>
      </w:tr>
      <w:tr w:rsidR="00633194" w:rsidTr="000E5E28">
        <w:trPr>
          <w:gridAfter w:val="2"/>
          <w:wAfter w:w="720" w:type="dxa"/>
        </w:trPr>
        <w:tc>
          <w:tcPr>
            <w:tcW w:w="3079" w:type="dxa"/>
            <w:gridSpan w:val="2"/>
          </w:tcPr>
          <w:p w:rsidR="00633194" w:rsidRPr="002F077F" w:rsidRDefault="00633194" w:rsidP="00A1306F">
            <w:pPr>
              <w:rPr>
                <w:sz w:val="24"/>
              </w:rPr>
            </w:pPr>
            <w:r w:rsidRPr="002F077F">
              <w:rPr>
                <w:sz w:val="24"/>
              </w:rPr>
              <w:t>Sihaba Z.Kombora</w:t>
            </w:r>
          </w:p>
        </w:tc>
        <w:tc>
          <w:tcPr>
            <w:tcW w:w="2354" w:type="dxa"/>
          </w:tcPr>
          <w:p w:rsidR="00633194" w:rsidRPr="002F077F" w:rsidRDefault="00633194" w:rsidP="00A1306F">
            <w:pPr>
              <w:rPr>
                <w:sz w:val="24"/>
              </w:rPr>
            </w:pPr>
            <w:r w:rsidRPr="002F077F">
              <w:rPr>
                <w:sz w:val="24"/>
              </w:rPr>
              <w:t>N/A</w:t>
            </w:r>
          </w:p>
        </w:tc>
        <w:tc>
          <w:tcPr>
            <w:tcW w:w="3423" w:type="dxa"/>
            <w:gridSpan w:val="2"/>
          </w:tcPr>
          <w:p w:rsidR="00633194" w:rsidRPr="002F077F" w:rsidRDefault="00633194" w:rsidP="00A1306F">
            <w:pPr>
              <w:jc w:val="center"/>
              <w:rPr>
                <w:sz w:val="24"/>
                <w:szCs w:val="32"/>
              </w:rPr>
            </w:pPr>
          </w:p>
        </w:tc>
      </w:tr>
      <w:tr w:rsidR="00633194" w:rsidTr="000E5E28">
        <w:trPr>
          <w:gridAfter w:val="2"/>
          <w:wAfter w:w="720" w:type="dxa"/>
        </w:trPr>
        <w:tc>
          <w:tcPr>
            <w:tcW w:w="3079" w:type="dxa"/>
            <w:gridSpan w:val="2"/>
          </w:tcPr>
          <w:p w:rsidR="00633194" w:rsidRPr="002F077F" w:rsidRDefault="00633194" w:rsidP="00A1306F">
            <w:pPr>
              <w:rPr>
                <w:sz w:val="24"/>
              </w:rPr>
            </w:pPr>
            <w:r w:rsidRPr="002F077F">
              <w:rPr>
                <w:sz w:val="24"/>
              </w:rPr>
              <w:t>Salvatory Mahimbali</w:t>
            </w:r>
          </w:p>
        </w:tc>
        <w:tc>
          <w:tcPr>
            <w:tcW w:w="2354" w:type="dxa"/>
          </w:tcPr>
          <w:p w:rsidR="00633194" w:rsidRPr="002F077F" w:rsidRDefault="00633194" w:rsidP="00A1306F">
            <w:pPr>
              <w:rPr>
                <w:sz w:val="24"/>
              </w:rPr>
            </w:pPr>
            <w:r w:rsidRPr="002F077F">
              <w:rPr>
                <w:sz w:val="24"/>
              </w:rPr>
              <w:t>CO</w:t>
            </w:r>
          </w:p>
        </w:tc>
        <w:tc>
          <w:tcPr>
            <w:tcW w:w="3423" w:type="dxa"/>
            <w:gridSpan w:val="2"/>
          </w:tcPr>
          <w:p w:rsidR="00633194" w:rsidRPr="002F077F" w:rsidRDefault="00633194" w:rsidP="00A1306F">
            <w:pPr>
              <w:jc w:val="center"/>
              <w:rPr>
                <w:sz w:val="24"/>
                <w:szCs w:val="32"/>
              </w:rPr>
            </w:pPr>
          </w:p>
        </w:tc>
      </w:tr>
      <w:tr w:rsidR="00633194" w:rsidTr="000E5E28">
        <w:trPr>
          <w:gridAfter w:val="2"/>
          <w:wAfter w:w="720" w:type="dxa"/>
        </w:trPr>
        <w:tc>
          <w:tcPr>
            <w:tcW w:w="3079" w:type="dxa"/>
            <w:gridSpan w:val="2"/>
          </w:tcPr>
          <w:p w:rsidR="00633194" w:rsidRPr="002F077F" w:rsidRDefault="00633194" w:rsidP="00A1306F">
            <w:pPr>
              <w:rPr>
                <w:sz w:val="24"/>
              </w:rPr>
            </w:pPr>
            <w:r w:rsidRPr="002F077F">
              <w:rPr>
                <w:sz w:val="24"/>
              </w:rPr>
              <w:t>Mariam Mkalipa</w:t>
            </w:r>
          </w:p>
        </w:tc>
        <w:tc>
          <w:tcPr>
            <w:tcW w:w="2354" w:type="dxa"/>
          </w:tcPr>
          <w:p w:rsidR="00633194" w:rsidRPr="002F077F" w:rsidRDefault="00633194" w:rsidP="00A1306F">
            <w:pPr>
              <w:rPr>
                <w:sz w:val="24"/>
              </w:rPr>
            </w:pPr>
            <w:r w:rsidRPr="002F077F">
              <w:rPr>
                <w:sz w:val="24"/>
              </w:rPr>
              <w:t>N/A</w:t>
            </w:r>
          </w:p>
        </w:tc>
        <w:tc>
          <w:tcPr>
            <w:tcW w:w="3423" w:type="dxa"/>
            <w:gridSpan w:val="2"/>
          </w:tcPr>
          <w:p w:rsidR="00633194" w:rsidRPr="002F077F" w:rsidRDefault="00633194" w:rsidP="00A1306F">
            <w:pPr>
              <w:jc w:val="center"/>
              <w:rPr>
                <w:sz w:val="24"/>
                <w:szCs w:val="32"/>
              </w:rPr>
            </w:pPr>
          </w:p>
        </w:tc>
      </w:tr>
      <w:tr w:rsidR="00633194" w:rsidTr="000E5E28">
        <w:trPr>
          <w:gridAfter w:val="2"/>
          <w:wAfter w:w="720" w:type="dxa"/>
        </w:trPr>
        <w:tc>
          <w:tcPr>
            <w:tcW w:w="3079" w:type="dxa"/>
            <w:gridSpan w:val="2"/>
          </w:tcPr>
          <w:p w:rsidR="00633194" w:rsidRPr="002F077F" w:rsidRDefault="00633194" w:rsidP="00A1306F">
            <w:pPr>
              <w:rPr>
                <w:sz w:val="24"/>
              </w:rPr>
            </w:pPr>
            <w:r w:rsidRPr="002F077F">
              <w:rPr>
                <w:sz w:val="24"/>
              </w:rPr>
              <w:t>Shumu Said</w:t>
            </w:r>
          </w:p>
        </w:tc>
        <w:tc>
          <w:tcPr>
            <w:tcW w:w="2354" w:type="dxa"/>
          </w:tcPr>
          <w:p w:rsidR="00633194" w:rsidRPr="002F077F" w:rsidRDefault="00633194" w:rsidP="00A1306F">
            <w:pPr>
              <w:rPr>
                <w:sz w:val="24"/>
              </w:rPr>
            </w:pPr>
            <w:r w:rsidRPr="002F077F">
              <w:rPr>
                <w:sz w:val="24"/>
              </w:rPr>
              <w:t>N/A</w:t>
            </w:r>
          </w:p>
        </w:tc>
        <w:tc>
          <w:tcPr>
            <w:tcW w:w="3423" w:type="dxa"/>
            <w:gridSpan w:val="2"/>
          </w:tcPr>
          <w:p w:rsidR="00633194" w:rsidRPr="002F077F" w:rsidRDefault="00633194" w:rsidP="00A1306F">
            <w:pPr>
              <w:jc w:val="center"/>
              <w:rPr>
                <w:sz w:val="24"/>
                <w:szCs w:val="32"/>
              </w:rPr>
            </w:pPr>
          </w:p>
        </w:tc>
      </w:tr>
      <w:tr w:rsidR="00633194" w:rsidTr="000E5E28">
        <w:trPr>
          <w:gridAfter w:val="2"/>
          <w:wAfter w:w="720" w:type="dxa"/>
        </w:trPr>
        <w:tc>
          <w:tcPr>
            <w:tcW w:w="3079" w:type="dxa"/>
            <w:gridSpan w:val="2"/>
          </w:tcPr>
          <w:p w:rsidR="00633194" w:rsidRPr="002F077F" w:rsidRDefault="00633194" w:rsidP="00A1306F">
            <w:pPr>
              <w:rPr>
                <w:sz w:val="24"/>
              </w:rPr>
            </w:pPr>
            <w:r w:rsidRPr="002F077F">
              <w:rPr>
                <w:sz w:val="24"/>
              </w:rPr>
              <w:t>Richard Kilepo</w:t>
            </w:r>
          </w:p>
        </w:tc>
        <w:tc>
          <w:tcPr>
            <w:tcW w:w="2354" w:type="dxa"/>
          </w:tcPr>
          <w:p w:rsidR="00633194" w:rsidRPr="002F077F" w:rsidRDefault="00633194" w:rsidP="00A1306F">
            <w:pPr>
              <w:rPr>
                <w:sz w:val="24"/>
              </w:rPr>
            </w:pPr>
            <w:r w:rsidRPr="002F077F">
              <w:rPr>
                <w:sz w:val="24"/>
              </w:rPr>
              <w:t>Lab.Technician</w:t>
            </w:r>
          </w:p>
        </w:tc>
        <w:tc>
          <w:tcPr>
            <w:tcW w:w="3423" w:type="dxa"/>
            <w:gridSpan w:val="2"/>
          </w:tcPr>
          <w:p w:rsidR="00633194" w:rsidRPr="002F077F" w:rsidRDefault="00633194" w:rsidP="00A1306F">
            <w:pPr>
              <w:jc w:val="center"/>
              <w:rPr>
                <w:sz w:val="24"/>
                <w:szCs w:val="32"/>
              </w:rPr>
            </w:pPr>
          </w:p>
        </w:tc>
      </w:tr>
      <w:tr w:rsidR="00633194" w:rsidTr="000E5E28">
        <w:trPr>
          <w:gridAfter w:val="2"/>
          <w:wAfter w:w="720" w:type="dxa"/>
        </w:trPr>
        <w:tc>
          <w:tcPr>
            <w:tcW w:w="3079" w:type="dxa"/>
            <w:gridSpan w:val="2"/>
          </w:tcPr>
          <w:p w:rsidR="00633194" w:rsidRPr="002F077F" w:rsidRDefault="00633194" w:rsidP="00A1306F">
            <w:pPr>
              <w:rPr>
                <w:sz w:val="24"/>
              </w:rPr>
            </w:pPr>
            <w:r w:rsidRPr="002F077F">
              <w:rPr>
                <w:sz w:val="24"/>
              </w:rPr>
              <w:t>Salum M.Mkecha</w:t>
            </w:r>
          </w:p>
        </w:tc>
        <w:tc>
          <w:tcPr>
            <w:tcW w:w="2354" w:type="dxa"/>
          </w:tcPr>
          <w:p w:rsidR="00633194" w:rsidRPr="002F077F" w:rsidRDefault="00633194" w:rsidP="00A1306F">
            <w:pPr>
              <w:rPr>
                <w:sz w:val="24"/>
              </w:rPr>
            </w:pPr>
            <w:r w:rsidRPr="002F077F">
              <w:rPr>
                <w:sz w:val="24"/>
              </w:rPr>
              <w:t>Member of HFGC</w:t>
            </w:r>
          </w:p>
        </w:tc>
        <w:tc>
          <w:tcPr>
            <w:tcW w:w="3423" w:type="dxa"/>
            <w:gridSpan w:val="2"/>
          </w:tcPr>
          <w:p w:rsidR="00633194" w:rsidRPr="002F077F" w:rsidRDefault="00633194" w:rsidP="00A1306F">
            <w:pPr>
              <w:jc w:val="center"/>
              <w:rPr>
                <w:sz w:val="24"/>
                <w:szCs w:val="32"/>
              </w:rPr>
            </w:pPr>
          </w:p>
        </w:tc>
      </w:tr>
      <w:tr w:rsidR="00633194" w:rsidTr="000E5E28">
        <w:trPr>
          <w:gridAfter w:val="2"/>
          <w:wAfter w:w="720" w:type="dxa"/>
        </w:trPr>
        <w:tc>
          <w:tcPr>
            <w:tcW w:w="3079" w:type="dxa"/>
            <w:gridSpan w:val="2"/>
          </w:tcPr>
          <w:p w:rsidR="00633194" w:rsidRPr="002F077F" w:rsidRDefault="00633194" w:rsidP="00A1306F">
            <w:pPr>
              <w:rPr>
                <w:sz w:val="24"/>
              </w:rPr>
            </w:pPr>
            <w:r w:rsidRPr="002F077F">
              <w:rPr>
                <w:sz w:val="24"/>
              </w:rPr>
              <w:t>Mwashamba Rabu</w:t>
            </w:r>
          </w:p>
        </w:tc>
        <w:tc>
          <w:tcPr>
            <w:tcW w:w="2354" w:type="dxa"/>
          </w:tcPr>
          <w:p w:rsidR="00633194" w:rsidRPr="002F077F" w:rsidRDefault="00633194" w:rsidP="00A1306F">
            <w:pPr>
              <w:rPr>
                <w:sz w:val="24"/>
              </w:rPr>
            </w:pPr>
            <w:r w:rsidRPr="002F077F">
              <w:rPr>
                <w:sz w:val="24"/>
              </w:rPr>
              <w:t>Chaiperson of HFGC</w:t>
            </w:r>
          </w:p>
        </w:tc>
        <w:tc>
          <w:tcPr>
            <w:tcW w:w="3423" w:type="dxa"/>
            <w:gridSpan w:val="2"/>
          </w:tcPr>
          <w:p w:rsidR="00633194" w:rsidRPr="002F077F" w:rsidRDefault="00633194" w:rsidP="00A1306F">
            <w:pPr>
              <w:jc w:val="center"/>
              <w:rPr>
                <w:sz w:val="24"/>
                <w:szCs w:val="32"/>
              </w:rPr>
            </w:pPr>
          </w:p>
        </w:tc>
      </w:tr>
      <w:tr w:rsidR="00633194" w:rsidTr="000E5E28">
        <w:trPr>
          <w:gridAfter w:val="2"/>
          <w:wAfter w:w="720" w:type="dxa"/>
        </w:trPr>
        <w:tc>
          <w:tcPr>
            <w:tcW w:w="3079" w:type="dxa"/>
            <w:gridSpan w:val="2"/>
          </w:tcPr>
          <w:p w:rsidR="00633194" w:rsidRPr="002F077F" w:rsidRDefault="00633194" w:rsidP="00A1306F">
            <w:pPr>
              <w:rPr>
                <w:sz w:val="24"/>
              </w:rPr>
            </w:pPr>
          </w:p>
        </w:tc>
        <w:tc>
          <w:tcPr>
            <w:tcW w:w="2354" w:type="dxa"/>
          </w:tcPr>
          <w:p w:rsidR="00633194" w:rsidRPr="002F077F" w:rsidRDefault="00633194" w:rsidP="00A1306F">
            <w:pPr>
              <w:rPr>
                <w:sz w:val="24"/>
                <w:szCs w:val="32"/>
              </w:rPr>
            </w:pPr>
          </w:p>
        </w:tc>
        <w:tc>
          <w:tcPr>
            <w:tcW w:w="3423" w:type="dxa"/>
            <w:gridSpan w:val="2"/>
          </w:tcPr>
          <w:p w:rsidR="00633194" w:rsidRPr="002F077F" w:rsidRDefault="00633194" w:rsidP="00A1306F">
            <w:pPr>
              <w:jc w:val="center"/>
              <w:rPr>
                <w:sz w:val="24"/>
                <w:szCs w:val="32"/>
              </w:rPr>
            </w:pPr>
          </w:p>
        </w:tc>
      </w:tr>
      <w:tr w:rsidR="00633194" w:rsidTr="000E5E28">
        <w:trPr>
          <w:gridAfter w:val="2"/>
          <w:wAfter w:w="720" w:type="dxa"/>
        </w:trPr>
        <w:tc>
          <w:tcPr>
            <w:tcW w:w="3079" w:type="dxa"/>
            <w:gridSpan w:val="2"/>
          </w:tcPr>
          <w:p w:rsidR="00633194" w:rsidRPr="002F077F" w:rsidRDefault="00633194" w:rsidP="00A1306F">
            <w:pPr>
              <w:rPr>
                <w:b/>
                <w:sz w:val="24"/>
                <w:szCs w:val="32"/>
              </w:rPr>
            </w:pPr>
            <w:r w:rsidRPr="002F077F">
              <w:rPr>
                <w:b/>
                <w:sz w:val="24"/>
                <w:szCs w:val="32"/>
              </w:rPr>
              <w:t>Chalinze Health Centre</w:t>
            </w:r>
          </w:p>
        </w:tc>
        <w:tc>
          <w:tcPr>
            <w:tcW w:w="2354" w:type="dxa"/>
          </w:tcPr>
          <w:p w:rsidR="00633194" w:rsidRPr="002F077F" w:rsidRDefault="00633194" w:rsidP="00A1306F">
            <w:pPr>
              <w:rPr>
                <w:sz w:val="24"/>
                <w:szCs w:val="32"/>
              </w:rPr>
            </w:pPr>
          </w:p>
        </w:tc>
        <w:tc>
          <w:tcPr>
            <w:tcW w:w="3423" w:type="dxa"/>
            <w:gridSpan w:val="2"/>
          </w:tcPr>
          <w:p w:rsidR="00633194" w:rsidRPr="002F077F" w:rsidRDefault="00633194" w:rsidP="00A1306F">
            <w:pPr>
              <w:jc w:val="center"/>
              <w:rPr>
                <w:sz w:val="24"/>
                <w:szCs w:val="32"/>
              </w:rPr>
            </w:pPr>
          </w:p>
        </w:tc>
      </w:tr>
      <w:tr w:rsidR="00633194" w:rsidTr="000E5E28">
        <w:trPr>
          <w:gridAfter w:val="2"/>
          <w:wAfter w:w="720" w:type="dxa"/>
        </w:trPr>
        <w:tc>
          <w:tcPr>
            <w:tcW w:w="3079" w:type="dxa"/>
            <w:gridSpan w:val="2"/>
          </w:tcPr>
          <w:p w:rsidR="00633194" w:rsidRPr="002F077F" w:rsidRDefault="00633194" w:rsidP="00A1306F">
            <w:pPr>
              <w:rPr>
                <w:sz w:val="24"/>
              </w:rPr>
            </w:pPr>
            <w:r w:rsidRPr="002F077F">
              <w:rPr>
                <w:sz w:val="24"/>
              </w:rPr>
              <w:t>Jane Msemwa</w:t>
            </w:r>
          </w:p>
        </w:tc>
        <w:tc>
          <w:tcPr>
            <w:tcW w:w="2354" w:type="dxa"/>
          </w:tcPr>
          <w:p w:rsidR="00633194" w:rsidRPr="002F077F" w:rsidRDefault="00633194" w:rsidP="00A1306F">
            <w:pPr>
              <w:rPr>
                <w:sz w:val="24"/>
              </w:rPr>
            </w:pPr>
            <w:r w:rsidRPr="002F077F">
              <w:rPr>
                <w:sz w:val="24"/>
              </w:rPr>
              <w:t>H/A</w:t>
            </w:r>
          </w:p>
        </w:tc>
        <w:tc>
          <w:tcPr>
            <w:tcW w:w="3423" w:type="dxa"/>
            <w:gridSpan w:val="2"/>
          </w:tcPr>
          <w:p w:rsidR="00633194" w:rsidRPr="002F077F" w:rsidRDefault="00633194" w:rsidP="00A1306F">
            <w:pPr>
              <w:jc w:val="center"/>
              <w:rPr>
                <w:sz w:val="24"/>
                <w:szCs w:val="32"/>
              </w:rPr>
            </w:pPr>
          </w:p>
        </w:tc>
      </w:tr>
      <w:tr w:rsidR="00633194" w:rsidTr="000E5E28">
        <w:trPr>
          <w:gridAfter w:val="2"/>
          <w:wAfter w:w="720" w:type="dxa"/>
        </w:trPr>
        <w:tc>
          <w:tcPr>
            <w:tcW w:w="3079" w:type="dxa"/>
            <w:gridSpan w:val="2"/>
          </w:tcPr>
          <w:p w:rsidR="00633194" w:rsidRPr="002F077F" w:rsidRDefault="00633194" w:rsidP="00A1306F">
            <w:pPr>
              <w:rPr>
                <w:sz w:val="24"/>
              </w:rPr>
            </w:pPr>
            <w:r w:rsidRPr="002F077F">
              <w:rPr>
                <w:sz w:val="24"/>
              </w:rPr>
              <w:t>Debora Andrew</w:t>
            </w:r>
          </w:p>
        </w:tc>
        <w:tc>
          <w:tcPr>
            <w:tcW w:w="2354" w:type="dxa"/>
          </w:tcPr>
          <w:p w:rsidR="00633194" w:rsidRPr="002F077F" w:rsidRDefault="00633194" w:rsidP="00A1306F">
            <w:pPr>
              <w:rPr>
                <w:sz w:val="24"/>
              </w:rPr>
            </w:pPr>
            <w:r w:rsidRPr="002F077F">
              <w:rPr>
                <w:sz w:val="24"/>
              </w:rPr>
              <w:t>Data Clerk</w:t>
            </w:r>
          </w:p>
        </w:tc>
        <w:tc>
          <w:tcPr>
            <w:tcW w:w="3423" w:type="dxa"/>
            <w:gridSpan w:val="2"/>
          </w:tcPr>
          <w:p w:rsidR="00633194" w:rsidRPr="002F077F" w:rsidRDefault="00633194" w:rsidP="00A1306F">
            <w:pPr>
              <w:jc w:val="center"/>
              <w:rPr>
                <w:sz w:val="24"/>
                <w:szCs w:val="32"/>
              </w:rPr>
            </w:pPr>
          </w:p>
        </w:tc>
      </w:tr>
      <w:tr w:rsidR="00633194" w:rsidTr="000E5E28">
        <w:trPr>
          <w:gridAfter w:val="2"/>
          <w:wAfter w:w="720" w:type="dxa"/>
        </w:trPr>
        <w:tc>
          <w:tcPr>
            <w:tcW w:w="3079" w:type="dxa"/>
            <w:gridSpan w:val="2"/>
          </w:tcPr>
          <w:p w:rsidR="00633194" w:rsidRPr="002F077F" w:rsidRDefault="00633194" w:rsidP="00A1306F">
            <w:pPr>
              <w:rPr>
                <w:sz w:val="24"/>
              </w:rPr>
            </w:pPr>
            <w:r w:rsidRPr="002F077F">
              <w:rPr>
                <w:sz w:val="24"/>
              </w:rPr>
              <w:t>Bernadetha Sangu</w:t>
            </w:r>
          </w:p>
        </w:tc>
        <w:tc>
          <w:tcPr>
            <w:tcW w:w="2354" w:type="dxa"/>
          </w:tcPr>
          <w:p w:rsidR="00633194" w:rsidRPr="002F077F" w:rsidRDefault="00633194" w:rsidP="00A1306F">
            <w:pPr>
              <w:rPr>
                <w:sz w:val="24"/>
              </w:rPr>
            </w:pPr>
            <w:r w:rsidRPr="002F077F">
              <w:rPr>
                <w:sz w:val="24"/>
              </w:rPr>
              <w:t>N/A</w:t>
            </w:r>
          </w:p>
        </w:tc>
        <w:tc>
          <w:tcPr>
            <w:tcW w:w="3423" w:type="dxa"/>
            <w:gridSpan w:val="2"/>
          </w:tcPr>
          <w:p w:rsidR="00633194" w:rsidRPr="002F077F" w:rsidRDefault="00633194" w:rsidP="00A1306F">
            <w:pPr>
              <w:jc w:val="center"/>
              <w:rPr>
                <w:sz w:val="24"/>
                <w:szCs w:val="32"/>
              </w:rPr>
            </w:pPr>
          </w:p>
        </w:tc>
      </w:tr>
      <w:tr w:rsidR="00633194" w:rsidTr="000E5E28">
        <w:trPr>
          <w:gridAfter w:val="2"/>
          <w:wAfter w:w="720" w:type="dxa"/>
        </w:trPr>
        <w:tc>
          <w:tcPr>
            <w:tcW w:w="3079" w:type="dxa"/>
            <w:gridSpan w:val="2"/>
          </w:tcPr>
          <w:p w:rsidR="00633194" w:rsidRPr="002F077F" w:rsidRDefault="00633194" w:rsidP="00A1306F">
            <w:pPr>
              <w:rPr>
                <w:sz w:val="24"/>
              </w:rPr>
            </w:pPr>
            <w:r w:rsidRPr="002F077F">
              <w:rPr>
                <w:sz w:val="24"/>
              </w:rPr>
              <w:t>H. Luwamba</w:t>
            </w:r>
          </w:p>
        </w:tc>
        <w:tc>
          <w:tcPr>
            <w:tcW w:w="2354" w:type="dxa"/>
          </w:tcPr>
          <w:p w:rsidR="00633194" w:rsidRPr="002F077F" w:rsidRDefault="00633194" w:rsidP="00A1306F">
            <w:pPr>
              <w:rPr>
                <w:sz w:val="24"/>
              </w:rPr>
            </w:pPr>
            <w:r w:rsidRPr="002F077F">
              <w:rPr>
                <w:sz w:val="24"/>
              </w:rPr>
              <w:t>NM</w:t>
            </w:r>
          </w:p>
        </w:tc>
        <w:tc>
          <w:tcPr>
            <w:tcW w:w="3423" w:type="dxa"/>
            <w:gridSpan w:val="2"/>
          </w:tcPr>
          <w:p w:rsidR="00633194" w:rsidRPr="002F077F" w:rsidRDefault="00633194" w:rsidP="00A1306F">
            <w:pPr>
              <w:jc w:val="center"/>
              <w:rPr>
                <w:sz w:val="24"/>
                <w:szCs w:val="32"/>
              </w:rPr>
            </w:pPr>
          </w:p>
        </w:tc>
      </w:tr>
      <w:tr w:rsidR="00633194" w:rsidTr="000E5E28">
        <w:trPr>
          <w:gridAfter w:val="2"/>
          <w:wAfter w:w="720" w:type="dxa"/>
        </w:trPr>
        <w:tc>
          <w:tcPr>
            <w:tcW w:w="3079" w:type="dxa"/>
            <w:gridSpan w:val="2"/>
          </w:tcPr>
          <w:p w:rsidR="00633194" w:rsidRPr="002F077F" w:rsidRDefault="00633194" w:rsidP="00A1306F">
            <w:pPr>
              <w:rPr>
                <w:sz w:val="24"/>
              </w:rPr>
            </w:pPr>
            <w:r w:rsidRPr="002F077F">
              <w:rPr>
                <w:sz w:val="24"/>
              </w:rPr>
              <w:t xml:space="preserve">Edward Kiday </w:t>
            </w:r>
          </w:p>
        </w:tc>
        <w:tc>
          <w:tcPr>
            <w:tcW w:w="2354" w:type="dxa"/>
          </w:tcPr>
          <w:p w:rsidR="00633194" w:rsidRPr="002F077F" w:rsidRDefault="00633194" w:rsidP="00A1306F">
            <w:pPr>
              <w:rPr>
                <w:sz w:val="24"/>
              </w:rPr>
            </w:pPr>
            <w:r w:rsidRPr="002F077F">
              <w:rPr>
                <w:sz w:val="24"/>
              </w:rPr>
              <w:t>AMO</w:t>
            </w:r>
          </w:p>
        </w:tc>
        <w:tc>
          <w:tcPr>
            <w:tcW w:w="3423" w:type="dxa"/>
            <w:gridSpan w:val="2"/>
          </w:tcPr>
          <w:p w:rsidR="00633194" w:rsidRPr="002F077F" w:rsidRDefault="00633194" w:rsidP="00A1306F">
            <w:pPr>
              <w:jc w:val="center"/>
              <w:rPr>
                <w:sz w:val="24"/>
                <w:szCs w:val="32"/>
              </w:rPr>
            </w:pPr>
          </w:p>
        </w:tc>
      </w:tr>
      <w:tr w:rsidR="00633194" w:rsidTr="000E5E28">
        <w:trPr>
          <w:gridAfter w:val="2"/>
          <w:wAfter w:w="720" w:type="dxa"/>
        </w:trPr>
        <w:tc>
          <w:tcPr>
            <w:tcW w:w="3079" w:type="dxa"/>
            <w:gridSpan w:val="2"/>
          </w:tcPr>
          <w:p w:rsidR="00633194" w:rsidRPr="002F077F" w:rsidRDefault="00633194" w:rsidP="00A1306F">
            <w:pPr>
              <w:rPr>
                <w:sz w:val="24"/>
              </w:rPr>
            </w:pPr>
            <w:r w:rsidRPr="002F077F">
              <w:rPr>
                <w:sz w:val="24"/>
              </w:rPr>
              <w:t>Julius Maganza</w:t>
            </w:r>
          </w:p>
        </w:tc>
        <w:tc>
          <w:tcPr>
            <w:tcW w:w="2354" w:type="dxa"/>
          </w:tcPr>
          <w:p w:rsidR="00633194" w:rsidRPr="002F077F" w:rsidRDefault="00633194" w:rsidP="00A1306F">
            <w:pPr>
              <w:rPr>
                <w:sz w:val="24"/>
              </w:rPr>
            </w:pPr>
            <w:r w:rsidRPr="002F077F">
              <w:rPr>
                <w:sz w:val="24"/>
              </w:rPr>
              <w:t>Security Guard</w:t>
            </w:r>
          </w:p>
        </w:tc>
        <w:tc>
          <w:tcPr>
            <w:tcW w:w="3423" w:type="dxa"/>
            <w:gridSpan w:val="2"/>
          </w:tcPr>
          <w:p w:rsidR="00633194" w:rsidRPr="002F077F" w:rsidRDefault="00633194" w:rsidP="00A1306F">
            <w:pPr>
              <w:jc w:val="center"/>
              <w:rPr>
                <w:sz w:val="24"/>
                <w:szCs w:val="32"/>
              </w:rPr>
            </w:pPr>
          </w:p>
        </w:tc>
      </w:tr>
      <w:tr w:rsidR="00633194" w:rsidTr="000E5E28">
        <w:trPr>
          <w:gridAfter w:val="2"/>
          <w:wAfter w:w="720" w:type="dxa"/>
        </w:trPr>
        <w:tc>
          <w:tcPr>
            <w:tcW w:w="3079" w:type="dxa"/>
            <w:gridSpan w:val="2"/>
          </w:tcPr>
          <w:p w:rsidR="00633194" w:rsidRPr="002F077F" w:rsidRDefault="00633194" w:rsidP="00A1306F">
            <w:pPr>
              <w:rPr>
                <w:sz w:val="24"/>
              </w:rPr>
            </w:pPr>
            <w:r w:rsidRPr="002F077F">
              <w:rPr>
                <w:sz w:val="24"/>
              </w:rPr>
              <w:t>Rwezahura B.Merchiory</w:t>
            </w:r>
          </w:p>
        </w:tc>
        <w:tc>
          <w:tcPr>
            <w:tcW w:w="2354" w:type="dxa"/>
          </w:tcPr>
          <w:p w:rsidR="00633194" w:rsidRPr="002F077F" w:rsidRDefault="00633194" w:rsidP="00A1306F">
            <w:pPr>
              <w:rPr>
                <w:sz w:val="24"/>
              </w:rPr>
            </w:pPr>
            <w:r w:rsidRPr="002F077F">
              <w:rPr>
                <w:sz w:val="24"/>
              </w:rPr>
              <w:t>ALT</w:t>
            </w:r>
          </w:p>
        </w:tc>
        <w:tc>
          <w:tcPr>
            <w:tcW w:w="3423" w:type="dxa"/>
            <w:gridSpan w:val="2"/>
          </w:tcPr>
          <w:p w:rsidR="00633194" w:rsidRPr="002F077F" w:rsidRDefault="00633194" w:rsidP="00A1306F">
            <w:pPr>
              <w:jc w:val="center"/>
              <w:rPr>
                <w:sz w:val="24"/>
                <w:szCs w:val="32"/>
              </w:rPr>
            </w:pPr>
          </w:p>
        </w:tc>
      </w:tr>
      <w:tr w:rsidR="00633194" w:rsidTr="000E5E28">
        <w:trPr>
          <w:gridAfter w:val="2"/>
          <w:wAfter w:w="720" w:type="dxa"/>
        </w:trPr>
        <w:tc>
          <w:tcPr>
            <w:tcW w:w="3079" w:type="dxa"/>
            <w:gridSpan w:val="2"/>
          </w:tcPr>
          <w:p w:rsidR="00633194" w:rsidRPr="002F077F" w:rsidRDefault="00633194" w:rsidP="00A1306F">
            <w:pPr>
              <w:rPr>
                <w:sz w:val="24"/>
              </w:rPr>
            </w:pPr>
            <w:r w:rsidRPr="002F077F">
              <w:rPr>
                <w:sz w:val="24"/>
              </w:rPr>
              <w:t>Imelda Hyera</w:t>
            </w:r>
          </w:p>
        </w:tc>
        <w:tc>
          <w:tcPr>
            <w:tcW w:w="2354" w:type="dxa"/>
          </w:tcPr>
          <w:p w:rsidR="00633194" w:rsidRPr="002F077F" w:rsidRDefault="00633194" w:rsidP="00A1306F">
            <w:pPr>
              <w:rPr>
                <w:sz w:val="24"/>
              </w:rPr>
            </w:pPr>
            <w:r w:rsidRPr="002F077F">
              <w:rPr>
                <w:sz w:val="24"/>
              </w:rPr>
              <w:t>NM</w:t>
            </w:r>
          </w:p>
        </w:tc>
        <w:tc>
          <w:tcPr>
            <w:tcW w:w="3423" w:type="dxa"/>
            <w:gridSpan w:val="2"/>
          </w:tcPr>
          <w:p w:rsidR="00633194" w:rsidRPr="002F077F" w:rsidRDefault="00633194" w:rsidP="00A1306F">
            <w:pPr>
              <w:jc w:val="center"/>
              <w:rPr>
                <w:sz w:val="24"/>
                <w:szCs w:val="32"/>
              </w:rPr>
            </w:pPr>
          </w:p>
        </w:tc>
      </w:tr>
      <w:tr w:rsidR="00633194" w:rsidTr="000E5E28">
        <w:trPr>
          <w:gridAfter w:val="2"/>
          <w:wAfter w:w="720" w:type="dxa"/>
        </w:trPr>
        <w:tc>
          <w:tcPr>
            <w:tcW w:w="3079" w:type="dxa"/>
            <w:gridSpan w:val="2"/>
          </w:tcPr>
          <w:p w:rsidR="00633194" w:rsidRPr="002F077F" w:rsidRDefault="00633194" w:rsidP="00A1306F">
            <w:pPr>
              <w:rPr>
                <w:sz w:val="24"/>
              </w:rPr>
            </w:pPr>
            <w:r w:rsidRPr="002F077F">
              <w:rPr>
                <w:sz w:val="24"/>
              </w:rPr>
              <w:t>Agness Martin</w:t>
            </w:r>
          </w:p>
        </w:tc>
        <w:tc>
          <w:tcPr>
            <w:tcW w:w="2354" w:type="dxa"/>
          </w:tcPr>
          <w:p w:rsidR="00633194" w:rsidRPr="002F077F" w:rsidRDefault="00633194" w:rsidP="00A1306F">
            <w:pPr>
              <w:rPr>
                <w:sz w:val="24"/>
              </w:rPr>
            </w:pPr>
            <w:r w:rsidRPr="002F077F">
              <w:rPr>
                <w:sz w:val="24"/>
              </w:rPr>
              <w:t>Member of HFGC</w:t>
            </w:r>
          </w:p>
        </w:tc>
        <w:tc>
          <w:tcPr>
            <w:tcW w:w="3423" w:type="dxa"/>
            <w:gridSpan w:val="2"/>
          </w:tcPr>
          <w:p w:rsidR="00633194" w:rsidRPr="002F077F" w:rsidRDefault="00633194" w:rsidP="00A1306F">
            <w:pPr>
              <w:jc w:val="center"/>
              <w:rPr>
                <w:sz w:val="24"/>
                <w:szCs w:val="32"/>
              </w:rPr>
            </w:pPr>
          </w:p>
        </w:tc>
      </w:tr>
      <w:tr w:rsidR="00633194" w:rsidTr="000E5E28">
        <w:trPr>
          <w:gridAfter w:val="2"/>
          <w:wAfter w:w="720" w:type="dxa"/>
        </w:trPr>
        <w:tc>
          <w:tcPr>
            <w:tcW w:w="3079" w:type="dxa"/>
            <w:gridSpan w:val="2"/>
          </w:tcPr>
          <w:p w:rsidR="00633194" w:rsidRPr="002F077F" w:rsidRDefault="00633194" w:rsidP="00A1306F">
            <w:pPr>
              <w:rPr>
                <w:sz w:val="24"/>
              </w:rPr>
            </w:pPr>
            <w:r w:rsidRPr="002F077F">
              <w:rPr>
                <w:sz w:val="24"/>
              </w:rPr>
              <w:t>Anna Daniel</w:t>
            </w:r>
          </w:p>
        </w:tc>
        <w:tc>
          <w:tcPr>
            <w:tcW w:w="2354" w:type="dxa"/>
          </w:tcPr>
          <w:p w:rsidR="00633194" w:rsidRPr="002F077F" w:rsidRDefault="00633194" w:rsidP="00A1306F">
            <w:pPr>
              <w:rPr>
                <w:sz w:val="24"/>
              </w:rPr>
            </w:pPr>
            <w:r w:rsidRPr="002F077F">
              <w:rPr>
                <w:sz w:val="24"/>
              </w:rPr>
              <w:t>Member of HFGC</w:t>
            </w:r>
          </w:p>
        </w:tc>
        <w:tc>
          <w:tcPr>
            <w:tcW w:w="3423" w:type="dxa"/>
            <w:gridSpan w:val="2"/>
          </w:tcPr>
          <w:p w:rsidR="00633194" w:rsidRPr="002F077F" w:rsidRDefault="00633194" w:rsidP="00A1306F">
            <w:pPr>
              <w:jc w:val="center"/>
              <w:rPr>
                <w:sz w:val="24"/>
                <w:szCs w:val="32"/>
              </w:rPr>
            </w:pPr>
          </w:p>
        </w:tc>
      </w:tr>
      <w:tr w:rsidR="00633194" w:rsidTr="000E5E28">
        <w:trPr>
          <w:gridAfter w:val="2"/>
          <w:wAfter w:w="720" w:type="dxa"/>
        </w:trPr>
        <w:tc>
          <w:tcPr>
            <w:tcW w:w="3079" w:type="dxa"/>
            <w:gridSpan w:val="2"/>
          </w:tcPr>
          <w:p w:rsidR="00633194" w:rsidRPr="002F077F" w:rsidRDefault="00633194" w:rsidP="00A1306F">
            <w:pPr>
              <w:rPr>
                <w:sz w:val="24"/>
              </w:rPr>
            </w:pPr>
            <w:r w:rsidRPr="002F077F">
              <w:rPr>
                <w:sz w:val="24"/>
              </w:rPr>
              <w:t>David Tema</w:t>
            </w:r>
          </w:p>
        </w:tc>
        <w:tc>
          <w:tcPr>
            <w:tcW w:w="2354" w:type="dxa"/>
          </w:tcPr>
          <w:p w:rsidR="00633194" w:rsidRPr="002F077F" w:rsidRDefault="00633194" w:rsidP="00A1306F">
            <w:pPr>
              <w:rPr>
                <w:sz w:val="24"/>
              </w:rPr>
            </w:pPr>
            <w:r w:rsidRPr="002F077F">
              <w:rPr>
                <w:sz w:val="24"/>
              </w:rPr>
              <w:t>Chairperson of HFGC</w:t>
            </w:r>
          </w:p>
        </w:tc>
        <w:tc>
          <w:tcPr>
            <w:tcW w:w="3423" w:type="dxa"/>
            <w:gridSpan w:val="2"/>
          </w:tcPr>
          <w:p w:rsidR="00633194" w:rsidRPr="002F077F" w:rsidRDefault="00633194" w:rsidP="00A1306F">
            <w:pPr>
              <w:jc w:val="center"/>
              <w:rPr>
                <w:sz w:val="24"/>
                <w:szCs w:val="32"/>
              </w:rPr>
            </w:pPr>
          </w:p>
        </w:tc>
      </w:tr>
      <w:tr w:rsidR="00633194" w:rsidTr="000E5E28">
        <w:trPr>
          <w:gridAfter w:val="2"/>
          <w:wAfter w:w="720" w:type="dxa"/>
        </w:trPr>
        <w:tc>
          <w:tcPr>
            <w:tcW w:w="3079" w:type="dxa"/>
            <w:gridSpan w:val="2"/>
          </w:tcPr>
          <w:p w:rsidR="00633194" w:rsidRPr="002F077F" w:rsidRDefault="00633194" w:rsidP="00A1306F">
            <w:pPr>
              <w:rPr>
                <w:sz w:val="24"/>
              </w:rPr>
            </w:pPr>
            <w:r w:rsidRPr="002F077F">
              <w:rPr>
                <w:sz w:val="24"/>
              </w:rPr>
              <w:t>Joas Mmbaga</w:t>
            </w:r>
          </w:p>
        </w:tc>
        <w:tc>
          <w:tcPr>
            <w:tcW w:w="2354" w:type="dxa"/>
          </w:tcPr>
          <w:p w:rsidR="00633194" w:rsidRPr="002F077F" w:rsidRDefault="00633194" w:rsidP="00A1306F">
            <w:pPr>
              <w:rPr>
                <w:sz w:val="24"/>
              </w:rPr>
            </w:pPr>
            <w:r w:rsidRPr="002F077F">
              <w:rPr>
                <w:sz w:val="24"/>
              </w:rPr>
              <w:t>Ag. HF I/C</w:t>
            </w:r>
          </w:p>
        </w:tc>
        <w:tc>
          <w:tcPr>
            <w:tcW w:w="3423" w:type="dxa"/>
            <w:gridSpan w:val="2"/>
          </w:tcPr>
          <w:p w:rsidR="00633194" w:rsidRPr="002F077F" w:rsidRDefault="00633194" w:rsidP="00A1306F">
            <w:pPr>
              <w:jc w:val="center"/>
              <w:rPr>
                <w:sz w:val="24"/>
                <w:szCs w:val="32"/>
              </w:rPr>
            </w:pPr>
          </w:p>
        </w:tc>
      </w:tr>
      <w:tr w:rsidR="00633194" w:rsidTr="000E5E28">
        <w:trPr>
          <w:gridAfter w:val="2"/>
          <w:wAfter w:w="720" w:type="dxa"/>
        </w:trPr>
        <w:tc>
          <w:tcPr>
            <w:tcW w:w="3079" w:type="dxa"/>
            <w:gridSpan w:val="2"/>
          </w:tcPr>
          <w:p w:rsidR="00633194" w:rsidRPr="002F077F" w:rsidRDefault="00633194" w:rsidP="00A1306F">
            <w:pPr>
              <w:rPr>
                <w:sz w:val="24"/>
              </w:rPr>
            </w:pPr>
            <w:r w:rsidRPr="002F077F">
              <w:rPr>
                <w:sz w:val="24"/>
              </w:rPr>
              <w:t>Beatha Mchopa</w:t>
            </w:r>
          </w:p>
        </w:tc>
        <w:tc>
          <w:tcPr>
            <w:tcW w:w="2354" w:type="dxa"/>
          </w:tcPr>
          <w:p w:rsidR="00633194" w:rsidRDefault="00633194" w:rsidP="00A1306F">
            <w:pPr>
              <w:rPr>
                <w:sz w:val="24"/>
              </w:rPr>
            </w:pPr>
            <w:r w:rsidRPr="002F077F">
              <w:rPr>
                <w:sz w:val="24"/>
              </w:rPr>
              <w:t>RN</w:t>
            </w:r>
          </w:p>
          <w:p w:rsidR="00DE6818" w:rsidRDefault="00DE6818" w:rsidP="00A1306F">
            <w:pPr>
              <w:rPr>
                <w:sz w:val="24"/>
              </w:rPr>
            </w:pPr>
          </w:p>
          <w:p w:rsidR="00DE6818" w:rsidRPr="002F077F" w:rsidRDefault="00DE6818" w:rsidP="00A1306F">
            <w:pPr>
              <w:rPr>
                <w:sz w:val="24"/>
              </w:rPr>
            </w:pPr>
          </w:p>
        </w:tc>
        <w:tc>
          <w:tcPr>
            <w:tcW w:w="3423" w:type="dxa"/>
            <w:gridSpan w:val="2"/>
          </w:tcPr>
          <w:p w:rsidR="00633194" w:rsidRPr="002F077F" w:rsidRDefault="00633194" w:rsidP="00A1306F">
            <w:pPr>
              <w:jc w:val="center"/>
              <w:rPr>
                <w:sz w:val="24"/>
                <w:szCs w:val="32"/>
              </w:rPr>
            </w:pPr>
          </w:p>
        </w:tc>
      </w:tr>
      <w:tr w:rsidR="0083369E" w:rsidTr="000E5E28">
        <w:trPr>
          <w:gridAfter w:val="2"/>
          <w:wAfter w:w="720" w:type="dxa"/>
        </w:trPr>
        <w:tc>
          <w:tcPr>
            <w:tcW w:w="3079" w:type="dxa"/>
            <w:gridSpan w:val="2"/>
          </w:tcPr>
          <w:p w:rsidR="0083369E" w:rsidRPr="002F077F" w:rsidRDefault="0083369E" w:rsidP="00A1306F">
            <w:pPr>
              <w:rPr>
                <w:sz w:val="24"/>
              </w:rPr>
            </w:pPr>
            <w:r>
              <w:rPr>
                <w:sz w:val="24"/>
              </w:rPr>
              <w:lastRenderedPageBreak/>
              <w:t>July 2013 Assessment</w:t>
            </w:r>
          </w:p>
        </w:tc>
        <w:tc>
          <w:tcPr>
            <w:tcW w:w="2354" w:type="dxa"/>
          </w:tcPr>
          <w:p w:rsidR="0083369E" w:rsidRPr="002F077F" w:rsidRDefault="0083369E" w:rsidP="00A1306F">
            <w:pPr>
              <w:rPr>
                <w:sz w:val="24"/>
              </w:rPr>
            </w:pPr>
          </w:p>
        </w:tc>
        <w:tc>
          <w:tcPr>
            <w:tcW w:w="3423" w:type="dxa"/>
            <w:gridSpan w:val="2"/>
          </w:tcPr>
          <w:p w:rsidR="0083369E" w:rsidRPr="002F077F" w:rsidRDefault="0083369E" w:rsidP="00A1306F">
            <w:pPr>
              <w:jc w:val="center"/>
              <w:rPr>
                <w:sz w:val="24"/>
                <w:szCs w:val="32"/>
              </w:rPr>
            </w:pPr>
          </w:p>
        </w:tc>
      </w:tr>
      <w:tr w:rsidR="0083369E" w:rsidTr="000E5E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2448" w:type="dxa"/>
          </w:tcPr>
          <w:p w:rsidR="0083369E" w:rsidRDefault="0083369E" w:rsidP="00DA7E19">
            <w:r>
              <w:t>Geofrey Nyombi</w:t>
            </w:r>
          </w:p>
        </w:tc>
        <w:tc>
          <w:tcPr>
            <w:tcW w:w="3936" w:type="dxa"/>
            <w:gridSpan w:val="3"/>
          </w:tcPr>
          <w:p w:rsidR="0083369E" w:rsidRDefault="0083369E" w:rsidP="00DA7E19">
            <w:r>
              <w:t>P4P Program Director</w:t>
            </w:r>
          </w:p>
        </w:tc>
        <w:tc>
          <w:tcPr>
            <w:tcW w:w="3192" w:type="dxa"/>
            <w:gridSpan w:val="3"/>
          </w:tcPr>
          <w:p w:rsidR="0083369E" w:rsidRDefault="0083369E" w:rsidP="00DA7E19">
            <w:r>
              <w:t>CHAI</w:t>
            </w:r>
          </w:p>
        </w:tc>
      </w:tr>
      <w:tr w:rsidR="0083369E" w:rsidTr="000E5E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2448" w:type="dxa"/>
          </w:tcPr>
          <w:p w:rsidR="0083369E" w:rsidRDefault="0083369E" w:rsidP="00DA7E19">
            <w:r>
              <w:t>Sia Marandu</w:t>
            </w:r>
          </w:p>
        </w:tc>
        <w:tc>
          <w:tcPr>
            <w:tcW w:w="3936" w:type="dxa"/>
            <w:gridSpan w:val="3"/>
          </w:tcPr>
          <w:p w:rsidR="0083369E" w:rsidRDefault="0083369E" w:rsidP="00DA7E19">
            <w:r>
              <w:t>P4P Team</w:t>
            </w:r>
          </w:p>
        </w:tc>
        <w:tc>
          <w:tcPr>
            <w:tcW w:w="3192" w:type="dxa"/>
            <w:gridSpan w:val="3"/>
          </w:tcPr>
          <w:p w:rsidR="0083369E" w:rsidRDefault="0083369E" w:rsidP="00DA7E19">
            <w:r>
              <w:t>CHAI</w:t>
            </w:r>
          </w:p>
        </w:tc>
      </w:tr>
      <w:tr w:rsidR="0083369E" w:rsidTr="000E5E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2448" w:type="dxa"/>
          </w:tcPr>
          <w:p w:rsidR="0083369E" w:rsidRDefault="0083369E" w:rsidP="00DA7E19">
            <w:r>
              <w:t>Dr. Rosina Lipyoga</w:t>
            </w:r>
          </w:p>
        </w:tc>
        <w:tc>
          <w:tcPr>
            <w:tcW w:w="3936" w:type="dxa"/>
            <w:gridSpan w:val="3"/>
          </w:tcPr>
          <w:p w:rsidR="0083369E" w:rsidRDefault="0083369E" w:rsidP="00DA7E19">
            <w:r>
              <w:t>Director P4P Unit</w:t>
            </w:r>
          </w:p>
        </w:tc>
        <w:tc>
          <w:tcPr>
            <w:tcW w:w="3192" w:type="dxa"/>
            <w:gridSpan w:val="3"/>
          </w:tcPr>
          <w:p w:rsidR="0083369E" w:rsidRDefault="0083369E" w:rsidP="00DA7E19">
            <w:r>
              <w:t>MoHSW</w:t>
            </w:r>
          </w:p>
        </w:tc>
      </w:tr>
      <w:tr w:rsidR="0083369E" w:rsidTr="000E5E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2448" w:type="dxa"/>
          </w:tcPr>
          <w:p w:rsidR="0083369E" w:rsidRDefault="0083369E" w:rsidP="00DA7E19">
            <w:r>
              <w:t>Zohra Bolsara</w:t>
            </w:r>
          </w:p>
        </w:tc>
        <w:tc>
          <w:tcPr>
            <w:tcW w:w="3936" w:type="dxa"/>
            <w:gridSpan w:val="3"/>
          </w:tcPr>
          <w:p w:rsidR="0083369E" w:rsidRDefault="0083369E" w:rsidP="00DA7E19">
            <w:r>
              <w:t>Technical Advisor</w:t>
            </w:r>
          </w:p>
        </w:tc>
        <w:tc>
          <w:tcPr>
            <w:tcW w:w="3192" w:type="dxa"/>
            <w:gridSpan w:val="3"/>
          </w:tcPr>
          <w:p w:rsidR="0083369E" w:rsidRDefault="0083369E" w:rsidP="00DA7E19">
            <w:r>
              <w:t>USAID/Tanzania</w:t>
            </w:r>
          </w:p>
        </w:tc>
      </w:tr>
      <w:tr w:rsidR="0083369E" w:rsidTr="000E5E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2448" w:type="dxa"/>
          </w:tcPr>
          <w:p w:rsidR="0083369E" w:rsidRDefault="0083369E" w:rsidP="00DA7E19">
            <w:r>
              <w:t>Mary Jane Lacoste</w:t>
            </w:r>
          </w:p>
        </w:tc>
        <w:tc>
          <w:tcPr>
            <w:tcW w:w="3936" w:type="dxa"/>
            <w:gridSpan w:val="3"/>
          </w:tcPr>
          <w:p w:rsidR="0083369E" w:rsidRDefault="0083369E" w:rsidP="00DA7E19">
            <w:r>
              <w:t xml:space="preserve">Country Director </w:t>
            </w:r>
          </w:p>
        </w:tc>
        <w:tc>
          <w:tcPr>
            <w:tcW w:w="3192" w:type="dxa"/>
            <w:gridSpan w:val="3"/>
          </w:tcPr>
          <w:p w:rsidR="0083369E" w:rsidRDefault="0083369E" w:rsidP="00DA7E19">
            <w:r>
              <w:t>Jhpiego/Tanzania</w:t>
            </w:r>
          </w:p>
        </w:tc>
      </w:tr>
      <w:tr w:rsidR="0083369E" w:rsidTr="000E5E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2448" w:type="dxa"/>
          </w:tcPr>
          <w:p w:rsidR="0083369E" w:rsidRDefault="0083369E" w:rsidP="00DA7E19">
            <w:r>
              <w:t>Dominic Haazen</w:t>
            </w:r>
          </w:p>
        </w:tc>
        <w:tc>
          <w:tcPr>
            <w:tcW w:w="3936" w:type="dxa"/>
            <w:gridSpan w:val="3"/>
          </w:tcPr>
          <w:p w:rsidR="0083369E" w:rsidRDefault="0083369E" w:rsidP="00DA7E19">
            <w:r>
              <w:t>Lead Health Policy Specialist</w:t>
            </w:r>
          </w:p>
        </w:tc>
        <w:tc>
          <w:tcPr>
            <w:tcW w:w="3192" w:type="dxa"/>
            <w:gridSpan w:val="3"/>
          </w:tcPr>
          <w:p w:rsidR="0083369E" w:rsidRDefault="0083369E" w:rsidP="00DA7E19">
            <w:r>
              <w:t>World Bank</w:t>
            </w:r>
          </w:p>
        </w:tc>
      </w:tr>
      <w:tr w:rsidR="0083369E" w:rsidTr="000E5E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2448" w:type="dxa"/>
          </w:tcPr>
          <w:p w:rsidR="0083369E" w:rsidRDefault="0083369E" w:rsidP="00DA7E19">
            <w:r>
              <w:t>Dr. Anna Nswilla</w:t>
            </w:r>
          </w:p>
        </w:tc>
        <w:tc>
          <w:tcPr>
            <w:tcW w:w="3936" w:type="dxa"/>
            <w:gridSpan w:val="3"/>
          </w:tcPr>
          <w:p w:rsidR="0083369E" w:rsidRDefault="0083369E" w:rsidP="00DA7E19">
            <w:r>
              <w:t>Coordinator District Health Services and System Strengthening</w:t>
            </w:r>
          </w:p>
        </w:tc>
        <w:tc>
          <w:tcPr>
            <w:tcW w:w="3192" w:type="dxa"/>
            <w:gridSpan w:val="3"/>
          </w:tcPr>
          <w:p w:rsidR="0083369E" w:rsidRDefault="0083369E" w:rsidP="00DA7E19">
            <w:r>
              <w:t>MOHSW</w:t>
            </w:r>
          </w:p>
        </w:tc>
      </w:tr>
      <w:tr w:rsidR="0083369E" w:rsidTr="000E5E28">
        <w:trPr>
          <w:gridAfter w:val="1"/>
          <w:wAfter w:w="18" w:type="dxa"/>
        </w:trPr>
        <w:tc>
          <w:tcPr>
            <w:tcW w:w="2448" w:type="dxa"/>
          </w:tcPr>
          <w:p w:rsidR="0083369E" w:rsidRDefault="0083369E" w:rsidP="00A1306F">
            <w:pPr>
              <w:rPr>
                <w:sz w:val="24"/>
              </w:rPr>
            </w:pPr>
          </w:p>
        </w:tc>
        <w:tc>
          <w:tcPr>
            <w:tcW w:w="3936" w:type="dxa"/>
            <w:gridSpan w:val="3"/>
          </w:tcPr>
          <w:p w:rsidR="0083369E" w:rsidRPr="002F077F" w:rsidRDefault="0083369E" w:rsidP="00A1306F">
            <w:pPr>
              <w:rPr>
                <w:sz w:val="24"/>
              </w:rPr>
            </w:pPr>
          </w:p>
        </w:tc>
        <w:tc>
          <w:tcPr>
            <w:tcW w:w="3174" w:type="dxa"/>
            <w:gridSpan w:val="2"/>
          </w:tcPr>
          <w:p w:rsidR="0083369E" w:rsidRPr="002F077F" w:rsidRDefault="0083369E" w:rsidP="00A1306F">
            <w:pPr>
              <w:jc w:val="center"/>
              <w:rPr>
                <w:sz w:val="24"/>
                <w:szCs w:val="32"/>
              </w:rPr>
            </w:pPr>
          </w:p>
        </w:tc>
      </w:tr>
      <w:tr w:rsidR="0083369E" w:rsidTr="000E5E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18" w:type="dxa"/>
        </w:trPr>
        <w:tc>
          <w:tcPr>
            <w:tcW w:w="2448" w:type="dxa"/>
          </w:tcPr>
          <w:p w:rsidR="0083369E" w:rsidRDefault="0083369E" w:rsidP="00DA7E19">
            <w:r>
              <w:t>Olivier Praz</w:t>
            </w:r>
          </w:p>
        </w:tc>
        <w:tc>
          <w:tcPr>
            <w:tcW w:w="3936" w:type="dxa"/>
            <w:gridSpan w:val="3"/>
          </w:tcPr>
          <w:p w:rsidR="0083369E" w:rsidRDefault="0083369E" w:rsidP="00DA7E19">
            <w:r>
              <w:t>Deputy Director, Development Cooperation-Head, Health Sector</w:t>
            </w:r>
          </w:p>
        </w:tc>
        <w:tc>
          <w:tcPr>
            <w:tcW w:w="3174" w:type="dxa"/>
            <w:gridSpan w:val="2"/>
          </w:tcPr>
          <w:p w:rsidR="0083369E" w:rsidRDefault="0083369E" w:rsidP="00DA7E19">
            <w:r>
              <w:t>Swiss Agency for Development Cooperation</w:t>
            </w:r>
          </w:p>
        </w:tc>
      </w:tr>
      <w:tr w:rsidR="0083369E" w:rsidTr="000E5E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18" w:type="dxa"/>
        </w:trPr>
        <w:tc>
          <w:tcPr>
            <w:tcW w:w="2448" w:type="dxa"/>
          </w:tcPr>
          <w:p w:rsidR="0083369E" w:rsidRDefault="0083369E" w:rsidP="00DA7E19">
            <w:r>
              <w:t>Kira Thomas</w:t>
            </w:r>
          </w:p>
        </w:tc>
        <w:tc>
          <w:tcPr>
            <w:tcW w:w="3936" w:type="dxa"/>
            <w:gridSpan w:val="3"/>
          </w:tcPr>
          <w:p w:rsidR="0083369E" w:rsidRDefault="0083369E" w:rsidP="00DA7E19">
            <w:r>
              <w:t>Health Sector</w:t>
            </w:r>
          </w:p>
        </w:tc>
        <w:tc>
          <w:tcPr>
            <w:tcW w:w="3174" w:type="dxa"/>
            <w:gridSpan w:val="2"/>
          </w:tcPr>
          <w:p w:rsidR="0083369E" w:rsidRDefault="0083369E" w:rsidP="00DA7E19">
            <w:r>
              <w:t>Swiss Agency for Development Cooperation</w:t>
            </w:r>
          </w:p>
        </w:tc>
      </w:tr>
      <w:tr w:rsidR="0083369E" w:rsidTr="000E5E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18" w:type="dxa"/>
        </w:trPr>
        <w:tc>
          <w:tcPr>
            <w:tcW w:w="2448" w:type="dxa"/>
          </w:tcPr>
          <w:p w:rsidR="0083369E" w:rsidRDefault="0083369E" w:rsidP="00DA7E19">
            <w:r>
              <w:t>Jo Borghi</w:t>
            </w:r>
          </w:p>
        </w:tc>
        <w:tc>
          <w:tcPr>
            <w:tcW w:w="3936" w:type="dxa"/>
            <w:gridSpan w:val="3"/>
          </w:tcPr>
          <w:p w:rsidR="0083369E" w:rsidRDefault="0083369E" w:rsidP="00DA7E19">
            <w:r>
              <w:t>Ifakara Health Institute and London School of Hygiene and Tropical Medicine</w:t>
            </w:r>
          </w:p>
        </w:tc>
        <w:tc>
          <w:tcPr>
            <w:tcW w:w="3174" w:type="dxa"/>
            <w:gridSpan w:val="2"/>
          </w:tcPr>
          <w:p w:rsidR="0083369E" w:rsidRDefault="0083369E" w:rsidP="00DA7E19"/>
        </w:tc>
      </w:tr>
      <w:tr w:rsidR="0083369E" w:rsidTr="000E5E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18" w:type="dxa"/>
        </w:trPr>
        <w:tc>
          <w:tcPr>
            <w:tcW w:w="2448" w:type="dxa"/>
          </w:tcPr>
          <w:p w:rsidR="0083369E" w:rsidRDefault="0083369E" w:rsidP="00DA7E19">
            <w:r>
              <w:t>Sally Lake</w:t>
            </w:r>
          </w:p>
        </w:tc>
        <w:tc>
          <w:tcPr>
            <w:tcW w:w="3936" w:type="dxa"/>
            <w:gridSpan w:val="3"/>
          </w:tcPr>
          <w:p w:rsidR="0083369E" w:rsidRDefault="0083369E" w:rsidP="00DA7E19"/>
        </w:tc>
        <w:tc>
          <w:tcPr>
            <w:tcW w:w="3174" w:type="dxa"/>
            <w:gridSpan w:val="2"/>
          </w:tcPr>
          <w:p w:rsidR="0083369E" w:rsidRDefault="0083369E" w:rsidP="00DA7E19"/>
        </w:tc>
      </w:tr>
      <w:tr w:rsidR="0083369E" w:rsidTr="000E5E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18" w:type="dxa"/>
        </w:trPr>
        <w:tc>
          <w:tcPr>
            <w:tcW w:w="2448" w:type="dxa"/>
          </w:tcPr>
          <w:p w:rsidR="0083369E" w:rsidRDefault="0083369E" w:rsidP="00DA7E19">
            <w:r>
              <w:t>Deo Kimera</w:t>
            </w:r>
          </w:p>
        </w:tc>
        <w:tc>
          <w:tcPr>
            <w:tcW w:w="3936" w:type="dxa"/>
            <w:gridSpan w:val="3"/>
          </w:tcPr>
          <w:p w:rsidR="0083369E" w:rsidRDefault="0083369E" w:rsidP="00DA7E19">
            <w:r>
              <w:t>Country Director Supply Chain Management System (SCMS)</w:t>
            </w:r>
          </w:p>
        </w:tc>
        <w:tc>
          <w:tcPr>
            <w:tcW w:w="3174" w:type="dxa"/>
            <w:gridSpan w:val="2"/>
          </w:tcPr>
          <w:p w:rsidR="0083369E" w:rsidRDefault="0083369E" w:rsidP="00DA7E19">
            <w:r>
              <w:t>John Snow Inc.</w:t>
            </w:r>
          </w:p>
        </w:tc>
      </w:tr>
      <w:tr w:rsidR="0083369E" w:rsidTr="000E5E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18" w:type="dxa"/>
        </w:trPr>
        <w:tc>
          <w:tcPr>
            <w:tcW w:w="2448" w:type="dxa"/>
          </w:tcPr>
          <w:p w:rsidR="0083369E" w:rsidRDefault="0083369E" w:rsidP="00DA7E19">
            <w:r>
              <w:t>Ibadat Dhillon</w:t>
            </w:r>
          </w:p>
        </w:tc>
        <w:tc>
          <w:tcPr>
            <w:tcW w:w="3936" w:type="dxa"/>
            <w:gridSpan w:val="3"/>
          </w:tcPr>
          <w:p w:rsidR="0083369E" w:rsidRDefault="0083369E" w:rsidP="00DA7E19">
            <w:r>
              <w:t>Health Advisor</w:t>
            </w:r>
          </w:p>
        </w:tc>
        <w:tc>
          <w:tcPr>
            <w:tcW w:w="3174" w:type="dxa"/>
            <w:gridSpan w:val="2"/>
          </w:tcPr>
          <w:p w:rsidR="0083369E" w:rsidRDefault="0083369E" w:rsidP="00DA7E19">
            <w:r>
              <w:t>DANIDA</w:t>
            </w:r>
          </w:p>
        </w:tc>
      </w:tr>
      <w:tr w:rsidR="0083369E" w:rsidTr="000E5E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18" w:type="dxa"/>
        </w:trPr>
        <w:tc>
          <w:tcPr>
            <w:tcW w:w="2448" w:type="dxa"/>
          </w:tcPr>
          <w:p w:rsidR="0083369E" w:rsidRDefault="0083369E" w:rsidP="00DA7E19">
            <w:r w:rsidRPr="004F655F">
              <w:t>Dr. Neema Rusibamayila</w:t>
            </w:r>
          </w:p>
        </w:tc>
        <w:tc>
          <w:tcPr>
            <w:tcW w:w="3936" w:type="dxa"/>
            <w:gridSpan w:val="3"/>
          </w:tcPr>
          <w:p w:rsidR="0083369E" w:rsidRDefault="0083369E" w:rsidP="00DA7E19">
            <w:r>
              <w:t>Director of the Department of Reproductive Health</w:t>
            </w:r>
          </w:p>
        </w:tc>
        <w:tc>
          <w:tcPr>
            <w:tcW w:w="3174" w:type="dxa"/>
            <w:gridSpan w:val="2"/>
          </w:tcPr>
          <w:p w:rsidR="0083369E" w:rsidRDefault="0083369E" w:rsidP="00DA7E19">
            <w:r>
              <w:t>MOHSW</w:t>
            </w:r>
          </w:p>
        </w:tc>
      </w:tr>
      <w:tr w:rsidR="0083369E" w:rsidTr="000E5E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18" w:type="dxa"/>
        </w:trPr>
        <w:tc>
          <w:tcPr>
            <w:tcW w:w="2448" w:type="dxa"/>
          </w:tcPr>
          <w:p w:rsidR="0083369E" w:rsidRDefault="0083369E" w:rsidP="00DA7E19">
            <w:r>
              <w:t>Marasi Mwencha</w:t>
            </w:r>
          </w:p>
        </w:tc>
        <w:tc>
          <w:tcPr>
            <w:tcW w:w="3936" w:type="dxa"/>
            <w:gridSpan w:val="3"/>
          </w:tcPr>
          <w:p w:rsidR="0083369E" w:rsidRDefault="0083369E" w:rsidP="00DA7E19">
            <w:r>
              <w:t>Deputy Country Director- Organizational and Systems Strengthening</w:t>
            </w:r>
          </w:p>
        </w:tc>
        <w:tc>
          <w:tcPr>
            <w:tcW w:w="3174" w:type="dxa"/>
            <w:gridSpan w:val="2"/>
          </w:tcPr>
          <w:p w:rsidR="0083369E" w:rsidRDefault="0083369E" w:rsidP="00DA7E19">
            <w:r>
              <w:t>SCMS</w:t>
            </w:r>
          </w:p>
        </w:tc>
      </w:tr>
      <w:tr w:rsidR="0083369E" w:rsidTr="000E5E28">
        <w:trPr>
          <w:gridAfter w:val="1"/>
          <w:wAfter w:w="18" w:type="dxa"/>
        </w:trPr>
        <w:tc>
          <w:tcPr>
            <w:tcW w:w="2448" w:type="dxa"/>
          </w:tcPr>
          <w:p w:rsidR="0083369E" w:rsidRDefault="0083369E" w:rsidP="00A1306F">
            <w:pPr>
              <w:rPr>
                <w:sz w:val="24"/>
              </w:rPr>
            </w:pPr>
          </w:p>
        </w:tc>
        <w:tc>
          <w:tcPr>
            <w:tcW w:w="3936" w:type="dxa"/>
            <w:gridSpan w:val="3"/>
          </w:tcPr>
          <w:p w:rsidR="0083369E" w:rsidRPr="002F077F" w:rsidRDefault="0083369E" w:rsidP="00A1306F">
            <w:pPr>
              <w:rPr>
                <w:sz w:val="24"/>
              </w:rPr>
            </w:pPr>
          </w:p>
        </w:tc>
        <w:tc>
          <w:tcPr>
            <w:tcW w:w="3174" w:type="dxa"/>
            <w:gridSpan w:val="2"/>
          </w:tcPr>
          <w:p w:rsidR="0083369E" w:rsidRPr="002F077F" w:rsidRDefault="0083369E" w:rsidP="00A1306F">
            <w:pPr>
              <w:jc w:val="center"/>
              <w:rPr>
                <w:sz w:val="24"/>
                <w:szCs w:val="32"/>
              </w:rPr>
            </w:pPr>
          </w:p>
        </w:tc>
      </w:tr>
      <w:tr w:rsidR="0083369E" w:rsidTr="000E5E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18" w:type="dxa"/>
        </w:trPr>
        <w:tc>
          <w:tcPr>
            <w:tcW w:w="2448" w:type="dxa"/>
          </w:tcPr>
          <w:p w:rsidR="0083369E" w:rsidRDefault="0083369E" w:rsidP="00DA7E19">
            <w:r>
              <w:t>Ssanyu Nyindoni</w:t>
            </w:r>
          </w:p>
        </w:tc>
        <w:tc>
          <w:tcPr>
            <w:tcW w:w="3936" w:type="dxa"/>
            <w:gridSpan w:val="3"/>
          </w:tcPr>
          <w:p w:rsidR="0083369E" w:rsidRDefault="0083369E" w:rsidP="00DA7E19">
            <w:r>
              <w:t>Deputy Country Director- PGC</w:t>
            </w:r>
          </w:p>
        </w:tc>
        <w:tc>
          <w:tcPr>
            <w:tcW w:w="3174" w:type="dxa"/>
            <w:gridSpan w:val="2"/>
          </w:tcPr>
          <w:p w:rsidR="0083369E" w:rsidRDefault="0083369E" w:rsidP="00DA7E19">
            <w:r>
              <w:t>SCMS</w:t>
            </w:r>
          </w:p>
        </w:tc>
      </w:tr>
      <w:tr w:rsidR="0083369E" w:rsidTr="000E5E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18" w:type="dxa"/>
        </w:trPr>
        <w:tc>
          <w:tcPr>
            <w:tcW w:w="2448" w:type="dxa"/>
          </w:tcPr>
          <w:p w:rsidR="0083369E" w:rsidRDefault="0083369E" w:rsidP="00DA7E19">
            <w:r>
              <w:t>Hamisi I.Z. Mdee</w:t>
            </w:r>
          </w:p>
        </w:tc>
        <w:tc>
          <w:tcPr>
            <w:tcW w:w="3936" w:type="dxa"/>
            <w:gridSpan w:val="3"/>
          </w:tcPr>
          <w:p w:rsidR="0083369E" w:rsidRDefault="0083369E" w:rsidP="00DA7E19">
            <w:r>
              <w:t>Deputy Director General/ Acting Director</w:t>
            </w:r>
          </w:p>
        </w:tc>
        <w:tc>
          <w:tcPr>
            <w:tcW w:w="3174" w:type="dxa"/>
            <w:gridSpan w:val="2"/>
          </w:tcPr>
          <w:p w:rsidR="0083369E" w:rsidRDefault="0083369E" w:rsidP="00DA7E19">
            <w:r>
              <w:t>NHIF</w:t>
            </w:r>
          </w:p>
        </w:tc>
      </w:tr>
      <w:tr w:rsidR="0083369E" w:rsidTr="000E5E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18" w:type="dxa"/>
        </w:trPr>
        <w:tc>
          <w:tcPr>
            <w:tcW w:w="2448" w:type="dxa"/>
          </w:tcPr>
          <w:p w:rsidR="0083369E" w:rsidRDefault="0083369E" w:rsidP="00DA7E19">
            <w:r>
              <w:t>Ali Othman</w:t>
            </w:r>
          </w:p>
        </w:tc>
        <w:tc>
          <w:tcPr>
            <w:tcW w:w="3936" w:type="dxa"/>
            <w:gridSpan w:val="3"/>
          </w:tcPr>
          <w:p w:rsidR="0083369E" w:rsidRDefault="0083369E" w:rsidP="00DA7E19">
            <w:r>
              <w:t>Director of Information Services</w:t>
            </w:r>
          </w:p>
        </w:tc>
        <w:tc>
          <w:tcPr>
            <w:tcW w:w="3174" w:type="dxa"/>
            <w:gridSpan w:val="2"/>
          </w:tcPr>
          <w:p w:rsidR="0083369E" w:rsidRDefault="0083369E" w:rsidP="00DA7E19">
            <w:r>
              <w:t>NHIF</w:t>
            </w:r>
          </w:p>
        </w:tc>
      </w:tr>
      <w:tr w:rsidR="0083369E" w:rsidTr="000E5E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18" w:type="dxa"/>
        </w:trPr>
        <w:tc>
          <w:tcPr>
            <w:tcW w:w="2448" w:type="dxa"/>
          </w:tcPr>
          <w:p w:rsidR="0083369E" w:rsidRDefault="0083369E" w:rsidP="00DA7E19">
            <w:r>
              <w:t>Dr. Frank V.O. Lekey</w:t>
            </w:r>
          </w:p>
        </w:tc>
        <w:tc>
          <w:tcPr>
            <w:tcW w:w="3936" w:type="dxa"/>
            <w:gridSpan w:val="3"/>
          </w:tcPr>
          <w:p w:rsidR="0083369E" w:rsidRDefault="0083369E" w:rsidP="00DA7E19">
            <w:r>
              <w:t>Director of Medical and Technical Services</w:t>
            </w:r>
          </w:p>
        </w:tc>
        <w:tc>
          <w:tcPr>
            <w:tcW w:w="3174" w:type="dxa"/>
            <w:gridSpan w:val="2"/>
          </w:tcPr>
          <w:p w:rsidR="0083369E" w:rsidRDefault="0083369E" w:rsidP="00DA7E19">
            <w:r>
              <w:t>NHIF</w:t>
            </w:r>
          </w:p>
        </w:tc>
      </w:tr>
      <w:tr w:rsidR="0083369E" w:rsidTr="000E5E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18" w:type="dxa"/>
        </w:trPr>
        <w:tc>
          <w:tcPr>
            <w:tcW w:w="2448" w:type="dxa"/>
          </w:tcPr>
          <w:p w:rsidR="0083369E" w:rsidRDefault="0083369E" w:rsidP="00DA7E19">
            <w:r>
              <w:t>Zabron Abel</w:t>
            </w:r>
          </w:p>
        </w:tc>
        <w:tc>
          <w:tcPr>
            <w:tcW w:w="3936" w:type="dxa"/>
            <w:gridSpan w:val="3"/>
          </w:tcPr>
          <w:p w:rsidR="0083369E" w:rsidRDefault="0083369E" w:rsidP="00DA7E19">
            <w:r>
              <w:t>e-Learning and Marketing Manager</w:t>
            </w:r>
          </w:p>
        </w:tc>
        <w:tc>
          <w:tcPr>
            <w:tcW w:w="3174" w:type="dxa"/>
            <w:gridSpan w:val="2"/>
          </w:tcPr>
          <w:p w:rsidR="0083369E" w:rsidRDefault="0083369E" w:rsidP="00DA7E19">
            <w:r>
              <w:t>Tanzanian Training Centre for International Health- Ifakara</w:t>
            </w:r>
          </w:p>
        </w:tc>
      </w:tr>
      <w:tr w:rsidR="0083369E" w:rsidTr="000E5E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18" w:type="dxa"/>
        </w:trPr>
        <w:tc>
          <w:tcPr>
            <w:tcW w:w="2448" w:type="dxa"/>
          </w:tcPr>
          <w:p w:rsidR="0083369E" w:rsidRDefault="0083369E" w:rsidP="00DA7E19">
            <w:r>
              <w:t>Emmanuel Malangalila</w:t>
            </w:r>
          </w:p>
        </w:tc>
        <w:tc>
          <w:tcPr>
            <w:tcW w:w="3936" w:type="dxa"/>
            <w:gridSpan w:val="3"/>
          </w:tcPr>
          <w:p w:rsidR="0083369E" w:rsidRDefault="0083369E" w:rsidP="00DA7E19">
            <w:r>
              <w:t>Consultant</w:t>
            </w:r>
          </w:p>
        </w:tc>
        <w:tc>
          <w:tcPr>
            <w:tcW w:w="3174" w:type="dxa"/>
            <w:gridSpan w:val="2"/>
          </w:tcPr>
          <w:p w:rsidR="0083369E" w:rsidRDefault="0083369E" w:rsidP="00DA7E19"/>
        </w:tc>
      </w:tr>
      <w:tr w:rsidR="0083369E" w:rsidRPr="004F655F" w:rsidTr="000E5E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18" w:type="dxa"/>
        </w:trPr>
        <w:tc>
          <w:tcPr>
            <w:tcW w:w="2448" w:type="dxa"/>
          </w:tcPr>
          <w:p w:rsidR="0083369E" w:rsidRPr="004F655F" w:rsidRDefault="0083369E" w:rsidP="00DA7E19">
            <w:r w:rsidRPr="004F655F">
              <w:t>Joshua Levens</w:t>
            </w:r>
          </w:p>
        </w:tc>
        <w:tc>
          <w:tcPr>
            <w:tcW w:w="3936" w:type="dxa"/>
            <w:gridSpan w:val="3"/>
          </w:tcPr>
          <w:p w:rsidR="0083369E" w:rsidRPr="004F655F" w:rsidRDefault="0083369E" w:rsidP="00DA7E19">
            <w:r w:rsidRPr="004F655F">
              <w:t>Technical Advisor for the Global Fund</w:t>
            </w:r>
          </w:p>
        </w:tc>
        <w:tc>
          <w:tcPr>
            <w:tcW w:w="3174" w:type="dxa"/>
            <w:gridSpan w:val="2"/>
          </w:tcPr>
          <w:p w:rsidR="0083369E" w:rsidRPr="004F655F" w:rsidRDefault="0083369E" w:rsidP="00DA7E19">
            <w:r w:rsidRPr="004F655F">
              <w:t>CDC</w:t>
            </w:r>
          </w:p>
        </w:tc>
      </w:tr>
      <w:tr w:rsidR="0083369E" w:rsidRPr="004F655F" w:rsidTr="000E5E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18" w:type="dxa"/>
        </w:trPr>
        <w:tc>
          <w:tcPr>
            <w:tcW w:w="2448" w:type="dxa"/>
          </w:tcPr>
          <w:p w:rsidR="0083369E" w:rsidRPr="004F655F" w:rsidRDefault="0083369E" w:rsidP="00DA7E19">
            <w:r w:rsidRPr="004F655F">
              <w:t>Tatanya Peterson</w:t>
            </w:r>
          </w:p>
        </w:tc>
        <w:tc>
          <w:tcPr>
            <w:tcW w:w="3936" w:type="dxa"/>
            <w:gridSpan w:val="3"/>
          </w:tcPr>
          <w:p w:rsidR="0083369E" w:rsidRPr="004F655F" w:rsidRDefault="0083369E" w:rsidP="00DA7E19">
            <w:r>
              <w:t>Senior Fund Portfolio Manager</w:t>
            </w:r>
          </w:p>
        </w:tc>
        <w:tc>
          <w:tcPr>
            <w:tcW w:w="3174" w:type="dxa"/>
            <w:gridSpan w:val="2"/>
          </w:tcPr>
          <w:p w:rsidR="0083369E" w:rsidRPr="004F655F" w:rsidRDefault="0083369E" w:rsidP="00DA7E19">
            <w:r w:rsidRPr="004F655F">
              <w:t>Global Fund</w:t>
            </w:r>
          </w:p>
        </w:tc>
      </w:tr>
      <w:tr w:rsidR="0083369E" w:rsidTr="000E5E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18" w:type="dxa"/>
        </w:trPr>
        <w:tc>
          <w:tcPr>
            <w:tcW w:w="2448" w:type="dxa"/>
          </w:tcPr>
          <w:p w:rsidR="0083369E" w:rsidRDefault="0083369E" w:rsidP="00DA7E19">
            <w:r>
              <w:t>Yoko Akachi</w:t>
            </w:r>
          </w:p>
        </w:tc>
        <w:tc>
          <w:tcPr>
            <w:tcW w:w="3936" w:type="dxa"/>
            <w:gridSpan w:val="3"/>
          </w:tcPr>
          <w:p w:rsidR="0083369E" w:rsidRDefault="0083369E" w:rsidP="00DA7E19"/>
        </w:tc>
        <w:tc>
          <w:tcPr>
            <w:tcW w:w="3174" w:type="dxa"/>
            <w:gridSpan w:val="2"/>
          </w:tcPr>
          <w:p w:rsidR="0083369E" w:rsidRDefault="0083369E" w:rsidP="00DA7E19">
            <w:r>
              <w:t>Global Fund</w:t>
            </w:r>
          </w:p>
        </w:tc>
      </w:tr>
    </w:tbl>
    <w:p w:rsidR="0083369E" w:rsidRDefault="0083369E" w:rsidP="00633194"/>
    <w:p w:rsidR="0083369E" w:rsidRDefault="0083369E">
      <w:r>
        <w:br w:type="page"/>
      </w:r>
    </w:p>
    <w:p w:rsidR="00742302" w:rsidRDefault="00633194" w:rsidP="00633194">
      <w:pPr>
        <w:jc w:val="center"/>
        <w:rPr>
          <w:rFonts w:ascii="Times New Roman" w:hAnsi="Times New Roman" w:cs="Times New Roman"/>
          <w:b/>
          <w:sz w:val="24"/>
          <w:szCs w:val="24"/>
        </w:rPr>
      </w:pPr>
      <w:r w:rsidRPr="00633194">
        <w:rPr>
          <w:rFonts w:ascii="Times New Roman" w:hAnsi="Times New Roman" w:cs="Times New Roman"/>
          <w:b/>
          <w:sz w:val="24"/>
          <w:szCs w:val="24"/>
        </w:rPr>
        <w:lastRenderedPageBreak/>
        <w:t xml:space="preserve">Annex </w:t>
      </w:r>
      <w:r w:rsidR="00DE6818">
        <w:rPr>
          <w:rFonts w:ascii="Times New Roman" w:hAnsi="Times New Roman" w:cs="Times New Roman"/>
          <w:b/>
          <w:sz w:val="24"/>
          <w:szCs w:val="24"/>
        </w:rPr>
        <w:t>8</w:t>
      </w:r>
      <w:r w:rsidRPr="00633194">
        <w:rPr>
          <w:rFonts w:ascii="Times New Roman" w:hAnsi="Times New Roman" w:cs="Times New Roman"/>
          <w:b/>
          <w:sz w:val="24"/>
          <w:szCs w:val="24"/>
        </w:rPr>
        <w:t>:  PowerPoint to P4P Task force and HF working group on field findings</w:t>
      </w:r>
    </w:p>
    <w:p w:rsidR="00A1306F" w:rsidRDefault="005109F9" w:rsidP="000E5E28">
      <w:pPr>
        <w:jc w:val="center"/>
        <w:rPr>
          <w:rFonts w:ascii="Times New Roman" w:hAnsi="Times New Roman" w:cs="Times New Roman"/>
          <w:sz w:val="24"/>
          <w:szCs w:val="24"/>
        </w:rPr>
      </w:pPr>
      <w:r>
        <w:rPr>
          <w:noProof/>
        </w:rPr>
        <w:drawing>
          <wp:inline distT="0" distB="0" distL="0" distR="0" wp14:anchorId="78DEF5E8" wp14:editId="1C8CBDD8">
            <wp:extent cx="5002105" cy="3744097"/>
            <wp:effectExtent l="0" t="0" r="8255" b="889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7"/>
                    <a:stretch>
                      <a:fillRect/>
                    </a:stretch>
                  </pic:blipFill>
                  <pic:spPr>
                    <a:xfrm>
                      <a:off x="0" y="0"/>
                      <a:ext cx="5002105" cy="3744097"/>
                    </a:xfrm>
                    <a:prstGeom prst="rect">
                      <a:avLst/>
                    </a:prstGeom>
                  </pic:spPr>
                </pic:pic>
              </a:graphicData>
            </a:graphic>
          </wp:inline>
        </w:drawing>
      </w:r>
    </w:p>
    <w:p w:rsidR="005109F9" w:rsidRDefault="005109F9" w:rsidP="000E5E28">
      <w:pPr>
        <w:jc w:val="center"/>
        <w:rPr>
          <w:rFonts w:ascii="Times New Roman" w:hAnsi="Times New Roman" w:cs="Times New Roman"/>
          <w:sz w:val="24"/>
          <w:szCs w:val="24"/>
        </w:rPr>
      </w:pPr>
      <w:r>
        <w:rPr>
          <w:noProof/>
        </w:rPr>
        <w:drawing>
          <wp:inline distT="0" distB="0" distL="0" distR="0" wp14:anchorId="12486C3C" wp14:editId="7F6CED7F">
            <wp:extent cx="5035378" cy="3780299"/>
            <wp:effectExtent l="0" t="0" r="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8"/>
                    <a:stretch>
                      <a:fillRect/>
                    </a:stretch>
                  </pic:blipFill>
                  <pic:spPr>
                    <a:xfrm>
                      <a:off x="0" y="0"/>
                      <a:ext cx="5035378" cy="3780299"/>
                    </a:xfrm>
                    <a:prstGeom prst="rect">
                      <a:avLst/>
                    </a:prstGeom>
                  </pic:spPr>
                </pic:pic>
              </a:graphicData>
            </a:graphic>
          </wp:inline>
        </w:drawing>
      </w:r>
    </w:p>
    <w:p w:rsidR="005109F9" w:rsidRDefault="005109F9" w:rsidP="000E5E28">
      <w:pPr>
        <w:jc w:val="center"/>
        <w:rPr>
          <w:rFonts w:ascii="Times New Roman" w:hAnsi="Times New Roman" w:cs="Times New Roman"/>
          <w:sz w:val="24"/>
          <w:szCs w:val="24"/>
        </w:rPr>
      </w:pPr>
      <w:r>
        <w:rPr>
          <w:noProof/>
        </w:rPr>
        <w:lastRenderedPageBreak/>
        <w:drawing>
          <wp:inline distT="0" distB="0" distL="0" distR="0" wp14:anchorId="6E7A8CDB" wp14:editId="6E7A9721">
            <wp:extent cx="5016843" cy="3807119"/>
            <wp:effectExtent l="0" t="0" r="0" b="3175"/>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9"/>
                    <a:stretch>
                      <a:fillRect/>
                    </a:stretch>
                  </pic:blipFill>
                  <pic:spPr>
                    <a:xfrm>
                      <a:off x="0" y="0"/>
                      <a:ext cx="5016843" cy="3807119"/>
                    </a:xfrm>
                    <a:prstGeom prst="rect">
                      <a:avLst/>
                    </a:prstGeom>
                  </pic:spPr>
                </pic:pic>
              </a:graphicData>
            </a:graphic>
          </wp:inline>
        </w:drawing>
      </w:r>
    </w:p>
    <w:p w:rsidR="00267429" w:rsidRDefault="00267429" w:rsidP="000E5E28">
      <w:pPr>
        <w:jc w:val="center"/>
        <w:rPr>
          <w:rFonts w:ascii="Times New Roman" w:hAnsi="Times New Roman" w:cs="Times New Roman"/>
          <w:sz w:val="24"/>
          <w:szCs w:val="24"/>
        </w:rPr>
      </w:pPr>
    </w:p>
    <w:p w:rsidR="00267429" w:rsidRDefault="005109F9" w:rsidP="000E5E28">
      <w:pPr>
        <w:jc w:val="center"/>
        <w:rPr>
          <w:rFonts w:ascii="Times New Roman" w:hAnsi="Times New Roman" w:cs="Times New Roman"/>
          <w:sz w:val="24"/>
          <w:szCs w:val="24"/>
        </w:rPr>
      </w:pPr>
      <w:r>
        <w:rPr>
          <w:noProof/>
        </w:rPr>
        <w:drawing>
          <wp:inline distT="0" distB="0" distL="0" distR="0" wp14:anchorId="301D286E" wp14:editId="69A4C140">
            <wp:extent cx="4773711" cy="3571103"/>
            <wp:effectExtent l="0" t="0" r="8255"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0"/>
                    <a:stretch>
                      <a:fillRect/>
                    </a:stretch>
                  </pic:blipFill>
                  <pic:spPr>
                    <a:xfrm>
                      <a:off x="0" y="0"/>
                      <a:ext cx="4773711" cy="3571103"/>
                    </a:xfrm>
                    <a:prstGeom prst="rect">
                      <a:avLst/>
                    </a:prstGeom>
                  </pic:spPr>
                </pic:pic>
              </a:graphicData>
            </a:graphic>
          </wp:inline>
        </w:drawing>
      </w:r>
    </w:p>
    <w:p w:rsidR="005109F9" w:rsidRDefault="005109F9" w:rsidP="000E5E28">
      <w:pPr>
        <w:jc w:val="center"/>
        <w:rPr>
          <w:rFonts w:ascii="Times New Roman" w:hAnsi="Times New Roman" w:cs="Times New Roman"/>
          <w:sz w:val="24"/>
          <w:szCs w:val="24"/>
        </w:rPr>
      </w:pPr>
      <w:r>
        <w:rPr>
          <w:noProof/>
        </w:rPr>
        <w:lastRenderedPageBreak/>
        <w:drawing>
          <wp:inline distT="0" distB="0" distL="0" distR="0" wp14:anchorId="37115B5A" wp14:editId="2FEA567A">
            <wp:extent cx="5029200" cy="3802527"/>
            <wp:effectExtent l="0" t="0" r="0" b="762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1"/>
                    <a:stretch>
                      <a:fillRect/>
                    </a:stretch>
                  </pic:blipFill>
                  <pic:spPr>
                    <a:xfrm>
                      <a:off x="0" y="0"/>
                      <a:ext cx="5029200" cy="3802527"/>
                    </a:xfrm>
                    <a:prstGeom prst="rect">
                      <a:avLst/>
                    </a:prstGeom>
                  </pic:spPr>
                </pic:pic>
              </a:graphicData>
            </a:graphic>
          </wp:inline>
        </w:drawing>
      </w:r>
    </w:p>
    <w:p w:rsidR="005109F9" w:rsidRDefault="005109F9" w:rsidP="000E5E28">
      <w:pPr>
        <w:jc w:val="center"/>
        <w:rPr>
          <w:rFonts w:ascii="Times New Roman" w:hAnsi="Times New Roman" w:cs="Times New Roman"/>
          <w:sz w:val="24"/>
          <w:szCs w:val="24"/>
        </w:rPr>
      </w:pPr>
      <w:r>
        <w:rPr>
          <w:noProof/>
        </w:rPr>
        <w:drawing>
          <wp:inline distT="0" distB="0" distL="0" distR="0" wp14:anchorId="6A144685" wp14:editId="26E23961">
            <wp:extent cx="5023022" cy="3819321"/>
            <wp:effectExtent l="0" t="0" r="6350"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2"/>
                    <a:stretch>
                      <a:fillRect/>
                    </a:stretch>
                  </pic:blipFill>
                  <pic:spPr>
                    <a:xfrm>
                      <a:off x="0" y="0"/>
                      <a:ext cx="5023022" cy="3819321"/>
                    </a:xfrm>
                    <a:prstGeom prst="rect">
                      <a:avLst/>
                    </a:prstGeom>
                  </pic:spPr>
                </pic:pic>
              </a:graphicData>
            </a:graphic>
          </wp:inline>
        </w:drawing>
      </w:r>
    </w:p>
    <w:p w:rsidR="005109F9" w:rsidRDefault="005109F9" w:rsidP="000E5E28">
      <w:pPr>
        <w:jc w:val="center"/>
        <w:rPr>
          <w:rFonts w:ascii="Times New Roman" w:hAnsi="Times New Roman" w:cs="Times New Roman"/>
          <w:sz w:val="24"/>
          <w:szCs w:val="24"/>
        </w:rPr>
      </w:pPr>
      <w:r>
        <w:rPr>
          <w:noProof/>
        </w:rPr>
        <w:lastRenderedPageBreak/>
        <w:drawing>
          <wp:inline distT="0" distB="0" distL="0" distR="0" wp14:anchorId="63B10319" wp14:editId="18D0CA39">
            <wp:extent cx="5023022" cy="3755997"/>
            <wp:effectExtent l="0" t="0" r="635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3"/>
                    <a:stretch>
                      <a:fillRect/>
                    </a:stretch>
                  </pic:blipFill>
                  <pic:spPr>
                    <a:xfrm>
                      <a:off x="0" y="0"/>
                      <a:ext cx="5023022" cy="3755997"/>
                    </a:xfrm>
                    <a:prstGeom prst="rect">
                      <a:avLst/>
                    </a:prstGeom>
                  </pic:spPr>
                </pic:pic>
              </a:graphicData>
            </a:graphic>
          </wp:inline>
        </w:drawing>
      </w:r>
    </w:p>
    <w:p w:rsidR="005109F9" w:rsidRDefault="005109F9" w:rsidP="000E5E28">
      <w:pPr>
        <w:jc w:val="center"/>
        <w:rPr>
          <w:rFonts w:ascii="Times New Roman" w:hAnsi="Times New Roman" w:cs="Times New Roman"/>
          <w:sz w:val="24"/>
          <w:szCs w:val="24"/>
        </w:rPr>
      </w:pPr>
      <w:r>
        <w:rPr>
          <w:noProof/>
        </w:rPr>
        <w:drawing>
          <wp:inline distT="0" distB="0" distL="0" distR="0" wp14:anchorId="70D70261" wp14:editId="03832CF7">
            <wp:extent cx="5010665" cy="3812602"/>
            <wp:effectExtent l="0" t="0" r="0"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4"/>
                    <a:stretch>
                      <a:fillRect/>
                    </a:stretch>
                  </pic:blipFill>
                  <pic:spPr>
                    <a:xfrm>
                      <a:off x="0" y="0"/>
                      <a:ext cx="5010665" cy="3812602"/>
                    </a:xfrm>
                    <a:prstGeom prst="rect">
                      <a:avLst/>
                    </a:prstGeom>
                  </pic:spPr>
                </pic:pic>
              </a:graphicData>
            </a:graphic>
          </wp:inline>
        </w:drawing>
      </w:r>
    </w:p>
    <w:p w:rsidR="005109F9" w:rsidRDefault="005109F9" w:rsidP="000E5E28">
      <w:pPr>
        <w:jc w:val="center"/>
        <w:rPr>
          <w:rFonts w:ascii="Times New Roman" w:hAnsi="Times New Roman" w:cs="Times New Roman"/>
          <w:sz w:val="24"/>
          <w:szCs w:val="24"/>
        </w:rPr>
      </w:pPr>
      <w:r>
        <w:rPr>
          <w:noProof/>
        </w:rPr>
        <w:lastRenderedPageBreak/>
        <w:drawing>
          <wp:inline distT="0" distB="0" distL="0" distR="0" wp14:anchorId="676941DE" wp14:editId="4C10C275">
            <wp:extent cx="5010665" cy="3773523"/>
            <wp:effectExtent l="0" t="0" r="0"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5"/>
                    <a:stretch>
                      <a:fillRect/>
                    </a:stretch>
                  </pic:blipFill>
                  <pic:spPr>
                    <a:xfrm>
                      <a:off x="0" y="0"/>
                      <a:ext cx="5010665" cy="3773523"/>
                    </a:xfrm>
                    <a:prstGeom prst="rect">
                      <a:avLst/>
                    </a:prstGeom>
                  </pic:spPr>
                </pic:pic>
              </a:graphicData>
            </a:graphic>
          </wp:inline>
        </w:drawing>
      </w:r>
    </w:p>
    <w:p w:rsidR="005109F9" w:rsidRDefault="005109F9" w:rsidP="000E5E28">
      <w:pPr>
        <w:jc w:val="center"/>
        <w:rPr>
          <w:rFonts w:ascii="Times New Roman" w:hAnsi="Times New Roman" w:cs="Times New Roman"/>
          <w:sz w:val="24"/>
          <w:szCs w:val="24"/>
        </w:rPr>
      </w:pPr>
      <w:r>
        <w:rPr>
          <w:noProof/>
        </w:rPr>
        <w:drawing>
          <wp:inline distT="0" distB="0" distL="0" distR="0" wp14:anchorId="7BBAAFE5" wp14:editId="43FAE811">
            <wp:extent cx="5010665" cy="3826521"/>
            <wp:effectExtent l="0" t="0" r="0" b="254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6"/>
                    <a:stretch>
                      <a:fillRect/>
                    </a:stretch>
                  </pic:blipFill>
                  <pic:spPr>
                    <a:xfrm>
                      <a:off x="0" y="0"/>
                      <a:ext cx="5010665" cy="3826521"/>
                    </a:xfrm>
                    <a:prstGeom prst="rect">
                      <a:avLst/>
                    </a:prstGeom>
                  </pic:spPr>
                </pic:pic>
              </a:graphicData>
            </a:graphic>
          </wp:inline>
        </w:drawing>
      </w:r>
    </w:p>
    <w:p w:rsidR="005109F9" w:rsidRDefault="005109F9" w:rsidP="000E5E28">
      <w:pPr>
        <w:jc w:val="center"/>
        <w:rPr>
          <w:rFonts w:ascii="Times New Roman" w:hAnsi="Times New Roman" w:cs="Times New Roman"/>
          <w:sz w:val="24"/>
          <w:szCs w:val="24"/>
        </w:rPr>
      </w:pPr>
      <w:r>
        <w:rPr>
          <w:noProof/>
        </w:rPr>
        <w:lastRenderedPageBreak/>
        <w:drawing>
          <wp:inline distT="0" distB="0" distL="0" distR="0" wp14:anchorId="495CF382" wp14:editId="0DF6A150">
            <wp:extent cx="5016843" cy="3706890"/>
            <wp:effectExtent l="0" t="0" r="0" b="8255"/>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7"/>
                    <a:stretch>
                      <a:fillRect/>
                    </a:stretch>
                  </pic:blipFill>
                  <pic:spPr>
                    <a:xfrm>
                      <a:off x="0" y="0"/>
                      <a:ext cx="5016843" cy="3706890"/>
                    </a:xfrm>
                    <a:prstGeom prst="rect">
                      <a:avLst/>
                    </a:prstGeom>
                  </pic:spPr>
                </pic:pic>
              </a:graphicData>
            </a:graphic>
          </wp:inline>
        </w:drawing>
      </w:r>
    </w:p>
    <w:p w:rsidR="005109F9" w:rsidRDefault="005109F9" w:rsidP="000E5E28">
      <w:pPr>
        <w:jc w:val="center"/>
        <w:rPr>
          <w:rFonts w:ascii="Times New Roman" w:hAnsi="Times New Roman" w:cs="Times New Roman"/>
          <w:sz w:val="24"/>
          <w:szCs w:val="24"/>
        </w:rPr>
      </w:pPr>
      <w:r>
        <w:rPr>
          <w:noProof/>
        </w:rPr>
        <w:drawing>
          <wp:inline distT="0" distB="0" distL="0" distR="0" wp14:anchorId="1ACC7E21" wp14:editId="320F7368">
            <wp:extent cx="5010665" cy="3808855"/>
            <wp:effectExtent l="0" t="0" r="0" b="127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8"/>
                    <a:stretch>
                      <a:fillRect/>
                    </a:stretch>
                  </pic:blipFill>
                  <pic:spPr>
                    <a:xfrm>
                      <a:off x="0" y="0"/>
                      <a:ext cx="5010665" cy="3808855"/>
                    </a:xfrm>
                    <a:prstGeom prst="rect">
                      <a:avLst/>
                    </a:prstGeom>
                  </pic:spPr>
                </pic:pic>
              </a:graphicData>
            </a:graphic>
          </wp:inline>
        </w:drawing>
      </w:r>
    </w:p>
    <w:p w:rsidR="005109F9" w:rsidRDefault="005109F9" w:rsidP="000E5E28">
      <w:pPr>
        <w:jc w:val="center"/>
        <w:rPr>
          <w:rFonts w:ascii="Times New Roman" w:hAnsi="Times New Roman" w:cs="Times New Roman"/>
          <w:sz w:val="24"/>
          <w:szCs w:val="24"/>
        </w:rPr>
      </w:pPr>
      <w:r>
        <w:rPr>
          <w:noProof/>
        </w:rPr>
        <w:lastRenderedPageBreak/>
        <w:drawing>
          <wp:inline distT="0" distB="0" distL="0" distR="0" wp14:anchorId="611D826A" wp14:editId="442118F7">
            <wp:extent cx="5023022" cy="3804295"/>
            <wp:effectExtent l="0" t="0" r="6350" b="5715"/>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9"/>
                    <a:stretch>
                      <a:fillRect/>
                    </a:stretch>
                  </pic:blipFill>
                  <pic:spPr>
                    <a:xfrm>
                      <a:off x="0" y="0"/>
                      <a:ext cx="5023022" cy="3804295"/>
                    </a:xfrm>
                    <a:prstGeom prst="rect">
                      <a:avLst/>
                    </a:prstGeom>
                  </pic:spPr>
                </pic:pic>
              </a:graphicData>
            </a:graphic>
          </wp:inline>
        </w:drawing>
      </w:r>
    </w:p>
    <w:p w:rsidR="005109F9" w:rsidRDefault="005109F9" w:rsidP="000E5E28">
      <w:pPr>
        <w:jc w:val="center"/>
        <w:rPr>
          <w:rFonts w:ascii="Times New Roman" w:hAnsi="Times New Roman" w:cs="Times New Roman"/>
          <w:sz w:val="24"/>
          <w:szCs w:val="24"/>
        </w:rPr>
      </w:pPr>
      <w:r>
        <w:rPr>
          <w:noProof/>
        </w:rPr>
        <w:drawing>
          <wp:inline distT="0" distB="0" distL="0" distR="0" wp14:anchorId="165B5105" wp14:editId="483FE8D5">
            <wp:extent cx="5023022" cy="3865473"/>
            <wp:effectExtent l="0" t="0" r="6350" b="1905"/>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0"/>
                    <a:stretch>
                      <a:fillRect/>
                    </a:stretch>
                  </pic:blipFill>
                  <pic:spPr>
                    <a:xfrm>
                      <a:off x="0" y="0"/>
                      <a:ext cx="5023022" cy="3865473"/>
                    </a:xfrm>
                    <a:prstGeom prst="rect">
                      <a:avLst/>
                    </a:prstGeom>
                  </pic:spPr>
                </pic:pic>
              </a:graphicData>
            </a:graphic>
          </wp:inline>
        </w:drawing>
      </w:r>
    </w:p>
    <w:p w:rsidR="005109F9" w:rsidRDefault="005109F9" w:rsidP="000E5E28">
      <w:pPr>
        <w:jc w:val="center"/>
        <w:rPr>
          <w:rFonts w:ascii="Times New Roman" w:hAnsi="Times New Roman" w:cs="Times New Roman"/>
          <w:sz w:val="24"/>
          <w:szCs w:val="24"/>
        </w:rPr>
      </w:pPr>
      <w:r>
        <w:rPr>
          <w:noProof/>
        </w:rPr>
        <w:lastRenderedPageBreak/>
        <w:drawing>
          <wp:inline distT="0" distB="0" distL="0" distR="0" wp14:anchorId="0073EC2F" wp14:editId="7A3880FE">
            <wp:extent cx="5023022" cy="3829518"/>
            <wp:effectExtent l="0" t="0" r="6350"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1"/>
                    <a:stretch>
                      <a:fillRect/>
                    </a:stretch>
                  </pic:blipFill>
                  <pic:spPr>
                    <a:xfrm>
                      <a:off x="0" y="0"/>
                      <a:ext cx="5023022" cy="3829518"/>
                    </a:xfrm>
                    <a:prstGeom prst="rect">
                      <a:avLst/>
                    </a:prstGeom>
                  </pic:spPr>
                </pic:pic>
              </a:graphicData>
            </a:graphic>
          </wp:inline>
        </w:drawing>
      </w:r>
    </w:p>
    <w:p w:rsidR="005109F9" w:rsidRDefault="005109F9" w:rsidP="000E5E28">
      <w:pPr>
        <w:jc w:val="center"/>
        <w:rPr>
          <w:rFonts w:ascii="Times New Roman" w:hAnsi="Times New Roman" w:cs="Times New Roman"/>
          <w:sz w:val="24"/>
          <w:szCs w:val="24"/>
        </w:rPr>
      </w:pPr>
      <w:r>
        <w:rPr>
          <w:noProof/>
        </w:rPr>
        <w:drawing>
          <wp:inline distT="0" distB="0" distL="0" distR="0" wp14:anchorId="149A65E1" wp14:editId="024323B6">
            <wp:extent cx="5016843" cy="3768528"/>
            <wp:effectExtent l="0" t="0" r="0" b="381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2"/>
                    <a:stretch>
                      <a:fillRect/>
                    </a:stretch>
                  </pic:blipFill>
                  <pic:spPr>
                    <a:xfrm>
                      <a:off x="0" y="0"/>
                      <a:ext cx="5016843" cy="3768528"/>
                    </a:xfrm>
                    <a:prstGeom prst="rect">
                      <a:avLst/>
                    </a:prstGeom>
                  </pic:spPr>
                </pic:pic>
              </a:graphicData>
            </a:graphic>
          </wp:inline>
        </w:drawing>
      </w:r>
    </w:p>
    <w:p w:rsidR="005109F9" w:rsidRDefault="005109F9" w:rsidP="000E5E28">
      <w:pPr>
        <w:jc w:val="center"/>
        <w:rPr>
          <w:rFonts w:ascii="Times New Roman" w:hAnsi="Times New Roman" w:cs="Times New Roman"/>
          <w:sz w:val="24"/>
          <w:szCs w:val="24"/>
        </w:rPr>
      </w:pPr>
      <w:r>
        <w:rPr>
          <w:noProof/>
        </w:rPr>
        <w:lastRenderedPageBreak/>
        <w:drawing>
          <wp:inline distT="0" distB="0" distL="0" distR="0" wp14:anchorId="6EAC2BF4" wp14:editId="5E1F11CC">
            <wp:extent cx="5010665" cy="3802431"/>
            <wp:effectExtent l="0" t="0" r="0" b="762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3"/>
                    <a:stretch>
                      <a:fillRect/>
                    </a:stretch>
                  </pic:blipFill>
                  <pic:spPr>
                    <a:xfrm>
                      <a:off x="0" y="0"/>
                      <a:ext cx="5010665" cy="3802431"/>
                    </a:xfrm>
                    <a:prstGeom prst="rect">
                      <a:avLst/>
                    </a:prstGeom>
                  </pic:spPr>
                </pic:pic>
              </a:graphicData>
            </a:graphic>
          </wp:inline>
        </w:drawing>
      </w:r>
    </w:p>
    <w:p w:rsidR="005109F9" w:rsidRDefault="005109F9" w:rsidP="000E5E28">
      <w:pPr>
        <w:jc w:val="center"/>
        <w:rPr>
          <w:rFonts w:ascii="Times New Roman" w:hAnsi="Times New Roman" w:cs="Times New Roman"/>
          <w:sz w:val="24"/>
          <w:szCs w:val="24"/>
        </w:rPr>
      </w:pPr>
      <w:r>
        <w:rPr>
          <w:noProof/>
        </w:rPr>
        <w:drawing>
          <wp:inline distT="0" distB="0" distL="0" distR="0" wp14:anchorId="6EA84982" wp14:editId="4918EB26">
            <wp:extent cx="4998308" cy="3794656"/>
            <wp:effectExtent l="0" t="0" r="0"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4"/>
                    <a:stretch>
                      <a:fillRect/>
                    </a:stretch>
                  </pic:blipFill>
                  <pic:spPr>
                    <a:xfrm>
                      <a:off x="0" y="0"/>
                      <a:ext cx="4998308" cy="3794656"/>
                    </a:xfrm>
                    <a:prstGeom prst="rect">
                      <a:avLst/>
                    </a:prstGeom>
                  </pic:spPr>
                </pic:pic>
              </a:graphicData>
            </a:graphic>
          </wp:inline>
        </w:drawing>
      </w:r>
    </w:p>
    <w:p w:rsidR="005109F9" w:rsidRDefault="005109F9" w:rsidP="000E5E28">
      <w:pPr>
        <w:jc w:val="center"/>
        <w:rPr>
          <w:rFonts w:ascii="Times New Roman" w:hAnsi="Times New Roman" w:cs="Times New Roman"/>
          <w:sz w:val="24"/>
          <w:szCs w:val="24"/>
        </w:rPr>
      </w:pPr>
      <w:r>
        <w:rPr>
          <w:noProof/>
        </w:rPr>
        <w:lastRenderedPageBreak/>
        <w:drawing>
          <wp:inline distT="0" distB="0" distL="0" distR="0" wp14:anchorId="14479E0E" wp14:editId="1A874DEA">
            <wp:extent cx="4572000" cy="3427046"/>
            <wp:effectExtent l="0" t="0" r="0" b="254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5"/>
                    <a:stretch>
                      <a:fillRect/>
                    </a:stretch>
                  </pic:blipFill>
                  <pic:spPr>
                    <a:xfrm>
                      <a:off x="0" y="0"/>
                      <a:ext cx="4571999" cy="3427045"/>
                    </a:xfrm>
                    <a:prstGeom prst="rect">
                      <a:avLst/>
                    </a:prstGeom>
                  </pic:spPr>
                </pic:pic>
              </a:graphicData>
            </a:graphic>
          </wp:inline>
        </w:drawing>
      </w:r>
    </w:p>
    <w:p w:rsidR="00557B0B" w:rsidRDefault="00557B0B" w:rsidP="000E5E28">
      <w:pPr>
        <w:jc w:val="center"/>
        <w:rPr>
          <w:rFonts w:ascii="Times New Roman" w:hAnsi="Times New Roman" w:cs="Times New Roman"/>
          <w:sz w:val="24"/>
          <w:szCs w:val="24"/>
        </w:rPr>
      </w:pPr>
      <w:r>
        <w:rPr>
          <w:noProof/>
        </w:rPr>
        <w:drawing>
          <wp:inline distT="0" distB="0" distL="0" distR="0" wp14:anchorId="1AD0126D" wp14:editId="3B5F97F2">
            <wp:extent cx="5026506" cy="3756454"/>
            <wp:effectExtent l="0" t="0" r="3175"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6"/>
                    <a:stretch>
                      <a:fillRect/>
                    </a:stretch>
                  </pic:blipFill>
                  <pic:spPr>
                    <a:xfrm>
                      <a:off x="0" y="0"/>
                      <a:ext cx="5026506" cy="3756454"/>
                    </a:xfrm>
                    <a:prstGeom prst="rect">
                      <a:avLst/>
                    </a:prstGeom>
                  </pic:spPr>
                </pic:pic>
              </a:graphicData>
            </a:graphic>
          </wp:inline>
        </w:drawing>
      </w:r>
    </w:p>
    <w:p w:rsidR="00557B0B" w:rsidRDefault="00557B0B" w:rsidP="000E5E28">
      <w:pPr>
        <w:jc w:val="center"/>
        <w:rPr>
          <w:rFonts w:ascii="Times New Roman" w:hAnsi="Times New Roman" w:cs="Times New Roman"/>
          <w:sz w:val="24"/>
          <w:szCs w:val="24"/>
        </w:rPr>
      </w:pPr>
      <w:r>
        <w:rPr>
          <w:noProof/>
        </w:rPr>
        <w:lastRenderedPageBreak/>
        <w:drawing>
          <wp:inline distT="0" distB="0" distL="0" distR="0" wp14:anchorId="1CFB5027" wp14:editId="703EB531">
            <wp:extent cx="5035996" cy="3873843"/>
            <wp:effectExtent l="0" t="0" r="0"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7"/>
                    <a:stretch>
                      <a:fillRect/>
                    </a:stretch>
                  </pic:blipFill>
                  <pic:spPr>
                    <a:xfrm>
                      <a:off x="0" y="0"/>
                      <a:ext cx="5035996" cy="3873843"/>
                    </a:xfrm>
                    <a:prstGeom prst="rect">
                      <a:avLst/>
                    </a:prstGeom>
                  </pic:spPr>
                </pic:pic>
              </a:graphicData>
            </a:graphic>
          </wp:inline>
        </w:drawing>
      </w:r>
    </w:p>
    <w:p w:rsidR="00557B0B" w:rsidRDefault="00557B0B" w:rsidP="000E5E28">
      <w:pPr>
        <w:jc w:val="center"/>
        <w:rPr>
          <w:rFonts w:ascii="Times New Roman" w:hAnsi="Times New Roman" w:cs="Times New Roman"/>
          <w:sz w:val="24"/>
          <w:szCs w:val="24"/>
        </w:rPr>
      </w:pPr>
      <w:r>
        <w:rPr>
          <w:noProof/>
        </w:rPr>
        <w:drawing>
          <wp:inline distT="0" distB="0" distL="0" distR="0" wp14:anchorId="5AA7E2D6" wp14:editId="75B60E1F">
            <wp:extent cx="5010665" cy="3783159"/>
            <wp:effectExtent l="0" t="0" r="0" b="8255"/>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8"/>
                    <a:stretch>
                      <a:fillRect/>
                    </a:stretch>
                  </pic:blipFill>
                  <pic:spPr>
                    <a:xfrm>
                      <a:off x="0" y="0"/>
                      <a:ext cx="5010665" cy="3783159"/>
                    </a:xfrm>
                    <a:prstGeom prst="rect">
                      <a:avLst/>
                    </a:prstGeom>
                  </pic:spPr>
                </pic:pic>
              </a:graphicData>
            </a:graphic>
          </wp:inline>
        </w:drawing>
      </w:r>
    </w:p>
    <w:p w:rsidR="00557B0B" w:rsidRDefault="00557B0B" w:rsidP="000E5E28">
      <w:pPr>
        <w:jc w:val="center"/>
        <w:rPr>
          <w:rFonts w:ascii="Times New Roman" w:hAnsi="Times New Roman" w:cs="Times New Roman"/>
          <w:sz w:val="24"/>
          <w:szCs w:val="24"/>
        </w:rPr>
      </w:pPr>
      <w:r>
        <w:rPr>
          <w:noProof/>
        </w:rPr>
        <w:lastRenderedPageBreak/>
        <w:drawing>
          <wp:inline distT="0" distB="0" distL="0" distR="0" wp14:anchorId="64E276A0" wp14:editId="5EEDB868">
            <wp:extent cx="5023667" cy="3781168"/>
            <wp:effectExtent l="0" t="0" r="5715"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9"/>
                    <a:stretch>
                      <a:fillRect/>
                    </a:stretch>
                  </pic:blipFill>
                  <pic:spPr>
                    <a:xfrm>
                      <a:off x="0" y="0"/>
                      <a:ext cx="5023667" cy="3781168"/>
                    </a:xfrm>
                    <a:prstGeom prst="rect">
                      <a:avLst/>
                    </a:prstGeom>
                  </pic:spPr>
                </pic:pic>
              </a:graphicData>
            </a:graphic>
          </wp:inline>
        </w:drawing>
      </w:r>
    </w:p>
    <w:p w:rsidR="00557B0B" w:rsidRDefault="00557B0B" w:rsidP="000E5E28">
      <w:pPr>
        <w:jc w:val="center"/>
        <w:rPr>
          <w:rFonts w:ascii="Times New Roman" w:hAnsi="Times New Roman" w:cs="Times New Roman"/>
          <w:sz w:val="24"/>
          <w:szCs w:val="24"/>
        </w:rPr>
      </w:pPr>
      <w:r>
        <w:rPr>
          <w:noProof/>
        </w:rPr>
        <w:drawing>
          <wp:inline distT="0" distB="0" distL="0" distR="0" wp14:anchorId="42129EDD" wp14:editId="5F655415">
            <wp:extent cx="5016843" cy="3752984"/>
            <wp:effectExtent l="0" t="0" r="0"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0"/>
                    <a:stretch>
                      <a:fillRect/>
                    </a:stretch>
                  </pic:blipFill>
                  <pic:spPr>
                    <a:xfrm>
                      <a:off x="0" y="0"/>
                      <a:ext cx="5016843" cy="3752984"/>
                    </a:xfrm>
                    <a:prstGeom prst="rect">
                      <a:avLst/>
                    </a:prstGeom>
                  </pic:spPr>
                </pic:pic>
              </a:graphicData>
            </a:graphic>
          </wp:inline>
        </w:drawing>
      </w:r>
    </w:p>
    <w:p w:rsidR="00557B0B" w:rsidRDefault="00A12093" w:rsidP="000E5E28">
      <w:pPr>
        <w:jc w:val="center"/>
        <w:rPr>
          <w:rFonts w:ascii="Times New Roman" w:hAnsi="Times New Roman" w:cs="Times New Roman"/>
          <w:sz w:val="24"/>
          <w:szCs w:val="24"/>
        </w:rPr>
      </w:pPr>
      <w:r>
        <w:rPr>
          <w:noProof/>
        </w:rPr>
        <w:lastRenderedPageBreak/>
        <w:drawing>
          <wp:inline distT="0" distB="0" distL="0" distR="0" wp14:anchorId="27346054" wp14:editId="1F603A67">
            <wp:extent cx="5023022" cy="3884792"/>
            <wp:effectExtent l="0" t="0" r="6350" b="1905"/>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1"/>
                    <a:stretch>
                      <a:fillRect/>
                    </a:stretch>
                  </pic:blipFill>
                  <pic:spPr>
                    <a:xfrm>
                      <a:off x="0" y="0"/>
                      <a:ext cx="5023022" cy="3884792"/>
                    </a:xfrm>
                    <a:prstGeom prst="rect">
                      <a:avLst/>
                    </a:prstGeom>
                  </pic:spPr>
                </pic:pic>
              </a:graphicData>
            </a:graphic>
          </wp:inline>
        </w:drawing>
      </w:r>
    </w:p>
    <w:p w:rsidR="00A12093" w:rsidRDefault="00A12093" w:rsidP="000E5E28">
      <w:pPr>
        <w:jc w:val="center"/>
        <w:rPr>
          <w:rFonts w:ascii="Times New Roman" w:hAnsi="Times New Roman" w:cs="Times New Roman"/>
          <w:sz w:val="24"/>
          <w:szCs w:val="24"/>
        </w:rPr>
      </w:pPr>
      <w:r>
        <w:rPr>
          <w:noProof/>
        </w:rPr>
        <w:drawing>
          <wp:inline distT="0" distB="0" distL="0" distR="0" wp14:anchorId="6A7F19F7" wp14:editId="291406E0">
            <wp:extent cx="5016843" cy="3801759"/>
            <wp:effectExtent l="0" t="0" r="0" b="8255"/>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2"/>
                    <a:stretch>
                      <a:fillRect/>
                    </a:stretch>
                  </pic:blipFill>
                  <pic:spPr>
                    <a:xfrm>
                      <a:off x="0" y="0"/>
                      <a:ext cx="5016843" cy="3801759"/>
                    </a:xfrm>
                    <a:prstGeom prst="rect">
                      <a:avLst/>
                    </a:prstGeom>
                  </pic:spPr>
                </pic:pic>
              </a:graphicData>
            </a:graphic>
          </wp:inline>
        </w:drawing>
      </w:r>
    </w:p>
    <w:p w:rsidR="00A12093" w:rsidRDefault="00A12093" w:rsidP="000E5E28">
      <w:pPr>
        <w:jc w:val="center"/>
        <w:rPr>
          <w:rFonts w:ascii="Times New Roman" w:hAnsi="Times New Roman" w:cs="Times New Roman"/>
          <w:sz w:val="24"/>
          <w:szCs w:val="24"/>
        </w:rPr>
      </w:pPr>
      <w:r>
        <w:rPr>
          <w:noProof/>
        </w:rPr>
        <w:lastRenderedPageBreak/>
        <w:drawing>
          <wp:inline distT="0" distB="0" distL="0" distR="0" wp14:anchorId="7D31EF66" wp14:editId="7FBA2146">
            <wp:extent cx="5007842" cy="3812059"/>
            <wp:effectExtent l="0" t="0" r="2540"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3"/>
                    <a:stretch>
                      <a:fillRect/>
                    </a:stretch>
                  </pic:blipFill>
                  <pic:spPr>
                    <a:xfrm>
                      <a:off x="0" y="0"/>
                      <a:ext cx="5007842" cy="3812059"/>
                    </a:xfrm>
                    <a:prstGeom prst="rect">
                      <a:avLst/>
                    </a:prstGeom>
                  </pic:spPr>
                </pic:pic>
              </a:graphicData>
            </a:graphic>
          </wp:inline>
        </w:drawing>
      </w:r>
    </w:p>
    <w:p w:rsidR="00A12093" w:rsidRDefault="00A12093" w:rsidP="000E5E28">
      <w:pPr>
        <w:jc w:val="center"/>
        <w:rPr>
          <w:rFonts w:ascii="Times New Roman" w:hAnsi="Times New Roman" w:cs="Times New Roman"/>
          <w:sz w:val="24"/>
          <w:szCs w:val="24"/>
        </w:rPr>
      </w:pPr>
      <w:r>
        <w:rPr>
          <w:noProof/>
        </w:rPr>
        <w:drawing>
          <wp:inline distT="0" distB="0" distL="0" distR="0" wp14:anchorId="7A453658" wp14:editId="4C42B632">
            <wp:extent cx="5016843" cy="3777640"/>
            <wp:effectExtent l="0" t="0" r="0"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4"/>
                    <a:stretch>
                      <a:fillRect/>
                    </a:stretch>
                  </pic:blipFill>
                  <pic:spPr>
                    <a:xfrm>
                      <a:off x="0" y="0"/>
                      <a:ext cx="5016843" cy="3777640"/>
                    </a:xfrm>
                    <a:prstGeom prst="rect">
                      <a:avLst/>
                    </a:prstGeom>
                  </pic:spPr>
                </pic:pic>
              </a:graphicData>
            </a:graphic>
          </wp:inline>
        </w:drawing>
      </w:r>
    </w:p>
    <w:p w:rsidR="00A12093" w:rsidRDefault="00A12093" w:rsidP="000E5E28">
      <w:pPr>
        <w:jc w:val="center"/>
        <w:rPr>
          <w:rFonts w:ascii="Times New Roman" w:hAnsi="Times New Roman" w:cs="Times New Roman"/>
          <w:sz w:val="24"/>
          <w:szCs w:val="24"/>
        </w:rPr>
      </w:pPr>
      <w:r>
        <w:rPr>
          <w:noProof/>
        </w:rPr>
        <w:lastRenderedPageBreak/>
        <w:drawing>
          <wp:inline distT="0" distB="0" distL="0" distR="0" wp14:anchorId="51B3CB77" wp14:editId="79916EBE">
            <wp:extent cx="5016843" cy="3751377"/>
            <wp:effectExtent l="0" t="0" r="0" b="1905"/>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5"/>
                    <a:stretch>
                      <a:fillRect/>
                    </a:stretch>
                  </pic:blipFill>
                  <pic:spPr>
                    <a:xfrm>
                      <a:off x="0" y="0"/>
                      <a:ext cx="5016843" cy="3751377"/>
                    </a:xfrm>
                    <a:prstGeom prst="rect">
                      <a:avLst/>
                    </a:prstGeom>
                  </pic:spPr>
                </pic:pic>
              </a:graphicData>
            </a:graphic>
          </wp:inline>
        </w:drawing>
      </w:r>
    </w:p>
    <w:p w:rsidR="00A12093" w:rsidRDefault="00A12093" w:rsidP="000E5E28">
      <w:pPr>
        <w:jc w:val="center"/>
        <w:rPr>
          <w:rFonts w:ascii="Times New Roman" w:hAnsi="Times New Roman" w:cs="Times New Roman"/>
          <w:sz w:val="24"/>
          <w:szCs w:val="24"/>
        </w:rPr>
      </w:pPr>
      <w:r>
        <w:rPr>
          <w:noProof/>
        </w:rPr>
        <w:drawing>
          <wp:inline distT="0" distB="0" distL="0" distR="0" wp14:anchorId="028A23A7" wp14:editId="0886659C">
            <wp:extent cx="5016843" cy="3774424"/>
            <wp:effectExtent l="0" t="0" r="0" b="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6"/>
                    <a:stretch>
                      <a:fillRect/>
                    </a:stretch>
                  </pic:blipFill>
                  <pic:spPr>
                    <a:xfrm>
                      <a:off x="0" y="0"/>
                      <a:ext cx="5016843" cy="3774424"/>
                    </a:xfrm>
                    <a:prstGeom prst="rect">
                      <a:avLst/>
                    </a:prstGeom>
                  </pic:spPr>
                </pic:pic>
              </a:graphicData>
            </a:graphic>
          </wp:inline>
        </w:drawing>
      </w:r>
    </w:p>
    <w:p w:rsidR="00A12093" w:rsidRDefault="00A12093" w:rsidP="000E5E28">
      <w:pPr>
        <w:jc w:val="center"/>
        <w:rPr>
          <w:rFonts w:ascii="Times New Roman" w:hAnsi="Times New Roman" w:cs="Times New Roman"/>
          <w:sz w:val="24"/>
          <w:szCs w:val="24"/>
        </w:rPr>
      </w:pPr>
      <w:r>
        <w:rPr>
          <w:noProof/>
        </w:rPr>
        <w:lastRenderedPageBreak/>
        <w:drawing>
          <wp:inline distT="0" distB="0" distL="0" distR="0" wp14:anchorId="268F7BFE" wp14:editId="69948E05">
            <wp:extent cx="5023022" cy="3736141"/>
            <wp:effectExtent l="0" t="0" r="6350"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7"/>
                    <a:stretch>
                      <a:fillRect/>
                    </a:stretch>
                  </pic:blipFill>
                  <pic:spPr>
                    <a:xfrm>
                      <a:off x="0" y="0"/>
                      <a:ext cx="5023022" cy="3736141"/>
                    </a:xfrm>
                    <a:prstGeom prst="rect">
                      <a:avLst/>
                    </a:prstGeom>
                  </pic:spPr>
                </pic:pic>
              </a:graphicData>
            </a:graphic>
          </wp:inline>
        </w:drawing>
      </w:r>
    </w:p>
    <w:p w:rsidR="00A12093" w:rsidRDefault="00A12093" w:rsidP="000E5E28">
      <w:pPr>
        <w:jc w:val="center"/>
        <w:rPr>
          <w:rFonts w:ascii="Times New Roman" w:hAnsi="Times New Roman" w:cs="Times New Roman"/>
          <w:sz w:val="24"/>
          <w:szCs w:val="24"/>
        </w:rPr>
      </w:pPr>
      <w:r>
        <w:rPr>
          <w:noProof/>
        </w:rPr>
        <w:drawing>
          <wp:inline distT="0" distB="0" distL="0" distR="0" wp14:anchorId="247B8329" wp14:editId="31638EB1">
            <wp:extent cx="5029200" cy="3834765"/>
            <wp:effectExtent l="0" t="0" r="0"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8"/>
                    <a:stretch>
                      <a:fillRect/>
                    </a:stretch>
                  </pic:blipFill>
                  <pic:spPr>
                    <a:xfrm>
                      <a:off x="0" y="0"/>
                      <a:ext cx="5029200" cy="3834765"/>
                    </a:xfrm>
                    <a:prstGeom prst="rect">
                      <a:avLst/>
                    </a:prstGeom>
                  </pic:spPr>
                </pic:pic>
              </a:graphicData>
            </a:graphic>
          </wp:inline>
        </w:drawing>
      </w:r>
    </w:p>
    <w:p w:rsidR="00A12093" w:rsidRDefault="00A12093" w:rsidP="000E5E28">
      <w:pPr>
        <w:jc w:val="center"/>
        <w:rPr>
          <w:rFonts w:ascii="Times New Roman" w:hAnsi="Times New Roman" w:cs="Times New Roman"/>
          <w:sz w:val="24"/>
          <w:szCs w:val="24"/>
        </w:rPr>
      </w:pPr>
      <w:r>
        <w:rPr>
          <w:noProof/>
        </w:rPr>
        <w:lastRenderedPageBreak/>
        <w:drawing>
          <wp:inline distT="0" distB="0" distL="0" distR="0" wp14:anchorId="1E089537" wp14:editId="4A511C7F">
            <wp:extent cx="5016843" cy="3745481"/>
            <wp:effectExtent l="0" t="0" r="0" b="762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9"/>
                    <a:stretch>
                      <a:fillRect/>
                    </a:stretch>
                  </pic:blipFill>
                  <pic:spPr>
                    <a:xfrm>
                      <a:off x="0" y="0"/>
                      <a:ext cx="5016843" cy="3745481"/>
                    </a:xfrm>
                    <a:prstGeom prst="rect">
                      <a:avLst/>
                    </a:prstGeom>
                  </pic:spPr>
                </pic:pic>
              </a:graphicData>
            </a:graphic>
          </wp:inline>
        </w:drawing>
      </w:r>
    </w:p>
    <w:p w:rsidR="00A12093" w:rsidRDefault="00A12093" w:rsidP="000E5E28">
      <w:pPr>
        <w:jc w:val="center"/>
        <w:rPr>
          <w:rFonts w:ascii="Times New Roman" w:hAnsi="Times New Roman" w:cs="Times New Roman"/>
          <w:sz w:val="24"/>
          <w:szCs w:val="24"/>
        </w:rPr>
      </w:pPr>
      <w:r>
        <w:rPr>
          <w:noProof/>
        </w:rPr>
        <w:drawing>
          <wp:inline distT="0" distB="0" distL="0" distR="0" wp14:anchorId="0C8EFB0F" wp14:editId="64422EA9">
            <wp:extent cx="5016843" cy="3705282"/>
            <wp:effectExtent l="0" t="0" r="0"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0"/>
                    <a:stretch>
                      <a:fillRect/>
                    </a:stretch>
                  </pic:blipFill>
                  <pic:spPr>
                    <a:xfrm>
                      <a:off x="0" y="0"/>
                      <a:ext cx="5016843" cy="3705282"/>
                    </a:xfrm>
                    <a:prstGeom prst="rect">
                      <a:avLst/>
                    </a:prstGeom>
                  </pic:spPr>
                </pic:pic>
              </a:graphicData>
            </a:graphic>
          </wp:inline>
        </w:drawing>
      </w:r>
    </w:p>
    <w:p w:rsidR="00A12093" w:rsidRDefault="00A12093" w:rsidP="000E5E28">
      <w:pPr>
        <w:jc w:val="center"/>
        <w:rPr>
          <w:rFonts w:ascii="Times New Roman" w:hAnsi="Times New Roman" w:cs="Times New Roman"/>
          <w:sz w:val="24"/>
          <w:szCs w:val="24"/>
        </w:rPr>
      </w:pPr>
      <w:r>
        <w:rPr>
          <w:noProof/>
        </w:rPr>
        <w:lastRenderedPageBreak/>
        <w:drawing>
          <wp:inline distT="0" distB="0" distL="0" distR="0" wp14:anchorId="38FD4FB3" wp14:editId="68E760EA">
            <wp:extent cx="4979773" cy="3115385"/>
            <wp:effectExtent l="0" t="0" r="0" b="889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1"/>
                    <a:stretch>
                      <a:fillRect/>
                    </a:stretch>
                  </pic:blipFill>
                  <pic:spPr>
                    <a:xfrm>
                      <a:off x="0" y="0"/>
                      <a:ext cx="4980864" cy="3116067"/>
                    </a:xfrm>
                    <a:prstGeom prst="rect">
                      <a:avLst/>
                    </a:prstGeom>
                  </pic:spPr>
                </pic:pic>
              </a:graphicData>
            </a:graphic>
          </wp:inline>
        </w:drawing>
      </w:r>
    </w:p>
    <w:p w:rsidR="00BE4786" w:rsidRPr="00133D33" w:rsidRDefault="00BE4786" w:rsidP="000E5E28">
      <w:pPr>
        <w:rPr>
          <w:rFonts w:ascii="Times New Roman" w:hAnsi="Times New Roman" w:cs="Times New Roman"/>
          <w:b/>
          <w:sz w:val="24"/>
          <w:szCs w:val="24"/>
        </w:rPr>
      </w:pPr>
    </w:p>
    <w:sectPr w:rsidR="00BE4786" w:rsidRPr="00133D33" w:rsidSect="00140DA2">
      <w:headerReference w:type="default" r:id="rId92"/>
      <w:footerReference w:type="default" r:id="rId93"/>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4445B" w:rsidRDefault="0054445B" w:rsidP="005A2108">
      <w:pPr>
        <w:spacing w:after="0" w:line="240" w:lineRule="auto"/>
      </w:pPr>
      <w:r>
        <w:separator/>
      </w:r>
    </w:p>
  </w:endnote>
  <w:endnote w:type="continuationSeparator" w:id="0">
    <w:p w:rsidR="0054445B" w:rsidRDefault="0054445B" w:rsidP="005A210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ArialMT">
    <w:panose1 w:val="00000000000000000000"/>
    <w:charset w:val="00"/>
    <w:family w:val="swiss"/>
    <w:notTrueType/>
    <w:pitch w:val="default"/>
    <w:sig w:usb0="00000003" w:usb1="00000000" w:usb2="00000000" w:usb3="00000000" w:csb0="00000001" w:csb1="00000000"/>
  </w:font>
  <w:font w:name="Adobe Garamond Pro">
    <w:altName w:val="Cambria"/>
    <w:panose1 w:val="00000000000000000000"/>
    <w:charset w:val="00"/>
    <w:family w:val="roman"/>
    <w:notTrueType/>
    <w:pitch w:val="default"/>
    <w:sig w:usb0="00000003" w:usb1="00000000" w:usb2="00000000" w:usb3="00000000" w:csb0="00000001" w:csb1="00000000"/>
  </w:font>
  <w:font w:name="Helv">
    <w:altName w:val="Arial"/>
    <w:panose1 w:val="020B0604020202030204"/>
    <w:charset w:val="00"/>
    <w:family w:val="swiss"/>
    <w:notTrueType/>
    <w:pitch w:val="variable"/>
    <w:sig w:usb0="00000003" w:usb1="00000000" w:usb2="00000000" w:usb3="00000000" w:csb0="00000001" w:csb1="00000000"/>
  </w:font>
  <w:font w:name="ヒラギノ角ゴ Pro W3">
    <w:charset w:val="80"/>
    <w:family w:val="auto"/>
    <w:pitch w:val="variable"/>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4445B" w:rsidRPr="000E5E28" w:rsidRDefault="0054445B">
    <w:pPr>
      <w:pStyle w:val="Footer"/>
      <w:rPr>
        <w:rFonts w:ascii="Times New Roman" w:hAnsi="Times New Roman" w:cs="Times New Roman"/>
      </w:rPr>
    </w:pPr>
    <w:r w:rsidRPr="000E5E28">
      <w:rPr>
        <w:rFonts w:ascii="Times New Roman" w:hAnsi="Times New Roman" w:cs="Times New Roman"/>
      </w:rPr>
      <w:t>REVISED P4P Assessment Report</w:t>
    </w:r>
    <w:r w:rsidRPr="000E5E28">
      <w:rPr>
        <w:rFonts w:ascii="Times New Roman" w:hAnsi="Times New Roman" w:cs="Times New Roman"/>
      </w:rPr>
      <w:tab/>
    </w:r>
    <w:r w:rsidRPr="000E5E28">
      <w:rPr>
        <w:rFonts w:ascii="Times New Roman" w:hAnsi="Times New Roman" w:cs="Times New Roman"/>
      </w:rPr>
      <w:fldChar w:fldCharType="begin"/>
    </w:r>
    <w:r w:rsidRPr="000E5E28">
      <w:rPr>
        <w:rFonts w:ascii="Times New Roman" w:hAnsi="Times New Roman" w:cs="Times New Roman"/>
      </w:rPr>
      <w:instrText xml:space="preserve"> PAGE   \* MERGEFORMAT </w:instrText>
    </w:r>
    <w:r w:rsidRPr="000E5E28">
      <w:rPr>
        <w:rFonts w:ascii="Times New Roman" w:hAnsi="Times New Roman" w:cs="Times New Roman"/>
      </w:rPr>
      <w:fldChar w:fldCharType="separate"/>
    </w:r>
    <w:r w:rsidR="002E5311">
      <w:rPr>
        <w:rFonts w:ascii="Times New Roman" w:hAnsi="Times New Roman" w:cs="Times New Roman"/>
        <w:noProof/>
      </w:rPr>
      <w:t>50</w:t>
    </w:r>
    <w:r w:rsidRPr="000E5E28">
      <w:rPr>
        <w:rFonts w:ascii="Times New Roman" w:hAnsi="Times New Roman" w:cs="Times New Roman"/>
        <w:noProof/>
      </w:rPr>
      <w:fldChar w:fldCharType="end"/>
    </w:r>
    <w:r w:rsidRPr="000E5E28">
      <w:rPr>
        <w:rFonts w:ascii="Times New Roman" w:hAnsi="Times New Roman" w:cs="Times New Roman"/>
      </w:rPr>
      <w:tab/>
    </w:r>
    <w:r>
      <w:rPr>
        <w:rFonts w:ascii="Times New Roman" w:hAnsi="Times New Roman" w:cs="Times New Roman"/>
      </w:rPr>
      <w:t>October 18</w:t>
    </w:r>
    <w:r w:rsidRPr="000E5E28">
      <w:rPr>
        <w:rFonts w:ascii="Times New Roman" w:hAnsi="Times New Roman" w:cs="Times New Roman"/>
      </w:rPr>
      <w:t>, 2013</w:t>
    </w:r>
  </w:p>
  <w:p w:rsidR="0054445B" w:rsidRDefault="0054445B">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24937962"/>
      <w:docPartObj>
        <w:docPartGallery w:val="Page Numbers (Bottom of Page)"/>
        <w:docPartUnique/>
      </w:docPartObj>
    </w:sdtPr>
    <w:sdtEndPr>
      <w:rPr>
        <w:noProof/>
      </w:rPr>
    </w:sdtEndPr>
    <w:sdtContent>
      <w:p w:rsidR="0054445B" w:rsidRDefault="0054445B">
        <w:pPr>
          <w:pStyle w:val="Footer"/>
          <w:jc w:val="center"/>
        </w:pPr>
        <w:r>
          <w:fldChar w:fldCharType="begin"/>
        </w:r>
        <w:r>
          <w:instrText xml:space="preserve"> PAGE   \* MERGEFORMAT </w:instrText>
        </w:r>
        <w:r>
          <w:fldChar w:fldCharType="separate"/>
        </w:r>
        <w:r w:rsidR="002E5311">
          <w:rPr>
            <w:noProof/>
          </w:rPr>
          <w:t xml:space="preserve"> </w:t>
        </w:r>
        <w:r>
          <w:rPr>
            <w:noProof/>
          </w:rPr>
          <w:fldChar w:fldCharType="end"/>
        </w:r>
      </w:p>
    </w:sdtContent>
  </w:sdt>
  <w:p w:rsidR="0054445B" w:rsidRDefault="0054445B">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31651903"/>
      <w:docPartObj>
        <w:docPartGallery w:val="Page Numbers (Bottom of Page)"/>
        <w:docPartUnique/>
      </w:docPartObj>
    </w:sdtPr>
    <w:sdtEndPr/>
    <w:sdtContent>
      <w:sdt>
        <w:sdtPr>
          <w:id w:val="369271899"/>
          <w:docPartObj>
            <w:docPartGallery w:val="Page Numbers (Top of Page)"/>
            <w:docPartUnique/>
          </w:docPartObj>
        </w:sdtPr>
        <w:sdtEndPr/>
        <w:sdtContent>
          <w:p w:rsidR="0054445B" w:rsidRDefault="0054445B">
            <w:pPr>
              <w:pStyle w:val="Footer"/>
              <w:jc w:val="center"/>
            </w:pPr>
            <w:r w:rsidRPr="00EE4875">
              <w:rPr>
                <w:sz w:val="24"/>
                <w:szCs w:val="24"/>
              </w:rPr>
              <w:fldChar w:fldCharType="begin"/>
            </w:r>
            <w:r w:rsidRPr="00EE4875">
              <w:instrText xml:space="preserve"> PAGE </w:instrText>
            </w:r>
            <w:r w:rsidRPr="00EE4875">
              <w:rPr>
                <w:sz w:val="24"/>
                <w:szCs w:val="24"/>
              </w:rPr>
              <w:fldChar w:fldCharType="separate"/>
            </w:r>
            <w:r w:rsidR="002E5311">
              <w:rPr>
                <w:noProof/>
              </w:rPr>
              <w:t>135</w:t>
            </w:r>
            <w:r w:rsidRPr="00EE4875">
              <w:rPr>
                <w:sz w:val="24"/>
                <w:szCs w:val="24"/>
              </w:rPr>
              <w:fldChar w:fldCharType="end"/>
            </w:r>
          </w:p>
        </w:sdtContent>
      </w:sdt>
    </w:sdtContent>
  </w:sdt>
  <w:p w:rsidR="0054445B" w:rsidRDefault="0054445B">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69324289"/>
      <w:docPartObj>
        <w:docPartGallery w:val="Page Numbers (Bottom of Page)"/>
        <w:docPartUnique/>
      </w:docPartObj>
    </w:sdtPr>
    <w:sdtEndPr>
      <w:rPr>
        <w:noProof/>
      </w:rPr>
    </w:sdtEndPr>
    <w:sdtContent>
      <w:p w:rsidR="0054445B" w:rsidRDefault="0054445B">
        <w:pPr>
          <w:pStyle w:val="Footer"/>
          <w:jc w:val="center"/>
        </w:pPr>
        <w:r>
          <w:fldChar w:fldCharType="begin"/>
        </w:r>
        <w:r>
          <w:instrText xml:space="preserve"> PAGE   \* MERGEFORMAT </w:instrText>
        </w:r>
        <w:r>
          <w:fldChar w:fldCharType="separate"/>
        </w:r>
        <w:r w:rsidR="002E5311">
          <w:rPr>
            <w:noProof/>
          </w:rPr>
          <w:t>188</w:t>
        </w:r>
        <w:r>
          <w:rPr>
            <w:noProof/>
          </w:rPr>
          <w:fldChar w:fldCharType="end"/>
        </w:r>
      </w:p>
    </w:sdtContent>
  </w:sdt>
  <w:p w:rsidR="0054445B" w:rsidRDefault="0054445B">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4445B" w:rsidRDefault="0054445B" w:rsidP="005A2108">
      <w:pPr>
        <w:spacing w:after="0" w:line="240" w:lineRule="auto"/>
      </w:pPr>
      <w:r>
        <w:separator/>
      </w:r>
    </w:p>
  </w:footnote>
  <w:footnote w:type="continuationSeparator" w:id="0">
    <w:p w:rsidR="0054445B" w:rsidRDefault="0054445B" w:rsidP="005A2108">
      <w:pPr>
        <w:spacing w:after="0" w:line="240" w:lineRule="auto"/>
      </w:pPr>
      <w:r>
        <w:continuationSeparator/>
      </w:r>
    </w:p>
  </w:footnote>
  <w:footnote w:id="1">
    <w:p w:rsidR="0054445B" w:rsidRPr="000E5E28" w:rsidRDefault="0054445B" w:rsidP="00024ED2">
      <w:pPr>
        <w:pStyle w:val="FootnoteText"/>
        <w:rPr>
          <w:rFonts w:ascii="Times New Roman" w:hAnsi="Times New Roman" w:cs="Times New Roman"/>
        </w:rPr>
      </w:pPr>
      <w:r w:rsidRPr="000E5E28">
        <w:rPr>
          <w:rStyle w:val="FootnoteReference"/>
          <w:rFonts w:ascii="Times New Roman" w:hAnsi="Times New Roman" w:cs="Times New Roman"/>
        </w:rPr>
        <w:footnoteRef/>
      </w:r>
      <w:r w:rsidRPr="000E5E28">
        <w:rPr>
          <w:rFonts w:ascii="Times New Roman" w:hAnsi="Times New Roman" w:cs="Times New Roman"/>
        </w:rPr>
        <w:t xml:space="preserve"> From the Center for Global Development Performance Based Incentives Working Group. See </w:t>
      </w:r>
      <w:hyperlink r:id="rId1" w:history="1">
        <w:r w:rsidRPr="000E5E28">
          <w:rPr>
            <w:rStyle w:val="Hyperlink"/>
            <w:rFonts w:ascii="Times New Roman" w:hAnsi="Times New Roman" w:cs="Times New Roman"/>
          </w:rPr>
          <w:t>http://www.cgdev.org/section/initiatives/_active/ghprn/workinggroups/performance</w:t>
        </w:r>
      </w:hyperlink>
      <w:r w:rsidRPr="000E5E28">
        <w:rPr>
          <w:rFonts w:ascii="Times New Roman" w:hAnsi="Times New Roman" w:cs="Times New Roman"/>
        </w:rPr>
        <w:t xml:space="preserve">. Rena </w:t>
      </w:r>
      <w:r w:rsidRPr="000E5E28">
        <w:rPr>
          <w:rFonts w:ascii="Times New Roman" w:hAnsi="Times New Roman" w:cs="Times New Roman"/>
          <w:lang w:val="en-GB" w:bidi="th-TH"/>
        </w:rPr>
        <w:t xml:space="preserve">Eichler and Ruth Levine, eds., </w:t>
      </w:r>
      <w:r w:rsidRPr="000E5E28">
        <w:rPr>
          <w:rFonts w:ascii="Times New Roman" w:hAnsi="Times New Roman" w:cs="Times New Roman"/>
          <w:i/>
          <w:lang w:val="en-GB" w:bidi="th-TH"/>
        </w:rPr>
        <w:t>Performance Incentives for Health: Potentials and Pitfalls</w:t>
      </w:r>
      <w:r w:rsidRPr="000E5E28">
        <w:rPr>
          <w:rFonts w:ascii="Times New Roman" w:hAnsi="Times New Roman" w:cs="Times New Roman"/>
          <w:lang w:val="en-GB" w:bidi="th-TH"/>
        </w:rPr>
        <w:t>, Center for Global Development, 2009.</w:t>
      </w:r>
    </w:p>
  </w:footnote>
  <w:footnote w:id="2">
    <w:p w:rsidR="0054445B" w:rsidRPr="00A36DCE" w:rsidRDefault="0054445B" w:rsidP="00DD3877">
      <w:pPr>
        <w:jc w:val="both"/>
        <w:rPr>
          <w:sz w:val="18"/>
        </w:rPr>
      </w:pPr>
      <w:r>
        <w:rPr>
          <w:rStyle w:val="FootnoteReference"/>
        </w:rPr>
        <w:footnoteRef/>
      </w:r>
      <w:r>
        <w:t xml:space="preserve"> </w:t>
      </w:r>
      <w:r w:rsidRPr="00DD3877">
        <w:rPr>
          <w:rFonts w:ascii="Times New Roman" w:hAnsi="Times New Roman" w:cs="Times New Roman"/>
          <w:sz w:val="20"/>
        </w:rPr>
        <w:t xml:space="preserve">The United Republic of Tanzania: Ministry of Health and Social Welfare, </w:t>
      </w:r>
      <w:r w:rsidRPr="00DD3877">
        <w:rPr>
          <w:rFonts w:ascii="Times New Roman" w:hAnsi="Times New Roman" w:cs="Times New Roman"/>
          <w:i/>
          <w:sz w:val="20"/>
        </w:rPr>
        <w:t>Implementation Guideline:</w:t>
      </w:r>
      <w:r w:rsidRPr="00DD3877">
        <w:rPr>
          <w:rFonts w:ascii="Times New Roman" w:hAnsi="Times New Roman" w:cs="Times New Roman"/>
          <w:sz w:val="20"/>
        </w:rPr>
        <w:t xml:space="preserve"> </w:t>
      </w:r>
      <w:r w:rsidRPr="00DD3877">
        <w:rPr>
          <w:rFonts w:ascii="Times New Roman" w:hAnsi="Times New Roman" w:cs="Times New Roman"/>
          <w:i/>
          <w:sz w:val="20"/>
        </w:rPr>
        <w:t>Payment for Performance</w:t>
      </w:r>
      <w:r w:rsidRPr="00DD3877">
        <w:rPr>
          <w:rFonts w:ascii="Times New Roman" w:hAnsi="Times New Roman" w:cs="Times New Roman"/>
          <w:sz w:val="20"/>
        </w:rPr>
        <w:t>, Agenda No. 5.2, December 2008.</w:t>
      </w:r>
    </w:p>
    <w:p w:rsidR="0054445B" w:rsidRDefault="0054445B" w:rsidP="003D749B">
      <w:pPr>
        <w:tabs>
          <w:tab w:val="left" w:pos="1267"/>
        </w:tabs>
        <w:rPr>
          <w:rFonts w:cs="Arial"/>
        </w:rPr>
      </w:pPr>
    </w:p>
    <w:p w:rsidR="0054445B" w:rsidRPr="0003232C" w:rsidRDefault="0054445B" w:rsidP="003D749B">
      <w:pPr>
        <w:pStyle w:val="FootnoteText"/>
      </w:pPr>
    </w:p>
  </w:footnote>
  <w:footnote w:id="3">
    <w:p w:rsidR="0054445B" w:rsidRPr="000E5E28" w:rsidRDefault="0054445B" w:rsidP="000E5E28">
      <w:pPr>
        <w:jc w:val="both"/>
        <w:rPr>
          <w:rFonts w:ascii="Times New Roman" w:hAnsi="Times New Roman" w:cs="Times New Roman"/>
          <w:i/>
          <w:sz w:val="20"/>
        </w:rPr>
      </w:pPr>
      <w:r>
        <w:rPr>
          <w:rStyle w:val="FootnoteReference"/>
        </w:rPr>
        <w:footnoteRef/>
      </w:r>
      <w:r>
        <w:t xml:space="preserve"> </w:t>
      </w:r>
      <w:r w:rsidRPr="000E5E28">
        <w:rPr>
          <w:rFonts w:ascii="Times New Roman" w:hAnsi="Times New Roman" w:cs="Times New Roman"/>
          <w:sz w:val="20"/>
        </w:rPr>
        <w:t xml:space="preserve">The United Republic of Tanzania: Ministry of Health and Social Welfare, </w:t>
      </w:r>
      <w:proofErr w:type="gramStart"/>
      <w:r w:rsidRPr="000E5E28">
        <w:rPr>
          <w:rFonts w:ascii="Times New Roman" w:hAnsi="Times New Roman" w:cs="Times New Roman"/>
          <w:i/>
          <w:sz w:val="20"/>
        </w:rPr>
        <w:t>The</w:t>
      </w:r>
      <w:proofErr w:type="gramEnd"/>
      <w:r w:rsidRPr="000E5E28">
        <w:rPr>
          <w:rFonts w:ascii="Times New Roman" w:hAnsi="Times New Roman" w:cs="Times New Roman"/>
          <w:i/>
          <w:sz w:val="20"/>
        </w:rPr>
        <w:t xml:space="preserve"> Pwani Region</w:t>
      </w:r>
      <w:r w:rsidRPr="000E5E28">
        <w:rPr>
          <w:rFonts w:ascii="Times New Roman" w:hAnsi="Times New Roman" w:cs="Times New Roman"/>
          <w:sz w:val="20"/>
        </w:rPr>
        <w:t xml:space="preserve"> </w:t>
      </w:r>
      <w:r w:rsidRPr="000E5E28">
        <w:rPr>
          <w:rFonts w:ascii="Times New Roman" w:hAnsi="Times New Roman" w:cs="Times New Roman"/>
          <w:i/>
          <w:sz w:val="20"/>
        </w:rPr>
        <w:t xml:space="preserve">Payment for Performance (P4P) Pilot Design Document, </w:t>
      </w:r>
      <w:r w:rsidRPr="000E5E28">
        <w:rPr>
          <w:rFonts w:ascii="Times New Roman" w:hAnsi="Times New Roman" w:cs="Times New Roman"/>
          <w:sz w:val="20"/>
        </w:rPr>
        <w:t>July 2011</w:t>
      </w:r>
      <w:r w:rsidRPr="000E5E28">
        <w:rPr>
          <w:rFonts w:ascii="Times New Roman" w:hAnsi="Times New Roman" w:cs="Times New Roman"/>
          <w:i/>
          <w:sz w:val="20"/>
        </w:rPr>
        <w:t>.</w:t>
      </w:r>
    </w:p>
    <w:p w:rsidR="0054445B" w:rsidRPr="000E5E28" w:rsidRDefault="0054445B" w:rsidP="000E5E28">
      <w:pPr>
        <w:jc w:val="both"/>
        <w:rPr>
          <w:rFonts w:ascii="Times New Roman" w:hAnsi="Times New Roman" w:cs="Times New Roman"/>
          <w:i/>
          <w:sz w:val="20"/>
        </w:rPr>
      </w:pPr>
      <w:r w:rsidRPr="000E5E28">
        <w:rPr>
          <w:rFonts w:ascii="Times New Roman" w:hAnsi="Times New Roman" w:cs="Times New Roman"/>
          <w:i/>
          <w:sz w:val="20"/>
        </w:rPr>
        <w:t>There is another indicator of No. of ANC clients tested for HIV/ all ANC clients attended in that particular period. This indicator was added for facilities which had no HIV clients on medication.</w:t>
      </w:r>
    </w:p>
    <w:p w:rsidR="0054445B" w:rsidRPr="00A36DCE" w:rsidRDefault="0054445B" w:rsidP="003D749B">
      <w:pPr>
        <w:ind w:left="720"/>
        <w:jc w:val="both"/>
        <w:rPr>
          <w:sz w:val="18"/>
        </w:rPr>
      </w:pPr>
    </w:p>
    <w:p w:rsidR="0054445B" w:rsidRPr="005C75B7" w:rsidRDefault="0054445B" w:rsidP="003D749B">
      <w:pPr>
        <w:pStyle w:val="FootnoteText"/>
      </w:pPr>
    </w:p>
  </w:footnote>
  <w:footnote w:id="4">
    <w:p w:rsidR="0054445B" w:rsidRPr="000E5E28" w:rsidRDefault="0054445B" w:rsidP="001041C3">
      <w:pPr>
        <w:pStyle w:val="FootnoteText"/>
        <w:rPr>
          <w:rFonts w:ascii="Times New Roman" w:hAnsi="Times New Roman" w:cs="Times New Roman"/>
        </w:rPr>
      </w:pPr>
      <w:r w:rsidRPr="000E5E28">
        <w:rPr>
          <w:rStyle w:val="FootnoteReference"/>
          <w:rFonts w:ascii="Times New Roman" w:hAnsi="Times New Roman" w:cs="Times New Roman"/>
        </w:rPr>
        <w:footnoteRef/>
      </w:r>
      <w:r w:rsidRPr="000E5E28">
        <w:rPr>
          <w:rFonts w:ascii="Times New Roman" w:hAnsi="Times New Roman" w:cs="Times New Roman"/>
        </w:rPr>
        <w:t xml:space="preserve"> Borghi, Josephine, Susan Makawia and August Kuwawenaruwa, “The Administrative Costs of Community Health Insurance: A Case Study of the Community Health Fund in Tanzania, (submitted paper that is under review in August 2013)</w:t>
      </w:r>
    </w:p>
  </w:footnote>
  <w:footnote w:id="5">
    <w:p w:rsidR="0054445B" w:rsidRPr="000E5E28" w:rsidRDefault="0054445B" w:rsidP="000E5E28">
      <w:pPr>
        <w:spacing w:line="360" w:lineRule="auto"/>
        <w:rPr>
          <w:rFonts w:ascii="Times New Roman" w:eastAsia="Calibri" w:hAnsi="Times New Roman" w:cs="Times New Roman"/>
          <w:sz w:val="20"/>
          <w:szCs w:val="20"/>
          <w:lang w:val="sw-KE"/>
        </w:rPr>
      </w:pPr>
      <w:r w:rsidRPr="000E5E28">
        <w:rPr>
          <w:rStyle w:val="FootnoteReference"/>
          <w:rFonts w:ascii="Times New Roman" w:hAnsi="Times New Roman" w:cs="Times New Roman"/>
          <w:sz w:val="20"/>
          <w:szCs w:val="20"/>
        </w:rPr>
        <w:footnoteRef/>
      </w:r>
      <w:r w:rsidRPr="000E5E28">
        <w:rPr>
          <w:rFonts w:ascii="Times New Roman" w:hAnsi="Times New Roman" w:cs="Times New Roman"/>
          <w:sz w:val="20"/>
          <w:szCs w:val="20"/>
        </w:rPr>
        <w:t xml:space="preserve"> Kisimbo, </w:t>
      </w:r>
      <w:r w:rsidRPr="000E5E28">
        <w:rPr>
          <w:rFonts w:ascii="Times New Roman" w:hAnsi="Times New Roman" w:cs="Times New Roman"/>
          <w:i/>
          <w:sz w:val="20"/>
          <w:szCs w:val="20"/>
        </w:rPr>
        <w:t xml:space="preserve">Daniel T., Zabron Abel and George Rweyemamu, </w:t>
      </w:r>
      <w:r w:rsidRPr="000E5E28">
        <w:rPr>
          <w:rFonts w:ascii="Times New Roman" w:eastAsia="Calibri" w:hAnsi="Times New Roman" w:cs="Times New Roman"/>
          <w:sz w:val="20"/>
          <w:szCs w:val="20"/>
          <w:lang w:val="sw-KE"/>
        </w:rPr>
        <w:t xml:space="preserve">Pay for Performance- Pwani Region Pilot: Independent Verification for Cycle 3 and Cycle 4, Final Report, </w:t>
      </w:r>
      <w:proofErr w:type="gramStart"/>
      <w:r w:rsidRPr="000E5E28">
        <w:rPr>
          <w:rFonts w:ascii="Times New Roman" w:eastAsia="Calibri" w:hAnsi="Times New Roman" w:cs="Times New Roman"/>
          <w:sz w:val="20"/>
          <w:szCs w:val="20"/>
          <w:lang w:val="sw-KE"/>
        </w:rPr>
        <w:t>July</w:t>
      </w:r>
      <w:proofErr w:type="gramEnd"/>
      <w:r w:rsidRPr="000E5E28">
        <w:rPr>
          <w:rFonts w:ascii="Times New Roman" w:eastAsia="Calibri" w:hAnsi="Times New Roman" w:cs="Times New Roman"/>
          <w:sz w:val="20"/>
          <w:szCs w:val="20"/>
          <w:lang w:val="sw-KE"/>
        </w:rPr>
        <w:t xml:space="preserve"> 2013.</w:t>
      </w:r>
    </w:p>
    <w:p w:rsidR="0054445B" w:rsidRPr="00A6061D" w:rsidRDefault="0054445B" w:rsidP="00E213E5">
      <w:pPr>
        <w:pStyle w:val="NoSpacing"/>
        <w:jc w:val="both"/>
        <w:rPr>
          <w:i/>
          <w:sz w:val="24"/>
          <w:szCs w:val="24"/>
        </w:rPr>
      </w:pPr>
    </w:p>
    <w:p w:rsidR="0054445B" w:rsidRDefault="0054445B">
      <w:pPr>
        <w:pStyle w:val="FootnoteText"/>
      </w:pPr>
    </w:p>
  </w:footnote>
  <w:footnote w:id="6">
    <w:p w:rsidR="0054445B" w:rsidRDefault="0054445B" w:rsidP="00B86B2D">
      <w:pPr>
        <w:pStyle w:val="FootnoteText"/>
      </w:pPr>
      <w:r>
        <w:rPr>
          <w:rStyle w:val="FootnoteReference"/>
        </w:rPr>
        <w:footnoteRef/>
      </w:r>
      <w:r>
        <w:t xml:space="preserve"> Obras Sociales are </w:t>
      </w:r>
      <w:r w:rsidRPr="00EC42C8">
        <w:t>provincial union-based health insurance organizations</w:t>
      </w:r>
      <w:r>
        <w:t>.</w:t>
      </w:r>
    </w:p>
  </w:footnote>
  <w:footnote w:id="7">
    <w:p w:rsidR="0054445B" w:rsidRDefault="0054445B" w:rsidP="00B86B2D">
      <w:pPr>
        <w:pStyle w:val="FootnoteText"/>
      </w:pPr>
      <w:r>
        <w:rPr>
          <w:rStyle w:val="FootnoteReference"/>
        </w:rPr>
        <w:footnoteRef/>
      </w:r>
      <w:r>
        <w:t xml:space="preserve"> Martinez, Sebastian, Paul Gertler, and Adam Ross</w:t>
      </w:r>
      <w:proofErr w:type="gramStart"/>
      <w:r>
        <w:t>,2010</w:t>
      </w:r>
      <w:proofErr w:type="gramEnd"/>
      <w:r>
        <w:t xml:space="preserve">, “Plan Nacer Impact Evaluation Background Report: the case of Misiones and Tucuman.” </w:t>
      </w:r>
      <w:proofErr w:type="gramStart"/>
      <w:r>
        <w:t>World Bank, Washington DC.</w:t>
      </w:r>
      <w:proofErr w:type="gramEnd"/>
    </w:p>
  </w:footnote>
  <w:footnote w:id="8">
    <w:p w:rsidR="0054445B" w:rsidRPr="0046732F" w:rsidRDefault="0054445B" w:rsidP="00E00FDF">
      <w:pPr>
        <w:pStyle w:val="FootnoteText"/>
      </w:pPr>
      <w:r>
        <w:rPr>
          <w:rStyle w:val="FootnoteReference"/>
        </w:rPr>
        <w:footnoteRef/>
      </w:r>
      <w:r w:rsidRPr="0046732F">
        <w:t xml:space="preserve"> El-SAharty S., J. Antos, and N. Hafez, 2004, “Egypt’s Health Sector Reform and Financing Review”, The World Bank</w:t>
      </w:r>
    </w:p>
  </w:footnote>
  <w:footnote w:id="9">
    <w:p w:rsidR="0054445B" w:rsidRDefault="0054445B" w:rsidP="008203BB">
      <w:pPr>
        <w:pStyle w:val="FootnoteText"/>
      </w:pPr>
      <w:r>
        <w:rPr>
          <w:rStyle w:val="FootnoteReference"/>
        </w:rPr>
        <w:footnoteRef/>
      </w:r>
      <w:r>
        <w:t xml:space="preserve"> Center for Operations Research and Training, April 2007. </w:t>
      </w:r>
      <w:proofErr w:type="gramStart"/>
      <w:r>
        <w:t>Assessment of ASHA and Janani Suraksha Yojana in Rajasthan.</w:t>
      </w:r>
      <w:proofErr w:type="gramEnd"/>
    </w:p>
  </w:footnote>
  <w:footnote w:id="10">
    <w:p w:rsidR="0054445B" w:rsidRDefault="0054445B" w:rsidP="00741F39">
      <w:pPr>
        <w:pStyle w:val="FootnoteText"/>
      </w:pPr>
      <w:r>
        <w:rPr>
          <w:rStyle w:val="FootnoteReference"/>
        </w:rPr>
        <w:footnoteRef/>
      </w:r>
      <w:r>
        <w:t xml:space="preserve"> WHO </w:t>
      </w:r>
      <w:r w:rsidRPr="00234EC3">
        <w:t>http://www.who.int/health_financing/documents/hsfr_e_09-rwanda.pdf</w:t>
      </w:r>
    </w:p>
  </w:footnote>
  <w:footnote w:id="11">
    <w:p w:rsidR="0054445B" w:rsidRDefault="0054445B" w:rsidP="00741F39">
      <w:pPr>
        <w:pStyle w:val="FootnoteText"/>
      </w:pPr>
      <w:r>
        <w:rPr>
          <w:rStyle w:val="FootnoteReference"/>
        </w:rPr>
        <w:footnoteRef/>
      </w:r>
      <w:r>
        <w:t xml:space="preserve"> Gertler P. et al., Policy Research Working Paper 5190, Paying Primary Health Care Centers for Performance in Rwanda, 2010</w:t>
      </w:r>
    </w:p>
  </w:footnote>
  <w:footnote w:id="12">
    <w:p w:rsidR="0054445B" w:rsidRPr="00CB4CB3" w:rsidRDefault="0054445B" w:rsidP="007D44CA">
      <w:pPr>
        <w:pStyle w:val="FootnoteText"/>
        <w:rPr>
          <w:rFonts w:ascii="Calibri" w:hAnsi="Calibri" w:cs="Calibri"/>
        </w:rPr>
      </w:pPr>
      <w:r w:rsidRPr="00CB4CB3">
        <w:rPr>
          <w:rStyle w:val="FootnoteReference"/>
          <w:rFonts w:ascii="Calibri" w:hAnsi="Calibri" w:cs="Calibri"/>
        </w:rPr>
        <w:footnoteRef/>
      </w:r>
      <w:r w:rsidRPr="00CB4CB3">
        <w:rPr>
          <w:rFonts w:ascii="Calibri" w:hAnsi="Calibri" w:cs="Calibri"/>
        </w:rPr>
        <w:t xml:space="preserve"> “The Hospital Performance Based Supplementary Payment System in Turkey, a theory driven mixed methods evaluation”, Champagne F et al. December 2011</w:t>
      </w:r>
    </w:p>
  </w:footnote>
  <w:footnote w:id="13">
    <w:p w:rsidR="0054445B" w:rsidRDefault="0054445B" w:rsidP="00DE6818">
      <w:pPr>
        <w:pStyle w:val="FootnoteText"/>
      </w:pPr>
      <w:r>
        <w:rPr>
          <w:rStyle w:val="FootnoteReference"/>
        </w:rPr>
        <w:footnoteRef/>
      </w:r>
      <w:r>
        <w:t xml:space="preserve"> In Chalinze HC the RCH staff are angry that the funds aren’t used to improve RCH services and that they are not involved in the decisions. They feel that they work hard, achieve the targets, and the bonuses go to everyone and the facility funds are decided through a process that they don’t contribute to.</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2111671"/>
      <w:docPartObj>
        <w:docPartGallery w:val="Watermarks"/>
        <w:docPartUnique/>
      </w:docPartObj>
    </w:sdtPr>
    <w:sdtEndPr/>
    <w:sdtContent>
      <w:p w:rsidR="0054445B" w:rsidRDefault="002E5311">
        <w:pPr>
          <w:pStyle w:val="Header"/>
        </w:pPr>
        <w:r>
          <w:rPr>
            <w:noProof/>
            <w:lang w:eastAsia="zh-TW"/>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2052" type="#_x0000_t136" style="position:absolute;margin-left:0;margin-top:0;width:412.4pt;height:247.45pt;rotation:315;z-index:-251658752;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sdtContent>
  </w:sdt>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4445B" w:rsidRPr="00EE4875" w:rsidRDefault="0054445B" w:rsidP="00EE4875">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4445B" w:rsidRPr="003B6E43" w:rsidRDefault="0054445B" w:rsidP="003B6E43">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5"/>
    <w:multiLevelType w:val="multilevel"/>
    <w:tmpl w:val="894EE877"/>
    <w:lvl w:ilvl="0">
      <w:start w:val="1"/>
      <w:numFmt w:val="lowerRoman"/>
      <w:lvlText w:val="(%1)"/>
      <w:lvlJc w:val="left"/>
      <w:pPr>
        <w:tabs>
          <w:tab w:val="num" w:pos="720"/>
        </w:tabs>
        <w:ind w:left="720" w:firstLine="720"/>
      </w:pPr>
      <w:rPr>
        <w:rFonts w:hint="default"/>
        <w:color w:val="000000"/>
        <w:position w:val="0"/>
        <w:sz w:val="22"/>
      </w:rPr>
    </w:lvl>
    <w:lvl w:ilvl="1">
      <w:start w:val="1"/>
      <w:numFmt w:val="lowerLetter"/>
      <w:lvlText w:val="%2."/>
      <w:lvlJc w:val="left"/>
      <w:pPr>
        <w:tabs>
          <w:tab w:val="num" w:pos="360"/>
        </w:tabs>
        <w:ind w:left="360" w:firstLine="1440"/>
      </w:pPr>
      <w:rPr>
        <w:rFonts w:hint="default"/>
        <w:color w:val="000000"/>
        <w:position w:val="0"/>
        <w:sz w:val="22"/>
      </w:rPr>
    </w:lvl>
    <w:lvl w:ilvl="2">
      <w:start w:val="1"/>
      <w:numFmt w:val="lowerRoman"/>
      <w:lvlText w:val="%3."/>
      <w:lvlJc w:val="left"/>
      <w:pPr>
        <w:tabs>
          <w:tab w:val="num" w:pos="389"/>
        </w:tabs>
        <w:ind w:left="389" w:firstLine="2131"/>
      </w:pPr>
      <w:rPr>
        <w:rFonts w:hint="default"/>
        <w:color w:val="000000"/>
        <w:position w:val="0"/>
        <w:sz w:val="22"/>
      </w:rPr>
    </w:lvl>
    <w:lvl w:ilvl="3">
      <w:start w:val="1"/>
      <w:numFmt w:val="decimal"/>
      <w:isLgl/>
      <w:lvlText w:val="%4."/>
      <w:lvlJc w:val="left"/>
      <w:pPr>
        <w:tabs>
          <w:tab w:val="num" w:pos="360"/>
        </w:tabs>
        <w:ind w:left="360" w:firstLine="2880"/>
      </w:pPr>
      <w:rPr>
        <w:rFonts w:hint="default"/>
        <w:color w:val="000000"/>
        <w:position w:val="0"/>
        <w:sz w:val="22"/>
      </w:rPr>
    </w:lvl>
    <w:lvl w:ilvl="4">
      <w:start w:val="1"/>
      <w:numFmt w:val="lowerLetter"/>
      <w:lvlText w:val="%5."/>
      <w:lvlJc w:val="left"/>
      <w:pPr>
        <w:tabs>
          <w:tab w:val="num" w:pos="360"/>
        </w:tabs>
        <w:ind w:left="360" w:firstLine="3600"/>
      </w:pPr>
      <w:rPr>
        <w:rFonts w:hint="default"/>
        <w:color w:val="000000"/>
        <w:position w:val="0"/>
        <w:sz w:val="22"/>
      </w:rPr>
    </w:lvl>
    <w:lvl w:ilvl="5">
      <w:start w:val="1"/>
      <w:numFmt w:val="lowerRoman"/>
      <w:lvlText w:val="%6."/>
      <w:lvlJc w:val="left"/>
      <w:pPr>
        <w:tabs>
          <w:tab w:val="num" w:pos="389"/>
        </w:tabs>
        <w:ind w:left="389" w:firstLine="4291"/>
      </w:pPr>
      <w:rPr>
        <w:rFonts w:hint="default"/>
        <w:color w:val="000000"/>
        <w:position w:val="0"/>
        <w:sz w:val="22"/>
      </w:rPr>
    </w:lvl>
    <w:lvl w:ilvl="6">
      <w:start w:val="1"/>
      <w:numFmt w:val="decimal"/>
      <w:isLgl/>
      <w:lvlText w:val="%7."/>
      <w:lvlJc w:val="left"/>
      <w:pPr>
        <w:tabs>
          <w:tab w:val="num" w:pos="360"/>
        </w:tabs>
        <w:ind w:left="360" w:firstLine="5040"/>
      </w:pPr>
      <w:rPr>
        <w:rFonts w:hint="default"/>
        <w:color w:val="000000"/>
        <w:position w:val="0"/>
        <w:sz w:val="22"/>
      </w:rPr>
    </w:lvl>
    <w:lvl w:ilvl="7">
      <w:start w:val="1"/>
      <w:numFmt w:val="lowerLetter"/>
      <w:lvlText w:val="%8."/>
      <w:lvlJc w:val="left"/>
      <w:pPr>
        <w:tabs>
          <w:tab w:val="num" w:pos="360"/>
        </w:tabs>
        <w:ind w:left="360" w:firstLine="5760"/>
      </w:pPr>
      <w:rPr>
        <w:rFonts w:hint="default"/>
        <w:color w:val="000000"/>
        <w:position w:val="0"/>
        <w:sz w:val="22"/>
      </w:rPr>
    </w:lvl>
    <w:lvl w:ilvl="8">
      <w:start w:val="1"/>
      <w:numFmt w:val="lowerRoman"/>
      <w:lvlText w:val="%9."/>
      <w:lvlJc w:val="left"/>
      <w:pPr>
        <w:tabs>
          <w:tab w:val="num" w:pos="389"/>
        </w:tabs>
        <w:ind w:left="389" w:firstLine="6451"/>
      </w:pPr>
      <w:rPr>
        <w:rFonts w:hint="default"/>
        <w:color w:val="000000"/>
        <w:position w:val="0"/>
        <w:sz w:val="22"/>
      </w:rPr>
    </w:lvl>
  </w:abstractNum>
  <w:abstractNum w:abstractNumId="1">
    <w:nsid w:val="00D6330E"/>
    <w:multiLevelType w:val="hybridMultilevel"/>
    <w:tmpl w:val="C5B087F8"/>
    <w:lvl w:ilvl="0" w:tplc="04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031572C4"/>
    <w:multiLevelType w:val="hybridMultilevel"/>
    <w:tmpl w:val="ABC0694A"/>
    <w:lvl w:ilvl="0" w:tplc="0409000F">
      <w:start w:val="1"/>
      <w:numFmt w:val="decimal"/>
      <w:lvlText w:val="%1."/>
      <w:lvlJc w:val="left"/>
      <w:pPr>
        <w:ind w:left="720" w:hanging="360"/>
      </w:pPr>
      <w:rPr>
        <w:rFonts w:hint="default"/>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67C685F"/>
    <w:multiLevelType w:val="hybridMultilevel"/>
    <w:tmpl w:val="D5CC6D1C"/>
    <w:lvl w:ilvl="0" w:tplc="695089D4">
      <w:start w:val="1"/>
      <w:numFmt w:val="lowerRoman"/>
      <w:lvlText w:val="%1)"/>
      <w:lvlJc w:val="left"/>
      <w:pPr>
        <w:ind w:left="1080" w:hanging="720"/>
      </w:pPr>
      <w:rPr>
        <w:b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
    <w:nsid w:val="09221CEC"/>
    <w:multiLevelType w:val="hybridMultilevel"/>
    <w:tmpl w:val="3EC2149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A6D3755"/>
    <w:multiLevelType w:val="hybridMultilevel"/>
    <w:tmpl w:val="2A1488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CE5627F"/>
    <w:multiLevelType w:val="hybridMultilevel"/>
    <w:tmpl w:val="5DC25CC2"/>
    <w:lvl w:ilvl="0" w:tplc="A2A8A4C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nsid w:val="145B14A2"/>
    <w:multiLevelType w:val="hybridMultilevel"/>
    <w:tmpl w:val="5ECC489C"/>
    <w:lvl w:ilvl="0" w:tplc="1FD23660">
      <w:start w:val="4"/>
      <w:numFmt w:val="bullet"/>
      <w:lvlText w:val="-"/>
      <w:lvlJc w:val="left"/>
      <w:pPr>
        <w:ind w:left="720" w:hanging="360"/>
      </w:pPr>
      <w:rPr>
        <w:rFonts w:ascii="Calibri" w:eastAsiaTheme="minorHAnsi" w:hAnsi="Calibri" w:cs="Taho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58C4194"/>
    <w:multiLevelType w:val="hybridMultilevel"/>
    <w:tmpl w:val="773E14C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16B7230F"/>
    <w:multiLevelType w:val="hybridMultilevel"/>
    <w:tmpl w:val="393ACEF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16F60EED"/>
    <w:multiLevelType w:val="hybridMultilevel"/>
    <w:tmpl w:val="B238A27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nsid w:val="180F3D82"/>
    <w:multiLevelType w:val="hybridMultilevel"/>
    <w:tmpl w:val="7D80229A"/>
    <w:lvl w:ilvl="0" w:tplc="2042F02A">
      <w:start w:val="1"/>
      <w:numFmt w:val="decimal"/>
      <w:lvlText w:val="%1."/>
      <w:lvlJc w:val="left"/>
      <w:pPr>
        <w:ind w:left="720" w:hanging="360"/>
      </w:pPr>
      <w:rPr>
        <w:rFonts w:hint="default"/>
        <w:i w:val="0"/>
      </w:rPr>
    </w:lvl>
    <w:lvl w:ilvl="1" w:tplc="DE82B206">
      <w:start w:val="1"/>
      <w:numFmt w:val="lowerLetter"/>
      <w:lvlText w:val="%2."/>
      <w:lvlJc w:val="left"/>
      <w:pPr>
        <w:ind w:left="1440" w:hanging="360"/>
      </w:pPr>
      <w:rPr>
        <w:b w:val="0"/>
        <w:i w:val="0"/>
      </w:r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18C505FA"/>
    <w:multiLevelType w:val="hybridMultilevel"/>
    <w:tmpl w:val="D284D382"/>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1AE03440"/>
    <w:multiLevelType w:val="hybridMultilevel"/>
    <w:tmpl w:val="526C85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B7474EB"/>
    <w:multiLevelType w:val="hybridMultilevel"/>
    <w:tmpl w:val="C52E1FFC"/>
    <w:lvl w:ilvl="0" w:tplc="917A61CA">
      <w:start w:val="1"/>
      <w:numFmt w:val="lowerRoman"/>
      <w:lvlText w:val="%1)"/>
      <w:lvlJc w:val="left"/>
      <w:pPr>
        <w:ind w:left="1080" w:hanging="720"/>
      </w:pPr>
    </w:lvl>
    <w:lvl w:ilvl="1" w:tplc="4F96946A">
      <w:numFmt w:val="bullet"/>
      <w:lvlText w:val=""/>
      <w:lvlJc w:val="left"/>
      <w:pPr>
        <w:ind w:left="1800" w:hanging="720"/>
      </w:pPr>
      <w:rPr>
        <w:rFonts w:ascii="Symbol" w:eastAsiaTheme="minorEastAsia" w:hAnsi="Symbol" w:cstheme="minorBidi" w:hint="default"/>
      </w:r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5">
    <w:nsid w:val="1D993FDF"/>
    <w:multiLevelType w:val="hybridMultilevel"/>
    <w:tmpl w:val="3E8CE47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1DA461AB"/>
    <w:multiLevelType w:val="hybridMultilevel"/>
    <w:tmpl w:val="4EAC9B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1FE851B6"/>
    <w:multiLevelType w:val="hybridMultilevel"/>
    <w:tmpl w:val="EBACE9D0"/>
    <w:lvl w:ilvl="0" w:tplc="88AE186C">
      <w:start w:val="4"/>
      <w:numFmt w:val="bullet"/>
      <w:lvlText w:val="-"/>
      <w:lvlJc w:val="left"/>
      <w:pPr>
        <w:ind w:left="360" w:hanging="360"/>
      </w:pPr>
      <w:rPr>
        <w:rFonts w:ascii="Calibri" w:eastAsiaTheme="minorHAnsi" w:hAnsi="Calibri" w:cstheme="minorBid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nsid w:val="20CF6D66"/>
    <w:multiLevelType w:val="hybridMultilevel"/>
    <w:tmpl w:val="81A6459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24453040"/>
    <w:multiLevelType w:val="hybridMultilevel"/>
    <w:tmpl w:val="68946C8A"/>
    <w:lvl w:ilvl="0" w:tplc="88AE186C">
      <w:start w:val="4"/>
      <w:numFmt w:val="bullet"/>
      <w:lvlText w:val="-"/>
      <w:lvlJc w:val="left"/>
      <w:pPr>
        <w:ind w:left="72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246B6613"/>
    <w:multiLevelType w:val="hybridMultilevel"/>
    <w:tmpl w:val="B01CA9F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25560E0A"/>
    <w:multiLevelType w:val="hybridMultilevel"/>
    <w:tmpl w:val="045EF31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2B49423A"/>
    <w:multiLevelType w:val="hybridMultilevel"/>
    <w:tmpl w:val="588A2A8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nsid w:val="2BE1224B"/>
    <w:multiLevelType w:val="hybridMultilevel"/>
    <w:tmpl w:val="A9604B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2DE326E6"/>
    <w:multiLevelType w:val="hybridMultilevel"/>
    <w:tmpl w:val="D5E8C452"/>
    <w:lvl w:ilvl="0" w:tplc="343440D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5">
    <w:nsid w:val="2EC572AA"/>
    <w:multiLevelType w:val="hybridMultilevel"/>
    <w:tmpl w:val="8A4E62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31CA4764"/>
    <w:multiLevelType w:val="hybridMultilevel"/>
    <w:tmpl w:val="FA0652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338D5F57"/>
    <w:multiLevelType w:val="hybridMultilevel"/>
    <w:tmpl w:val="E9DC36D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36A21CD2"/>
    <w:multiLevelType w:val="hybridMultilevel"/>
    <w:tmpl w:val="DA627AF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3758790E"/>
    <w:multiLevelType w:val="hybridMultilevel"/>
    <w:tmpl w:val="A76C7F14"/>
    <w:lvl w:ilvl="0" w:tplc="88AE186C">
      <w:start w:val="4"/>
      <w:numFmt w:val="bullet"/>
      <w:lvlText w:val="-"/>
      <w:lvlJc w:val="left"/>
      <w:pPr>
        <w:ind w:left="72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39874060"/>
    <w:multiLevelType w:val="hybridMultilevel"/>
    <w:tmpl w:val="EB42C676"/>
    <w:lvl w:ilvl="0" w:tplc="0409000F">
      <w:start w:val="1"/>
      <w:numFmt w:val="decimal"/>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3B352A7E"/>
    <w:multiLevelType w:val="hybridMultilevel"/>
    <w:tmpl w:val="EC3EAB20"/>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3D0516AC"/>
    <w:multiLevelType w:val="hybridMultilevel"/>
    <w:tmpl w:val="E6F4DCD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3">
    <w:nsid w:val="3EAC7CE4"/>
    <w:multiLevelType w:val="hybridMultilevel"/>
    <w:tmpl w:val="0E1A4AC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4">
    <w:nsid w:val="3EBD135C"/>
    <w:multiLevelType w:val="hybridMultilevel"/>
    <w:tmpl w:val="BD4E016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5">
    <w:nsid w:val="3F1B2B5C"/>
    <w:multiLevelType w:val="hybridMultilevel"/>
    <w:tmpl w:val="43C2BB1C"/>
    <w:lvl w:ilvl="0" w:tplc="DB4A3AC6">
      <w:start w:val="1"/>
      <w:numFmt w:val="decimal"/>
      <w:lvlText w:val="%1."/>
      <w:lvlJc w:val="left"/>
      <w:pPr>
        <w:tabs>
          <w:tab w:val="num" w:pos="720"/>
        </w:tabs>
        <w:ind w:left="720" w:hanging="360"/>
      </w:pPr>
    </w:lvl>
    <w:lvl w:ilvl="1" w:tplc="0630B854">
      <w:start w:val="1"/>
      <w:numFmt w:val="lowerLetter"/>
      <w:lvlText w:val="%2)"/>
      <w:lvlJc w:val="left"/>
      <w:pPr>
        <w:tabs>
          <w:tab w:val="num" w:pos="1440"/>
        </w:tabs>
        <w:ind w:left="1440" w:hanging="360"/>
      </w:pPr>
    </w:lvl>
    <w:lvl w:ilvl="2" w:tplc="E722907A">
      <w:start w:val="1"/>
      <w:numFmt w:val="decimal"/>
      <w:lvlText w:val="%3."/>
      <w:lvlJc w:val="left"/>
      <w:pPr>
        <w:tabs>
          <w:tab w:val="num" w:pos="2160"/>
        </w:tabs>
        <w:ind w:left="2160" w:hanging="360"/>
      </w:pPr>
    </w:lvl>
    <w:lvl w:ilvl="3" w:tplc="FE0CDC82" w:tentative="1">
      <w:start w:val="1"/>
      <w:numFmt w:val="decimal"/>
      <w:lvlText w:val="%4."/>
      <w:lvlJc w:val="left"/>
      <w:pPr>
        <w:tabs>
          <w:tab w:val="num" w:pos="2880"/>
        </w:tabs>
        <w:ind w:left="2880" w:hanging="360"/>
      </w:pPr>
    </w:lvl>
    <w:lvl w:ilvl="4" w:tplc="060A3210" w:tentative="1">
      <w:start w:val="1"/>
      <w:numFmt w:val="decimal"/>
      <w:lvlText w:val="%5."/>
      <w:lvlJc w:val="left"/>
      <w:pPr>
        <w:tabs>
          <w:tab w:val="num" w:pos="3600"/>
        </w:tabs>
        <w:ind w:left="3600" w:hanging="360"/>
      </w:pPr>
    </w:lvl>
    <w:lvl w:ilvl="5" w:tplc="060AFDE8" w:tentative="1">
      <w:start w:val="1"/>
      <w:numFmt w:val="decimal"/>
      <w:lvlText w:val="%6."/>
      <w:lvlJc w:val="left"/>
      <w:pPr>
        <w:tabs>
          <w:tab w:val="num" w:pos="4320"/>
        </w:tabs>
        <w:ind w:left="4320" w:hanging="360"/>
      </w:pPr>
    </w:lvl>
    <w:lvl w:ilvl="6" w:tplc="6B1ED536" w:tentative="1">
      <w:start w:val="1"/>
      <w:numFmt w:val="decimal"/>
      <w:lvlText w:val="%7."/>
      <w:lvlJc w:val="left"/>
      <w:pPr>
        <w:tabs>
          <w:tab w:val="num" w:pos="5040"/>
        </w:tabs>
        <w:ind w:left="5040" w:hanging="360"/>
      </w:pPr>
    </w:lvl>
    <w:lvl w:ilvl="7" w:tplc="11ECD3E2" w:tentative="1">
      <w:start w:val="1"/>
      <w:numFmt w:val="decimal"/>
      <w:lvlText w:val="%8."/>
      <w:lvlJc w:val="left"/>
      <w:pPr>
        <w:tabs>
          <w:tab w:val="num" w:pos="5760"/>
        </w:tabs>
        <w:ind w:left="5760" w:hanging="360"/>
      </w:pPr>
    </w:lvl>
    <w:lvl w:ilvl="8" w:tplc="FE00F96A" w:tentative="1">
      <w:start w:val="1"/>
      <w:numFmt w:val="decimal"/>
      <w:lvlText w:val="%9."/>
      <w:lvlJc w:val="left"/>
      <w:pPr>
        <w:tabs>
          <w:tab w:val="num" w:pos="6480"/>
        </w:tabs>
        <w:ind w:left="6480" w:hanging="360"/>
      </w:pPr>
    </w:lvl>
  </w:abstractNum>
  <w:abstractNum w:abstractNumId="36">
    <w:nsid w:val="4299298D"/>
    <w:multiLevelType w:val="hybridMultilevel"/>
    <w:tmpl w:val="ABC0694A"/>
    <w:lvl w:ilvl="0" w:tplc="0409000F">
      <w:start w:val="1"/>
      <w:numFmt w:val="decimal"/>
      <w:lvlText w:val="%1."/>
      <w:lvlJc w:val="left"/>
      <w:pPr>
        <w:ind w:left="720" w:hanging="360"/>
      </w:pPr>
      <w:rPr>
        <w:rFonts w:hint="default"/>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44DF7470"/>
    <w:multiLevelType w:val="hybridMultilevel"/>
    <w:tmpl w:val="9716B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47F30981"/>
    <w:multiLevelType w:val="hybridMultilevel"/>
    <w:tmpl w:val="B478E8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48907811"/>
    <w:multiLevelType w:val="hybridMultilevel"/>
    <w:tmpl w:val="5658CDE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49410B82"/>
    <w:multiLevelType w:val="hybridMultilevel"/>
    <w:tmpl w:val="40EAD046"/>
    <w:lvl w:ilvl="0" w:tplc="04090005">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1">
    <w:nsid w:val="4ADC1612"/>
    <w:multiLevelType w:val="hybridMultilevel"/>
    <w:tmpl w:val="8FDC9890"/>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2">
    <w:nsid w:val="4BEF434B"/>
    <w:multiLevelType w:val="hybridMultilevel"/>
    <w:tmpl w:val="90081D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4D1A28D7"/>
    <w:multiLevelType w:val="hybridMultilevel"/>
    <w:tmpl w:val="0B18F582"/>
    <w:lvl w:ilvl="0" w:tplc="04090001">
      <w:start w:val="1"/>
      <w:numFmt w:val="bullet"/>
      <w:lvlText w:val=""/>
      <w:lvlJc w:val="left"/>
      <w:pPr>
        <w:ind w:left="776" w:hanging="360"/>
      </w:pPr>
      <w:rPr>
        <w:rFonts w:ascii="Symbol" w:hAnsi="Symbol" w:hint="default"/>
      </w:rPr>
    </w:lvl>
    <w:lvl w:ilvl="1" w:tplc="04090003" w:tentative="1">
      <w:start w:val="1"/>
      <w:numFmt w:val="bullet"/>
      <w:lvlText w:val="o"/>
      <w:lvlJc w:val="left"/>
      <w:pPr>
        <w:ind w:left="1496" w:hanging="360"/>
      </w:pPr>
      <w:rPr>
        <w:rFonts w:ascii="Courier New" w:hAnsi="Courier New" w:cs="Courier New" w:hint="default"/>
      </w:rPr>
    </w:lvl>
    <w:lvl w:ilvl="2" w:tplc="04090005" w:tentative="1">
      <w:start w:val="1"/>
      <w:numFmt w:val="bullet"/>
      <w:lvlText w:val=""/>
      <w:lvlJc w:val="left"/>
      <w:pPr>
        <w:ind w:left="2216" w:hanging="360"/>
      </w:pPr>
      <w:rPr>
        <w:rFonts w:ascii="Wingdings" w:hAnsi="Wingdings" w:hint="default"/>
      </w:rPr>
    </w:lvl>
    <w:lvl w:ilvl="3" w:tplc="04090001" w:tentative="1">
      <w:start w:val="1"/>
      <w:numFmt w:val="bullet"/>
      <w:lvlText w:val=""/>
      <w:lvlJc w:val="left"/>
      <w:pPr>
        <w:ind w:left="2936" w:hanging="360"/>
      </w:pPr>
      <w:rPr>
        <w:rFonts w:ascii="Symbol" w:hAnsi="Symbol" w:hint="default"/>
      </w:rPr>
    </w:lvl>
    <w:lvl w:ilvl="4" w:tplc="04090003" w:tentative="1">
      <w:start w:val="1"/>
      <w:numFmt w:val="bullet"/>
      <w:lvlText w:val="o"/>
      <w:lvlJc w:val="left"/>
      <w:pPr>
        <w:ind w:left="3656" w:hanging="360"/>
      </w:pPr>
      <w:rPr>
        <w:rFonts w:ascii="Courier New" w:hAnsi="Courier New" w:cs="Courier New" w:hint="default"/>
      </w:rPr>
    </w:lvl>
    <w:lvl w:ilvl="5" w:tplc="04090005" w:tentative="1">
      <w:start w:val="1"/>
      <w:numFmt w:val="bullet"/>
      <w:lvlText w:val=""/>
      <w:lvlJc w:val="left"/>
      <w:pPr>
        <w:ind w:left="4376" w:hanging="360"/>
      </w:pPr>
      <w:rPr>
        <w:rFonts w:ascii="Wingdings" w:hAnsi="Wingdings" w:hint="default"/>
      </w:rPr>
    </w:lvl>
    <w:lvl w:ilvl="6" w:tplc="04090001" w:tentative="1">
      <w:start w:val="1"/>
      <w:numFmt w:val="bullet"/>
      <w:lvlText w:val=""/>
      <w:lvlJc w:val="left"/>
      <w:pPr>
        <w:ind w:left="5096" w:hanging="360"/>
      </w:pPr>
      <w:rPr>
        <w:rFonts w:ascii="Symbol" w:hAnsi="Symbol" w:hint="default"/>
      </w:rPr>
    </w:lvl>
    <w:lvl w:ilvl="7" w:tplc="04090003" w:tentative="1">
      <w:start w:val="1"/>
      <w:numFmt w:val="bullet"/>
      <w:lvlText w:val="o"/>
      <w:lvlJc w:val="left"/>
      <w:pPr>
        <w:ind w:left="5816" w:hanging="360"/>
      </w:pPr>
      <w:rPr>
        <w:rFonts w:ascii="Courier New" w:hAnsi="Courier New" w:cs="Courier New" w:hint="default"/>
      </w:rPr>
    </w:lvl>
    <w:lvl w:ilvl="8" w:tplc="04090005" w:tentative="1">
      <w:start w:val="1"/>
      <w:numFmt w:val="bullet"/>
      <w:lvlText w:val=""/>
      <w:lvlJc w:val="left"/>
      <w:pPr>
        <w:ind w:left="6536" w:hanging="360"/>
      </w:pPr>
      <w:rPr>
        <w:rFonts w:ascii="Wingdings" w:hAnsi="Wingdings" w:hint="default"/>
      </w:rPr>
    </w:lvl>
  </w:abstractNum>
  <w:abstractNum w:abstractNumId="44">
    <w:nsid w:val="532C7B78"/>
    <w:multiLevelType w:val="hybridMultilevel"/>
    <w:tmpl w:val="0DE0CD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535122E7"/>
    <w:multiLevelType w:val="hybridMultilevel"/>
    <w:tmpl w:val="20BC20E0"/>
    <w:lvl w:ilvl="0" w:tplc="080E4040">
      <w:start w:val="1"/>
      <w:numFmt w:val="lowerRoman"/>
      <w:lvlText w:val="%1)"/>
      <w:lvlJc w:val="left"/>
      <w:pPr>
        <w:ind w:left="765" w:hanging="720"/>
      </w:pPr>
      <w:rPr>
        <w:rFonts w:hint="default"/>
      </w:rPr>
    </w:lvl>
    <w:lvl w:ilvl="1" w:tplc="04090019" w:tentative="1">
      <w:start w:val="1"/>
      <w:numFmt w:val="lowerLetter"/>
      <w:lvlText w:val="%2."/>
      <w:lvlJc w:val="left"/>
      <w:pPr>
        <w:ind w:left="1125" w:hanging="360"/>
      </w:pPr>
    </w:lvl>
    <w:lvl w:ilvl="2" w:tplc="0409001B" w:tentative="1">
      <w:start w:val="1"/>
      <w:numFmt w:val="lowerRoman"/>
      <w:lvlText w:val="%3."/>
      <w:lvlJc w:val="right"/>
      <w:pPr>
        <w:ind w:left="1845" w:hanging="180"/>
      </w:pPr>
    </w:lvl>
    <w:lvl w:ilvl="3" w:tplc="0409000F" w:tentative="1">
      <w:start w:val="1"/>
      <w:numFmt w:val="decimal"/>
      <w:lvlText w:val="%4."/>
      <w:lvlJc w:val="left"/>
      <w:pPr>
        <w:ind w:left="2565" w:hanging="360"/>
      </w:pPr>
    </w:lvl>
    <w:lvl w:ilvl="4" w:tplc="04090019" w:tentative="1">
      <w:start w:val="1"/>
      <w:numFmt w:val="lowerLetter"/>
      <w:lvlText w:val="%5."/>
      <w:lvlJc w:val="left"/>
      <w:pPr>
        <w:ind w:left="3285" w:hanging="360"/>
      </w:pPr>
    </w:lvl>
    <w:lvl w:ilvl="5" w:tplc="0409001B" w:tentative="1">
      <w:start w:val="1"/>
      <w:numFmt w:val="lowerRoman"/>
      <w:lvlText w:val="%6."/>
      <w:lvlJc w:val="right"/>
      <w:pPr>
        <w:ind w:left="4005" w:hanging="180"/>
      </w:pPr>
    </w:lvl>
    <w:lvl w:ilvl="6" w:tplc="0409000F" w:tentative="1">
      <w:start w:val="1"/>
      <w:numFmt w:val="decimal"/>
      <w:lvlText w:val="%7."/>
      <w:lvlJc w:val="left"/>
      <w:pPr>
        <w:ind w:left="4725" w:hanging="360"/>
      </w:pPr>
    </w:lvl>
    <w:lvl w:ilvl="7" w:tplc="04090019" w:tentative="1">
      <w:start w:val="1"/>
      <w:numFmt w:val="lowerLetter"/>
      <w:lvlText w:val="%8."/>
      <w:lvlJc w:val="left"/>
      <w:pPr>
        <w:ind w:left="5445" w:hanging="360"/>
      </w:pPr>
    </w:lvl>
    <w:lvl w:ilvl="8" w:tplc="0409001B" w:tentative="1">
      <w:start w:val="1"/>
      <w:numFmt w:val="lowerRoman"/>
      <w:lvlText w:val="%9."/>
      <w:lvlJc w:val="right"/>
      <w:pPr>
        <w:ind w:left="6165" w:hanging="180"/>
      </w:pPr>
    </w:lvl>
  </w:abstractNum>
  <w:abstractNum w:abstractNumId="46">
    <w:nsid w:val="53762191"/>
    <w:multiLevelType w:val="hybridMultilevel"/>
    <w:tmpl w:val="C05C176C"/>
    <w:lvl w:ilvl="0" w:tplc="D6E6F870">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7">
    <w:nsid w:val="555B3C2C"/>
    <w:multiLevelType w:val="hybridMultilevel"/>
    <w:tmpl w:val="5A12E8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585A2EF4"/>
    <w:multiLevelType w:val="hybridMultilevel"/>
    <w:tmpl w:val="183CFD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59DA4ACE"/>
    <w:multiLevelType w:val="multilevel"/>
    <w:tmpl w:val="78B41C2A"/>
    <w:numStyleLink w:val="Listwithoutchapternumber"/>
  </w:abstractNum>
  <w:abstractNum w:abstractNumId="50">
    <w:nsid w:val="5B9A664A"/>
    <w:multiLevelType w:val="multilevel"/>
    <w:tmpl w:val="78B41C2A"/>
    <w:styleLink w:val="Listwithoutchapternumber"/>
    <w:lvl w:ilvl="0">
      <w:start w:val="1"/>
      <w:numFmt w:val="decimal"/>
      <w:pStyle w:val="IEGNormal"/>
      <w:lvlText w:val="%1."/>
      <w:lvlJc w:val="left"/>
      <w:pPr>
        <w:ind w:left="0" w:firstLine="0"/>
      </w:pPr>
      <w:rPr>
        <w:rFonts w:hint="default"/>
      </w:rPr>
    </w:lvl>
    <w:lvl w:ilvl="1">
      <w:start w:val="1"/>
      <w:numFmt w:val="bullet"/>
      <w:pStyle w:val="ListBullet2"/>
      <w:lvlText w:val=""/>
      <w:lvlJc w:val="left"/>
      <w:pPr>
        <w:ind w:left="720" w:hanging="360"/>
      </w:pPr>
      <w:rPr>
        <w:rFonts w:ascii="Symbol" w:hAnsi="Symbol" w:hint="default"/>
      </w:rPr>
    </w:lvl>
    <w:lvl w:ilvl="2">
      <w:start w:val="1"/>
      <w:numFmt w:val="bullet"/>
      <w:pStyle w:val="ListBullet3"/>
      <w:lvlText w:val="◦"/>
      <w:lvlJc w:val="left"/>
      <w:pPr>
        <w:ind w:left="1080" w:hanging="360"/>
      </w:pPr>
      <w:rPr>
        <w:rFonts w:ascii="Book Antiqua" w:hAnsi="Book Antiqua" w:hint="default"/>
        <w:color w:val="auto"/>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51">
    <w:nsid w:val="5C614A7C"/>
    <w:multiLevelType w:val="hybridMultilevel"/>
    <w:tmpl w:val="B0B006D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nsid w:val="5C7E1ED8"/>
    <w:multiLevelType w:val="hybridMultilevel"/>
    <w:tmpl w:val="8B301284"/>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A06A9E2C">
      <w:start w:val="9"/>
      <w:numFmt w:val="bullet"/>
      <w:lvlText w:val="•"/>
      <w:lvlJc w:val="left"/>
      <w:pPr>
        <w:ind w:left="2160" w:hanging="720"/>
      </w:pPr>
      <w:rPr>
        <w:rFonts w:ascii="Calibri" w:eastAsia="Calibri" w:hAnsi="Calibri" w:cs="Times New Roman"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3">
    <w:nsid w:val="5DB40AE7"/>
    <w:multiLevelType w:val="hybridMultilevel"/>
    <w:tmpl w:val="66624E1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nsid w:val="5E302FB0"/>
    <w:multiLevelType w:val="hybridMultilevel"/>
    <w:tmpl w:val="AB02E214"/>
    <w:lvl w:ilvl="0" w:tplc="2042F02A">
      <w:start w:val="1"/>
      <w:numFmt w:val="decimal"/>
      <w:lvlText w:val="%1."/>
      <w:lvlJc w:val="left"/>
      <w:pPr>
        <w:ind w:left="720" w:hanging="360"/>
      </w:pPr>
      <w:rPr>
        <w:rFonts w:hint="default"/>
        <w:i w:val="0"/>
      </w:rPr>
    </w:lvl>
    <w:lvl w:ilvl="1" w:tplc="DE82B206">
      <w:start w:val="1"/>
      <w:numFmt w:val="lowerLetter"/>
      <w:lvlText w:val="%2."/>
      <w:lvlJc w:val="left"/>
      <w:pPr>
        <w:ind w:left="1440" w:hanging="360"/>
      </w:pPr>
      <w:rPr>
        <w:b w:val="0"/>
        <w:i w:val="0"/>
      </w:r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nsid w:val="61FC5E95"/>
    <w:multiLevelType w:val="hybridMultilevel"/>
    <w:tmpl w:val="7DB627F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nsid w:val="64513626"/>
    <w:multiLevelType w:val="hybridMultilevel"/>
    <w:tmpl w:val="C9F8E4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nsid w:val="659D050D"/>
    <w:multiLevelType w:val="hybridMultilevel"/>
    <w:tmpl w:val="E2ECF6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nsid w:val="66687F52"/>
    <w:multiLevelType w:val="hybridMultilevel"/>
    <w:tmpl w:val="D6840C3C"/>
    <w:lvl w:ilvl="0" w:tplc="E49CBCFE">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9">
    <w:nsid w:val="673816F3"/>
    <w:multiLevelType w:val="hybridMultilevel"/>
    <w:tmpl w:val="81F07652"/>
    <w:lvl w:ilvl="0" w:tplc="AD7A9E12">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0">
    <w:nsid w:val="6A35359B"/>
    <w:multiLevelType w:val="hybridMultilevel"/>
    <w:tmpl w:val="5588A51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1">
    <w:nsid w:val="6C7B05BB"/>
    <w:multiLevelType w:val="hybridMultilevel"/>
    <w:tmpl w:val="2E7A874E"/>
    <w:lvl w:ilvl="0" w:tplc="04090005">
      <w:start w:val="1"/>
      <w:numFmt w:val="bullet"/>
      <w:lvlText w:val=""/>
      <w:lvlJc w:val="left"/>
      <w:pPr>
        <w:ind w:left="792" w:hanging="360"/>
      </w:pPr>
      <w:rPr>
        <w:rFonts w:ascii="Wingdings" w:hAnsi="Wingdings" w:hint="default"/>
      </w:rPr>
    </w:lvl>
    <w:lvl w:ilvl="1" w:tplc="04090003" w:tentative="1">
      <w:start w:val="1"/>
      <w:numFmt w:val="bullet"/>
      <w:lvlText w:val="o"/>
      <w:lvlJc w:val="left"/>
      <w:pPr>
        <w:ind w:left="1512" w:hanging="360"/>
      </w:pPr>
      <w:rPr>
        <w:rFonts w:ascii="Courier New" w:hAnsi="Courier New" w:cs="Courier New" w:hint="default"/>
      </w:rPr>
    </w:lvl>
    <w:lvl w:ilvl="2" w:tplc="04090005" w:tentative="1">
      <w:start w:val="1"/>
      <w:numFmt w:val="bullet"/>
      <w:lvlText w:val=""/>
      <w:lvlJc w:val="left"/>
      <w:pPr>
        <w:ind w:left="2232" w:hanging="360"/>
      </w:pPr>
      <w:rPr>
        <w:rFonts w:ascii="Wingdings" w:hAnsi="Wingdings" w:hint="default"/>
      </w:rPr>
    </w:lvl>
    <w:lvl w:ilvl="3" w:tplc="04090001" w:tentative="1">
      <w:start w:val="1"/>
      <w:numFmt w:val="bullet"/>
      <w:lvlText w:val=""/>
      <w:lvlJc w:val="left"/>
      <w:pPr>
        <w:ind w:left="2952" w:hanging="360"/>
      </w:pPr>
      <w:rPr>
        <w:rFonts w:ascii="Symbol" w:hAnsi="Symbol" w:hint="default"/>
      </w:rPr>
    </w:lvl>
    <w:lvl w:ilvl="4" w:tplc="04090003" w:tentative="1">
      <w:start w:val="1"/>
      <w:numFmt w:val="bullet"/>
      <w:lvlText w:val="o"/>
      <w:lvlJc w:val="left"/>
      <w:pPr>
        <w:ind w:left="3672" w:hanging="360"/>
      </w:pPr>
      <w:rPr>
        <w:rFonts w:ascii="Courier New" w:hAnsi="Courier New" w:cs="Courier New" w:hint="default"/>
      </w:rPr>
    </w:lvl>
    <w:lvl w:ilvl="5" w:tplc="04090005" w:tentative="1">
      <w:start w:val="1"/>
      <w:numFmt w:val="bullet"/>
      <w:lvlText w:val=""/>
      <w:lvlJc w:val="left"/>
      <w:pPr>
        <w:ind w:left="4392" w:hanging="360"/>
      </w:pPr>
      <w:rPr>
        <w:rFonts w:ascii="Wingdings" w:hAnsi="Wingdings" w:hint="default"/>
      </w:rPr>
    </w:lvl>
    <w:lvl w:ilvl="6" w:tplc="04090001" w:tentative="1">
      <w:start w:val="1"/>
      <w:numFmt w:val="bullet"/>
      <w:lvlText w:val=""/>
      <w:lvlJc w:val="left"/>
      <w:pPr>
        <w:ind w:left="5112" w:hanging="360"/>
      </w:pPr>
      <w:rPr>
        <w:rFonts w:ascii="Symbol" w:hAnsi="Symbol" w:hint="default"/>
      </w:rPr>
    </w:lvl>
    <w:lvl w:ilvl="7" w:tplc="04090003" w:tentative="1">
      <w:start w:val="1"/>
      <w:numFmt w:val="bullet"/>
      <w:lvlText w:val="o"/>
      <w:lvlJc w:val="left"/>
      <w:pPr>
        <w:ind w:left="5832" w:hanging="360"/>
      </w:pPr>
      <w:rPr>
        <w:rFonts w:ascii="Courier New" w:hAnsi="Courier New" w:cs="Courier New" w:hint="default"/>
      </w:rPr>
    </w:lvl>
    <w:lvl w:ilvl="8" w:tplc="04090005" w:tentative="1">
      <w:start w:val="1"/>
      <w:numFmt w:val="bullet"/>
      <w:lvlText w:val=""/>
      <w:lvlJc w:val="left"/>
      <w:pPr>
        <w:ind w:left="6552" w:hanging="360"/>
      </w:pPr>
      <w:rPr>
        <w:rFonts w:ascii="Wingdings" w:hAnsi="Wingdings" w:hint="default"/>
      </w:rPr>
    </w:lvl>
  </w:abstractNum>
  <w:abstractNum w:abstractNumId="62">
    <w:nsid w:val="6CDA402E"/>
    <w:multiLevelType w:val="hybridMultilevel"/>
    <w:tmpl w:val="D2907B28"/>
    <w:lvl w:ilvl="0" w:tplc="127CA24C">
      <w:start w:val="1"/>
      <w:numFmt w:val="decimal"/>
      <w:lvlText w:val="%1."/>
      <w:lvlJc w:val="left"/>
      <w:pPr>
        <w:ind w:left="720" w:hanging="360"/>
      </w:pPr>
      <w:rPr>
        <w:rFonts w:hint="default"/>
        <w:i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3">
    <w:nsid w:val="70275604"/>
    <w:multiLevelType w:val="hybridMultilevel"/>
    <w:tmpl w:val="37B21B12"/>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nsid w:val="739E48B6"/>
    <w:multiLevelType w:val="hybridMultilevel"/>
    <w:tmpl w:val="57AE2C42"/>
    <w:lvl w:ilvl="0" w:tplc="0409000F">
      <w:start w:val="1"/>
      <w:numFmt w:val="decimal"/>
      <w:lvlText w:val="%1."/>
      <w:lvlJc w:val="left"/>
      <w:pPr>
        <w:ind w:left="767" w:hanging="360"/>
      </w:pPr>
      <w:rPr>
        <w:rFonts w:hint="default"/>
      </w:rPr>
    </w:lvl>
    <w:lvl w:ilvl="1" w:tplc="04090003" w:tentative="1">
      <w:start w:val="1"/>
      <w:numFmt w:val="bullet"/>
      <w:lvlText w:val="o"/>
      <w:lvlJc w:val="left"/>
      <w:pPr>
        <w:ind w:left="1487" w:hanging="360"/>
      </w:pPr>
      <w:rPr>
        <w:rFonts w:ascii="Courier New" w:hAnsi="Courier New" w:cs="Courier New" w:hint="default"/>
      </w:rPr>
    </w:lvl>
    <w:lvl w:ilvl="2" w:tplc="04090005" w:tentative="1">
      <w:start w:val="1"/>
      <w:numFmt w:val="bullet"/>
      <w:lvlText w:val=""/>
      <w:lvlJc w:val="left"/>
      <w:pPr>
        <w:ind w:left="2207" w:hanging="360"/>
      </w:pPr>
      <w:rPr>
        <w:rFonts w:ascii="Wingdings" w:hAnsi="Wingdings" w:hint="default"/>
      </w:rPr>
    </w:lvl>
    <w:lvl w:ilvl="3" w:tplc="04090001" w:tentative="1">
      <w:start w:val="1"/>
      <w:numFmt w:val="bullet"/>
      <w:lvlText w:val=""/>
      <w:lvlJc w:val="left"/>
      <w:pPr>
        <w:ind w:left="2927" w:hanging="360"/>
      </w:pPr>
      <w:rPr>
        <w:rFonts w:ascii="Symbol" w:hAnsi="Symbol" w:hint="default"/>
      </w:rPr>
    </w:lvl>
    <w:lvl w:ilvl="4" w:tplc="04090003" w:tentative="1">
      <w:start w:val="1"/>
      <w:numFmt w:val="bullet"/>
      <w:lvlText w:val="o"/>
      <w:lvlJc w:val="left"/>
      <w:pPr>
        <w:ind w:left="3647" w:hanging="360"/>
      </w:pPr>
      <w:rPr>
        <w:rFonts w:ascii="Courier New" w:hAnsi="Courier New" w:cs="Courier New" w:hint="default"/>
      </w:rPr>
    </w:lvl>
    <w:lvl w:ilvl="5" w:tplc="04090005" w:tentative="1">
      <w:start w:val="1"/>
      <w:numFmt w:val="bullet"/>
      <w:lvlText w:val=""/>
      <w:lvlJc w:val="left"/>
      <w:pPr>
        <w:ind w:left="4367" w:hanging="360"/>
      </w:pPr>
      <w:rPr>
        <w:rFonts w:ascii="Wingdings" w:hAnsi="Wingdings" w:hint="default"/>
      </w:rPr>
    </w:lvl>
    <w:lvl w:ilvl="6" w:tplc="04090001" w:tentative="1">
      <w:start w:val="1"/>
      <w:numFmt w:val="bullet"/>
      <w:lvlText w:val=""/>
      <w:lvlJc w:val="left"/>
      <w:pPr>
        <w:ind w:left="5087" w:hanging="360"/>
      </w:pPr>
      <w:rPr>
        <w:rFonts w:ascii="Symbol" w:hAnsi="Symbol" w:hint="default"/>
      </w:rPr>
    </w:lvl>
    <w:lvl w:ilvl="7" w:tplc="04090003" w:tentative="1">
      <w:start w:val="1"/>
      <w:numFmt w:val="bullet"/>
      <w:lvlText w:val="o"/>
      <w:lvlJc w:val="left"/>
      <w:pPr>
        <w:ind w:left="5807" w:hanging="360"/>
      </w:pPr>
      <w:rPr>
        <w:rFonts w:ascii="Courier New" w:hAnsi="Courier New" w:cs="Courier New" w:hint="default"/>
      </w:rPr>
    </w:lvl>
    <w:lvl w:ilvl="8" w:tplc="04090005" w:tentative="1">
      <w:start w:val="1"/>
      <w:numFmt w:val="bullet"/>
      <w:lvlText w:val=""/>
      <w:lvlJc w:val="left"/>
      <w:pPr>
        <w:ind w:left="6527" w:hanging="360"/>
      </w:pPr>
      <w:rPr>
        <w:rFonts w:ascii="Wingdings" w:hAnsi="Wingdings" w:hint="default"/>
      </w:rPr>
    </w:lvl>
  </w:abstractNum>
  <w:abstractNum w:abstractNumId="65">
    <w:nsid w:val="75174CC1"/>
    <w:multiLevelType w:val="hybridMultilevel"/>
    <w:tmpl w:val="AB02E214"/>
    <w:lvl w:ilvl="0" w:tplc="2042F02A">
      <w:start w:val="1"/>
      <w:numFmt w:val="decimal"/>
      <w:lvlText w:val="%1."/>
      <w:lvlJc w:val="left"/>
      <w:pPr>
        <w:ind w:left="720" w:hanging="360"/>
      </w:pPr>
      <w:rPr>
        <w:rFonts w:hint="default"/>
        <w:i w:val="0"/>
      </w:rPr>
    </w:lvl>
    <w:lvl w:ilvl="1" w:tplc="DE82B206">
      <w:start w:val="1"/>
      <w:numFmt w:val="lowerLetter"/>
      <w:lvlText w:val="%2."/>
      <w:lvlJc w:val="left"/>
      <w:pPr>
        <w:ind w:left="1440" w:hanging="360"/>
      </w:pPr>
      <w:rPr>
        <w:b w:val="0"/>
        <w:i w:val="0"/>
      </w:r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6">
    <w:nsid w:val="766129DF"/>
    <w:multiLevelType w:val="multilevel"/>
    <w:tmpl w:val="266AFD58"/>
    <w:lvl w:ilvl="0">
      <w:start w:val="1"/>
      <w:numFmt w:val="decimal"/>
      <w:lvlText w:val="%1.0"/>
      <w:lvlJc w:val="left"/>
      <w:pPr>
        <w:ind w:left="420" w:hanging="420"/>
      </w:pPr>
      <w:rPr>
        <w:rFonts w:hint="default"/>
      </w:rPr>
    </w:lvl>
    <w:lvl w:ilvl="1">
      <w:start w:val="1"/>
      <w:numFmt w:val="decimalZero"/>
      <w:lvlText w:val="%1.%2"/>
      <w:lvlJc w:val="left"/>
      <w:pPr>
        <w:ind w:left="1140" w:hanging="4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200" w:hanging="1440"/>
      </w:pPr>
      <w:rPr>
        <w:rFonts w:hint="default"/>
      </w:rPr>
    </w:lvl>
  </w:abstractNum>
  <w:abstractNum w:abstractNumId="67">
    <w:nsid w:val="797A1D30"/>
    <w:multiLevelType w:val="hybridMultilevel"/>
    <w:tmpl w:val="CE3C5394"/>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8">
    <w:nsid w:val="7B292E0E"/>
    <w:multiLevelType w:val="hybridMultilevel"/>
    <w:tmpl w:val="407C65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9">
    <w:nsid w:val="7BBB14A1"/>
    <w:multiLevelType w:val="hybridMultilevel"/>
    <w:tmpl w:val="2E802E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0">
    <w:nsid w:val="7D686461"/>
    <w:multiLevelType w:val="hybridMultilevel"/>
    <w:tmpl w:val="75BC1ADE"/>
    <w:lvl w:ilvl="0" w:tplc="39886E8E">
      <w:start w:val="1"/>
      <w:numFmt w:val="bullet"/>
      <w:lvlText w:val="•"/>
      <w:lvlJc w:val="left"/>
      <w:pPr>
        <w:tabs>
          <w:tab w:val="num" w:pos="1080"/>
        </w:tabs>
        <w:ind w:left="1080" w:hanging="360"/>
      </w:pPr>
      <w:rPr>
        <w:rFonts w:ascii="Arial" w:hAnsi="Arial" w:hint="default"/>
      </w:rPr>
    </w:lvl>
    <w:lvl w:ilvl="1" w:tplc="C18C8F12" w:tentative="1">
      <w:start w:val="1"/>
      <w:numFmt w:val="bullet"/>
      <w:lvlText w:val="•"/>
      <w:lvlJc w:val="left"/>
      <w:pPr>
        <w:tabs>
          <w:tab w:val="num" w:pos="1800"/>
        </w:tabs>
        <w:ind w:left="1800" w:hanging="360"/>
      </w:pPr>
      <w:rPr>
        <w:rFonts w:ascii="Arial" w:hAnsi="Arial" w:hint="default"/>
      </w:rPr>
    </w:lvl>
    <w:lvl w:ilvl="2" w:tplc="1F10F418" w:tentative="1">
      <w:start w:val="1"/>
      <w:numFmt w:val="bullet"/>
      <w:lvlText w:val="•"/>
      <w:lvlJc w:val="left"/>
      <w:pPr>
        <w:tabs>
          <w:tab w:val="num" w:pos="2520"/>
        </w:tabs>
        <w:ind w:left="2520" w:hanging="360"/>
      </w:pPr>
      <w:rPr>
        <w:rFonts w:ascii="Arial" w:hAnsi="Arial" w:hint="default"/>
      </w:rPr>
    </w:lvl>
    <w:lvl w:ilvl="3" w:tplc="E97A7B48" w:tentative="1">
      <w:start w:val="1"/>
      <w:numFmt w:val="bullet"/>
      <w:lvlText w:val="•"/>
      <w:lvlJc w:val="left"/>
      <w:pPr>
        <w:tabs>
          <w:tab w:val="num" w:pos="3240"/>
        </w:tabs>
        <w:ind w:left="3240" w:hanging="360"/>
      </w:pPr>
      <w:rPr>
        <w:rFonts w:ascii="Arial" w:hAnsi="Arial" w:hint="default"/>
      </w:rPr>
    </w:lvl>
    <w:lvl w:ilvl="4" w:tplc="E6784BEA" w:tentative="1">
      <w:start w:val="1"/>
      <w:numFmt w:val="bullet"/>
      <w:lvlText w:val="•"/>
      <w:lvlJc w:val="left"/>
      <w:pPr>
        <w:tabs>
          <w:tab w:val="num" w:pos="3960"/>
        </w:tabs>
        <w:ind w:left="3960" w:hanging="360"/>
      </w:pPr>
      <w:rPr>
        <w:rFonts w:ascii="Arial" w:hAnsi="Arial" w:hint="default"/>
      </w:rPr>
    </w:lvl>
    <w:lvl w:ilvl="5" w:tplc="A0EE4B10" w:tentative="1">
      <w:start w:val="1"/>
      <w:numFmt w:val="bullet"/>
      <w:lvlText w:val="•"/>
      <w:lvlJc w:val="left"/>
      <w:pPr>
        <w:tabs>
          <w:tab w:val="num" w:pos="4680"/>
        </w:tabs>
        <w:ind w:left="4680" w:hanging="360"/>
      </w:pPr>
      <w:rPr>
        <w:rFonts w:ascii="Arial" w:hAnsi="Arial" w:hint="default"/>
      </w:rPr>
    </w:lvl>
    <w:lvl w:ilvl="6" w:tplc="0890BB96" w:tentative="1">
      <w:start w:val="1"/>
      <w:numFmt w:val="bullet"/>
      <w:lvlText w:val="•"/>
      <w:lvlJc w:val="left"/>
      <w:pPr>
        <w:tabs>
          <w:tab w:val="num" w:pos="5400"/>
        </w:tabs>
        <w:ind w:left="5400" w:hanging="360"/>
      </w:pPr>
      <w:rPr>
        <w:rFonts w:ascii="Arial" w:hAnsi="Arial" w:hint="default"/>
      </w:rPr>
    </w:lvl>
    <w:lvl w:ilvl="7" w:tplc="F9061070" w:tentative="1">
      <w:start w:val="1"/>
      <w:numFmt w:val="bullet"/>
      <w:lvlText w:val="•"/>
      <w:lvlJc w:val="left"/>
      <w:pPr>
        <w:tabs>
          <w:tab w:val="num" w:pos="6120"/>
        </w:tabs>
        <w:ind w:left="6120" w:hanging="360"/>
      </w:pPr>
      <w:rPr>
        <w:rFonts w:ascii="Arial" w:hAnsi="Arial" w:hint="default"/>
      </w:rPr>
    </w:lvl>
    <w:lvl w:ilvl="8" w:tplc="0AF0D5DA" w:tentative="1">
      <w:start w:val="1"/>
      <w:numFmt w:val="bullet"/>
      <w:lvlText w:val="•"/>
      <w:lvlJc w:val="left"/>
      <w:pPr>
        <w:tabs>
          <w:tab w:val="num" w:pos="6840"/>
        </w:tabs>
        <w:ind w:left="6840" w:hanging="360"/>
      </w:pPr>
      <w:rPr>
        <w:rFonts w:ascii="Arial" w:hAnsi="Arial" w:hint="default"/>
      </w:rPr>
    </w:lvl>
  </w:abstractNum>
  <w:abstractNum w:abstractNumId="71">
    <w:nsid w:val="7E4E4A27"/>
    <w:multiLevelType w:val="hybridMultilevel"/>
    <w:tmpl w:val="6672B3C4"/>
    <w:lvl w:ilvl="0" w:tplc="88AE186C">
      <w:start w:val="4"/>
      <w:numFmt w:val="bullet"/>
      <w:lvlText w:val="-"/>
      <w:lvlJc w:val="left"/>
      <w:pPr>
        <w:ind w:left="72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5"/>
  </w:num>
  <w:num w:numId="2">
    <w:abstractNumId w:val="30"/>
  </w:num>
  <w:num w:numId="3">
    <w:abstractNumId w:val="64"/>
  </w:num>
  <w:num w:numId="4">
    <w:abstractNumId w:val="46"/>
  </w:num>
  <w:num w:numId="5">
    <w:abstractNumId w:val="16"/>
  </w:num>
  <w:num w:numId="6">
    <w:abstractNumId w:val="70"/>
  </w:num>
  <w:num w:numId="7">
    <w:abstractNumId w:val="37"/>
  </w:num>
  <w:num w:numId="8">
    <w:abstractNumId w:val="28"/>
  </w:num>
  <w:num w:numId="9">
    <w:abstractNumId w:val="39"/>
  </w:num>
  <w:num w:numId="10">
    <w:abstractNumId w:val="27"/>
  </w:num>
  <w:num w:numId="11">
    <w:abstractNumId w:val="31"/>
  </w:num>
  <w:num w:numId="12">
    <w:abstractNumId w:val="40"/>
  </w:num>
  <w:num w:numId="13">
    <w:abstractNumId w:val="23"/>
  </w:num>
  <w:num w:numId="14">
    <w:abstractNumId w:val="50"/>
  </w:num>
  <w:num w:numId="15">
    <w:abstractNumId w:val="49"/>
  </w:num>
  <w:num w:numId="16">
    <w:abstractNumId w:val="34"/>
  </w:num>
  <w:num w:numId="17">
    <w:abstractNumId w:val="68"/>
  </w:num>
  <w:num w:numId="18">
    <w:abstractNumId w:val="7"/>
  </w:num>
  <w:num w:numId="19">
    <w:abstractNumId w:val="71"/>
  </w:num>
  <w:num w:numId="20">
    <w:abstractNumId w:val="19"/>
  </w:num>
  <w:num w:numId="21">
    <w:abstractNumId w:val="42"/>
  </w:num>
  <w:num w:numId="22">
    <w:abstractNumId w:val="60"/>
  </w:num>
  <w:num w:numId="23">
    <w:abstractNumId w:val="47"/>
  </w:num>
  <w:num w:numId="24">
    <w:abstractNumId w:val="10"/>
  </w:num>
  <w:num w:numId="25">
    <w:abstractNumId w:val="32"/>
  </w:num>
  <w:num w:numId="26">
    <w:abstractNumId w:val="33"/>
  </w:num>
  <w:num w:numId="27">
    <w:abstractNumId w:val="1"/>
  </w:num>
  <w:num w:numId="28">
    <w:abstractNumId w:val="57"/>
  </w:num>
  <w:num w:numId="29">
    <w:abstractNumId w:val="22"/>
  </w:num>
  <w:num w:numId="30">
    <w:abstractNumId w:val="17"/>
  </w:num>
  <w:num w:numId="31">
    <w:abstractNumId w:val="29"/>
  </w:num>
  <w:num w:numId="32">
    <w:abstractNumId w:val="43"/>
  </w:num>
  <w:num w:numId="33">
    <w:abstractNumId w:val="9"/>
  </w:num>
  <w:num w:numId="34">
    <w:abstractNumId w:val="55"/>
  </w:num>
  <w:num w:numId="35">
    <w:abstractNumId w:val="13"/>
  </w:num>
  <w:num w:numId="36">
    <w:abstractNumId w:val="5"/>
  </w:num>
  <w:num w:numId="37">
    <w:abstractNumId w:val="4"/>
  </w:num>
  <w:num w:numId="38">
    <w:abstractNumId w:val="59"/>
  </w:num>
  <w:num w:numId="39">
    <w:abstractNumId w:val="45"/>
  </w:num>
  <w:num w:numId="40">
    <w:abstractNumId w:val="53"/>
  </w:num>
  <w:num w:numId="41">
    <w:abstractNumId w:val="38"/>
  </w:num>
  <w:num w:numId="42">
    <w:abstractNumId w:val="25"/>
  </w:num>
  <w:num w:numId="43">
    <w:abstractNumId w:val="48"/>
  </w:num>
  <w:num w:numId="44">
    <w:abstractNumId w:val="56"/>
  </w:num>
  <w:num w:numId="45">
    <w:abstractNumId w:val="44"/>
  </w:num>
  <w:num w:numId="46">
    <w:abstractNumId w:val="0"/>
  </w:num>
  <w:num w:numId="47">
    <w:abstractNumId w:val="14"/>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abstractNumId w:val="54"/>
  </w:num>
  <w:num w:numId="51">
    <w:abstractNumId w:val="11"/>
  </w:num>
  <w:num w:numId="52">
    <w:abstractNumId w:val="65"/>
  </w:num>
  <w:num w:numId="53">
    <w:abstractNumId w:val="58"/>
  </w:num>
  <w:num w:numId="54">
    <w:abstractNumId w:val="62"/>
  </w:num>
  <w:num w:numId="55">
    <w:abstractNumId w:val="21"/>
  </w:num>
  <w:num w:numId="56">
    <w:abstractNumId w:val="51"/>
  </w:num>
  <w:num w:numId="57">
    <w:abstractNumId w:val="66"/>
  </w:num>
  <w:num w:numId="58">
    <w:abstractNumId w:val="8"/>
  </w:num>
  <w:num w:numId="59">
    <w:abstractNumId w:val="20"/>
  </w:num>
  <w:num w:numId="60">
    <w:abstractNumId w:val="18"/>
  </w:num>
  <w:num w:numId="61">
    <w:abstractNumId w:val="6"/>
  </w:num>
  <w:num w:numId="62">
    <w:abstractNumId w:val="24"/>
  </w:num>
  <w:num w:numId="63">
    <w:abstractNumId w:val="52"/>
  </w:num>
  <w:num w:numId="64">
    <w:abstractNumId w:val="12"/>
  </w:num>
  <w:num w:numId="65">
    <w:abstractNumId w:val="67"/>
  </w:num>
  <w:num w:numId="66">
    <w:abstractNumId w:val="63"/>
  </w:num>
  <w:num w:numId="67">
    <w:abstractNumId w:val="69"/>
  </w:num>
  <w:num w:numId="68">
    <w:abstractNumId w:val="2"/>
  </w:num>
  <w:num w:numId="69">
    <w:abstractNumId w:val="36"/>
  </w:num>
  <w:num w:numId="70">
    <w:abstractNumId w:val="15"/>
  </w:num>
  <w:num w:numId="71">
    <w:abstractNumId w:val="26"/>
  </w:num>
  <w:num w:numId="72">
    <w:abstractNumId w:val="61"/>
  </w:num>
  <w:numIdMacAtCleanup w:val="7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4"/>
  <w:proofState w:grammar="clean"/>
  <w:trackRevisions/>
  <w:defaultTabStop w:val="720"/>
  <w:characterSpacingControl w:val="doNotCompress"/>
  <w:hdrShapeDefaults>
    <o:shapedefaults v:ext="edit" spidmax="2053"/>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5410"/>
    <w:rsid w:val="0000363E"/>
    <w:rsid w:val="00003672"/>
    <w:rsid w:val="00005FDF"/>
    <w:rsid w:val="00012882"/>
    <w:rsid w:val="00012F26"/>
    <w:rsid w:val="0002499A"/>
    <w:rsid w:val="00024ED2"/>
    <w:rsid w:val="00025B1B"/>
    <w:rsid w:val="00035DF2"/>
    <w:rsid w:val="0004317B"/>
    <w:rsid w:val="000458A9"/>
    <w:rsid w:val="000630D5"/>
    <w:rsid w:val="00071619"/>
    <w:rsid w:val="0008090C"/>
    <w:rsid w:val="00085162"/>
    <w:rsid w:val="000869CE"/>
    <w:rsid w:val="000876F7"/>
    <w:rsid w:val="00094BB2"/>
    <w:rsid w:val="000A6F1C"/>
    <w:rsid w:val="000B03CC"/>
    <w:rsid w:val="000C0228"/>
    <w:rsid w:val="000C1458"/>
    <w:rsid w:val="000D3D7D"/>
    <w:rsid w:val="000E5465"/>
    <w:rsid w:val="000E5E28"/>
    <w:rsid w:val="000E72AF"/>
    <w:rsid w:val="000F29F2"/>
    <w:rsid w:val="000F50FA"/>
    <w:rsid w:val="001041C3"/>
    <w:rsid w:val="00107FE1"/>
    <w:rsid w:val="001106F1"/>
    <w:rsid w:val="00110875"/>
    <w:rsid w:val="001257E7"/>
    <w:rsid w:val="00133D33"/>
    <w:rsid w:val="00140DA2"/>
    <w:rsid w:val="0014120D"/>
    <w:rsid w:val="00147485"/>
    <w:rsid w:val="00160FC2"/>
    <w:rsid w:val="001611E7"/>
    <w:rsid w:val="00162810"/>
    <w:rsid w:val="00163DF7"/>
    <w:rsid w:val="001653FB"/>
    <w:rsid w:val="00171128"/>
    <w:rsid w:val="00192D6B"/>
    <w:rsid w:val="00193361"/>
    <w:rsid w:val="00195661"/>
    <w:rsid w:val="001A307A"/>
    <w:rsid w:val="001D28E0"/>
    <w:rsid w:val="001E3B97"/>
    <w:rsid w:val="001F21FD"/>
    <w:rsid w:val="00201880"/>
    <w:rsid w:val="002043DD"/>
    <w:rsid w:val="00210D26"/>
    <w:rsid w:val="002149CB"/>
    <w:rsid w:val="00215B7B"/>
    <w:rsid w:val="00217F8D"/>
    <w:rsid w:val="00234D82"/>
    <w:rsid w:val="002365AF"/>
    <w:rsid w:val="0024422D"/>
    <w:rsid w:val="00244A7F"/>
    <w:rsid w:val="002470CD"/>
    <w:rsid w:val="00247A09"/>
    <w:rsid w:val="00247FFA"/>
    <w:rsid w:val="002500DC"/>
    <w:rsid w:val="00251615"/>
    <w:rsid w:val="00252853"/>
    <w:rsid w:val="0025368A"/>
    <w:rsid w:val="00256A13"/>
    <w:rsid w:val="00260BFD"/>
    <w:rsid w:val="00262890"/>
    <w:rsid w:val="00267429"/>
    <w:rsid w:val="00272DF1"/>
    <w:rsid w:val="00273148"/>
    <w:rsid w:val="0027346B"/>
    <w:rsid w:val="002750DC"/>
    <w:rsid w:val="00286596"/>
    <w:rsid w:val="00290BBD"/>
    <w:rsid w:val="00292E7C"/>
    <w:rsid w:val="00296C30"/>
    <w:rsid w:val="002A039A"/>
    <w:rsid w:val="002A0984"/>
    <w:rsid w:val="002B260B"/>
    <w:rsid w:val="002C06BD"/>
    <w:rsid w:val="002D1351"/>
    <w:rsid w:val="002D3151"/>
    <w:rsid w:val="002E29B3"/>
    <w:rsid w:val="002E3556"/>
    <w:rsid w:val="002E3CBE"/>
    <w:rsid w:val="002E5311"/>
    <w:rsid w:val="002F1A1D"/>
    <w:rsid w:val="002F3F38"/>
    <w:rsid w:val="002F4BC7"/>
    <w:rsid w:val="002F635E"/>
    <w:rsid w:val="003001F4"/>
    <w:rsid w:val="00306326"/>
    <w:rsid w:val="00331FFA"/>
    <w:rsid w:val="00340581"/>
    <w:rsid w:val="00341040"/>
    <w:rsid w:val="0034783B"/>
    <w:rsid w:val="00356452"/>
    <w:rsid w:val="00357FE4"/>
    <w:rsid w:val="00363122"/>
    <w:rsid w:val="00367206"/>
    <w:rsid w:val="003822E9"/>
    <w:rsid w:val="003833A9"/>
    <w:rsid w:val="003873C0"/>
    <w:rsid w:val="00393DA3"/>
    <w:rsid w:val="00395091"/>
    <w:rsid w:val="003A3FBA"/>
    <w:rsid w:val="003A6711"/>
    <w:rsid w:val="003A73D4"/>
    <w:rsid w:val="003B08C7"/>
    <w:rsid w:val="003B168A"/>
    <w:rsid w:val="003B1A9F"/>
    <w:rsid w:val="003B622E"/>
    <w:rsid w:val="003B6E43"/>
    <w:rsid w:val="003B77EE"/>
    <w:rsid w:val="003C0239"/>
    <w:rsid w:val="003C3396"/>
    <w:rsid w:val="003C44C8"/>
    <w:rsid w:val="003D4CA5"/>
    <w:rsid w:val="003D5115"/>
    <w:rsid w:val="003D58BA"/>
    <w:rsid w:val="003D749B"/>
    <w:rsid w:val="003E5693"/>
    <w:rsid w:val="003F1C88"/>
    <w:rsid w:val="003F2EB2"/>
    <w:rsid w:val="003F5DDA"/>
    <w:rsid w:val="003F7519"/>
    <w:rsid w:val="003F75A8"/>
    <w:rsid w:val="0040536A"/>
    <w:rsid w:val="00406C51"/>
    <w:rsid w:val="004075FC"/>
    <w:rsid w:val="00412898"/>
    <w:rsid w:val="00420F66"/>
    <w:rsid w:val="004214F7"/>
    <w:rsid w:val="004218E7"/>
    <w:rsid w:val="004374B3"/>
    <w:rsid w:val="004409FC"/>
    <w:rsid w:val="00442A89"/>
    <w:rsid w:val="004617B2"/>
    <w:rsid w:val="004617EC"/>
    <w:rsid w:val="00471A9A"/>
    <w:rsid w:val="00473CC4"/>
    <w:rsid w:val="0047598F"/>
    <w:rsid w:val="00476F8F"/>
    <w:rsid w:val="0048245D"/>
    <w:rsid w:val="00483A5D"/>
    <w:rsid w:val="004A28C5"/>
    <w:rsid w:val="004B022E"/>
    <w:rsid w:val="004B24EE"/>
    <w:rsid w:val="004C11F7"/>
    <w:rsid w:val="004C14C3"/>
    <w:rsid w:val="004C1FDD"/>
    <w:rsid w:val="004D0B64"/>
    <w:rsid w:val="004D1273"/>
    <w:rsid w:val="004D1398"/>
    <w:rsid w:val="004D2146"/>
    <w:rsid w:val="004D22BC"/>
    <w:rsid w:val="004E0ACB"/>
    <w:rsid w:val="004F2DBC"/>
    <w:rsid w:val="00500C5F"/>
    <w:rsid w:val="005109F9"/>
    <w:rsid w:val="00524F1C"/>
    <w:rsid w:val="005272A8"/>
    <w:rsid w:val="005346CA"/>
    <w:rsid w:val="0053492D"/>
    <w:rsid w:val="00537CE8"/>
    <w:rsid w:val="0054445B"/>
    <w:rsid w:val="00551CE8"/>
    <w:rsid w:val="005552DB"/>
    <w:rsid w:val="00557599"/>
    <w:rsid w:val="00557B0B"/>
    <w:rsid w:val="005621EC"/>
    <w:rsid w:val="005644EA"/>
    <w:rsid w:val="0056464D"/>
    <w:rsid w:val="00567DCE"/>
    <w:rsid w:val="005855A4"/>
    <w:rsid w:val="00585B73"/>
    <w:rsid w:val="00590B8E"/>
    <w:rsid w:val="00594104"/>
    <w:rsid w:val="00597695"/>
    <w:rsid w:val="005979F4"/>
    <w:rsid w:val="005A2108"/>
    <w:rsid w:val="005A3221"/>
    <w:rsid w:val="005A3EEA"/>
    <w:rsid w:val="005A3F42"/>
    <w:rsid w:val="005A58AF"/>
    <w:rsid w:val="005A5FCD"/>
    <w:rsid w:val="005A72F0"/>
    <w:rsid w:val="005B0F82"/>
    <w:rsid w:val="005B37D2"/>
    <w:rsid w:val="005B41F9"/>
    <w:rsid w:val="005C094A"/>
    <w:rsid w:val="005C3BC3"/>
    <w:rsid w:val="005C5986"/>
    <w:rsid w:val="005E5AAF"/>
    <w:rsid w:val="005E70BB"/>
    <w:rsid w:val="005F141F"/>
    <w:rsid w:val="0060467E"/>
    <w:rsid w:val="006066C8"/>
    <w:rsid w:val="00611B44"/>
    <w:rsid w:val="0061217B"/>
    <w:rsid w:val="006144E1"/>
    <w:rsid w:val="006248B1"/>
    <w:rsid w:val="00625885"/>
    <w:rsid w:val="00633194"/>
    <w:rsid w:val="00637597"/>
    <w:rsid w:val="006375A7"/>
    <w:rsid w:val="006418EB"/>
    <w:rsid w:val="006557BA"/>
    <w:rsid w:val="00656F99"/>
    <w:rsid w:val="006577BD"/>
    <w:rsid w:val="00657E2B"/>
    <w:rsid w:val="00657FA5"/>
    <w:rsid w:val="006637E7"/>
    <w:rsid w:val="00663F65"/>
    <w:rsid w:val="0066567A"/>
    <w:rsid w:val="006816E8"/>
    <w:rsid w:val="00682A18"/>
    <w:rsid w:val="00684C25"/>
    <w:rsid w:val="006878F4"/>
    <w:rsid w:val="006902CA"/>
    <w:rsid w:val="006B738C"/>
    <w:rsid w:val="006B7A19"/>
    <w:rsid w:val="006C645A"/>
    <w:rsid w:val="006D3CBC"/>
    <w:rsid w:val="006E02D4"/>
    <w:rsid w:val="006E16FF"/>
    <w:rsid w:val="006F2B11"/>
    <w:rsid w:val="00702D73"/>
    <w:rsid w:val="007038BC"/>
    <w:rsid w:val="00703ACE"/>
    <w:rsid w:val="00703B36"/>
    <w:rsid w:val="00704EA3"/>
    <w:rsid w:val="0071754C"/>
    <w:rsid w:val="007211D3"/>
    <w:rsid w:val="0072589F"/>
    <w:rsid w:val="00726E4F"/>
    <w:rsid w:val="00727CF4"/>
    <w:rsid w:val="00730375"/>
    <w:rsid w:val="00735DEA"/>
    <w:rsid w:val="00736E1F"/>
    <w:rsid w:val="0074182B"/>
    <w:rsid w:val="00741F39"/>
    <w:rsid w:val="00742014"/>
    <w:rsid w:val="00742302"/>
    <w:rsid w:val="00752C21"/>
    <w:rsid w:val="00753A4F"/>
    <w:rsid w:val="007600BA"/>
    <w:rsid w:val="00760B77"/>
    <w:rsid w:val="00762518"/>
    <w:rsid w:val="0077156A"/>
    <w:rsid w:val="007818CB"/>
    <w:rsid w:val="00783AC6"/>
    <w:rsid w:val="00785E62"/>
    <w:rsid w:val="00786322"/>
    <w:rsid w:val="007864EC"/>
    <w:rsid w:val="00791381"/>
    <w:rsid w:val="00794EC9"/>
    <w:rsid w:val="007A6CED"/>
    <w:rsid w:val="007B0116"/>
    <w:rsid w:val="007B1034"/>
    <w:rsid w:val="007C4172"/>
    <w:rsid w:val="007C4D12"/>
    <w:rsid w:val="007C6C49"/>
    <w:rsid w:val="007D1606"/>
    <w:rsid w:val="007D37F6"/>
    <w:rsid w:val="007D3C18"/>
    <w:rsid w:val="007D40F8"/>
    <w:rsid w:val="007D44CA"/>
    <w:rsid w:val="007D5728"/>
    <w:rsid w:val="007D6EC8"/>
    <w:rsid w:val="007E0EBD"/>
    <w:rsid w:val="007E6764"/>
    <w:rsid w:val="007F5508"/>
    <w:rsid w:val="00814277"/>
    <w:rsid w:val="008149F0"/>
    <w:rsid w:val="00814E22"/>
    <w:rsid w:val="00814EA1"/>
    <w:rsid w:val="008203BB"/>
    <w:rsid w:val="008238A6"/>
    <w:rsid w:val="00824247"/>
    <w:rsid w:val="008301DB"/>
    <w:rsid w:val="00830756"/>
    <w:rsid w:val="0083369E"/>
    <w:rsid w:val="008341EA"/>
    <w:rsid w:val="00843E66"/>
    <w:rsid w:val="008461CA"/>
    <w:rsid w:val="00846B04"/>
    <w:rsid w:val="00846F9C"/>
    <w:rsid w:val="00855CF9"/>
    <w:rsid w:val="00861301"/>
    <w:rsid w:val="00862181"/>
    <w:rsid w:val="00872BD8"/>
    <w:rsid w:val="0087374D"/>
    <w:rsid w:val="00875499"/>
    <w:rsid w:val="0087683A"/>
    <w:rsid w:val="008812A0"/>
    <w:rsid w:val="00882550"/>
    <w:rsid w:val="00883A8E"/>
    <w:rsid w:val="00890E51"/>
    <w:rsid w:val="0089246A"/>
    <w:rsid w:val="008A0D8D"/>
    <w:rsid w:val="008B4EA2"/>
    <w:rsid w:val="008C08F3"/>
    <w:rsid w:val="008C2298"/>
    <w:rsid w:val="008C290B"/>
    <w:rsid w:val="008C3544"/>
    <w:rsid w:val="008C75CC"/>
    <w:rsid w:val="008D4517"/>
    <w:rsid w:val="008E00B5"/>
    <w:rsid w:val="008E38F5"/>
    <w:rsid w:val="008F4AA2"/>
    <w:rsid w:val="008F7E47"/>
    <w:rsid w:val="0090281F"/>
    <w:rsid w:val="0090765D"/>
    <w:rsid w:val="0091656B"/>
    <w:rsid w:val="009204F1"/>
    <w:rsid w:val="00920C8C"/>
    <w:rsid w:val="00924DDD"/>
    <w:rsid w:val="009411D9"/>
    <w:rsid w:val="00944B6E"/>
    <w:rsid w:val="00945A47"/>
    <w:rsid w:val="00946265"/>
    <w:rsid w:val="009518B2"/>
    <w:rsid w:val="009530C0"/>
    <w:rsid w:val="0096104B"/>
    <w:rsid w:val="009617BA"/>
    <w:rsid w:val="0097256B"/>
    <w:rsid w:val="00976969"/>
    <w:rsid w:val="00976F53"/>
    <w:rsid w:val="009836A4"/>
    <w:rsid w:val="009B272F"/>
    <w:rsid w:val="009B5358"/>
    <w:rsid w:val="009C1B4D"/>
    <w:rsid w:val="009D152C"/>
    <w:rsid w:val="009D55E3"/>
    <w:rsid w:val="009E7AD9"/>
    <w:rsid w:val="009F246F"/>
    <w:rsid w:val="009F2DD8"/>
    <w:rsid w:val="009F352F"/>
    <w:rsid w:val="009F6B6F"/>
    <w:rsid w:val="00A03912"/>
    <w:rsid w:val="00A03D9F"/>
    <w:rsid w:val="00A102FB"/>
    <w:rsid w:val="00A12093"/>
    <w:rsid w:val="00A1306F"/>
    <w:rsid w:val="00A136E8"/>
    <w:rsid w:val="00A160E8"/>
    <w:rsid w:val="00A20D8A"/>
    <w:rsid w:val="00A32676"/>
    <w:rsid w:val="00A32E0F"/>
    <w:rsid w:val="00A41E6C"/>
    <w:rsid w:val="00A51641"/>
    <w:rsid w:val="00A57AB2"/>
    <w:rsid w:val="00A639D8"/>
    <w:rsid w:val="00A64089"/>
    <w:rsid w:val="00A66EA6"/>
    <w:rsid w:val="00A73D29"/>
    <w:rsid w:val="00A7531A"/>
    <w:rsid w:val="00A92B2C"/>
    <w:rsid w:val="00A94BBC"/>
    <w:rsid w:val="00A96363"/>
    <w:rsid w:val="00A9753F"/>
    <w:rsid w:val="00AA352C"/>
    <w:rsid w:val="00AA37F0"/>
    <w:rsid w:val="00AA5A61"/>
    <w:rsid w:val="00AB196D"/>
    <w:rsid w:val="00AB20EF"/>
    <w:rsid w:val="00AB5E0B"/>
    <w:rsid w:val="00AB6619"/>
    <w:rsid w:val="00AB6C41"/>
    <w:rsid w:val="00AB7BE4"/>
    <w:rsid w:val="00AC1A8D"/>
    <w:rsid w:val="00AC49B4"/>
    <w:rsid w:val="00AC5CE6"/>
    <w:rsid w:val="00AD3080"/>
    <w:rsid w:val="00AE0D2C"/>
    <w:rsid w:val="00AE680C"/>
    <w:rsid w:val="00AE7A0E"/>
    <w:rsid w:val="00AF2885"/>
    <w:rsid w:val="00B0336F"/>
    <w:rsid w:val="00B067CE"/>
    <w:rsid w:val="00B06C15"/>
    <w:rsid w:val="00B16EB0"/>
    <w:rsid w:val="00B243E1"/>
    <w:rsid w:val="00B245FC"/>
    <w:rsid w:val="00B257D0"/>
    <w:rsid w:val="00B279C7"/>
    <w:rsid w:val="00B327E7"/>
    <w:rsid w:val="00B33119"/>
    <w:rsid w:val="00B33E1F"/>
    <w:rsid w:val="00B35EC2"/>
    <w:rsid w:val="00B411E1"/>
    <w:rsid w:val="00B4225F"/>
    <w:rsid w:val="00B5134F"/>
    <w:rsid w:val="00B51A68"/>
    <w:rsid w:val="00B52DC2"/>
    <w:rsid w:val="00B60035"/>
    <w:rsid w:val="00B61303"/>
    <w:rsid w:val="00B63475"/>
    <w:rsid w:val="00B70790"/>
    <w:rsid w:val="00B728AC"/>
    <w:rsid w:val="00B86B2D"/>
    <w:rsid w:val="00B9441B"/>
    <w:rsid w:val="00B9464F"/>
    <w:rsid w:val="00BA246E"/>
    <w:rsid w:val="00BA3932"/>
    <w:rsid w:val="00BB255A"/>
    <w:rsid w:val="00BB2B3F"/>
    <w:rsid w:val="00BB5898"/>
    <w:rsid w:val="00BC5410"/>
    <w:rsid w:val="00BD7BFB"/>
    <w:rsid w:val="00BD7E8E"/>
    <w:rsid w:val="00BE3DC4"/>
    <w:rsid w:val="00BE4786"/>
    <w:rsid w:val="00BE70B8"/>
    <w:rsid w:val="00BE7CB6"/>
    <w:rsid w:val="00BF0F5D"/>
    <w:rsid w:val="00BF27D7"/>
    <w:rsid w:val="00BF4804"/>
    <w:rsid w:val="00BF5D6E"/>
    <w:rsid w:val="00C0068D"/>
    <w:rsid w:val="00C01EB2"/>
    <w:rsid w:val="00C05340"/>
    <w:rsid w:val="00C05E05"/>
    <w:rsid w:val="00C060BC"/>
    <w:rsid w:val="00C105FD"/>
    <w:rsid w:val="00C1095D"/>
    <w:rsid w:val="00C1212D"/>
    <w:rsid w:val="00C15D23"/>
    <w:rsid w:val="00C206F6"/>
    <w:rsid w:val="00C21460"/>
    <w:rsid w:val="00C21C7E"/>
    <w:rsid w:val="00C21F0A"/>
    <w:rsid w:val="00C26C15"/>
    <w:rsid w:val="00C27FCF"/>
    <w:rsid w:val="00C31A16"/>
    <w:rsid w:val="00C32890"/>
    <w:rsid w:val="00C33898"/>
    <w:rsid w:val="00C34F33"/>
    <w:rsid w:val="00C363B6"/>
    <w:rsid w:val="00C43B9C"/>
    <w:rsid w:val="00C44757"/>
    <w:rsid w:val="00C56382"/>
    <w:rsid w:val="00C56AAF"/>
    <w:rsid w:val="00C6622C"/>
    <w:rsid w:val="00C67611"/>
    <w:rsid w:val="00C721AA"/>
    <w:rsid w:val="00C75DA9"/>
    <w:rsid w:val="00C8187A"/>
    <w:rsid w:val="00C83F92"/>
    <w:rsid w:val="00C85C9F"/>
    <w:rsid w:val="00C86491"/>
    <w:rsid w:val="00C91E8C"/>
    <w:rsid w:val="00CA6989"/>
    <w:rsid w:val="00CC05F9"/>
    <w:rsid w:val="00CC192A"/>
    <w:rsid w:val="00CC1DE7"/>
    <w:rsid w:val="00CC20A8"/>
    <w:rsid w:val="00CC4F9D"/>
    <w:rsid w:val="00CD1FB1"/>
    <w:rsid w:val="00CD2233"/>
    <w:rsid w:val="00CD2293"/>
    <w:rsid w:val="00CD36D4"/>
    <w:rsid w:val="00CD6A2D"/>
    <w:rsid w:val="00CD7C7C"/>
    <w:rsid w:val="00CE1DD3"/>
    <w:rsid w:val="00CE6B56"/>
    <w:rsid w:val="00CF2277"/>
    <w:rsid w:val="00CF59ED"/>
    <w:rsid w:val="00D050EA"/>
    <w:rsid w:val="00D142CF"/>
    <w:rsid w:val="00D15FB8"/>
    <w:rsid w:val="00D257D3"/>
    <w:rsid w:val="00D41CAF"/>
    <w:rsid w:val="00D46375"/>
    <w:rsid w:val="00D51C3F"/>
    <w:rsid w:val="00D63317"/>
    <w:rsid w:val="00D71BE0"/>
    <w:rsid w:val="00D76A8D"/>
    <w:rsid w:val="00D853D4"/>
    <w:rsid w:val="00D86057"/>
    <w:rsid w:val="00DA38B8"/>
    <w:rsid w:val="00DA4056"/>
    <w:rsid w:val="00DA5195"/>
    <w:rsid w:val="00DA7E19"/>
    <w:rsid w:val="00DB3A2B"/>
    <w:rsid w:val="00DB5F34"/>
    <w:rsid w:val="00DD1312"/>
    <w:rsid w:val="00DD3877"/>
    <w:rsid w:val="00DD5590"/>
    <w:rsid w:val="00DE452D"/>
    <w:rsid w:val="00DE6818"/>
    <w:rsid w:val="00E00FDF"/>
    <w:rsid w:val="00E02B1C"/>
    <w:rsid w:val="00E03F83"/>
    <w:rsid w:val="00E0479D"/>
    <w:rsid w:val="00E06586"/>
    <w:rsid w:val="00E105F0"/>
    <w:rsid w:val="00E1388E"/>
    <w:rsid w:val="00E20743"/>
    <w:rsid w:val="00E213E5"/>
    <w:rsid w:val="00E26FAD"/>
    <w:rsid w:val="00E2761D"/>
    <w:rsid w:val="00E31D8A"/>
    <w:rsid w:val="00E34F25"/>
    <w:rsid w:val="00E356F5"/>
    <w:rsid w:val="00E37C0E"/>
    <w:rsid w:val="00E43626"/>
    <w:rsid w:val="00E43948"/>
    <w:rsid w:val="00E46C9D"/>
    <w:rsid w:val="00E56ECA"/>
    <w:rsid w:val="00E57E4B"/>
    <w:rsid w:val="00E61454"/>
    <w:rsid w:val="00E65879"/>
    <w:rsid w:val="00E87352"/>
    <w:rsid w:val="00E90458"/>
    <w:rsid w:val="00E941E4"/>
    <w:rsid w:val="00E95FC0"/>
    <w:rsid w:val="00EA3E61"/>
    <w:rsid w:val="00EA6498"/>
    <w:rsid w:val="00EA76A2"/>
    <w:rsid w:val="00EB3025"/>
    <w:rsid w:val="00EC2C7E"/>
    <w:rsid w:val="00EC6E1F"/>
    <w:rsid w:val="00EE2402"/>
    <w:rsid w:val="00EE4378"/>
    <w:rsid w:val="00EE4875"/>
    <w:rsid w:val="00EF1AD6"/>
    <w:rsid w:val="00EF29AD"/>
    <w:rsid w:val="00F06488"/>
    <w:rsid w:val="00F15F4F"/>
    <w:rsid w:val="00F1720E"/>
    <w:rsid w:val="00F22787"/>
    <w:rsid w:val="00F36B43"/>
    <w:rsid w:val="00F42888"/>
    <w:rsid w:val="00F429AE"/>
    <w:rsid w:val="00F432EF"/>
    <w:rsid w:val="00F5002E"/>
    <w:rsid w:val="00F53E08"/>
    <w:rsid w:val="00F640D4"/>
    <w:rsid w:val="00F70B32"/>
    <w:rsid w:val="00F70E7B"/>
    <w:rsid w:val="00F71714"/>
    <w:rsid w:val="00F75FBF"/>
    <w:rsid w:val="00F874F3"/>
    <w:rsid w:val="00F943C6"/>
    <w:rsid w:val="00F97F5C"/>
    <w:rsid w:val="00FB0B86"/>
    <w:rsid w:val="00FB13BC"/>
    <w:rsid w:val="00FB4CC8"/>
    <w:rsid w:val="00FC3A2E"/>
    <w:rsid w:val="00FC4E6D"/>
    <w:rsid w:val="00FC7A2D"/>
    <w:rsid w:val="00FD14DD"/>
    <w:rsid w:val="00FE09CA"/>
    <w:rsid w:val="00FE61CD"/>
    <w:rsid w:val="00FF113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Bullet 2" w:qFormat="1"/>
    <w:lsdException w:name="List Bullet 3"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CF2277"/>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CF2277"/>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CF2277"/>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E87352"/>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C5410"/>
    <w:pPr>
      <w:ind w:left="720"/>
      <w:contextualSpacing/>
    </w:pPr>
  </w:style>
  <w:style w:type="paragraph" w:styleId="Header">
    <w:name w:val="header"/>
    <w:basedOn w:val="Normal"/>
    <w:link w:val="HeaderChar"/>
    <w:uiPriority w:val="99"/>
    <w:unhideWhenUsed/>
    <w:rsid w:val="005A2108"/>
    <w:pPr>
      <w:tabs>
        <w:tab w:val="center" w:pos="4680"/>
        <w:tab w:val="right" w:pos="9360"/>
      </w:tabs>
      <w:spacing w:after="0" w:line="240" w:lineRule="auto"/>
    </w:pPr>
  </w:style>
  <w:style w:type="character" w:customStyle="1" w:styleId="HeaderChar">
    <w:name w:val="Header Char"/>
    <w:basedOn w:val="DefaultParagraphFont"/>
    <w:link w:val="Header"/>
    <w:uiPriority w:val="99"/>
    <w:rsid w:val="005A2108"/>
  </w:style>
  <w:style w:type="paragraph" w:styleId="Footer">
    <w:name w:val="footer"/>
    <w:basedOn w:val="Normal"/>
    <w:link w:val="FooterChar"/>
    <w:uiPriority w:val="99"/>
    <w:unhideWhenUsed/>
    <w:rsid w:val="005A2108"/>
    <w:pPr>
      <w:tabs>
        <w:tab w:val="center" w:pos="4680"/>
        <w:tab w:val="right" w:pos="9360"/>
      </w:tabs>
      <w:spacing w:after="0" w:line="240" w:lineRule="auto"/>
    </w:pPr>
  </w:style>
  <w:style w:type="character" w:customStyle="1" w:styleId="FooterChar">
    <w:name w:val="Footer Char"/>
    <w:basedOn w:val="DefaultParagraphFont"/>
    <w:link w:val="Footer"/>
    <w:uiPriority w:val="99"/>
    <w:rsid w:val="005A2108"/>
  </w:style>
  <w:style w:type="table" w:styleId="TableGrid">
    <w:name w:val="Table Grid"/>
    <w:basedOn w:val="TableNormal"/>
    <w:rsid w:val="005A72F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unhideWhenUsed/>
    <w:rsid w:val="005A72F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rsid w:val="005A72F0"/>
    <w:rPr>
      <w:rFonts w:ascii="Tahoma" w:hAnsi="Tahoma" w:cs="Tahoma"/>
      <w:sz w:val="16"/>
      <w:szCs w:val="16"/>
    </w:rPr>
  </w:style>
  <w:style w:type="character" w:styleId="CommentReference">
    <w:name w:val="annotation reference"/>
    <w:basedOn w:val="DefaultParagraphFont"/>
    <w:uiPriority w:val="99"/>
    <w:semiHidden/>
    <w:unhideWhenUsed/>
    <w:rsid w:val="00814E22"/>
    <w:rPr>
      <w:sz w:val="16"/>
      <w:szCs w:val="16"/>
    </w:rPr>
  </w:style>
  <w:style w:type="paragraph" w:styleId="CommentText">
    <w:name w:val="annotation text"/>
    <w:basedOn w:val="Normal"/>
    <w:link w:val="CommentTextChar"/>
    <w:uiPriority w:val="99"/>
    <w:unhideWhenUsed/>
    <w:rsid w:val="00814E22"/>
    <w:pPr>
      <w:spacing w:line="240" w:lineRule="auto"/>
    </w:pPr>
    <w:rPr>
      <w:sz w:val="20"/>
      <w:szCs w:val="20"/>
    </w:rPr>
  </w:style>
  <w:style w:type="character" w:customStyle="1" w:styleId="CommentTextChar">
    <w:name w:val="Comment Text Char"/>
    <w:basedOn w:val="DefaultParagraphFont"/>
    <w:link w:val="CommentText"/>
    <w:uiPriority w:val="99"/>
    <w:rsid w:val="00814E22"/>
    <w:rPr>
      <w:sz w:val="20"/>
      <w:szCs w:val="20"/>
    </w:rPr>
  </w:style>
  <w:style w:type="paragraph" w:styleId="CommentSubject">
    <w:name w:val="annotation subject"/>
    <w:basedOn w:val="CommentText"/>
    <w:next w:val="CommentText"/>
    <w:link w:val="CommentSubjectChar"/>
    <w:uiPriority w:val="99"/>
    <w:semiHidden/>
    <w:unhideWhenUsed/>
    <w:rsid w:val="00814E22"/>
    <w:rPr>
      <w:b/>
      <w:bCs/>
    </w:rPr>
  </w:style>
  <w:style w:type="character" w:customStyle="1" w:styleId="CommentSubjectChar">
    <w:name w:val="Comment Subject Char"/>
    <w:basedOn w:val="CommentTextChar"/>
    <w:link w:val="CommentSubject"/>
    <w:uiPriority w:val="99"/>
    <w:semiHidden/>
    <w:rsid w:val="00814E22"/>
    <w:rPr>
      <w:b/>
      <w:bCs/>
      <w:sz w:val="20"/>
      <w:szCs w:val="20"/>
    </w:rPr>
  </w:style>
  <w:style w:type="character" w:customStyle="1" w:styleId="Heading2Char">
    <w:name w:val="Heading 2 Char"/>
    <w:basedOn w:val="DefaultParagraphFont"/>
    <w:link w:val="Heading2"/>
    <w:uiPriority w:val="9"/>
    <w:rsid w:val="00CF2277"/>
    <w:rPr>
      <w:rFonts w:asciiTheme="majorHAnsi" w:eastAsiaTheme="majorEastAsia" w:hAnsiTheme="majorHAnsi" w:cstheme="majorBidi"/>
      <w:b/>
      <w:bCs/>
      <w:color w:val="4F81BD" w:themeColor="accent1"/>
      <w:sz w:val="26"/>
      <w:szCs w:val="26"/>
    </w:rPr>
  </w:style>
  <w:style w:type="character" w:customStyle="1" w:styleId="Heading1Char">
    <w:name w:val="Heading 1 Char"/>
    <w:basedOn w:val="DefaultParagraphFont"/>
    <w:link w:val="Heading1"/>
    <w:uiPriority w:val="9"/>
    <w:rsid w:val="00CF2277"/>
    <w:rPr>
      <w:rFonts w:asciiTheme="majorHAnsi" w:eastAsiaTheme="majorEastAsia" w:hAnsiTheme="majorHAnsi" w:cstheme="majorBidi"/>
      <w:b/>
      <w:bCs/>
      <w:color w:val="365F91" w:themeColor="accent1" w:themeShade="BF"/>
      <w:sz w:val="28"/>
      <w:szCs w:val="28"/>
    </w:rPr>
  </w:style>
  <w:style w:type="character" w:customStyle="1" w:styleId="Heading3Char">
    <w:name w:val="Heading 3 Char"/>
    <w:basedOn w:val="DefaultParagraphFont"/>
    <w:link w:val="Heading3"/>
    <w:uiPriority w:val="9"/>
    <w:rsid w:val="00CF2277"/>
    <w:rPr>
      <w:rFonts w:asciiTheme="majorHAnsi" w:eastAsiaTheme="majorEastAsia" w:hAnsiTheme="majorHAnsi" w:cstheme="majorBidi"/>
      <w:b/>
      <w:bCs/>
      <w:color w:val="4F81BD" w:themeColor="accent1"/>
    </w:rPr>
  </w:style>
  <w:style w:type="paragraph" w:styleId="FootnoteText">
    <w:name w:val="footnote text"/>
    <w:aliases w:val="single space,footnote text,fn,Footnote Text Char1 Char,Footnote Text Char Char Char1,Footnote Text Char1 Char Char Char1,Footnote Text Char1 Char1 Char,Footnote Text Char Char Char Char,Footnote Text Char1 Char Char Char Char,ft,f"/>
    <w:basedOn w:val="Normal"/>
    <w:link w:val="FootnoteTextChar"/>
    <w:uiPriority w:val="99"/>
    <w:unhideWhenUsed/>
    <w:rsid w:val="00E02B1C"/>
    <w:pPr>
      <w:spacing w:after="0" w:line="240" w:lineRule="auto"/>
    </w:pPr>
    <w:rPr>
      <w:sz w:val="20"/>
      <w:szCs w:val="20"/>
    </w:rPr>
  </w:style>
  <w:style w:type="character" w:customStyle="1" w:styleId="FootnoteTextChar">
    <w:name w:val="Footnote Text Char"/>
    <w:aliases w:val="single space Char,footnote text Char,fn Char,Footnote Text Char1 Char Char,Footnote Text Char Char Char1 Char,Footnote Text Char1 Char Char Char1 Char,Footnote Text Char1 Char1 Char Char,Footnote Text Char Char Char Char Char,ft Char"/>
    <w:basedOn w:val="DefaultParagraphFont"/>
    <w:link w:val="FootnoteText"/>
    <w:uiPriority w:val="99"/>
    <w:rsid w:val="00E02B1C"/>
    <w:rPr>
      <w:sz w:val="20"/>
      <w:szCs w:val="20"/>
    </w:rPr>
  </w:style>
  <w:style w:type="character" w:styleId="FootnoteReference">
    <w:name w:val="footnote reference"/>
    <w:basedOn w:val="DefaultParagraphFont"/>
    <w:uiPriority w:val="99"/>
    <w:unhideWhenUsed/>
    <w:rsid w:val="00E02B1C"/>
    <w:rPr>
      <w:vertAlign w:val="superscript"/>
    </w:rPr>
  </w:style>
  <w:style w:type="table" w:customStyle="1" w:styleId="LightShading-Accent11">
    <w:name w:val="Light Shading - Accent 11"/>
    <w:basedOn w:val="TableNormal"/>
    <w:uiPriority w:val="60"/>
    <w:rsid w:val="003D749B"/>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character" w:customStyle="1" w:styleId="Heading4Char">
    <w:name w:val="Heading 4 Char"/>
    <w:basedOn w:val="DefaultParagraphFont"/>
    <w:link w:val="Heading4"/>
    <w:uiPriority w:val="9"/>
    <w:rsid w:val="00E87352"/>
    <w:rPr>
      <w:rFonts w:asciiTheme="majorHAnsi" w:eastAsiaTheme="majorEastAsia" w:hAnsiTheme="majorHAnsi" w:cstheme="majorBidi"/>
      <w:b/>
      <w:bCs/>
      <w:i/>
      <w:iCs/>
      <w:color w:val="4F81BD" w:themeColor="accent1"/>
    </w:rPr>
  </w:style>
  <w:style w:type="paragraph" w:styleId="NoSpacing">
    <w:name w:val="No Spacing"/>
    <w:link w:val="NoSpacingChar"/>
    <w:uiPriority w:val="1"/>
    <w:qFormat/>
    <w:rsid w:val="007818CB"/>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7818CB"/>
    <w:rPr>
      <w:rFonts w:eastAsiaTheme="minorEastAsia"/>
      <w:lang w:eastAsia="ja-JP"/>
    </w:rPr>
  </w:style>
  <w:style w:type="paragraph" w:customStyle="1" w:styleId="IEGNormal">
    <w:name w:val="IEG Normal #"/>
    <w:basedOn w:val="Normal"/>
    <w:qFormat/>
    <w:rsid w:val="001D28E0"/>
    <w:pPr>
      <w:numPr>
        <w:numId w:val="15"/>
      </w:numPr>
      <w:spacing w:after="240" w:line="240" w:lineRule="auto"/>
    </w:pPr>
    <w:rPr>
      <w:rFonts w:ascii="Book Antiqua" w:eastAsia="Calibri" w:hAnsi="Book Antiqua" w:cs="Times New Roman"/>
    </w:rPr>
  </w:style>
  <w:style w:type="paragraph" w:styleId="ListBullet2">
    <w:name w:val="List Bullet 2"/>
    <w:basedOn w:val="Normal"/>
    <w:uiPriority w:val="99"/>
    <w:qFormat/>
    <w:rsid w:val="001D28E0"/>
    <w:pPr>
      <w:numPr>
        <w:ilvl w:val="1"/>
        <w:numId w:val="15"/>
      </w:numPr>
      <w:spacing w:after="240"/>
      <w:contextualSpacing/>
    </w:pPr>
    <w:rPr>
      <w:rFonts w:ascii="Book Antiqua" w:eastAsia="Calibri" w:hAnsi="Book Antiqua" w:cs="Times New Roman"/>
    </w:rPr>
  </w:style>
  <w:style w:type="paragraph" w:styleId="ListBullet3">
    <w:name w:val="List Bullet 3"/>
    <w:basedOn w:val="Normal"/>
    <w:uiPriority w:val="99"/>
    <w:qFormat/>
    <w:rsid w:val="001D28E0"/>
    <w:pPr>
      <w:numPr>
        <w:ilvl w:val="2"/>
        <w:numId w:val="15"/>
      </w:numPr>
      <w:spacing w:after="240"/>
      <w:contextualSpacing/>
    </w:pPr>
    <w:rPr>
      <w:rFonts w:ascii="Book Antiqua" w:eastAsia="Calibri" w:hAnsi="Book Antiqua" w:cs="Times New Roman"/>
    </w:rPr>
  </w:style>
  <w:style w:type="numbering" w:customStyle="1" w:styleId="Listwithoutchapternumber">
    <w:name w:val="List without chapter number"/>
    <w:uiPriority w:val="99"/>
    <w:rsid w:val="001D28E0"/>
    <w:pPr>
      <w:numPr>
        <w:numId w:val="14"/>
      </w:numPr>
    </w:pPr>
  </w:style>
  <w:style w:type="paragraph" w:styleId="TOCHeading">
    <w:name w:val="TOC Heading"/>
    <w:basedOn w:val="Heading1"/>
    <w:next w:val="Normal"/>
    <w:uiPriority w:val="39"/>
    <w:semiHidden/>
    <w:unhideWhenUsed/>
    <w:qFormat/>
    <w:rsid w:val="00590B8E"/>
    <w:pPr>
      <w:outlineLvl w:val="9"/>
    </w:pPr>
    <w:rPr>
      <w:lang w:eastAsia="ja-JP"/>
    </w:rPr>
  </w:style>
  <w:style w:type="paragraph" w:styleId="TOC2">
    <w:name w:val="toc 2"/>
    <w:basedOn w:val="Normal"/>
    <w:next w:val="Normal"/>
    <w:autoRedefine/>
    <w:uiPriority w:val="39"/>
    <w:unhideWhenUsed/>
    <w:rsid w:val="00D71BE0"/>
    <w:pPr>
      <w:tabs>
        <w:tab w:val="right" w:leader="dot" w:pos="9350"/>
      </w:tabs>
      <w:spacing w:after="100"/>
      <w:ind w:left="220"/>
      <w:jc w:val="center"/>
    </w:pPr>
    <w:rPr>
      <w:rFonts w:ascii="Times New Roman" w:hAnsi="Times New Roman"/>
      <w:b/>
      <w:sz w:val="24"/>
    </w:rPr>
  </w:style>
  <w:style w:type="paragraph" w:styleId="TOC3">
    <w:name w:val="toc 3"/>
    <w:basedOn w:val="Normal"/>
    <w:next w:val="Normal"/>
    <w:autoRedefine/>
    <w:uiPriority w:val="39"/>
    <w:unhideWhenUsed/>
    <w:rsid w:val="00035DF2"/>
    <w:pPr>
      <w:tabs>
        <w:tab w:val="right" w:leader="dot" w:pos="9350"/>
      </w:tabs>
      <w:spacing w:after="100"/>
      <w:ind w:left="450"/>
    </w:pPr>
    <w:rPr>
      <w:rFonts w:ascii="Times New Roman" w:hAnsi="Times New Roman"/>
      <w:sz w:val="24"/>
    </w:rPr>
  </w:style>
  <w:style w:type="character" w:styleId="Hyperlink">
    <w:name w:val="Hyperlink"/>
    <w:basedOn w:val="DefaultParagraphFont"/>
    <w:uiPriority w:val="99"/>
    <w:unhideWhenUsed/>
    <w:rsid w:val="00590B8E"/>
    <w:rPr>
      <w:color w:val="0000FF" w:themeColor="hyperlink"/>
      <w:u w:val="single"/>
    </w:rPr>
  </w:style>
  <w:style w:type="paragraph" w:styleId="TOC1">
    <w:name w:val="toc 1"/>
    <w:basedOn w:val="Normal"/>
    <w:next w:val="Normal"/>
    <w:autoRedefine/>
    <w:uiPriority w:val="39"/>
    <w:unhideWhenUsed/>
    <w:rsid w:val="002A039A"/>
    <w:pPr>
      <w:tabs>
        <w:tab w:val="right" w:leader="dot" w:pos="9350"/>
      </w:tabs>
      <w:spacing w:after="120"/>
    </w:pPr>
    <w:rPr>
      <w:rFonts w:ascii="Times New Roman" w:hAnsi="Times New Roman"/>
      <w:b/>
      <w:noProof/>
      <w:sz w:val="24"/>
    </w:rPr>
  </w:style>
  <w:style w:type="paragraph" w:styleId="TOC4">
    <w:name w:val="toc 4"/>
    <w:basedOn w:val="Normal"/>
    <w:next w:val="Normal"/>
    <w:autoRedefine/>
    <w:uiPriority w:val="39"/>
    <w:unhideWhenUsed/>
    <w:rsid w:val="008D4517"/>
    <w:pPr>
      <w:spacing w:after="100"/>
      <w:ind w:left="660"/>
    </w:pPr>
    <w:rPr>
      <w:rFonts w:ascii="Times New Roman" w:hAnsi="Times New Roman"/>
      <w:sz w:val="24"/>
    </w:rPr>
  </w:style>
  <w:style w:type="paragraph" w:styleId="NormalWeb">
    <w:name w:val="Normal (Web)"/>
    <w:basedOn w:val="Normal"/>
    <w:uiPriority w:val="99"/>
    <w:semiHidden/>
    <w:unhideWhenUsed/>
    <w:rsid w:val="00EE4875"/>
    <w:pPr>
      <w:spacing w:before="100" w:beforeAutospacing="1" w:after="100" w:afterAutospacing="1" w:line="240" w:lineRule="auto"/>
    </w:pPr>
    <w:rPr>
      <w:rFonts w:ascii="Times New Roman" w:eastAsia="Times New Roman" w:hAnsi="Times New Roman" w:cs="Times New Roman"/>
      <w:sz w:val="24"/>
      <w:szCs w:val="24"/>
      <w:lang w:val="en-GB" w:eastAsia="en-GB"/>
    </w:rPr>
  </w:style>
  <w:style w:type="paragraph" w:customStyle="1" w:styleId="Default">
    <w:name w:val="Default"/>
    <w:rsid w:val="00EE4875"/>
    <w:pPr>
      <w:autoSpaceDE w:val="0"/>
      <w:autoSpaceDN w:val="0"/>
      <w:adjustRightInd w:val="0"/>
      <w:spacing w:after="0" w:line="240" w:lineRule="auto"/>
    </w:pPr>
    <w:rPr>
      <w:rFonts w:ascii="Times New Roman" w:hAnsi="Times New Roman" w:cs="Times New Roman"/>
      <w:color w:val="000000"/>
      <w:sz w:val="24"/>
      <w:szCs w:val="24"/>
    </w:rPr>
  </w:style>
  <w:style w:type="table" w:customStyle="1" w:styleId="LightShading1">
    <w:name w:val="Light Shading1"/>
    <w:basedOn w:val="TableNormal"/>
    <w:uiPriority w:val="60"/>
    <w:rsid w:val="0056464D"/>
    <w:pPr>
      <w:spacing w:after="0" w:line="240" w:lineRule="auto"/>
    </w:pPr>
    <w:rPr>
      <w:rFonts w:eastAsiaTheme="minorEastAsia"/>
      <w:color w:val="000000" w:themeColor="text1" w:themeShade="BF"/>
      <w:lang w:val="en-GB" w:eastAsia="en-GB"/>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Lines="0" w:before="0" w:beforeAutospacing="0" w:afterLines="0" w:after="0" w:afterAutospacing="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Lines="0" w:before="0" w:beforeAutospacing="0" w:afterLines="0" w:after="0" w:afterAutospacing="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styleId="Title">
    <w:name w:val="Title"/>
    <w:basedOn w:val="Normal"/>
    <w:next w:val="Normal"/>
    <w:link w:val="TitleChar"/>
    <w:uiPriority w:val="10"/>
    <w:qFormat/>
    <w:rsid w:val="00140DA2"/>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140DA2"/>
    <w:rPr>
      <w:rFonts w:asciiTheme="majorHAnsi" w:eastAsiaTheme="majorEastAsia" w:hAnsiTheme="majorHAnsi" w:cstheme="majorBidi"/>
      <w:color w:val="17365D" w:themeColor="text2" w:themeShade="BF"/>
      <w:spacing w:val="5"/>
      <w:kern w:val="28"/>
      <w:sz w:val="52"/>
      <w:szCs w:val="52"/>
    </w:rPr>
  </w:style>
  <w:style w:type="paragraph" w:styleId="Revision">
    <w:name w:val="Revision"/>
    <w:hidden/>
    <w:uiPriority w:val="99"/>
    <w:semiHidden/>
    <w:rsid w:val="00F70B32"/>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Bullet 2" w:qFormat="1"/>
    <w:lsdException w:name="List Bullet 3"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CF2277"/>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CF2277"/>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CF2277"/>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E87352"/>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C5410"/>
    <w:pPr>
      <w:ind w:left="720"/>
      <w:contextualSpacing/>
    </w:pPr>
  </w:style>
  <w:style w:type="paragraph" w:styleId="Header">
    <w:name w:val="header"/>
    <w:basedOn w:val="Normal"/>
    <w:link w:val="HeaderChar"/>
    <w:uiPriority w:val="99"/>
    <w:unhideWhenUsed/>
    <w:rsid w:val="005A2108"/>
    <w:pPr>
      <w:tabs>
        <w:tab w:val="center" w:pos="4680"/>
        <w:tab w:val="right" w:pos="9360"/>
      </w:tabs>
      <w:spacing w:after="0" w:line="240" w:lineRule="auto"/>
    </w:pPr>
  </w:style>
  <w:style w:type="character" w:customStyle="1" w:styleId="HeaderChar">
    <w:name w:val="Header Char"/>
    <w:basedOn w:val="DefaultParagraphFont"/>
    <w:link w:val="Header"/>
    <w:uiPriority w:val="99"/>
    <w:rsid w:val="005A2108"/>
  </w:style>
  <w:style w:type="paragraph" w:styleId="Footer">
    <w:name w:val="footer"/>
    <w:basedOn w:val="Normal"/>
    <w:link w:val="FooterChar"/>
    <w:uiPriority w:val="99"/>
    <w:unhideWhenUsed/>
    <w:rsid w:val="005A2108"/>
    <w:pPr>
      <w:tabs>
        <w:tab w:val="center" w:pos="4680"/>
        <w:tab w:val="right" w:pos="9360"/>
      </w:tabs>
      <w:spacing w:after="0" w:line="240" w:lineRule="auto"/>
    </w:pPr>
  </w:style>
  <w:style w:type="character" w:customStyle="1" w:styleId="FooterChar">
    <w:name w:val="Footer Char"/>
    <w:basedOn w:val="DefaultParagraphFont"/>
    <w:link w:val="Footer"/>
    <w:uiPriority w:val="99"/>
    <w:rsid w:val="005A2108"/>
  </w:style>
  <w:style w:type="table" w:styleId="TableGrid">
    <w:name w:val="Table Grid"/>
    <w:basedOn w:val="TableNormal"/>
    <w:rsid w:val="005A72F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unhideWhenUsed/>
    <w:rsid w:val="005A72F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rsid w:val="005A72F0"/>
    <w:rPr>
      <w:rFonts w:ascii="Tahoma" w:hAnsi="Tahoma" w:cs="Tahoma"/>
      <w:sz w:val="16"/>
      <w:szCs w:val="16"/>
    </w:rPr>
  </w:style>
  <w:style w:type="character" w:styleId="CommentReference">
    <w:name w:val="annotation reference"/>
    <w:basedOn w:val="DefaultParagraphFont"/>
    <w:uiPriority w:val="99"/>
    <w:semiHidden/>
    <w:unhideWhenUsed/>
    <w:rsid w:val="00814E22"/>
    <w:rPr>
      <w:sz w:val="16"/>
      <w:szCs w:val="16"/>
    </w:rPr>
  </w:style>
  <w:style w:type="paragraph" w:styleId="CommentText">
    <w:name w:val="annotation text"/>
    <w:basedOn w:val="Normal"/>
    <w:link w:val="CommentTextChar"/>
    <w:uiPriority w:val="99"/>
    <w:unhideWhenUsed/>
    <w:rsid w:val="00814E22"/>
    <w:pPr>
      <w:spacing w:line="240" w:lineRule="auto"/>
    </w:pPr>
    <w:rPr>
      <w:sz w:val="20"/>
      <w:szCs w:val="20"/>
    </w:rPr>
  </w:style>
  <w:style w:type="character" w:customStyle="1" w:styleId="CommentTextChar">
    <w:name w:val="Comment Text Char"/>
    <w:basedOn w:val="DefaultParagraphFont"/>
    <w:link w:val="CommentText"/>
    <w:uiPriority w:val="99"/>
    <w:rsid w:val="00814E22"/>
    <w:rPr>
      <w:sz w:val="20"/>
      <w:szCs w:val="20"/>
    </w:rPr>
  </w:style>
  <w:style w:type="paragraph" w:styleId="CommentSubject">
    <w:name w:val="annotation subject"/>
    <w:basedOn w:val="CommentText"/>
    <w:next w:val="CommentText"/>
    <w:link w:val="CommentSubjectChar"/>
    <w:uiPriority w:val="99"/>
    <w:semiHidden/>
    <w:unhideWhenUsed/>
    <w:rsid w:val="00814E22"/>
    <w:rPr>
      <w:b/>
      <w:bCs/>
    </w:rPr>
  </w:style>
  <w:style w:type="character" w:customStyle="1" w:styleId="CommentSubjectChar">
    <w:name w:val="Comment Subject Char"/>
    <w:basedOn w:val="CommentTextChar"/>
    <w:link w:val="CommentSubject"/>
    <w:uiPriority w:val="99"/>
    <w:semiHidden/>
    <w:rsid w:val="00814E22"/>
    <w:rPr>
      <w:b/>
      <w:bCs/>
      <w:sz w:val="20"/>
      <w:szCs w:val="20"/>
    </w:rPr>
  </w:style>
  <w:style w:type="character" w:customStyle="1" w:styleId="Heading2Char">
    <w:name w:val="Heading 2 Char"/>
    <w:basedOn w:val="DefaultParagraphFont"/>
    <w:link w:val="Heading2"/>
    <w:uiPriority w:val="9"/>
    <w:rsid w:val="00CF2277"/>
    <w:rPr>
      <w:rFonts w:asciiTheme="majorHAnsi" w:eastAsiaTheme="majorEastAsia" w:hAnsiTheme="majorHAnsi" w:cstheme="majorBidi"/>
      <w:b/>
      <w:bCs/>
      <w:color w:val="4F81BD" w:themeColor="accent1"/>
      <w:sz w:val="26"/>
      <w:szCs w:val="26"/>
    </w:rPr>
  </w:style>
  <w:style w:type="character" w:customStyle="1" w:styleId="Heading1Char">
    <w:name w:val="Heading 1 Char"/>
    <w:basedOn w:val="DefaultParagraphFont"/>
    <w:link w:val="Heading1"/>
    <w:uiPriority w:val="9"/>
    <w:rsid w:val="00CF2277"/>
    <w:rPr>
      <w:rFonts w:asciiTheme="majorHAnsi" w:eastAsiaTheme="majorEastAsia" w:hAnsiTheme="majorHAnsi" w:cstheme="majorBidi"/>
      <w:b/>
      <w:bCs/>
      <w:color w:val="365F91" w:themeColor="accent1" w:themeShade="BF"/>
      <w:sz w:val="28"/>
      <w:szCs w:val="28"/>
    </w:rPr>
  </w:style>
  <w:style w:type="character" w:customStyle="1" w:styleId="Heading3Char">
    <w:name w:val="Heading 3 Char"/>
    <w:basedOn w:val="DefaultParagraphFont"/>
    <w:link w:val="Heading3"/>
    <w:uiPriority w:val="9"/>
    <w:rsid w:val="00CF2277"/>
    <w:rPr>
      <w:rFonts w:asciiTheme="majorHAnsi" w:eastAsiaTheme="majorEastAsia" w:hAnsiTheme="majorHAnsi" w:cstheme="majorBidi"/>
      <w:b/>
      <w:bCs/>
      <w:color w:val="4F81BD" w:themeColor="accent1"/>
    </w:rPr>
  </w:style>
  <w:style w:type="paragraph" w:styleId="FootnoteText">
    <w:name w:val="footnote text"/>
    <w:aliases w:val="single space,footnote text,fn,Footnote Text Char1 Char,Footnote Text Char Char Char1,Footnote Text Char1 Char Char Char1,Footnote Text Char1 Char1 Char,Footnote Text Char Char Char Char,Footnote Text Char1 Char Char Char Char,ft,f"/>
    <w:basedOn w:val="Normal"/>
    <w:link w:val="FootnoteTextChar"/>
    <w:uiPriority w:val="99"/>
    <w:unhideWhenUsed/>
    <w:rsid w:val="00E02B1C"/>
    <w:pPr>
      <w:spacing w:after="0" w:line="240" w:lineRule="auto"/>
    </w:pPr>
    <w:rPr>
      <w:sz w:val="20"/>
      <w:szCs w:val="20"/>
    </w:rPr>
  </w:style>
  <w:style w:type="character" w:customStyle="1" w:styleId="FootnoteTextChar">
    <w:name w:val="Footnote Text Char"/>
    <w:aliases w:val="single space Char,footnote text Char,fn Char,Footnote Text Char1 Char Char,Footnote Text Char Char Char1 Char,Footnote Text Char1 Char Char Char1 Char,Footnote Text Char1 Char1 Char Char,Footnote Text Char Char Char Char Char,ft Char"/>
    <w:basedOn w:val="DefaultParagraphFont"/>
    <w:link w:val="FootnoteText"/>
    <w:uiPriority w:val="99"/>
    <w:rsid w:val="00E02B1C"/>
    <w:rPr>
      <w:sz w:val="20"/>
      <w:szCs w:val="20"/>
    </w:rPr>
  </w:style>
  <w:style w:type="character" w:styleId="FootnoteReference">
    <w:name w:val="footnote reference"/>
    <w:basedOn w:val="DefaultParagraphFont"/>
    <w:uiPriority w:val="99"/>
    <w:unhideWhenUsed/>
    <w:rsid w:val="00E02B1C"/>
    <w:rPr>
      <w:vertAlign w:val="superscript"/>
    </w:rPr>
  </w:style>
  <w:style w:type="table" w:customStyle="1" w:styleId="LightShading-Accent11">
    <w:name w:val="Light Shading - Accent 11"/>
    <w:basedOn w:val="TableNormal"/>
    <w:uiPriority w:val="60"/>
    <w:rsid w:val="003D749B"/>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character" w:customStyle="1" w:styleId="Heading4Char">
    <w:name w:val="Heading 4 Char"/>
    <w:basedOn w:val="DefaultParagraphFont"/>
    <w:link w:val="Heading4"/>
    <w:uiPriority w:val="9"/>
    <w:rsid w:val="00E87352"/>
    <w:rPr>
      <w:rFonts w:asciiTheme="majorHAnsi" w:eastAsiaTheme="majorEastAsia" w:hAnsiTheme="majorHAnsi" w:cstheme="majorBidi"/>
      <w:b/>
      <w:bCs/>
      <w:i/>
      <w:iCs/>
      <w:color w:val="4F81BD" w:themeColor="accent1"/>
    </w:rPr>
  </w:style>
  <w:style w:type="paragraph" w:styleId="NoSpacing">
    <w:name w:val="No Spacing"/>
    <w:link w:val="NoSpacingChar"/>
    <w:uiPriority w:val="1"/>
    <w:qFormat/>
    <w:rsid w:val="007818CB"/>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7818CB"/>
    <w:rPr>
      <w:rFonts w:eastAsiaTheme="minorEastAsia"/>
      <w:lang w:eastAsia="ja-JP"/>
    </w:rPr>
  </w:style>
  <w:style w:type="paragraph" w:customStyle="1" w:styleId="IEGNormal">
    <w:name w:val="IEG Normal #"/>
    <w:basedOn w:val="Normal"/>
    <w:qFormat/>
    <w:rsid w:val="001D28E0"/>
    <w:pPr>
      <w:numPr>
        <w:numId w:val="15"/>
      </w:numPr>
      <w:spacing w:after="240" w:line="240" w:lineRule="auto"/>
    </w:pPr>
    <w:rPr>
      <w:rFonts w:ascii="Book Antiqua" w:eastAsia="Calibri" w:hAnsi="Book Antiqua" w:cs="Times New Roman"/>
    </w:rPr>
  </w:style>
  <w:style w:type="paragraph" w:styleId="ListBullet2">
    <w:name w:val="List Bullet 2"/>
    <w:basedOn w:val="Normal"/>
    <w:uiPriority w:val="99"/>
    <w:qFormat/>
    <w:rsid w:val="001D28E0"/>
    <w:pPr>
      <w:numPr>
        <w:ilvl w:val="1"/>
        <w:numId w:val="15"/>
      </w:numPr>
      <w:spacing w:after="240"/>
      <w:contextualSpacing/>
    </w:pPr>
    <w:rPr>
      <w:rFonts w:ascii="Book Antiqua" w:eastAsia="Calibri" w:hAnsi="Book Antiqua" w:cs="Times New Roman"/>
    </w:rPr>
  </w:style>
  <w:style w:type="paragraph" w:styleId="ListBullet3">
    <w:name w:val="List Bullet 3"/>
    <w:basedOn w:val="Normal"/>
    <w:uiPriority w:val="99"/>
    <w:qFormat/>
    <w:rsid w:val="001D28E0"/>
    <w:pPr>
      <w:numPr>
        <w:ilvl w:val="2"/>
        <w:numId w:val="15"/>
      </w:numPr>
      <w:spacing w:after="240"/>
      <w:contextualSpacing/>
    </w:pPr>
    <w:rPr>
      <w:rFonts w:ascii="Book Antiqua" w:eastAsia="Calibri" w:hAnsi="Book Antiqua" w:cs="Times New Roman"/>
    </w:rPr>
  </w:style>
  <w:style w:type="numbering" w:customStyle="1" w:styleId="Listwithoutchapternumber">
    <w:name w:val="List without chapter number"/>
    <w:uiPriority w:val="99"/>
    <w:rsid w:val="001D28E0"/>
    <w:pPr>
      <w:numPr>
        <w:numId w:val="14"/>
      </w:numPr>
    </w:pPr>
  </w:style>
  <w:style w:type="paragraph" w:styleId="TOCHeading">
    <w:name w:val="TOC Heading"/>
    <w:basedOn w:val="Heading1"/>
    <w:next w:val="Normal"/>
    <w:uiPriority w:val="39"/>
    <w:semiHidden/>
    <w:unhideWhenUsed/>
    <w:qFormat/>
    <w:rsid w:val="00590B8E"/>
    <w:pPr>
      <w:outlineLvl w:val="9"/>
    </w:pPr>
    <w:rPr>
      <w:lang w:eastAsia="ja-JP"/>
    </w:rPr>
  </w:style>
  <w:style w:type="paragraph" w:styleId="TOC2">
    <w:name w:val="toc 2"/>
    <w:basedOn w:val="Normal"/>
    <w:next w:val="Normal"/>
    <w:autoRedefine/>
    <w:uiPriority w:val="39"/>
    <w:unhideWhenUsed/>
    <w:rsid w:val="00D71BE0"/>
    <w:pPr>
      <w:tabs>
        <w:tab w:val="right" w:leader="dot" w:pos="9350"/>
      </w:tabs>
      <w:spacing w:after="100"/>
      <w:ind w:left="220"/>
      <w:jc w:val="center"/>
    </w:pPr>
    <w:rPr>
      <w:rFonts w:ascii="Times New Roman" w:hAnsi="Times New Roman"/>
      <w:b/>
      <w:sz w:val="24"/>
    </w:rPr>
  </w:style>
  <w:style w:type="paragraph" w:styleId="TOC3">
    <w:name w:val="toc 3"/>
    <w:basedOn w:val="Normal"/>
    <w:next w:val="Normal"/>
    <w:autoRedefine/>
    <w:uiPriority w:val="39"/>
    <w:unhideWhenUsed/>
    <w:rsid w:val="00035DF2"/>
    <w:pPr>
      <w:tabs>
        <w:tab w:val="right" w:leader="dot" w:pos="9350"/>
      </w:tabs>
      <w:spacing w:after="100"/>
      <w:ind w:left="450"/>
    </w:pPr>
    <w:rPr>
      <w:rFonts w:ascii="Times New Roman" w:hAnsi="Times New Roman"/>
      <w:sz w:val="24"/>
    </w:rPr>
  </w:style>
  <w:style w:type="character" w:styleId="Hyperlink">
    <w:name w:val="Hyperlink"/>
    <w:basedOn w:val="DefaultParagraphFont"/>
    <w:uiPriority w:val="99"/>
    <w:unhideWhenUsed/>
    <w:rsid w:val="00590B8E"/>
    <w:rPr>
      <w:color w:val="0000FF" w:themeColor="hyperlink"/>
      <w:u w:val="single"/>
    </w:rPr>
  </w:style>
  <w:style w:type="paragraph" w:styleId="TOC1">
    <w:name w:val="toc 1"/>
    <w:basedOn w:val="Normal"/>
    <w:next w:val="Normal"/>
    <w:autoRedefine/>
    <w:uiPriority w:val="39"/>
    <w:unhideWhenUsed/>
    <w:rsid w:val="002A039A"/>
    <w:pPr>
      <w:tabs>
        <w:tab w:val="right" w:leader="dot" w:pos="9350"/>
      </w:tabs>
      <w:spacing w:after="120"/>
    </w:pPr>
    <w:rPr>
      <w:rFonts w:ascii="Times New Roman" w:hAnsi="Times New Roman"/>
      <w:b/>
      <w:noProof/>
      <w:sz w:val="24"/>
    </w:rPr>
  </w:style>
  <w:style w:type="paragraph" w:styleId="TOC4">
    <w:name w:val="toc 4"/>
    <w:basedOn w:val="Normal"/>
    <w:next w:val="Normal"/>
    <w:autoRedefine/>
    <w:uiPriority w:val="39"/>
    <w:unhideWhenUsed/>
    <w:rsid w:val="008D4517"/>
    <w:pPr>
      <w:spacing w:after="100"/>
      <w:ind w:left="660"/>
    </w:pPr>
    <w:rPr>
      <w:rFonts w:ascii="Times New Roman" w:hAnsi="Times New Roman"/>
      <w:sz w:val="24"/>
    </w:rPr>
  </w:style>
  <w:style w:type="paragraph" w:styleId="NormalWeb">
    <w:name w:val="Normal (Web)"/>
    <w:basedOn w:val="Normal"/>
    <w:uiPriority w:val="99"/>
    <w:semiHidden/>
    <w:unhideWhenUsed/>
    <w:rsid w:val="00EE4875"/>
    <w:pPr>
      <w:spacing w:before="100" w:beforeAutospacing="1" w:after="100" w:afterAutospacing="1" w:line="240" w:lineRule="auto"/>
    </w:pPr>
    <w:rPr>
      <w:rFonts w:ascii="Times New Roman" w:eastAsia="Times New Roman" w:hAnsi="Times New Roman" w:cs="Times New Roman"/>
      <w:sz w:val="24"/>
      <w:szCs w:val="24"/>
      <w:lang w:val="en-GB" w:eastAsia="en-GB"/>
    </w:rPr>
  </w:style>
  <w:style w:type="paragraph" w:customStyle="1" w:styleId="Default">
    <w:name w:val="Default"/>
    <w:rsid w:val="00EE4875"/>
    <w:pPr>
      <w:autoSpaceDE w:val="0"/>
      <w:autoSpaceDN w:val="0"/>
      <w:adjustRightInd w:val="0"/>
      <w:spacing w:after="0" w:line="240" w:lineRule="auto"/>
    </w:pPr>
    <w:rPr>
      <w:rFonts w:ascii="Times New Roman" w:hAnsi="Times New Roman" w:cs="Times New Roman"/>
      <w:color w:val="000000"/>
      <w:sz w:val="24"/>
      <w:szCs w:val="24"/>
    </w:rPr>
  </w:style>
  <w:style w:type="table" w:customStyle="1" w:styleId="LightShading1">
    <w:name w:val="Light Shading1"/>
    <w:basedOn w:val="TableNormal"/>
    <w:uiPriority w:val="60"/>
    <w:rsid w:val="0056464D"/>
    <w:pPr>
      <w:spacing w:after="0" w:line="240" w:lineRule="auto"/>
    </w:pPr>
    <w:rPr>
      <w:rFonts w:eastAsiaTheme="minorEastAsia"/>
      <w:color w:val="000000" w:themeColor="text1" w:themeShade="BF"/>
      <w:lang w:val="en-GB" w:eastAsia="en-GB"/>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Lines="0" w:before="0" w:beforeAutospacing="0" w:afterLines="0" w:after="0" w:afterAutospacing="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Lines="0" w:before="0" w:beforeAutospacing="0" w:afterLines="0" w:after="0" w:afterAutospacing="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styleId="Title">
    <w:name w:val="Title"/>
    <w:basedOn w:val="Normal"/>
    <w:next w:val="Normal"/>
    <w:link w:val="TitleChar"/>
    <w:uiPriority w:val="10"/>
    <w:qFormat/>
    <w:rsid w:val="00140DA2"/>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140DA2"/>
    <w:rPr>
      <w:rFonts w:asciiTheme="majorHAnsi" w:eastAsiaTheme="majorEastAsia" w:hAnsiTheme="majorHAnsi" w:cstheme="majorBidi"/>
      <w:color w:val="17365D" w:themeColor="text2" w:themeShade="BF"/>
      <w:spacing w:val="5"/>
      <w:kern w:val="28"/>
      <w:sz w:val="52"/>
      <w:szCs w:val="52"/>
    </w:rPr>
  </w:style>
  <w:style w:type="paragraph" w:styleId="Revision">
    <w:name w:val="Revision"/>
    <w:hidden/>
    <w:uiPriority w:val="99"/>
    <w:semiHidden/>
    <w:rsid w:val="00F70B32"/>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86355502">
      <w:bodyDiv w:val="1"/>
      <w:marLeft w:val="0"/>
      <w:marRight w:val="0"/>
      <w:marTop w:val="0"/>
      <w:marBottom w:val="0"/>
      <w:divBdr>
        <w:top w:val="none" w:sz="0" w:space="0" w:color="auto"/>
        <w:left w:val="none" w:sz="0" w:space="0" w:color="auto"/>
        <w:bottom w:val="none" w:sz="0" w:space="0" w:color="auto"/>
        <w:right w:val="none" w:sz="0" w:space="0" w:color="auto"/>
      </w:divBdr>
    </w:div>
    <w:div w:id="1369531287">
      <w:bodyDiv w:val="1"/>
      <w:marLeft w:val="0"/>
      <w:marRight w:val="0"/>
      <w:marTop w:val="0"/>
      <w:marBottom w:val="0"/>
      <w:divBdr>
        <w:top w:val="none" w:sz="0" w:space="0" w:color="auto"/>
        <w:left w:val="none" w:sz="0" w:space="0" w:color="auto"/>
        <w:bottom w:val="none" w:sz="0" w:space="0" w:color="auto"/>
        <w:right w:val="none" w:sz="0" w:space="0" w:color="auto"/>
      </w:divBdr>
      <w:divsChild>
        <w:div w:id="35618115">
          <w:marLeft w:val="806"/>
          <w:marRight w:val="0"/>
          <w:marTop w:val="62"/>
          <w:marBottom w:val="0"/>
          <w:divBdr>
            <w:top w:val="none" w:sz="0" w:space="0" w:color="auto"/>
            <w:left w:val="none" w:sz="0" w:space="0" w:color="auto"/>
            <w:bottom w:val="none" w:sz="0" w:space="0" w:color="auto"/>
            <w:right w:val="none" w:sz="0" w:space="0" w:color="auto"/>
          </w:divBdr>
        </w:div>
        <w:div w:id="220561032">
          <w:marLeft w:val="1440"/>
          <w:marRight w:val="0"/>
          <w:marTop w:val="53"/>
          <w:marBottom w:val="0"/>
          <w:divBdr>
            <w:top w:val="none" w:sz="0" w:space="0" w:color="auto"/>
            <w:left w:val="none" w:sz="0" w:space="0" w:color="auto"/>
            <w:bottom w:val="none" w:sz="0" w:space="0" w:color="auto"/>
            <w:right w:val="none" w:sz="0" w:space="0" w:color="auto"/>
          </w:divBdr>
        </w:div>
        <w:div w:id="314995075">
          <w:marLeft w:val="1440"/>
          <w:marRight w:val="0"/>
          <w:marTop w:val="53"/>
          <w:marBottom w:val="0"/>
          <w:divBdr>
            <w:top w:val="none" w:sz="0" w:space="0" w:color="auto"/>
            <w:left w:val="none" w:sz="0" w:space="0" w:color="auto"/>
            <w:bottom w:val="none" w:sz="0" w:space="0" w:color="auto"/>
            <w:right w:val="none" w:sz="0" w:space="0" w:color="auto"/>
          </w:divBdr>
        </w:div>
        <w:div w:id="378674611">
          <w:marLeft w:val="806"/>
          <w:marRight w:val="0"/>
          <w:marTop w:val="62"/>
          <w:marBottom w:val="0"/>
          <w:divBdr>
            <w:top w:val="none" w:sz="0" w:space="0" w:color="auto"/>
            <w:left w:val="none" w:sz="0" w:space="0" w:color="auto"/>
            <w:bottom w:val="none" w:sz="0" w:space="0" w:color="auto"/>
            <w:right w:val="none" w:sz="0" w:space="0" w:color="auto"/>
          </w:divBdr>
        </w:div>
        <w:div w:id="503975927">
          <w:marLeft w:val="1440"/>
          <w:marRight w:val="0"/>
          <w:marTop w:val="53"/>
          <w:marBottom w:val="0"/>
          <w:divBdr>
            <w:top w:val="none" w:sz="0" w:space="0" w:color="auto"/>
            <w:left w:val="none" w:sz="0" w:space="0" w:color="auto"/>
            <w:bottom w:val="none" w:sz="0" w:space="0" w:color="auto"/>
            <w:right w:val="none" w:sz="0" w:space="0" w:color="auto"/>
          </w:divBdr>
        </w:div>
        <w:div w:id="691371763">
          <w:marLeft w:val="1440"/>
          <w:marRight w:val="0"/>
          <w:marTop w:val="53"/>
          <w:marBottom w:val="0"/>
          <w:divBdr>
            <w:top w:val="none" w:sz="0" w:space="0" w:color="auto"/>
            <w:left w:val="none" w:sz="0" w:space="0" w:color="auto"/>
            <w:bottom w:val="none" w:sz="0" w:space="0" w:color="auto"/>
            <w:right w:val="none" w:sz="0" w:space="0" w:color="auto"/>
          </w:divBdr>
        </w:div>
        <w:div w:id="755633661">
          <w:marLeft w:val="1440"/>
          <w:marRight w:val="0"/>
          <w:marTop w:val="53"/>
          <w:marBottom w:val="0"/>
          <w:divBdr>
            <w:top w:val="none" w:sz="0" w:space="0" w:color="auto"/>
            <w:left w:val="none" w:sz="0" w:space="0" w:color="auto"/>
            <w:bottom w:val="none" w:sz="0" w:space="0" w:color="auto"/>
            <w:right w:val="none" w:sz="0" w:space="0" w:color="auto"/>
          </w:divBdr>
        </w:div>
        <w:div w:id="759641577">
          <w:marLeft w:val="1440"/>
          <w:marRight w:val="0"/>
          <w:marTop w:val="53"/>
          <w:marBottom w:val="0"/>
          <w:divBdr>
            <w:top w:val="none" w:sz="0" w:space="0" w:color="auto"/>
            <w:left w:val="none" w:sz="0" w:space="0" w:color="auto"/>
            <w:bottom w:val="none" w:sz="0" w:space="0" w:color="auto"/>
            <w:right w:val="none" w:sz="0" w:space="0" w:color="auto"/>
          </w:divBdr>
        </w:div>
        <w:div w:id="808983749">
          <w:marLeft w:val="806"/>
          <w:marRight w:val="0"/>
          <w:marTop w:val="62"/>
          <w:marBottom w:val="0"/>
          <w:divBdr>
            <w:top w:val="none" w:sz="0" w:space="0" w:color="auto"/>
            <w:left w:val="none" w:sz="0" w:space="0" w:color="auto"/>
            <w:bottom w:val="none" w:sz="0" w:space="0" w:color="auto"/>
            <w:right w:val="none" w:sz="0" w:space="0" w:color="auto"/>
          </w:divBdr>
        </w:div>
        <w:div w:id="811214976">
          <w:marLeft w:val="1440"/>
          <w:marRight w:val="0"/>
          <w:marTop w:val="53"/>
          <w:marBottom w:val="0"/>
          <w:divBdr>
            <w:top w:val="none" w:sz="0" w:space="0" w:color="auto"/>
            <w:left w:val="none" w:sz="0" w:space="0" w:color="auto"/>
            <w:bottom w:val="none" w:sz="0" w:space="0" w:color="auto"/>
            <w:right w:val="none" w:sz="0" w:space="0" w:color="auto"/>
          </w:divBdr>
        </w:div>
        <w:div w:id="856042951">
          <w:marLeft w:val="1440"/>
          <w:marRight w:val="0"/>
          <w:marTop w:val="53"/>
          <w:marBottom w:val="0"/>
          <w:divBdr>
            <w:top w:val="none" w:sz="0" w:space="0" w:color="auto"/>
            <w:left w:val="none" w:sz="0" w:space="0" w:color="auto"/>
            <w:bottom w:val="none" w:sz="0" w:space="0" w:color="auto"/>
            <w:right w:val="none" w:sz="0" w:space="0" w:color="auto"/>
          </w:divBdr>
        </w:div>
        <w:div w:id="955021189">
          <w:marLeft w:val="1440"/>
          <w:marRight w:val="0"/>
          <w:marTop w:val="53"/>
          <w:marBottom w:val="0"/>
          <w:divBdr>
            <w:top w:val="none" w:sz="0" w:space="0" w:color="auto"/>
            <w:left w:val="none" w:sz="0" w:space="0" w:color="auto"/>
            <w:bottom w:val="none" w:sz="0" w:space="0" w:color="auto"/>
            <w:right w:val="none" w:sz="0" w:space="0" w:color="auto"/>
          </w:divBdr>
        </w:div>
        <w:div w:id="973408019">
          <w:marLeft w:val="1440"/>
          <w:marRight w:val="0"/>
          <w:marTop w:val="53"/>
          <w:marBottom w:val="0"/>
          <w:divBdr>
            <w:top w:val="none" w:sz="0" w:space="0" w:color="auto"/>
            <w:left w:val="none" w:sz="0" w:space="0" w:color="auto"/>
            <w:bottom w:val="none" w:sz="0" w:space="0" w:color="auto"/>
            <w:right w:val="none" w:sz="0" w:space="0" w:color="auto"/>
          </w:divBdr>
        </w:div>
        <w:div w:id="1057751369">
          <w:marLeft w:val="1440"/>
          <w:marRight w:val="0"/>
          <w:marTop w:val="53"/>
          <w:marBottom w:val="0"/>
          <w:divBdr>
            <w:top w:val="none" w:sz="0" w:space="0" w:color="auto"/>
            <w:left w:val="none" w:sz="0" w:space="0" w:color="auto"/>
            <w:bottom w:val="none" w:sz="0" w:space="0" w:color="auto"/>
            <w:right w:val="none" w:sz="0" w:space="0" w:color="auto"/>
          </w:divBdr>
        </w:div>
        <w:div w:id="1113135242">
          <w:marLeft w:val="806"/>
          <w:marRight w:val="0"/>
          <w:marTop w:val="62"/>
          <w:marBottom w:val="0"/>
          <w:divBdr>
            <w:top w:val="none" w:sz="0" w:space="0" w:color="auto"/>
            <w:left w:val="none" w:sz="0" w:space="0" w:color="auto"/>
            <w:bottom w:val="none" w:sz="0" w:space="0" w:color="auto"/>
            <w:right w:val="none" w:sz="0" w:space="0" w:color="auto"/>
          </w:divBdr>
        </w:div>
        <w:div w:id="1216897059">
          <w:marLeft w:val="806"/>
          <w:marRight w:val="0"/>
          <w:marTop w:val="62"/>
          <w:marBottom w:val="0"/>
          <w:divBdr>
            <w:top w:val="none" w:sz="0" w:space="0" w:color="auto"/>
            <w:left w:val="none" w:sz="0" w:space="0" w:color="auto"/>
            <w:bottom w:val="none" w:sz="0" w:space="0" w:color="auto"/>
            <w:right w:val="none" w:sz="0" w:space="0" w:color="auto"/>
          </w:divBdr>
        </w:div>
        <w:div w:id="1265577436">
          <w:marLeft w:val="806"/>
          <w:marRight w:val="0"/>
          <w:marTop w:val="62"/>
          <w:marBottom w:val="0"/>
          <w:divBdr>
            <w:top w:val="none" w:sz="0" w:space="0" w:color="auto"/>
            <w:left w:val="none" w:sz="0" w:space="0" w:color="auto"/>
            <w:bottom w:val="none" w:sz="0" w:space="0" w:color="auto"/>
            <w:right w:val="none" w:sz="0" w:space="0" w:color="auto"/>
          </w:divBdr>
        </w:div>
        <w:div w:id="1398674545">
          <w:marLeft w:val="806"/>
          <w:marRight w:val="0"/>
          <w:marTop w:val="62"/>
          <w:marBottom w:val="0"/>
          <w:divBdr>
            <w:top w:val="none" w:sz="0" w:space="0" w:color="auto"/>
            <w:left w:val="none" w:sz="0" w:space="0" w:color="auto"/>
            <w:bottom w:val="none" w:sz="0" w:space="0" w:color="auto"/>
            <w:right w:val="none" w:sz="0" w:space="0" w:color="auto"/>
          </w:divBdr>
        </w:div>
        <w:div w:id="1594506228">
          <w:marLeft w:val="806"/>
          <w:marRight w:val="0"/>
          <w:marTop w:val="62"/>
          <w:marBottom w:val="0"/>
          <w:divBdr>
            <w:top w:val="none" w:sz="0" w:space="0" w:color="auto"/>
            <w:left w:val="none" w:sz="0" w:space="0" w:color="auto"/>
            <w:bottom w:val="none" w:sz="0" w:space="0" w:color="auto"/>
            <w:right w:val="none" w:sz="0" w:space="0" w:color="auto"/>
          </w:divBdr>
        </w:div>
        <w:div w:id="1787043598">
          <w:marLeft w:val="806"/>
          <w:marRight w:val="0"/>
          <w:marTop w:val="62"/>
          <w:marBottom w:val="0"/>
          <w:divBdr>
            <w:top w:val="none" w:sz="0" w:space="0" w:color="auto"/>
            <w:left w:val="none" w:sz="0" w:space="0" w:color="auto"/>
            <w:bottom w:val="none" w:sz="0" w:space="0" w:color="auto"/>
            <w:right w:val="none" w:sz="0" w:space="0" w:color="auto"/>
          </w:divBdr>
        </w:div>
        <w:div w:id="1821193118">
          <w:marLeft w:val="1440"/>
          <w:marRight w:val="0"/>
          <w:marTop w:val="53"/>
          <w:marBottom w:val="0"/>
          <w:divBdr>
            <w:top w:val="none" w:sz="0" w:space="0" w:color="auto"/>
            <w:left w:val="none" w:sz="0" w:space="0" w:color="auto"/>
            <w:bottom w:val="none" w:sz="0" w:space="0" w:color="auto"/>
            <w:right w:val="none" w:sz="0" w:space="0" w:color="auto"/>
          </w:divBdr>
        </w:div>
        <w:div w:id="1932002481">
          <w:marLeft w:val="1440"/>
          <w:marRight w:val="0"/>
          <w:marTop w:val="53"/>
          <w:marBottom w:val="0"/>
          <w:divBdr>
            <w:top w:val="none" w:sz="0" w:space="0" w:color="auto"/>
            <w:left w:val="none" w:sz="0" w:space="0" w:color="auto"/>
            <w:bottom w:val="none" w:sz="0" w:space="0" w:color="auto"/>
            <w:right w:val="none" w:sz="0" w:space="0" w:color="auto"/>
          </w:divBdr>
        </w:div>
      </w:divsChild>
    </w:div>
    <w:div w:id="1991858220">
      <w:bodyDiv w:val="1"/>
      <w:marLeft w:val="0"/>
      <w:marRight w:val="0"/>
      <w:marTop w:val="0"/>
      <w:marBottom w:val="0"/>
      <w:divBdr>
        <w:top w:val="none" w:sz="0" w:space="0" w:color="auto"/>
        <w:left w:val="none" w:sz="0" w:space="0" w:color="auto"/>
        <w:bottom w:val="none" w:sz="0" w:space="0" w:color="auto"/>
        <w:right w:val="none" w:sz="0" w:space="0" w:color="auto"/>
      </w:divBdr>
    </w:div>
    <w:div w:id="20578980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1.png"/><Relationship Id="rId18" Type="http://schemas.openxmlformats.org/officeDocument/2006/relationships/image" Target="media/image6.emf"/><Relationship Id="rId26" Type="http://schemas.openxmlformats.org/officeDocument/2006/relationships/footer" Target="footer3.xml"/><Relationship Id="rId39" Type="http://schemas.openxmlformats.org/officeDocument/2006/relationships/image" Target="media/image25.emf"/><Relationship Id="rId21" Type="http://schemas.openxmlformats.org/officeDocument/2006/relationships/image" Target="media/image9.png"/><Relationship Id="rId34" Type="http://schemas.openxmlformats.org/officeDocument/2006/relationships/image" Target="media/image20.emf"/><Relationship Id="rId42" Type="http://schemas.openxmlformats.org/officeDocument/2006/relationships/hyperlink" Target="mailto:japhet.justine@nmbtz.com" TargetMode="External"/><Relationship Id="rId47" Type="http://schemas.openxmlformats.org/officeDocument/2006/relationships/hyperlink" Target="mailto:drmtami@gmail.com" TargetMode="External"/><Relationship Id="rId50" Type="http://schemas.openxmlformats.org/officeDocument/2006/relationships/hyperlink" Target="mailto:manyiro2002@yahoo.com" TargetMode="External"/><Relationship Id="rId55" Type="http://schemas.openxmlformats.org/officeDocument/2006/relationships/hyperlink" Target="mailto:may1otz@yahoo.com" TargetMode="External"/><Relationship Id="rId63" Type="http://schemas.openxmlformats.org/officeDocument/2006/relationships/image" Target="media/image34.png"/><Relationship Id="rId68" Type="http://schemas.openxmlformats.org/officeDocument/2006/relationships/image" Target="media/image39.png"/><Relationship Id="rId76" Type="http://schemas.openxmlformats.org/officeDocument/2006/relationships/image" Target="media/image47.png"/><Relationship Id="rId84" Type="http://schemas.openxmlformats.org/officeDocument/2006/relationships/image" Target="media/image55.png"/><Relationship Id="rId89" Type="http://schemas.openxmlformats.org/officeDocument/2006/relationships/image" Target="media/image60.png"/><Relationship Id="rId7" Type="http://schemas.openxmlformats.org/officeDocument/2006/relationships/webSettings" Target="webSettings.xml"/><Relationship Id="rId71" Type="http://schemas.openxmlformats.org/officeDocument/2006/relationships/image" Target="media/image42.png"/><Relationship Id="rId92" Type="http://schemas.openxmlformats.org/officeDocument/2006/relationships/header" Target="header3.xml"/><Relationship Id="rId2" Type="http://schemas.openxmlformats.org/officeDocument/2006/relationships/customXml" Target="../customXml/item2.xml"/><Relationship Id="rId16" Type="http://schemas.openxmlformats.org/officeDocument/2006/relationships/image" Target="media/image4.png"/><Relationship Id="rId29" Type="http://schemas.openxmlformats.org/officeDocument/2006/relationships/image" Target="media/image15.emf"/><Relationship Id="rId11" Type="http://schemas.openxmlformats.org/officeDocument/2006/relationships/footer" Target="footer1.xml"/><Relationship Id="rId24" Type="http://schemas.openxmlformats.org/officeDocument/2006/relationships/image" Target="media/image12.png"/><Relationship Id="rId32" Type="http://schemas.openxmlformats.org/officeDocument/2006/relationships/image" Target="media/image18.emf"/><Relationship Id="rId37" Type="http://schemas.openxmlformats.org/officeDocument/2006/relationships/image" Target="media/image23.emf"/><Relationship Id="rId40" Type="http://schemas.openxmlformats.org/officeDocument/2006/relationships/image" Target="media/image26.emf"/><Relationship Id="rId45" Type="http://schemas.openxmlformats.org/officeDocument/2006/relationships/hyperlink" Target="mailto:bunimafuta@yahoo.co.uk" TargetMode="External"/><Relationship Id="rId53" Type="http://schemas.openxmlformats.org/officeDocument/2006/relationships/hyperlink" Target="mailto:zainasanga@ymail.com" TargetMode="External"/><Relationship Id="rId58" Type="http://schemas.openxmlformats.org/officeDocument/2006/relationships/image" Target="media/image29.png"/><Relationship Id="rId66" Type="http://schemas.openxmlformats.org/officeDocument/2006/relationships/image" Target="media/image37.png"/><Relationship Id="rId74" Type="http://schemas.openxmlformats.org/officeDocument/2006/relationships/image" Target="media/image45.png"/><Relationship Id="rId79" Type="http://schemas.openxmlformats.org/officeDocument/2006/relationships/image" Target="media/image50.png"/><Relationship Id="rId87" Type="http://schemas.openxmlformats.org/officeDocument/2006/relationships/image" Target="media/image58.png"/><Relationship Id="rId5" Type="http://schemas.microsoft.com/office/2007/relationships/stylesWithEffects" Target="stylesWithEffects.xml"/><Relationship Id="rId61" Type="http://schemas.openxmlformats.org/officeDocument/2006/relationships/image" Target="media/image32.png"/><Relationship Id="rId82" Type="http://schemas.openxmlformats.org/officeDocument/2006/relationships/image" Target="media/image53.png"/><Relationship Id="rId90" Type="http://schemas.openxmlformats.org/officeDocument/2006/relationships/image" Target="media/image61.png"/><Relationship Id="rId95" Type="http://schemas.openxmlformats.org/officeDocument/2006/relationships/theme" Target="theme/theme1.xml"/><Relationship Id="rId19" Type="http://schemas.openxmlformats.org/officeDocument/2006/relationships/image" Target="media/image7.emf"/><Relationship Id="rId14" Type="http://schemas.openxmlformats.org/officeDocument/2006/relationships/image" Target="media/image2.png"/><Relationship Id="rId22" Type="http://schemas.openxmlformats.org/officeDocument/2006/relationships/image" Target="media/image10.png"/><Relationship Id="rId27" Type="http://schemas.openxmlformats.org/officeDocument/2006/relationships/image" Target="media/image13.emf"/><Relationship Id="rId30" Type="http://schemas.openxmlformats.org/officeDocument/2006/relationships/image" Target="media/image16.emf"/><Relationship Id="rId35" Type="http://schemas.openxmlformats.org/officeDocument/2006/relationships/image" Target="media/image21.emf"/><Relationship Id="rId43" Type="http://schemas.openxmlformats.org/officeDocument/2006/relationships/hyperlink" Target="mailto:felista_m@yahoo.co.uk" TargetMode="External"/><Relationship Id="rId48" Type="http://schemas.openxmlformats.org/officeDocument/2006/relationships/hyperlink" Target="mailto:ndengachriss@yahoo.com" TargetMode="External"/><Relationship Id="rId56" Type="http://schemas.openxmlformats.org/officeDocument/2006/relationships/hyperlink" Target="mailto:tarimoseverini@yahoo.com" TargetMode="External"/><Relationship Id="rId64" Type="http://schemas.openxmlformats.org/officeDocument/2006/relationships/image" Target="media/image35.png"/><Relationship Id="rId69" Type="http://schemas.openxmlformats.org/officeDocument/2006/relationships/image" Target="media/image40.png"/><Relationship Id="rId77" Type="http://schemas.openxmlformats.org/officeDocument/2006/relationships/image" Target="media/image48.png"/><Relationship Id="rId8" Type="http://schemas.openxmlformats.org/officeDocument/2006/relationships/footnotes" Target="footnotes.xml"/><Relationship Id="rId51" Type="http://schemas.openxmlformats.org/officeDocument/2006/relationships/hyperlink" Target="mailto:julizpink@yahoo.com" TargetMode="External"/><Relationship Id="rId72" Type="http://schemas.openxmlformats.org/officeDocument/2006/relationships/image" Target="media/image43.png"/><Relationship Id="rId80" Type="http://schemas.openxmlformats.org/officeDocument/2006/relationships/image" Target="media/image51.png"/><Relationship Id="rId85" Type="http://schemas.openxmlformats.org/officeDocument/2006/relationships/image" Target="media/image56.png"/><Relationship Id="rId93" Type="http://schemas.openxmlformats.org/officeDocument/2006/relationships/footer" Target="footer4.xml"/><Relationship Id="rId3" Type="http://schemas.openxmlformats.org/officeDocument/2006/relationships/numbering" Target="numbering.xml"/><Relationship Id="rId12" Type="http://schemas.openxmlformats.org/officeDocument/2006/relationships/footer" Target="footer2.xml"/><Relationship Id="rId17" Type="http://schemas.openxmlformats.org/officeDocument/2006/relationships/image" Target="media/image5.emf"/><Relationship Id="rId25" Type="http://schemas.openxmlformats.org/officeDocument/2006/relationships/header" Target="header2.xml"/><Relationship Id="rId33" Type="http://schemas.openxmlformats.org/officeDocument/2006/relationships/image" Target="media/image19.emf"/><Relationship Id="rId38" Type="http://schemas.openxmlformats.org/officeDocument/2006/relationships/image" Target="media/image24.emf"/><Relationship Id="rId46" Type="http://schemas.openxmlformats.org/officeDocument/2006/relationships/hyperlink" Target="mailto:kdegraff@twaweza.org" TargetMode="External"/><Relationship Id="rId59" Type="http://schemas.openxmlformats.org/officeDocument/2006/relationships/image" Target="media/image30.png"/><Relationship Id="rId67" Type="http://schemas.openxmlformats.org/officeDocument/2006/relationships/image" Target="media/image38.png"/><Relationship Id="rId20" Type="http://schemas.openxmlformats.org/officeDocument/2006/relationships/image" Target="media/image8.png"/><Relationship Id="rId41" Type="http://schemas.openxmlformats.org/officeDocument/2006/relationships/image" Target="media/image27.emf"/><Relationship Id="rId54" Type="http://schemas.openxmlformats.org/officeDocument/2006/relationships/hyperlink" Target="mailto:davidmpagama@yahoo.com" TargetMode="External"/><Relationship Id="rId62" Type="http://schemas.openxmlformats.org/officeDocument/2006/relationships/image" Target="media/image33.png"/><Relationship Id="rId70" Type="http://schemas.openxmlformats.org/officeDocument/2006/relationships/image" Target="media/image41.png"/><Relationship Id="rId75" Type="http://schemas.openxmlformats.org/officeDocument/2006/relationships/image" Target="media/image46.png"/><Relationship Id="rId83" Type="http://schemas.openxmlformats.org/officeDocument/2006/relationships/image" Target="media/image54.png"/><Relationship Id="rId88" Type="http://schemas.openxmlformats.org/officeDocument/2006/relationships/image" Target="media/image59.png"/><Relationship Id="rId91" Type="http://schemas.openxmlformats.org/officeDocument/2006/relationships/image" Target="media/image62.png"/><Relationship Id="rId1" Type="http://schemas.openxmlformats.org/officeDocument/2006/relationships/customXml" Target="../customXml/item1.xml"/><Relationship Id="rId6" Type="http://schemas.openxmlformats.org/officeDocument/2006/relationships/settings" Target="settings.xml"/><Relationship Id="rId15" Type="http://schemas.openxmlformats.org/officeDocument/2006/relationships/image" Target="media/image3.emf"/><Relationship Id="rId23" Type="http://schemas.openxmlformats.org/officeDocument/2006/relationships/image" Target="media/image11.png"/><Relationship Id="rId28" Type="http://schemas.openxmlformats.org/officeDocument/2006/relationships/image" Target="media/image14.emf"/><Relationship Id="rId36" Type="http://schemas.openxmlformats.org/officeDocument/2006/relationships/image" Target="media/image22.emf"/><Relationship Id="rId49" Type="http://schemas.openxmlformats.org/officeDocument/2006/relationships/hyperlink" Target="mailto:anzaben@yahoo.com" TargetMode="External"/><Relationship Id="rId57" Type="http://schemas.openxmlformats.org/officeDocument/2006/relationships/image" Target="media/image28.png"/><Relationship Id="rId10" Type="http://schemas.openxmlformats.org/officeDocument/2006/relationships/header" Target="header1.xml"/><Relationship Id="rId31" Type="http://schemas.openxmlformats.org/officeDocument/2006/relationships/image" Target="media/image17.emf"/><Relationship Id="rId44" Type="http://schemas.openxmlformats.org/officeDocument/2006/relationships/hyperlink" Target="mailto:mafutabunini@estabs.gotwz" TargetMode="External"/><Relationship Id="rId52" Type="http://schemas.openxmlformats.org/officeDocument/2006/relationships/hyperlink" Target="mailto:priscamutayoba@yahoo.com" TargetMode="External"/><Relationship Id="rId60" Type="http://schemas.openxmlformats.org/officeDocument/2006/relationships/image" Target="media/image31.png"/><Relationship Id="rId65" Type="http://schemas.openxmlformats.org/officeDocument/2006/relationships/image" Target="media/image36.png"/><Relationship Id="rId73" Type="http://schemas.openxmlformats.org/officeDocument/2006/relationships/image" Target="media/image44.png"/><Relationship Id="rId78" Type="http://schemas.openxmlformats.org/officeDocument/2006/relationships/image" Target="media/image49.png"/><Relationship Id="rId81" Type="http://schemas.openxmlformats.org/officeDocument/2006/relationships/image" Target="media/image52.png"/><Relationship Id="rId86" Type="http://schemas.openxmlformats.org/officeDocument/2006/relationships/image" Target="media/image57.png"/><Relationship Id="rId94"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endnotes" Target="endnotes.xml"/></Relationships>
</file>

<file path=word/_rels/footnotes.xml.rels><?xml version="1.0" encoding="UTF-8" standalone="yes"?>
<Relationships xmlns="http://schemas.openxmlformats.org/package/2006/relationships"><Relationship Id="rId1" Type="http://schemas.openxmlformats.org/officeDocument/2006/relationships/hyperlink" Target="http://www.cgdev.org/section/initiatives/_active/ghprn/workinggroups/performanc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2013-10-18T00:00:00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D7BBFBA7-2EFE-4E1E-BE49-0E1A21259B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198</Pages>
  <Words>48873</Words>
  <Characters>278580</Characters>
  <Application>Microsoft Office Word</Application>
  <DocSecurity>0</DocSecurity>
  <Lines>2321</Lines>
  <Paragraphs>653</Paragraphs>
  <ScaleCrop>false</ScaleCrop>
  <HeadingPairs>
    <vt:vector size="2" baseType="variant">
      <vt:variant>
        <vt:lpstr>Title</vt:lpstr>
      </vt:variant>
      <vt:variant>
        <vt:i4>1</vt:i4>
      </vt:variant>
    </vt:vector>
  </HeadingPairs>
  <TitlesOfParts>
    <vt:vector size="1" baseType="lpstr">
      <vt:lpstr/>
    </vt:vector>
  </TitlesOfParts>
  <Company>TanzaniA P4P ASsessment Report</Company>
  <LinksUpToDate>false</LinksUpToDate>
  <CharactersWithSpaces>326800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Draft for comments by Assessment Team</dc:subject>
  <dc:creator>P4P Assessment Team</dc:creator>
  <cp:lastModifiedBy>Dominic S. Haazen</cp:lastModifiedBy>
  <cp:revision>3</cp:revision>
  <cp:lastPrinted>2013-06-05T15:52:00Z</cp:lastPrinted>
  <dcterms:created xsi:type="dcterms:W3CDTF">2013-10-20T08:53:00Z</dcterms:created>
  <dcterms:modified xsi:type="dcterms:W3CDTF">2013-10-20T08:53:00Z</dcterms:modified>
</cp:coreProperties>
</file>