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366852" w14:textId="3A70BB6D" w:rsidR="0026649C" w:rsidRPr="00E964C2" w:rsidRDefault="003A1796" w:rsidP="00847AA3">
      <w:pPr>
        <w:pStyle w:val="Heading1"/>
        <w:jc w:val="center"/>
        <w:rPr>
          <w:rFonts w:asciiTheme="minorHAnsi" w:hAnsiTheme="minorHAnsi" w:cs="Segoe UI"/>
        </w:rPr>
      </w:pPr>
      <w:r>
        <w:rPr>
          <w:rFonts w:asciiTheme="minorHAnsi" w:hAnsiTheme="minorHAnsi" w:cs="Segoe UI"/>
        </w:rPr>
        <w:t xml:space="preserve">Public Financial Management and Health Financing Alignment: Why is this important, and what can we do? </w:t>
      </w:r>
      <w:r w:rsidR="005B7351" w:rsidRPr="00E964C2">
        <w:rPr>
          <w:rFonts w:asciiTheme="minorHAnsi" w:hAnsiTheme="minorHAnsi" w:cs="Segoe UI"/>
        </w:rPr>
        <w:t xml:space="preserve"> </w:t>
      </w:r>
    </w:p>
    <w:p w14:paraId="5331F8DB" w14:textId="3F24B9E2" w:rsidR="002E125F" w:rsidRPr="002E125F" w:rsidRDefault="002E125F" w:rsidP="00E35978">
      <w:pPr>
        <w:rPr>
          <w:rFonts w:cs="Segoe UI"/>
          <w:b/>
          <w:bCs/>
        </w:rPr>
      </w:pPr>
      <w:r>
        <w:rPr>
          <w:rFonts w:cs="Segoe UI"/>
          <w:b/>
          <w:bCs/>
        </w:rPr>
        <w:t xml:space="preserve">WHAT IS THE ISSUE? </w:t>
      </w:r>
    </w:p>
    <w:p w14:paraId="312E7EA5" w14:textId="481AAEE1" w:rsidR="00F849EF" w:rsidRDefault="0063138D" w:rsidP="000D0CB1">
      <w:pPr>
        <w:rPr>
          <w:rFonts w:cs="Segoe UI"/>
        </w:rPr>
      </w:pPr>
      <w:r w:rsidRPr="0063138D">
        <w:rPr>
          <w:rFonts w:cs="Segoe UI"/>
          <w:b/>
          <w:bCs/>
        </w:rPr>
        <w:t>In recent years, many countries have adopted universal health covera</w:t>
      </w:r>
      <w:r>
        <w:rPr>
          <w:rFonts w:cs="Segoe UI"/>
          <w:b/>
          <w:bCs/>
        </w:rPr>
        <w:t>ge (UHC)</w:t>
      </w:r>
      <w:r w:rsidR="00117943">
        <w:rPr>
          <w:rFonts w:cs="Segoe UI"/>
          <w:b/>
          <w:bCs/>
        </w:rPr>
        <w:t xml:space="preserve"> as a national policy priority</w:t>
      </w:r>
      <w:r w:rsidR="00E756DE">
        <w:rPr>
          <w:rFonts w:cs="Segoe UI"/>
          <w:b/>
          <w:bCs/>
        </w:rPr>
        <w:t xml:space="preserve">. </w:t>
      </w:r>
      <w:r>
        <w:rPr>
          <w:rFonts w:cs="Segoe UI"/>
          <w:b/>
          <w:bCs/>
        </w:rPr>
        <w:t>However, e</w:t>
      </w:r>
      <w:r w:rsidR="00E756DE">
        <w:rPr>
          <w:rFonts w:cs="Segoe UI"/>
          <w:b/>
          <w:bCs/>
        </w:rPr>
        <w:t xml:space="preserve">nsuring </w:t>
      </w:r>
      <w:r>
        <w:rPr>
          <w:rFonts w:cs="Segoe UI"/>
          <w:b/>
          <w:bCs/>
        </w:rPr>
        <w:t xml:space="preserve">movement towards UHC </w:t>
      </w:r>
      <w:r w:rsidR="00E756DE">
        <w:rPr>
          <w:rFonts w:cs="Segoe UI"/>
          <w:b/>
          <w:bCs/>
        </w:rPr>
        <w:t xml:space="preserve">will require </w:t>
      </w:r>
      <w:r w:rsidR="000D0CB1">
        <w:rPr>
          <w:rFonts w:cs="Segoe UI"/>
          <w:b/>
          <w:bCs/>
        </w:rPr>
        <w:t>stable, adequate and flexible financial</w:t>
      </w:r>
      <w:r>
        <w:rPr>
          <w:rFonts w:cs="Segoe UI"/>
          <w:b/>
          <w:bCs/>
        </w:rPr>
        <w:t xml:space="preserve"> resources</w:t>
      </w:r>
      <w:r w:rsidR="000D0CB1">
        <w:rPr>
          <w:rFonts w:cs="Segoe UI"/>
          <w:b/>
          <w:bCs/>
        </w:rPr>
        <w:t>.</w:t>
      </w:r>
      <w:r w:rsidR="00E35978" w:rsidRPr="00FC41B9">
        <w:rPr>
          <w:rFonts w:cs="Segoe UI"/>
        </w:rPr>
        <w:t xml:space="preserve"> </w:t>
      </w:r>
      <w:r w:rsidR="000D0CB1">
        <w:rPr>
          <w:rFonts w:cs="Segoe UI"/>
        </w:rPr>
        <w:t>M</w:t>
      </w:r>
      <w:r w:rsidR="00FC41B9" w:rsidRPr="00FC41B9">
        <w:rPr>
          <w:rFonts w:cs="Segoe UI"/>
        </w:rPr>
        <w:t>ore funding for health and UHC alone will not achieve sector objectives</w:t>
      </w:r>
      <w:r w:rsidR="005D36ED">
        <w:rPr>
          <w:rFonts w:cs="Segoe UI"/>
        </w:rPr>
        <w:t>.</w:t>
      </w:r>
      <w:r w:rsidR="00FC41B9">
        <w:rPr>
          <w:rFonts w:cs="Segoe UI"/>
        </w:rPr>
        <w:t xml:space="preserve"> </w:t>
      </w:r>
      <w:r w:rsidR="00D56E9D">
        <w:rPr>
          <w:rFonts w:cs="Segoe UI"/>
        </w:rPr>
        <w:t>For</w:t>
      </w:r>
      <w:r w:rsidR="002E125F">
        <w:rPr>
          <w:rFonts w:cs="Segoe UI"/>
        </w:rPr>
        <w:t xml:space="preserve"> countries</w:t>
      </w:r>
      <w:r w:rsidR="00D56E9D">
        <w:rPr>
          <w:rFonts w:cs="Segoe UI"/>
        </w:rPr>
        <w:t xml:space="preserve">, this means </w:t>
      </w:r>
      <w:r w:rsidR="00FC41B9">
        <w:rPr>
          <w:rFonts w:cs="Segoe UI"/>
        </w:rPr>
        <w:t>not just</w:t>
      </w:r>
      <w:r w:rsidR="002E125F">
        <w:rPr>
          <w:rFonts w:cs="Segoe UI"/>
        </w:rPr>
        <w:t xml:space="preserve"> </w:t>
      </w:r>
      <w:r w:rsidR="00FC41B9">
        <w:rPr>
          <w:rFonts w:cs="Segoe UI"/>
        </w:rPr>
        <w:t>mobilizing</w:t>
      </w:r>
      <w:r w:rsidR="002E125F">
        <w:rPr>
          <w:rFonts w:cs="Segoe UI"/>
        </w:rPr>
        <w:t xml:space="preserve"> new </w:t>
      </w:r>
      <w:r w:rsidR="00D56E9D">
        <w:rPr>
          <w:rFonts w:cs="Segoe UI"/>
        </w:rPr>
        <w:t xml:space="preserve">domestic, private and international </w:t>
      </w:r>
      <w:r w:rsidR="002E125F">
        <w:rPr>
          <w:rFonts w:cs="Segoe UI"/>
        </w:rPr>
        <w:t>resources, or</w:t>
      </w:r>
      <w:r w:rsidR="00FC41B9">
        <w:rPr>
          <w:rFonts w:cs="Segoe UI"/>
        </w:rPr>
        <w:t xml:space="preserve"> even</w:t>
      </w:r>
      <w:r w:rsidR="002E125F">
        <w:rPr>
          <w:rFonts w:cs="Segoe UI"/>
        </w:rPr>
        <w:t xml:space="preserve"> </w:t>
      </w:r>
      <w:r w:rsidR="00D56E9D">
        <w:rPr>
          <w:rFonts w:cs="Segoe UI"/>
        </w:rPr>
        <w:t>stretch existing</w:t>
      </w:r>
      <w:r w:rsidR="00F828A6">
        <w:rPr>
          <w:rFonts w:cs="Segoe UI"/>
        </w:rPr>
        <w:t xml:space="preserve"> funds</w:t>
      </w:r>
      <w:r w:rsidR="00D56E9D">
        <w:rPr>
          <w:rFonts w:cs="Segoe UI"/>
        </w:rPr>
        <w:t xml:space="preserve"> to</w:t>
      </w:r>
      <w:r w:rsidR="00FC41B9">
        <w:rPr>
          <w:rFonts w:cs="Segoe UI"/>
        </w:rPr>
        <w:t xml:space="preserve"> go further.</w:t>
      </w:r>
      <w:r w:rsidR="00A35FE6">
        <w:rPr>
          <w:rFonts w:cs="Segoe UI"/>
        </w:rPr>
        <w:t xml:space="preserve"> </w:t>
      </w:r>
      <w:r w:rsidR="00FC41B9">
        <w:rPr>
          <w:rFonts w:cs="Segoe UI"/>
        </w:rPr>
        <w:t>P</w:t>
      </w:r>
      <w:r w:rsidR="00FC41B9" w:rsidRPr="00FC41B9">
        <w:rPr>
          <w:rFonts w:cs="Segoe UI"/>
        </w:rPr>
        <w:t>ublic budget revenues, and the public financing systems that manage these funding flows have a crucial role to play in directing money efficiently and effectively towards health priorities</w:t>
      </w:r>
      <w:r w:rsidR="00FC41B9">
        <w:rPr>
          <w:rFonts w:cs="Segoe UI"/>
        </w:rPr>
        <w:t>.</w:t>
      </w:r>
      <w:r w:rsidR="00F77277">
        <w:rPr>
          <w:rFonts w:cs="Segoe UI"/>
        </w:rPr>
        <w:t xml:space="preserve">  But budgeting for health requires more flexibility</w:t>
      </w:r>
      <w:r w:rsidR="00FC41B9">
        <w:rPr>
          <w:rFonts w:cs="Segoe UI"/>
        </w:rPr>
        <w:t xml:space="preserve"> </w:t>
      </w:r>
      <w:r w:rsidR="00F77277">
        <w:rPr>
          <w:rFonts w:cs="Segoe UI"/>
        </w:rPr>
        <w:t>than other sectors. H</w:t>
      </w:r>
      <w:r w:rsidR="002E125F">
        <w:rPr>
          <w:rFonts w:cs="Segoe UI"/>
        </w:rPr>
        <w:t xml:space="preserve">ealth needs are </w:t>
      </w:r>
      <w:r w:rsidR="00F77277">
        <w:rPr>
          <w:rFonts w:cs="Segoe UI"/>
        </w:rPr>
        <w:t xml:space="preserve">highly variable across populations and geography, and they are </w:t>
      </w:r>
      <w:r w:rsidR="002E125F">
        <w:rPr>
          <w:rFonts w:cs="Segoe UI"/>
        </w:rPr>
        <w:t>difficult to predict from year to year</w:t>
      </w:r>
      <w:r w:rsidR="00F77277">
        <w:rPr>
          <w:rFonts w:cs="Segoe UI"/>
        </w:rPr>
        <w:t>.</w:t>
      </w:r>
      <w:r w:rsidR="000D68E1">
        <w:rPr>
          <w:rFonts w:cs="Segoe UI"/>
        </w:rPr>
        <w:t xml:space="preserve">  </w:t>
      </w:r>
      <w:r w:rsidR="00F849EF">
        <w:rPr>
          <w:rFonts w:cs="Segoe UI"/>
        </w:rPr>
        <w:t>And t</w:t>
      </w:r>
      <w:r w:rsidR="00F849EF" w:rsidRPr="00F849EF">
        <w:rPr>
          <w:rFonts w:cs="Segoe UI"/>
        </w:rPr>
        <w:t>he utilization, costs of services, and the clinical quality are influenced greatly by health worker decisions and population choices</w:t>
      </w:r>
      <w:r w:rsidR="00F849EF">
        <w:rPr>
          <w:rFonts w:cs="Segoe UI"/>
        </w:rPr>
        <w:t xml:space="preserve">. </w:t>
      </w:r>
      <w:r w:rsidR="00F849EF" w:rsidRPr="00F849EF" w:rsidDel="00F849EF">
        <w:rPr>
          <w:rFonts w:cs="Segoe UI"/>
        </w:rPr>
        <w:t xml:space="preserve"> </w:t>
      </w:r>
      <w:r w:rsidR="00F77277">
        <w:rPr>
          <w:rFonts w:cs="Segoe UI"/>
        </w:rPr>
        <w:t xml:space="preserve">  </w:t>
      </w:r>
      <w:r w:rsidR="002E125F">
        <w:rPr>
          <w:rFonts w:cs="Segoe UI"/>
        </w:rPr>
        <w:t xml:space="preserve"> </w:t>
      </w:r>
    </w:p>
    <w:p w14:paraId="55D2127E" w14:textId="2FC5D4E6" w:rsidR="005C1474" w:rsidRDefault="005D36ED" w:rsidP="00F828A6">
      <w:pPr>
        <w:rPr>
          <w:rFonts w:cs="Segoe UI"/>
        </w:rPr>
      </w:pPr>
      <w:r>
        <w:rPr>
          <w:rFonts w:cs="Segoe UI"/>
          <w:b/>
          <w:bCs/>
        </w:rPr>
        <w:t>The rules and systems governing the management of public funds can often be at odds with how health financing systems function</w:t>
      </w:r>
      <w:r>
        <w:rPr>
          <w:rFonts w:cs="Segoe UI"/>
        </w:rPr>
        <w:t xml:space="preserve">. </w:t>
      </w:r>
      <w:r w:rsidR="000D68E1" w:rsidRPr="000E6C5F">
        <w:rPr>
          <w:rFonts w:cs="Segoe UI"/>
        </w:rPr>
        <w:t xml:space="preserve">Health </w:t>
      </w:r>
      <w:r w:rsidR="002E125F" w:rsidRPr="000E6C5F">
        <w:rPr>
          <w:rFonts w:cs="Segoe UI"/>
        </w:rPr>
        <w:t>financing systems</w:t>
      </w:r>
      <w:r w:rsidR="000D68E1" w:rsidRPr="008E011B">
        <w:rPr>
          <w:rFonts w:cs="Segoe UI"/>
        </w:rPr>
        <w:t xml:space="preserve"> need to be able to pool funds for equity and purchase services with incentives for efficiency and quality.</w:t>
      </w:r>
      <w:r w:rsidR="003A2F58">
        <w:rPr>
          <w:rFonts w:cs="Segoe UI"/>
        </w:rPr>
        <w:t xml:space="preserve"> </w:t>
      </w:r>
      <w:r w:rsidR="000D68E1" w:rsidRPr="008E011B">
        <w:rPr>
          <w:rFonts w:cs="Segoe UI"/>
        </w:rPr>
        <w:t>This can be challenging in traditional public financing systems</w:t>
      </w:r>
      <w:r w:rsidR="00057646" w:rsidRPr="008E011B">
        <w:rPr>
          <w:rFonts w:cs="Segoe UI"/>
        </w:rPr>
        <w:t xml:space="preserve"> designed to finance </w:t>
      </w:r>
      <w:r w:rsidR="005F4B01">
        <w:rPr>
          <w:rFonts w:cs="Segoe UI"/>
        </w:rPr>
        <w:t xml:space="preserve">infrastructure and inputs to </w:t>
      </w:r>
      <w:r w:rsidR="00057646" w:rsidRPr="008E011B">
        <w:rPr>
          <w:rFonts w:cs="Segoe UI"/>
        </w:rPr>
        <w:t xml:space="preserve">public services (e.g. </w:t>
      </w:r>
      <w:r w:rsidR="005F4B01">
        <w:rPr>
          <w:rFonts w:cs="Segoe UI"/>
        </w:rPr>
        <w:t xml:space="preserve">salaries, drugs and other </w:t>
      </w:r>
      <w:r w:rsidR="00057646" w:rsidRPr="008E011B">
        <w:rPr>
          <w:rFonts w:cs="Segoe UI"/>
        </w:rPr>
        <w:t>commodities</w:t>
      </w:r>
      <w:r w:rsidR="005F4B01">
        <w:rPr>
          <w:rFonts w:cs="Segoe UI"/>
        </w:rPr>
        <w:t>, utilities,</w:t>
      </w:r>
      <w:r w:rsidR="00057646" w:rsidRPr="008E011B">
        <w:rPr>
          <w:rFonts w:cs="Segoe UI"/>
        </w:rPr>
        <w:t xml:space="preserve"> supplies, transport)</w:t>
      </w:r>
      <w:r w:rsidRPr="008E011B">
        <w:rPr>
          <w:rFonts w:cs="Segoe UI"/>
        </w:rPr>
        <w:t>.</w:t>
      </w:r>
      <w:r>
        <w:t xml:space="preserve"> </w:t>
      </w:r>
      <w:r w:rsidR="00F828A6">
        <w:rPr>
          <w:rFonts w:cs="Segoe UI"/>
        </w:rPr>
        <w:t>P</w:t>
      </w:r>
      <w:r>
        <w:rPr>
          <w:rFonts w:cs="Segoe UI"/>
        </w:rPr>
        <w:t xml:space="preserve">ublic </w:t>
      </w:r>
      <w:r w:rsidR="000D68E1">
        <w:rPr>
          <w:rFonts w:cs="Segoe UI"/>
        </w:rPr>
        <w:t>F</w:t>
      </w:r>
      <w:r w:rsidR="00DB2A41">
        <w:rPr>
          <w:rFonts w:cs="Segoe UI"/>
        </w:rPr>
        <w:t xml:space="preserve">inancial Management </w:t>
      </w:r>
      <w:r w:rsidR="005F6D64">
        <w:rPr>
          <w:rFonts w:cs="Segoe UI"/>
        </w:rPr>
        <w:t>system</w:t>
      </w:r>
      <w:r w:rsidR="008E0B75">
        <w:rPr>
          <w:rFonts w:cs="Segoe UI"/>
        </w:rPr>
        <w:t>s</w:t>
      </w:r>
      <w:r w:rsidR="00F828A6">
        <w:rPr>
          <w:rFonts w:cs="Segoe UI"/>
        </w:rPr>
        <w:t xml:space="preserve"> must provide broad rules that govern across sectors, </w:t>
      </w:r>
      <w:r w:rsidR="008E0B75">
        <w:rPr>
          <w:rFonts w:cs="Segoe UI"/>
        </w:rPr>
        <w:t>which often</w:t>
      </w:r>
      <w:r w:rsidR="00F70858">
        <w:rPr>
          <w:rFonts w:cs="Segoe UI"/>
        </w:rPr>
        <w:t xml:space="preserve"> pose bottlenecks for </w:t>
      </w:r>
      <w:r w:rsidR="00F828A6">
        <w:rPr>
          <w:rFonts w:cs="Segoe UI"/>
        </w:rPr>
        <w:t xml:space="preserve">the unique needs of </w:t>
      </w:r>
      <w:r w:rsidR="005F6D64">
        <w:rPr>
          <w:rFonts w:cs="Segoe UI"/>
        </w:rPr>
        <w:t>health financing</w:t>
      </w:r>
      <w:r w:rsidR="005F4B01">
        <w:rPr>
          <w:rFonts w:cs="Segoe UI"/>
        </w:rPr>
        <w:t xml:space="preserve"> but affect other sectors as well particularly related to matching payment to priority services</w:t>
      </w:r>
      <w:r w:rsidR="00F70858">
        <w:rPr>
          <w:rFonts w:cs="Segoe UI"/>
        </w:rPr>
        <w:t xml:space="preserve">. For instance, countries that budget </w:t>
      </w:r>
      <w:r w:rsidR="005F4B01">
        <w:rPr>
          <w:rFonts w:cs="Segoe UI"/>
        </w:rPr>
        <w:t xml:space="preserve">and pay </w:t>
      </w:r>
      <w:r w:rsidR="00F70858">
        <w:rPr>
          <w:rFonts w:cs="Segoe UI"/>
        </w:rPr>
        <w:t>by input</w:t>
      </w:r>
      <w:r w:rsidR="005F4B01">
        <w:rPr>
          <w:rFonts w:cs="Segoe UI"/>
        </w:rPr>
        <w:t>-</w:t>
      </w:r>
      <w:r w:rsidR="00F70858">
        <w:rPr>
          <w:rFonts w:cs="Segoe UI"/>
        </w:rPr>
        <w:t>based line items will have</w:t>
      </w:r>
      <w:r w:rsidR="00C237F3">
        <w:rPr>
          <w:rFonts w:cs="Segoe UI"/>
        </w:rPr>
        <w:t xml:space="preserve"> challenges initiating </w:t>
      </w:r>
      <w:r w:rsidR="00F70858">
        <w:rPr>
          <w:rFonts w:cs="Segoe UI"/>
        </w:rPr>
        <w:t xml:space="preserve">strategic purchasing </w:t>
      </w:r>
      <w:r w:rsidR="005F4B01">
        <w:rPr>
          <w:rFonts w:cs="Segoe UI"/>
        </w:rPr>
        <w:t xml:space="preserve">or output-based payment </w:t>
      </w:r>
      <w:r w:rsidR="00F70858">
        <w:rPr>
          <w:rFonts w:cs="Segoe UI"/>
        </w:rPr>
        <w:t xml:space="preserve">reforms for health that can </w:t>
      </w:r>
      <w:r w:rsidR="005F4B01">
        <w:rPr>
          <w:rFonts w:cs="Segoe UI"/>
        </w:rPr>
        <w:t xml:space="preserve">increase efficiency and </w:t>
      </w:r>
      <w:r w:rsidR="00F70858">
        <w:rPr>
          <w:rFonts w:cs="Segoe UI"/>
        </w:rPr>
        <w:t xml:space="preserve">incentivize higher quality </w:t>
      </w:r>
      <w:r w:rsidR="00F828A6">
        <w:rPr>
          <w:rFonts w:cs="Segoe UI"/>
        </w:rPr>
        <w:t>service delivery; or</w:t>
      </w:r>
      <w:r w:rsidR="00C237F3">
        <w:rPr>
          <w:rFonts w:cs="Segoe UI"/>
        </w:rPr>
        <w:t xml:space="preserve"> </w:t>
      </w:r>
      <w:r w:rsidR="005C1474">
        <w:rPr>
          <w:rFonts w:cs="Segoe UI"/>
        </w:rPr>
        <w:t xml:space="preserve">pooling resources across multiple streams of </w:t>
      </w:r>
      <w:r w:rsidR="00A04341">
        <w:rPr>
          <w:rFonts w:cs="Segoe UI"/>
        </w:rPr>
        <w:t xml:space="preserve">fragmented </w:t>
      </w:r>
      <w:r w:rsidR="005C1474">
        <w:rPr>
          <w:rFonts w:cs="Segoe UI"/>
        </w:rPr>
        <w:t>revenue</w:t>
      </w:r>
      <w:r w:rsidR="00F828A6">
        <w:rPr>
          <w:rFonts w:cs="Segoe UI"/>
        </w:rPr>
        <w:t xml:space="preserve"> that come from </w:t>
      </w:r>
      <w:r w:rsidR="005F4B01">
        <w:rPr>
          <w:rFonts w:cs="Segoe UI"/>
        </w:rPr>
        <w:t xml:space="preserve">domestic sources, </w:t>
      </w:r>
      <w:r w:rsidR="00F828A6">
        <w:rPr>
          <w:rFonts w:cs="Segoe UI"/>
        </w:rPr>
        <w:t>donors</w:t>
      </w:r>
      <w:r w:rsidR="00A04341">
        <w:rPr>
          <w:rFonts w:cs="Segoe UI"/>
        </w:rPr>
        <w:t xml:space="preserve"> including</w:t>
      </w:r>
      <w:r w:rsidR="00F828A6">
        <w:rPr>
          <w:rFonts w:cs="Segoe UI"/>
        </w:rPr>
        <w:t xml:space="preserve"> vertical program</w:t>
      </w:r>
      <w:r w:rsidR="00A04341">
        <w:rPr>
          <w:rFonts w:cs="Segoe UI"/>
        </w:rPr>
        <w:t>s.</w:t>
      </w:r>
      <w:r w:rsidR="005C1474">
        <w:rPr>
          <w:rFonts w:cs="Segoe UI"/>
        </w:rPr>
        <w:t xml:space="preserve"> Conversely, health officials may not know about the existing flexibilities that may be leveraged within </w:t>
      </w:r>
      <w:r w:rsidR="00F828A6">
        <w:rPr>
          <w:rFonts w:cs="Segoe UI"/>
        </w:rPr>
        <w:t>the budget law</w:t>
      </w:r>
      <w:r w:rsidR="00BE4384">
        <w:rPr>
          <w:rFonts w:cs="Segoe UI"/>
        </w:rPr>
        <w:t xml:space="preserve"> and </w:t>
      </w:r>
      <w:r w:rsidR="00DB2A41">
        <w:rPr>
          <w:rFonts w:cs="Segoe UI"/>
        </w:rPr>
        <w:t xml:space="preserve">Public Financial Management </w:t>
      </w:r>
      <w:r w:rsidR="00BE4384">
        <w:rPr>
          <w:rFonts w:cs="Segoe UI"/>
        </w:rPr>
        <w:t>system</w:t>
      </w:r>
      <w:r w:rsidR="00F828A6">
        <w:rPr>
          <w:rFonts w:cs="Segoe UI"/>
        </w:rPr>
        <w:t>, and how to use these to their advantage.</w:t>
      </w:r>
      <w:r w:rsidR="00E63B69">
        <w:rPr>
          <w:rFonts w:cs="Segoe UI"/>
        </w:rPr>
        <w:t xml:space="preserve"> Health Financing objectives and </w:t>
      </w:r>
      <w:r w:rsidR="00DB2A41">
        <w:rPr>
          <w:rFonts w:cs="Segoe UI"/>
        </w:rPr>
        <w:t xml:space="preserve">Public Financial Management </w:t>
      </w:r>
      <w:r w:rsidR="00DB2A41" w:rsidRPr="00F849EF">
        <w:rPr>
          <w:rFonts w:cs="Segoe UI"/>
        </w:rPr>
        <w:t xml:space="preserve"> </w:t>
      </w:r>
      <w:r w:rsidRPr="00F849EF">
        <w:rPr>
          <w:rFonts w:cs="Segoe UI"/>
        </w:rPr>
        <w:t>systems need to be well aligned for public funds to be used effectively to achieve common objectives.</w:t>
      </w:r>
    </w:p>
    <w:p w14:paraId="6A15ADF0" w14:textId="77E56C13" w:rsidR="003A1796" w:rsidRDefault="003A1796" w:rsidP="00BD2F80">
      <w:pPr>
        <w:rPr>
          <w:rFonts w:cs="Segoe UI"/>
          <w:b/>
        </w:rPr>
      </w:pPr>
      <w:r>
        <w:rPr>
          <w:rFonts w:cs="Segoe UI"/>
          <w:b/>
        </w:rPr>
        <w:t>WHY IS THIS IMPORTANT?</w:t>
      </w:r>
    </w:p>
    <w:p w14:paraId="079ADAC7" w14:textId="618A2384" w:rsidR="00F35D16" w:rsidRDefault="00F70858" w:rsidP="00CF1661">
      <w:pPr>
        <w:rPr>
          <w:rFonts w:cs="Segoe UI"/>
        </w:rPr>
      </w:pPr>
      <w:r w:rsidRPr="00F70858">
        <w:rPr>
          <w:rFonts w:cs="Segoe UI"/>
          <w:b/>
          <w:bCs/>
        </w:rPr>
        <w:t xml:space="preserve">Despite misalignments, </w:t>
      </w:r>
      <w:r w:rsidR="00E63B69">
        <w:rPr>
          <w:rFonts w:cs="Segoe UI"/>
          <w:b/>
          <w:bCs/>
        </w:rPr>
        <w:t>H</w:t>
      </w:r>
      <w:r w:rsidRPr="00F70858">
        <w:rPr>
          <w:rFonts w:cs="Segoe UI"/>
          <w:b/>
          <w:bCs/>
        </w:rPr>
        <w:t xml:space="preserve">ealth and </w:t>
      </w:r>
      <w:r w:rsidR="00313D27">
        <w:rPr>
          <w:rFonts w:cs="Segoe UI"/>
          <w:b/>
          <w:bCs/>
        </w:rPr>
        <w:t>Public Financial M</w:t>
      </w:r>
      <w:r w:rsidR="00DB2A41">
        <w:rPr>
          <w:rFonts w:cs="Segoe UI"/>
          <w:b/>
          <w:bCs/>
        </w:rPr>
        <w:t xml:space="preserve">anagement </w:t>
      </w:r>
      <w:r w:rsidRPr="00F70858">
        <w:rPr>
          <w:rFonts w:cs="Segoe UI"/>
          <w:b/>
          <w:bCs/>
        </w:rPr>
        <w:t xml:space="preserve">actors </w:t>
      </w:r>
      <w:r w:rsidR="003666A1">
        <w:rPr>
          <w:rFonts w:cs="Segoe UI"/>
          <w:b/>
          <w:bCs/>
        </w:rPr>
        <w:t xml:space="preserve">do </w:t>
      </w:r>
      <w:r w:rsidRPr="00F70858">
        <w:rPr>
          <w:rFonts w:cs="Segoe UI"/>
          <w:b/>
          <w:bCs/>
        </w:rPr>
        <w:t>have the same ultimate goal</w:t>
      </w:r>
      <w:r>
        <w:rPr>
          <w:rFonts w:cs="Segoe UI"/>
        </w:rPr>
        <w:t xml:space="preserve">: </w:t>
      </w:r>
      <w:r w:rsidR="00AE73F6">
        <w:rPr>
          <w:rFonts w:cs="Segoe UI"/>
        </w:rPr>
        <w:t xml:space="preserve"> Both H</w:t>
      </w:r>
      <w:r w:rsidR="00E63B69">
        <w:rPr>
          <w:rFonts w:cs="Segoe UI"/>
        </w:rPr>
        <w:t xml:space="preserve">ealth </w:t>
      </w:r>
      <w:r w:rsidR="00AE73F6">
        <w:rPr>
          <w:rFonts w:cs="Segoe UI"/>
        </w:rPr>
        <w:t>F</w:t>
      </w:r>
      <w:r w:rsidR="00E63B69">
        <w:rPr>
          <w:rFonts w:cs="Segoe UI"/>
        </w:rPr>
        <w:t>inanc</w:t>
      </w:r>
      <w:r w:rsidR="00DB2A41">
        <w:rPr>
          <w:rFonts w:cs="Segoe UI"/>
        </w:rPr>
        <w:t>ing</w:t>
      </w:r>
      <w:r w:rsidR="00E63B69">
        <w:rPr>
          <w:rFonts w:cs="Segoe UI"/>
        </w:rPr>
        <w:t xml:space="preserve"> and </w:t>
      </w:r>
      <w:r w:rsidR="00DB2A41">
        <w:rPr>
          <w:rFonts w:cs="Segoe UI"/>
        </w:rPr>
        <w:t xml:space="preserve">Public Financial Management </w:t>
      </w:r>
      <w:r w:rsidR="00AE73F6">
        <w:rPr>
          <w:rFonts w:cs="Segoe UI"/>
        </w:rPr>
        <w:t xml:space="preserve">systems are in place to make effective use of public funds.  </w:t>
      </w:r>
      <w:r w:rsidR="000D68E1">
        <w:rPr>
          <w:rFonts w:cs="Segoe UI"/>
        </w:rPr>
        <w:t>In health, this means that funds are</w:t>
      </w:r>
      <w:r>
        <w:rPr>
          <w:rFonts w:cs="Segoe UI"/>
        </w:rPr>
        <w:t xml:space="preserve"> spent efficiently and equitabl</w:t>
      </w:r>
      <w:r w:rsidRPr="003A1796">
        <w:rPr>
          <w:rFonts w:cs="Segoe UI"/>
        </w:rPr>
        <w:t>y,</w:t>
      </w:r>
      <w:r>
        <w:rPr>
          <w:rFonts w:cs="Segoe UI"/>
        </w:rPr>
        <w:t xml:space="preserve"> and used to purchase</w:t>
      </w:r>
      <w:r w:rsidRPr="003A1796">
        <w:rPr>
          <w:rFonts w:cs="Segoe UI"/>
        </w:rPr>
        <w:t xml:space="preserve"> quality</w:t>
      </w:r>
      <w:r>
        <w:rPr>
          <w:rFonts w:cs="Segoe UI"/>
        </w:rPr>
        <w:t xml:space="preserve"> </w:t>
      </w:r>
      <w:r w:rsidR="000D68E1">
        <w:rPr>
          <w:rFonts w:cs="Segoe UI"/>
        </w:rPr>
        <w:t>interventions</w:t>
      </w:r>
      <w:r>
        <w:rPr>
          <w:rFonts w:cs="Segoe UI"/>
        </w:rPr>
        <w:t xml:space="preserve"> that generate </w:t>
      </w:r>
      <w:r w:rsidRPr="003A1796">
        <w:rPr>
          <w:rFonts w:cs="Segoe UI"/>
        </w:rPr>
        <w:t>good health</w:t>
      </w:r>
      <w:r w:rsidR="00D840AC">
        <w:rPr>
          <w:rFonts w:cs="Segoe UI"/>
        </w:rPr>
        <w:t xml:space="preserve">.  </w:t>
      </w:r>
      <w:r w:rsidRPr="003A1796">
        <w:rPr>
          <w:rFonts w:cs="Segoe UI"/>
        </w:rPr>
        <w:t xml:space="preserve"> </w:t>
      </w:r>
    </w:p>
    <w:p w14:paraId="7614A85F" w14:textId="4C141CF6" w:rsidR="00E35978" w:rsidRDefault="00F70858" w:rsidP="00BD2F80">
      <w:pPr>
        <w:rPr>
          <w:rFonts w:cs="Segoe UI"/>
          <w:bCs/>
        </w:rPr>
      </w:pPr>
      <w:r w:rsidRPr="00F70858">
        <w:rPr>
          <w:rFonts w:cs="Segoe UI"/>
          <w:b/>
        </w:rPr>
        <w:t>Fostering a</w:t>
      </w:r>
      <w:r w:rsidR="00DB2A41">
        <w:rPr>
          <w:rFonts w:cs="Segoe UI"/>
          <w:b/>
        </w:rPr>
        <w:t>lignment between Health F</w:t>
      </w:r>
      <w:r w:rsidR="002E125F" w:rsidRPr="00F70858">
        <w:rPr>
          <w:rFonts w:cs="Segoe UI"/>
          <w:b/>
        </w:rPr>
        <w:t xml:space="preserve">inance and </w:t>
      </w:r>
      <w:r w:rsidR="00DB2A41">
        <w:rPr>
          <w:rFonts w:cs="Segoe UI"/>
          <w:b/>
        </w:rPr>
        <w:t xml:space="preserve">Public Financial Management </w:t>
      </w:r>
      <w:r w:rsidR="002E125F" w:rsidRPr="00F70858">
        <w:rPr>
          <w:rFonts w:cs="Segoe UI"/>
          <w:b/>
        </w:rPr>
        <w:t>perspectives is important for a number of reasons</w:t>
      </w:r>
      <w:r w:rsidR="0008209F">
        <w:rPr>
          <w:rFonts w:cs="Segoe UI"/>
          <w:b/>
        </w:rPr>
        <w:t xml:space="preserve"> (Figure 1)</w:t>
      </w:r>
      <w:r w:rsidR="002E125F">
        <w:rPr>
          <w:rFonts w:cs="Segoe UI"/>
          <w:bCs/>
        </w:rPr>
        <w:t xml:space="preserve">. </w:t>
      </w:r>
      <w:r w:rsidR="0058761A">
        <w:rPr>
          <w:rFonts w:cs="Segoe UI"/>
          <w:bCs/>
        </w:rPr>
        <w:t xml:space="preserve"> </w:t>
      </w:r>
    </w:p>
    <w:p w14:paraId="5657F184" w14:textId="4CC88190" w:rsidR="003A1796" w:rsidRPr="00A70B54" w:rsidRDefault="00A562DA" w:rsidP="00A70B54">
      <w:pPr>
        <w:pStyle w:val="ListParagraph"/>
        <w:numPr>
          <w:ilvl w:val="0"/>
          <w:numId w:val="9"/>
        </w:numPr>
        <w:rPr>
          <w:rFonts w:cs="Segoe UI"/>
          <w:bCs/>
        </w:rPr>
      </w:pPr>
      <w:r>
        <w:rPr>
          <w:rFonts w:cs="Segoe UI"/>
          <w:b/>
        </w:rPr>
        <w:t>For h</w:t>
      </w:r>
      <w:r w:rsidR="003A1796" w:rsidRPr="00F70858">
        <w:rPr>
          <w:rFonts w:cs="Segoe UI"/>
          <w:b/>
        </w:rPr>
        <w:t>ealth policy maker</w:t>
      </w:r>
      <w:r w:rsidR="0058761A" w:rsidRPr="00F70858">
        <w:rPr>
          <w:rFonts w:cs="Segoe UI"/>
          <w:b/>
        </w:rPr>
        <w:t>s</w:t>
      </w:r>
      <w:r w:rsidR="001D448B">
        <w:rPr>
          <w:rFonts w:cs="Segoe UI"/>
          <w:b/>
        </w:rPr>
        <w:t xml:space="preserve"> </w:t>
      </w:r>
      <w:r w:rsidR="001D448B" w:rsidRPr="008E011B">
        <w:rPr>
          <w:rFonts w:cs="Segoe UI"/>
        </w:rPr>
        <w:t>-</w:t>
      </w:r>
      <w:r w:rsidR="001D448B">
        <w:rPr>
          <w:rFonts w:cs="Segoe UI"/>
          <w:b/>
        </w:rPr>
        <w:t xml:space="preserve"> </w:t>
      </w:r>
      <w:r w:rsidR="002E125F" w:rsidRPr="00A70B54">
        <w:rPr>
          <w:rFonts w:cs="Segoe UI"/>
          <w:bCs/>
        </w:rPr>
        <w:t xml:space="preserve">more efficiency spending, increased allocation to </w:t>
      </w:r>
      <w:r w:rsidR="009E3323" w:rsidRPr="00A70B54">
        <w:rPr>
          <w:rFonts w:cs="Segoe UI"/>
          <w:bCs/>
        </w:rPr>
        <w:t>priority populations</w:t>
      </w:r>
    </w:p>
    <w:p w14:paraId="2D804266" w14:textId="431F4A1A" w:rsidR="003A1796" w:rsidRPr="00A70B54" w:rsidRDefault="00A562DA" w:rsidP="00A562DA">
      <w:pPr>
        <w:pStyle w:val="ListParagraph"/>
        <w:numPr>
          <w:ilvl w:val="0"/>
          <w:numId w:val="9"/>
        </w:numPr>
        <w:rPr>
          <w:rFonts w:cs="Segoe UI"/>
          <w:bCs/>
        </w:rPr>
      </w:pPr>
      <w:r>
        <w:rPr>
          <w:rFonts w:cs="Segoe UI"/>
          <w:b/>
        </w:rPr>
        <w:t>For p</w:t>
      </w:r>
      <w:r w:rsidR="003A1796" w:rsidRPr="00F70858">
        <w:rPr>
          <w:rFonts w:cs="Segoe UI"/>
          <w:b/>
        </w:rPr>
        <w:t xml:space="preserve">ublic </w:t>
      </w:r>
      <w:r>
        <w:rPr>
          <w:rFonts w:cs="Segoe UI"/>
          <w:b/>
        </w:rPr>
        <w:t>b</w:t>
      </w:r>
      <w:r w:rsidR="00E35978" w:rsidRPr="00F70858">
        <w:rPr>
          <w:rFonts w:cs="Segoe UI"/>
          <w:b/>
        </w:rPr>
        <w:t>udget officials</w:t>
      </w:r>
      <w:r w:rsidR="001D448B">
        <w:rPr>
          <w:rFonts w:cs="Segoe UI"/>
          <w:bCs/>
        </w:rPr>
        <w:t xml:space="preserve"> -</w:t>
      </w:r>
      <w:r w:rsidR="00E35978" w:rsidRPr="00A70B54">
        <w:rPr>
          <w:rFonts w:cs="Segoe UI"/>
          <w:bCs/>
        </w:rPr>
        <w:t xml:space="preserve"> </w:t>
      </w:r>
      <w:r>
        <w:rPr>
          <w:rFonts w:cs="Segoe UI"/>
          <w:bCs/>
        </w:rPr>
        <w:t>allocation and expenditure is transparent, accountable, maximized</w:t>
      </w:r>
    </w:p>
    <w:p w14:paraId="72027BFC" w14:textId="774497BB" w:rsidR="00F70858" w:rsidRDefault="00F70858" w:rsidP="00A562DA">
      <w:pPr>
        <w:pStyle w:val="ListParagraph"/>
        <w:numPr>
          <w:ilvl w:val="0"/>
          <w:numId w:val="9"/>
        </w:numPr>
        <w:rPr>
          <w:rFonts w:cs="Segoe UI"/>
          <w:bCs/>
        </w:rPr>
      </w:pPr>
      <w:r w:rsidRPr="00F70858">
        <w:rPr>
          <w:rFonts w:cs="Segoe UI"/>
          <w:b/>
        </w:rPr>
        <w:t>For providers</w:t>
      </w:r>
      <w:r w:rsidR="001D448B">
        <w:rPr>
          <w:rFonts w:cs="Segoe UI"/>
          <w:b/>
        </w:rPr>
        <w:t xml:space="preserve"> </w:t>
      </w:r>
      <w:r w:rsidR="004C6EFB">
        <w:rPr>
          <w:rFonts w:cs="Segoe UI"/>
          <w:bCs/>
        </w:rPr>
        <w:t>–</w:t>
      </w:r>
      <w:r w:rsidR="005C1474">
        <w:rPr>
          <w:rFonts w:cs="Segoe UI"/>
          <w:bCs/>
        </w:rPr>
        <w:t xml:space="preserve"> </w:t>
      </w:r>
      <w:r w:rsidR="004C6EFB">
        <w:rPr>
          <w:rFonts w:cs="Segoe UI"/>
          <w:bCs/>
        </w:rPr>
        <w:t>flexibility in determining mix and use of funds  to</w:t>
      </w:r>
      <w:r w:rsidR="001D448B">
        <w:rPr>
          <w:rFonts w:cs="Segoe UI"/>
          <w:bCs/>
        </w:rPr>
        <w:t xml:space="preserve"> </w:t>
      </w:r>
      <w:r w:rsidR="005C1474">
        <w:rPr>
          <w:rFonts w:cs="Segoe UI"/>
          <w:bCs/>
        </w:rPr>
        <w:t xml:space="preserve">provide care better aligned to population need </w:t>
      </w:r>
    </w:p>
    <w:p w14:paraId="37A22D6A" w14:textId="346CD54A" w:rsidR="005C1474" w:rsidRPr="005C1474" w:rsidRDefault="005C1474" w:rsidP="00A562DA">
      <w:pPr>
        <w:pStyle w:val="ListParagraph"/>
        <w:numPr>
          <w:ilvl w:val="0"/>
          <w:numId w:val="9"/>
        </w:numPr>
        <w:rPr>
          <w:rFonts w:cs="Segoe UI"/>
          <w:bCs/>
        </w:rPr>
      </w:pPr>
      <w:r w:rsidRPr="00F70858">
        <w:rPr>
          <w:rFonts w:cs="Segoe UI"/>
          <w:b/>
        </w:rPr>
        <w:lastRenderedPageBreak/>
        <w:t>For the population</w:t>
      </w:r>
      <w:r w:rsidR="00B5203D">
        <w:rPr>
          <w:rFonts w:cs="Segoe UI"/>
          <w:b/>
        </w:rPr>
        <w:t xml:space="preserve"> </w:t>
      </w:r>
      <w:r w:rsidR="00B5203D" w:rsidRPr="008E011B">
        <w:rPr>
          <w:rFonts w:cs="Segoe UI"/>
        </w:rPr>
        <w:t>-</w:t>
      </w:r>
      <w:r w:rsidR="00B5203D">
        <w:rPr>
          <w:rFonts w:cs="Segoe UI"/>
          <w:b/>
        </w:rPr>
        <w:t xml:space="preserve"> </w:t>
      </w:r>
      <w:r w:rsidRPr="00A70B54">
        <w:rPr>
          <w:rFonts w:cs="Segoe UI"/>
          <w:bCs/>
        </w:rPr>
        <w:t>receive access to predictable, quality</w:t>
      </w:r>
      <w:r w:rsidR="004C6EFB">
        <w:rPr>
          <w:rFonts w:cs="Segoe UI"/>
          <w:bCs/>
        </w:rPr>
        <w:t>,</w:t>
      </w:r>
      <w:r w:rsidRPr="00A70B54">
        <w:rPr>
          <w:rFonts w:cs="Segoe UI"/>
          <w:bCs/>
        </w:rPr>
        <w:t xml:space="preserve"> affordable services </w:t>
      </w:r>
    </w:p>
    <w:p w14:paraId="0AFC84F4" w14:textId="4BD66AAE" w:rsidR="0058761A" w:rsidRPr="00A70B54" w:rsidRDefault="00DD61D2" w:rsidP="00A562DA">
      <w:pPr>
        <w:pStyle w:val="ListParagraph"/>
        <w:numPr>
          <w:ilvl w:val="0"/>
          <w:numId w:val="9"/>
        </w:numPr>
        <w:rPr>
          <w:rFonts w:cs="Segoe UI"/>
          <w:bCs/>
        </w:rPr>
      </w:pPr>
      <w:r w:rsidRPr="00DD61D2">
        <w:rPr>
          <w:rFonts w:cs="Segoe UI"/>
          <w:b/>
        </w:rPr>
        <w:t>For d</w:t>
      </w:r>
      <w:r w:rsidR="00E35978" w:rsidRPr="00DD61D2">
        <w:rPr>
          <w:rFonts w:cs="Segoe UI"/>
          <w:b/>
        </w:rPr>
        <w:t>onors</w:t>
      </w:r>
      <w:r w:rsidR="00B5203D">
        <w:rPr>
          <w:rFonts w:cs="Segoe UI"/>
          <w:b/>
        </w:rPr>
        <w:t xml:space="preserve"> </w:t>
      </w:r>
      <w:r w:rsidR="00B5203D">
        <w:rPr>
          <w:rFonts w:cs="Segoe UI"/>
          <w:bCs/>
        </w:rPr>
        <w:t>-</w:t>
      </w:r>
      <w:r w:rsidR="00E35978" w:rsidRPr="00A70B54">
        <w:rPr>
          <w:rFonts w:cs="Segoe UI"/>
          <w:bCs/>
        </w:rPr>
        <w:t xml:space="preserve"> </w:t>
      </w:r>
      <w:r w:rsidR="00B5203D">
        <w:rPr>
          <w:rFonts w:cs="Segoe UI"/>
          <w:bCs/>
        </w:rPr>
        <w:t>funds are</w:t>
      </w:r>
      <w:r w:rsidR="00E35978" w:rsidRPr="00A70B54">
        <w:rPr>
          <w:rFonts w:cs="Segoe UI"/>
          <w:bCs/>
        </w:rPr>
        <w:t xml:space="preserve"> </w:t>
      </w:r>
      <w:r w:rsidR="00B5203D">
        <w:rPr>
          <w:rFonts w:cs="Segoe UI"/>
          <w:bCs/>
        </w:rPr>
        <w:t xml:space="preserve">used </w:t>
      </w:r>
      <w:r w:rsidR="00E35978" w:rsidRPr="00A70B54">
        <w:rPr>
          <w:rFonts w:cs="Segoe UI"/>
          <w:bCs/>
        </w:rPr>
        <w:t>effectively</w:t>
      </w:r>
      <w:r w:rsidR="00A562DA">
        <w:rPr>
          <w:rFonts w:cs="Segoe UI"/>
          <w:bCs/>
        </w:rPr>
        <w:t xml:space="preserve"> and accountably, rationale for more on budget funding</w:t>
      </w:r>
      <w:r>
        <w:rPr>
          <w:rFonts w:cs="Segoe UI"/>
          <w:bCs/>
        </w:rPr>
        <w:t xml:space="preserve"> </w:t>
      </w:r>
    </w:p>
    <w:p w14:paraId="23C30315" w14:textId="38099BF5" w:rsidR="00E35978" w:rsidRPr="00A70B54" w:rsidRDefault="00DD61D2" w:rsidP="00A562DA">
      <w:pPr>
        <w:pStyle w:val="ListParagraph"/>
        <w:numPr>
          <w:ilvl w:val="0"/>
          <w:numId w:val="9"/>
        </w:numPr>
        <w:rPr>
          <w:rFonts w:cs="Segoe UI"/>
          <w:bCs/>
        </w:rPr>
      </w:pPr>
      <w:r w:rsidRPr="00A562DA">
        <w:rPr>
          <w:rFonts w:cs="Segoe UI"/>
          <w:b/>
        </w:rPr>
        <w:t>For in</w:t>
      </w:r>
      <w:r w:rsidR="00CF3B32">
        <w:rPr>
          <w:rFonts w:cs="Segoe UI"/>
          <w:b/>
        </w:rPr>
        <w:t>-</w:t>
      </w:r>
      <w:r w:rsidRPr="00A562DA">
        <w:rPr>
          <w:rFonts w:cs="Segoe UI"/>
          <w:b/>
        </w:rPr>
        <w:t>country development</w:t>
      </w:r>
      <w:r w:rsidR="00A562DA" w:rsidRPr="00A562DA">
        <w:rPr>
          <w:rFonts w:cs="Segoe UI"/>
          <w:b/>
        </w:rPr>
        <w:t xml:space="preserve"> partners</w:t>
      </w:r>
      <w:r w:rsidR="00055EBA">
        <w:rPr>
          <w:rFonts w:cs="Segoe UI"/>
          <w:b/>
        </w:rPr>
        <w:t xml:space="preserve"> </w:t>
      </w:r>
      <w:r w:rsidR="00055EBA">
        <w:rPr>
          <w:rFonts w:cs="Segoe UI"/>
          <w:bCs/>
        </w:rPr>
        <w:t>-</w:t>
      </w:r>
      <w:r w:rsidR="00A562DA">
        <w:rPr>
          <w:rFonts w:cs="Segoe UI"/>
          <w:bCs/>
        </w:rPr>
        <w:t xml:space="preserve"> vehicle for moving forward feasible policy solutions</w:t>
      </w:r>
      <w:r w:rsidR="00E35978" w:rsidRPr="00A70B54">
        <w:rPr>
          <w:rFonts w:cs="Segoe UI"/>
          <w:bCs/>
        </w:rPr>
        <w:t xml:space="preserve"> </w:t>
      </w:r>
    </w:p>
    <w:p w14:paraId="0E7B22E3" w14:textId="441A1324" w:rsidR="0008209F" w:rsidRDefault="0008209F" w:rsidP="008E011B">
      <w:pPr>
        <w:pStyle w:val="Tableheading"/>
        <w:jc w:val="center"/>
      </w:pPr>
      <w:r w:rsidRPr="0043624B">
        <w:t>FIGURE</w:t>
      </w:r>
      <w:r>
        <w:t xml:space="preserve"> 1</w:t>
      </w:r>
      <w:r w:rsidRPr="0043624B">
        <w:t>. Alignment Between Budget Cycle/</w:t>
      </w:r>
      <w:r w:rsidR="00DA558F">
        <w:t xml:space="preserve">Public Financial Management </w:t>
      </w:r>
      <w:bookmarkStart w:id="0" w:name="_GoBack"/>
      <w:bookmarkEnd w:id="0"/>
      <w:r w:rsidR="00DA558F" w:rsidRPr="0043624B">
        <w:t>System</w:t>
      </w:r>
      <w:r w:rsidRPr="0043624B">
        <w:t xml:space="preserve"> and Health Financing Policy</w:t>
      </w:r>
      <w:r w:rsidRPr="00CA608B">
        <w:rPr>
          <w:rFonts w:ascii="Segoe UI" w:eastAsiaTheme="minorHAnsi" w:hAnsi="Segoe UI" w:cs="Segoe UI"/>
          <w:noProof/>
          <w:color w:val="auto"/>
          <w:spacing w:val="0"/>
          <w:shd w:val="clear" w:color="auto" w:fill="auto"/>
          <w:lang w:eastAsia="zh-CN"/>
        </w:rPr>
        <w:t xml:space="preserve"> </w:t>
      </w:r>
    </w:p>
    <w:p w14:paraId="4A452A04" w14:textId="1C1AEB4C" w:rsidR="008E011B" w:rsidRDefault="008E011B" w:rsidP="008E011B">
      <w:pPr>
        <w:jc w:val="center"/>
        <w:rPr>
          <w:rFonts w:cs="Segoe UI"/>
          <w:b/>
        </w:rPr>
      </w:pPr>
      <w:r w:rsidRPr="008E011B">
        <w:rPr>
          <w:rFonts w:cs="Segoe UI"/>
          <w:b/>
          <w:noProof/>
        </w:rPr>
        <w:drawing>
          <wp:inline distT="0" distB="0" distL="0" distR="0" wp14:anchorId="29709F79" wp14:editId="5022BC5B">
            <wp:extent cx="4964128" cy="2628633"/>
            <wp:effectExtent l="0" t="0" r="8255" b="635"/>
            <wp:docPr id="3" name="Picture 3" descr="C:\Users\smehtsun\Downloads\Budget Cycle PFM 3-0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mehtsun\Downloads\Budget Cycle PFM 3-04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38" cy="2630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E94B7" w14:textId="2A803579" w:rsidR="003A1796" w:rsidRDefault="003A1796" w:rsidP="0058761A">
      <w:pPr>
        <w:rPr>
          <w:rFonts w:cs="Segoe UI"/>
          <w:b/>
        </w:rPr>
      </w:pPr>
      <w:r w:rsidRPr="003A1796">
        <w:rPr>
          <w:rFonts w:cs="Segoe UI"/>
          <w:b/>
        </w:rPr>
        <w:t>WHAT CAN WE DO?</w:t>
      </w:r>
    </w:p>
    <w:p w14:paraId="78FE657D" w14:textId="4F74D501" w:rsidR="00F35D16" w:rsidRPr="00F35D16" w:rsidRDefault="005F1CD8" w:rsidP="005F1CD8">
      <w:pPr>
        <w:rPr>
          <w:rFonts w:cs="Segoe UI"/>
          <w:bCs/>
        </w:rPr>
      </w:pPr>
      <w:r>
        <w:rPr>
          <w:rFonts w:cs="Segoe UI"/>
          <w:b/>
        </w:rPr>
        <w:t>I</w:t>
      </w:r>
      <w:r w:rsidR="00F35D16" w:rsidRPr="005C1474">
        <w:rPr>
          <w:rFonts w:cs="Segoe UI"/>
          <w:b/>
        </w:rPr>
        <w:t>mprove</w:t>
      </w:r>
      <w:r>
        <w:rPr>
          <w:rFonts w:cs="Segoe UI"/>
          <w:b/>
        </w:rPr>
        <w:t>d</w:t>
      </w:r>
      <w:r w:rsidR="00F35D16" w:rsidRPr="005C1474">
        <w:rPr>
          <w:rFonts w:cs="Segoe UI"/>
          <w:b/>
        </w:rPr>
        <w:t xml:space="preserve"> alignment between the </w:t>
      </w:r>
      <w:r w:rsidR="00A13F45">
        <w:rPr>
          <w:rFonts w:cs="Segoe UI"/>
          <w:b/>
        </w:rPr>
        <w:t>H</w:t>
      </w:r>
      <w:r w:rsidR="00DD61D2" w:rsidRPr="005C1474">
        <w:rPr>
          <w:rFonts w:cs="Segoe UI"/>
          <w:b/>
        </w:rPr>
        <w:t>ealth</w:t>
      </w:r>
      <w:r w:rsidR="00A13F45">
        <w:rPr>
          <w:rFonts w:cs="Segoe UI"/>
          <w:b/>
        </w:rPr>
        <w:t xml:space="preserve"> F</w:t>
      </w:r>
      <w:r w:rsidR="00F35D16" w:rsidRPr="005C1474">
        <w:rPr>
          <w:rFonts w:cs="Segoe UI"/>
          <w:b/>
        </w:rPr>
        <w:t>inancing and</w:t>
      </w:r>
      <w:r w:rsidR="006D7DD9">
        <w:rPr>
          <w:rFonts w:cs="Segoe UI"/>
          <w:b/>
        </w:rPr>
        <w:t xml:space="preserve"> </w:t>
      </w:r>
      <w:r w:rsidR="00A13F45">
        <w:rPr>
          <w:rFonts w:cs="Segoe UI"/>
          <w:b/>
        </w:rPr>
        <w:t xml:space="preserve">Public Financial Management </w:t>
      </w:r>
      <w:r w:rsidR="00FC41B9">
        <w:rPr>
          <w:rFonts w:cs="Segoe UI"/>
          <w:b/>
        </w:rPr>
        <w:t xml:space="preserve">systems is essential, </w:t>
      </w:r>
      <w:r w:rsidR="006D7DD9">
        <w:rPr>
          <w:rFonts w:cs="Segoe UI"/>
          <w:b/>
        </w:rPr>
        <w:t xml:space="preserve">how can </w:t>
      </w:r>
      <w:r w:rsidR="00FC41B9">
        <w:rPr>
          <w:rFonts w:cs="Segoe UI"/>
          <w:b/>
        </w:rPr>
        <w:t>this happen</w:t>
      </w:r>
      <w:r w:rsidR="00DD61D2" w:rsidRPr="005C1474">
        <w:rPr>
          <w:rFonts w:cs="Segoe UI"/>
          <w:b/>
        </w:rPr>
        <w:t>.</w:t>
      </w:r>
      <w:r w:rsidR="00DD61D2">
        <w:rPr>
          <w:rFonts w:cs="Segoe UI"/>
          <w:bCs/>
        </w:rPr>
        <w:t xml:space="preserve"> </w:t>
      </w:r>
    </w:p>
    <w:p w14:paraId="0139073E" w14:textId="69FF0F64" w:rsidR="003A1796" w:rsidRDefault="00F35D16" w:rsidP="00F35D16">
      <w:pPr>
        <w:pStyle w:val="ListParagraph"/>
        <w:numPr>
          <w:ilvl w:val="0"/>
          <w:numId w:val="10"/>
        </w:numPr>
      </w:pPr>
      <w:r>
        <w:t>I</w:t>
      </w:r>
      <w:r w:rsidR="003A1796">
        <w:t>mprove the dialogue</w:t>
      </w:r>
      <w:r w:rsidR="00E35978">
        <w:t xml:space="preserve"> between health and finance </w:t>
      </w:r>
    </w:p>
    <w:p w14:paraId="16583A82" w14:textId="5BF76F0C" w:rsidR="003A1796" w:rsidRDefault="003A1796" w:rsidP="00F35D16">
      <w:pPr>
        <w:pStyle w:val="ListParagraph"/>
        <w:numPr>
          <w:ilvl w:val="0"/>
          <w:numId w:val="10"/>
        </w:numPr>
      </w:pPr>
      <w:r>
        <w:t xml:space="preserve">Co-identify opportunities for change </w:t>
      </w:r>
    </w:p>
    <w:p w14:paraId="41D7ABDC" w14:textId="09E8FB54" w:rsidR="00F35D16" w:rsidRDefault="00F35D16" w:rsidP="00F35D16">
      <w:pPr>
        <w:pStyle w:val="ListParagraph"/>
        <w:numPr>
          <w:ilvl w:val="0"/>
          <w:numId w:val="10"/>
        </w:numPr>
      </w:pPr>
      <w:r>
        <w:t>Take forward a joint agenda in countries that supports mutual goals</w:t>
      </w:r>
    </w:p>
    <w:p w14:paraId="1D768FDB" w14:textId="5D70861E" w:rsidR="000D29CB" w:rsidRDefault="00F35D16" w:rsidP="00520A11">
      <w:r>
        <w:rPr>
          <w:b/>
          <w:bCs/>
        </w:rPr>
        <w:t xml:space="preserve">To move forward, </w:t>
      </w:r>
      <w:r w:rsidR="00BA15CE">
        <w:rPr>
          <w:b/>
          <w:bCs/>
        </w:rPr>
        <w:t>tools exist</w:t>
      </w:r>
      <w:r w:rsidR="009B6364">
        <w:rPr>
          <w:b/>
          <w:bCs/>
        </w:rPr>
        <w:t xml:space="preserve"> that can help to</w:t>
      </w:r>
      <w:r>
        <w:rPr>
          <w:b/>
          <w:bCs/>
        </w:rPr>
        <w:t xml:space="preserve"> foster this dialogue and achieve joint </w:t>
      </w:r>
      <w:r w:rsidR="00450D19">
        <w:rPr>
          <w:b/>
          <w:bCs/>
        </w:rPr>
        <w:t>Public Financial Management and Health Financing</w:t>
      </w:r>
      <w:r>
        <w:rPr>
          <w:b/>
          <w:bCs/>
        </w:rPr>
        <w:t xml:space="preserve"> objectives. </w:t>
      </w:r>
      <w:r w:rsidRPr="000D29CB">
        <w:t xml:space="preserve">A </w:t>
      </w:r>
      <w:r w:rsidR="000D29CB" w:rsidRPr="000D29CB">
        <w:t>framework</w:t>
      </w:r>
      <w:r w:rsidRPr="000D29CB">
        <w:t xml:space="preserve"> and diagnostic </w:t>
      </w:r>
      <w:r w:rsidR="000D29CB" w:rsidRPr="000D29CB">
        <w:t>guide</w:t>
      </w:r>
      <w:r w:rsidR="00A00814" w:rsidRPr="000D29CB">
        <w:t xml:space="preserve"> has been created to help </w:t>
      </w:r>
      <w:r w:rsidR="000D29CB" w:rsidRPr="000D29CB">
        <w:t>do three things:</w:t>
      </w:r>
      <w:r w:rsidR="000D29CB" w:rsidRPr="000D29CB">
        <w:rPr>
          <w:rFonts w:cs="Segoe UI"/>
        </w:rPr>
        <w:t xml:space="preserve"> 1) gain a better understanding of the health and financing environment in a country and resulting bottlenecks, 2) to create a collaborative roadmap for action that will allow countries to strengthen alignment 3) to have a lasting and constructive impact on dialogue between health and finance officials</w:t>
      </w:r>
      <w:r w:rsidR="000D29CB" w:rsidRPr="000D29CB">
        <w:t>.</w:t>
      </w:r>
      <w:r w:rsidR="00A00814" w:rsidRPr="000D29CB">
        <w:t xml:space="preserve"> </w:t>
      </w:r>
    </w:p>
    <w:p w14:paraId="39E7FE1D" w14:textId="0475513E" w:rsidR="00B63B92" w:rsidRDefault="00D56E9D" w:rsidP="00F56064">
      <w:r>
        <w:rPr>
          <w:b/>
          <w:bCs/>
        </w:rPr>
        <w:t>The p</w:t>
      </w:r>
      <w:r w:rsidR="009B6364" w:rsidRPr="009B6364">
        <w:rPr>
          <w:b/>
          <w:bCs/>
        </w:rPr>
        <w:t>rocess guide for alignment between budget</w:t>
      </w:r>
      <w:r w:rsidR="005C1474">
        <w:rPr>
          <w:b/>
          <w:bCs/>
        </w:rPr>
        <w:t xml:space="preserve">ing practices, </w:t>
      </w:r>
      <w:r w:rsidR="002037CE">
        <w:rPr>
          <w:b/>
          <w:bCs/>
        </w:rPr>
        <w:t>Public Financial Management systems and Health F</w:t>
      </w:r>
      <w:r w:rsidR="009B6364" w:rsidRPr="009B6364">
        <w:rPr>
          <w:b/>
          <w:bCs/>
        </w:rPr>
        <w:t>inancing policy objectives</w:t>
      </w:r>
      <w:r w:rsidR="009B6364">
        <w:t xml:space="preserve"> </w:t>
      </w:r>
      <w:r w:rsidR="005C1474">
        <w:t>presents</w:t>
      </w:r>
      <w:r w:rsidR="009B6364">
        <w:t xml:space="preserve"> a stepwise </w:t>
      </w:r>
      <w:r w:rsidR="00AA1831">
        <w:t>method</w:t>
      </w:r>
      <w:r w:rsidR="009B6364">
        <w:t xml:space="preserve"> for countries to </w:t>
      </w:r>
      <w:r w:rsidR="006A519C">
        <w:t>bring</w:t>
      </w:r>
      <w:r w:rsidR="009B6364">
        <w:t xml:space="preserve"> together MOH and MOF stakeholders to define the universe of policy objectives</w:t>
      </w:r>
      <w:r w:rsidR="00520A11">
        <w:t xml:space="preserve">, </w:t>
      </w:r>
      <w:r w:rsidR="009B6364">
        <w:t>answer specific questions</w:t>
      </w:r>
      <w:r w:rsidR="00520A11">
        <w:t xml:space="preserve"> that countries can pick and choose from to identify alignment issues</w:t>
      </w:r>
      <w:r w:rsidR="009B6364">
        <w:t xml:space="preserve"> </w:t>
      </w:r>
      <w:r w:rsidR="00B63B92">
        <w:t xml:space="preserve">related to </w:t>
      </w:r>
      <w:r w:rsidR="00520A11">
        <w:t xml:space="preserve">bottlenecks </w:t>
      </w:r>
      <w:r w:rsidR="00B63B92">
        <w:t>around these policy objectives</w:t>
      </w:r>
      <w:r w:rsidR="00520A11">
        <w:t>, and provide a way to compare existing issues to benchmarks for good alignment across stages of the budget cycle</w:t>
      </w:r>
      <w:r w:rsidR="00B63B92">
        <w:t xml:space="preserve">. </w:t>
      </w:r>
    </w:p>
    <w:p w14:paraId="1E340CFC" w14:textId="17E8FEFD" w:rsidR="00D601F7" w:rsidRPr="005F1CD8" w:rsidRDefault="005C1474" w:rsidP="00520A11">
      <w:r w:rsidRPr="00B63B92">
        <w:rPr>
          <w:b/>
          <w:bCs/>
        </w:rPr>
        <w:t>The outcome of the guide is a policy roadmap that defines a way forward to remove bottle</w:t>
      </w:r>
      <w:r w:rsidR="006A519C" w:rsidRPr="00B63B92">
        <w:rPr>
          <w:b/>
          <w:bCs/>
        </w:rPr>
        <w:t>ne</w:t>
      </w:r>
      <w:r w:rsidR="00B63B92">
        <w:rPr>
          <w:b/>
          <w:bCs/>
        </w:rPr>
        <w:t xml:space="preserve">cks. </w:t>
      </w:r>
      <w:r w:rsidR="00B63B92">
        <w:t>Through a joint process</w:t>
      </w:r>
      <w:r w:rsidR="00D56E9D">
        <w:t>, Health and Finance stakeholders will be able to select priorities that will help to</w:t>
      </w:r>
      <w:r w:rsidR="00B63B92">
        <w:t xml:space="preserve"> </w:t>
      </w:r>
      <w:r w:rsidR="00D56E9D">
        <w:t>remove</w:t>
      </w:r>
      <w:r w:rsidR="00B63B92">
        <w:t xml:space="preserve"> bottlenecks </w:t>
      </w:r>
      <w:r w:rsidR="00D56E9D">
        <w:t>towards achieving</w:t>
      </w:r>
      <w:r w:rsidRPr="00B63B92">
        <w:t xml:space="preserve"> existing</w:t>
      </w:r>
      <w:r w:rsidR="006A519C" w:rsidRPr="00B63B92">
        <w:t xml:space="preserve"> joint</w:t>
      </w:r>
      <w:r w:rsidR="00D56E9D">
        <w:t xml:space="preserve"> policy objectives. </w:t>
      </w:r>
    </w:p>
    <w:sectPr w:rsidR="00D601F7" w:rsidRPr="005F1C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961514"/>
    <w:multiLevelType w:val="hybridMultilevel"/>
    <w:tmpl w:val="E0EAEE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553D5"/>
    <w:multiLevelType w:val="hybridMultilevel"/>
    <w:tmpl w:val="D6DEA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235F4"/>
    <w:multiLevelType w:val="hybridMultilevel"/>
    <w:tmpl w:val="068C939E"/>
    <w:lvl w:ilvl="0" w:tplc="89BC99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0430BC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2" w:tplc="222422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14A0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ACDE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EC05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023C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A43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D85B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867364A"/>
    <w:multiLevelType w:val="hybridMultilevel"/>
    <w:tmpl w:val="74F8F080"/>
    <w:lvl w:ilvl="0" w:tplc="2612D93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91FBF"/>
    <w:multiLevelType w:val="hybridMultilevel"/>
    <w:tmpl w:val="10FAA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E67C3D"/>
    <w:multiLevelType w:val="hybridMultilevel"/>
    <w:tmpl w:val="036ED4D4"/>
    <w:lvl w:ilvl="0" w:tplc="67743DB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06C57"/>
    <w:multiLevelType w:val="hybridMultilevel"/>
    <w:tmpl w:val="1430E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AE3369"/>
    <w:multiLevelType w:val="hybridMultilevel"/>
    <w:tmpl w:val="251018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EE41BA1"/>
    <w:multiLevelType w:val="hybridMultilevel"/>
    <w:tmpl w:val="42E25C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4256F4"/>
    <w:multiLevelType w:val="hybridMultilevel"/>
    <w:tmpl w:val="394EF42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81000C"/>
    <w:multiLevelType w:val="hybridMultilevel"/>
    <w:tmpl w:val="D6284B5A"/>
    <w:lvl w:ilvl="0" w:tplc="376A2C6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60AD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38F5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86F9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82C0A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BE5B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D2AB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0406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50962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10"/>
  </w:num>
  <w:num w:numId="6">
    <w:abstractNumId w:val="8"/>
  </w:num>
  <w:num w:numId="7">
    <w:abstractNumId w:val="9"/>
  </w:num>
  <w:num w:numId="8">
    <w:abstractNumId w:val="5"/>
  </w:num>
  <w:num w:numId="9">
    <w:abstractNumId w:val="6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E95"/>
    <w:rsid w:val="00014FD9"/>
    <w:rsid w:val="00032CBB"/>
    <w:rsid w:val="000349AC"/>
    <w:rsid w:val="000361FD"/>
    <w:rsid w:val="00054713"/>
    <w:rsid w:val="00055EBA"/>
    <w:rsid w:val="00057646"/>
    <w:rsid w:val="0008209F"/>
    <w:rsid w:val="000908FF"/>
    <w:rsid w:val="0009478F"/>
    <w:rsid w:val="0009630A"/>
    <w:rsid w:val="000B6ECC"/>
    <w:rsid w:val="000C07B9"/>
    <w:rsid w:val="000D0CB1"/>
    <w:rsid w:val="000D29CB"/>
    <w:rsid w:val="000D68E1"/>
    <w:rsid w:val="000E6C5F"/>
    <w:rsid w:val="000F50AE"/>
    <w:rsid w:val="00117943"/>
    <w:rsid w:val="00117DE1"/>
    <w:rsid w:val="001378F9"/>
    <w:rsid w:val="00147B16"/>
    <w:rsid w:val="0015711A"/>
    <w:rsid w:val="00173590"/>
    <w:rsid w:val="001B7990"/>
    <w:rsid w:val="001C12BA"/>
    <w:rsid w:val="001D448B"/>
    <w:rsid w:val="001D610A"/>
    <w:rsid w:val="00200FD4"/>
    <w:rsid w:val="002037CE"/>
    <w:rsid w:val="002139E3"/>
    <w:rsid w:val="0022213A"/>
    <w:rsid w:val="00235567"/>
    <w:rsid w:val="00235586"/>
    <w:rsid w:val="002473BF"/>
    <w:rsid w:val="002478BF"/>
    <w:rsid w:val="0026649C"/>
    <w:rsid w:val="00276103"/>
    <w:rsid w:val="002844A6"/>
    <w:rsid w:val="002931AC"/>
    <w:rsid w:val="002D0854"/>
    <w:rsid w:val="002E125F"/>
    <w:rsid w:val="002E4ED8"/>
    <w:rsid w:val="002E58D4"/>
    <w:rsid w:val="002F2B0F"/>
    <w:rsid w:val="002F420B"/>
    <w:rsid w:val="00313D27"/>
    <w:rsid w:val="00315A8B"/>
    <w:rsid w:val="00345C0C"/>
    <w:rsid w:val="00350214"/>
    <w:rsid w:val="003666A1"/>
    <w:rsid w:val="00370FB3"/>
    <w:rsid w:val="00384334"/>
    <w:rsid w:val="00387CC0"/>
    <w:rsid w:val="003A1796"/>
    <w:rsid w:val="003A2F58"/>
    <w:rsid w:val="003E1AF9"/>
    <w:rsid w:val="00406D2F"/>
    <w:rsid w:val="00450D19"/>
    <w:rsid w:val="00460010"/>
    <w:rsid w:val="00483803"/>
    <w:rsid w:val="004A2280"/>
    <w:rsid w:val="004C3296"/>
    <w:rsid w:val="004C52FD"/>
    <w:rsid w:val="004C6EFB"/>
    <w:rsid w:val="004F3E30"/>
    <w:rsid w:val="00520A11"/>
    <w:rsid w:val="0056036B"/>
    <w:rsid w:val="0058761A"/>
    <w:rsid w:val="005B7351"/>
    <w:rsid w:val="005C1474"/>
    <w:rsid w:val="005D36ED"/>
    <w:rsid w:val="005D5204"/>
    <w:rsid w:val="005E3B94"/>
    <w:rsid w:val="005F1CD8"/>
    <w:rsid w:val="005F4B01"/>
    <w:rsid w:val="005F6D64"/>
    <w:rsid w:val="00625142"/>
    <w:rsid w:val="0063138D"/>
    <w:rsid w:val="006602A5"/>
    <w:rsid w:val="0066250D"/>
    <w:rsid w:val="00673B3D"/>
    <w:rsid w:val="006856B8"/>
    <w:rsid w:val="006A519C"/>
    <w:rsid w:val="006B23F2"/>
    <w:rsid w:val="006C6A7D"/>
    <w:rsid w:val="006D7DD9"/>
    <w:rsid w:val="006F5DA2"/>
    <w:rsid w:val="00717296"/>
    <w:rsid w:val="00726461"/>
    <w:rsid w:val="00761000"/>
    <w:rsid w:val="007909A8"/>
    <w:rsid w:val="007942D3"/>
    <w:rsid w:val="007B5BBE"/>
    <w:rsid w:val="007F285C"/>
    <w:rsid w:val="00812BBA"/>
    <w:rsid w:val="008153EE"/>
    <w:rsid w:val="00847AA3"/>
    <w:rsid w:val="008533BC"/>
    <w:rsid w:val="00865067"/>
    <w:rsid w:val="00885C47"/>
    <w:rsid w:val="008C75EB"/>
    <w:rsid w:val="008D1C14"/>
    <w:rsid w:val="008D6B40"/>
    <w:rsid w:val="008E011B"/>
    <w:rsid w:val="008E0B75"/>
    <w:rsid w:val="00900690"/>
    <w:rsid w:val="0091037C"/>
    <w:rsid w:val="00945AC5"/>
    <w:rsid w:val="0098283B"/>
    <w:rsid w:val="00994623"/>
    <w:rsid w:val="009B2532"/>
    <w:rsid w:val="009B6364"/>
    <w:rsid w:val="009C69BD"/>
    <w:rsid w:val="009D6F2E"/>
    <w:rsid w:val="009E3323"/>
    <w:rsid w:val="009F6D73"/>
    <w:rsid w:val="00A00814"/>
    <w:rsid w:val="00A04341"/>
    <w:rsid w:val="00A13F45"/>
    <w:rsid w:val="00A35FE6"/>
    <w:rsid w:val="00A42E39"/>
    <w:rsid w:val="00A562DA"/>
    <w:rsid w:val="00A70B54"/>
    <w:rsid w:val="00A9165F"/>
    <w:rsid w:val="00AA1831"/>
    <w:rsid w:val="00AE73F6"/>
    <w:rsid w:val="00AF6EFE"/>
    <w:rsid w:val="00B0692C"/>
    <w:rsid w:val="00B13CBF"/>
    <w:rsid w:val="00B17586"/>
    <w:rsid w:val="00B47833"/>
    <w:rsid w:val="00B5203D"/>
    <w:rsid w:val="00B63B92"/>
    <w:rsid w:val="00B75725"/>
    <w:rsid w:val="00B975A0"/>
    <w:rsid w:val="00BA0F73"/>
    <w:rsid w:val="00BA15CE"/>
    <w:rsid w:val="00BB6CCF"/>
    <w:rsid w:val="00BD2F80"/>
    <w:rsid w:val="00BD73C2"/>
    <w:rsid w:val="00BE4384"/>
    <w:rsid w:val="00BE4BE1"/>
    <w:rsid w:val="00BE798D"/>
    <w:rsid w:val="00BF338F"/>
    <w:rsid w:val="00C01810"/>
    <w:rsid w:val="00C02946"/>
    <w:rsid w:val="00C064C4"/>
    <w:rsid w:val="00C237F3"/>
    <w:rsid w:val="00C6049C"/>
    <w:rsid w:val="00C73678"/>
    <w:rsid w:val="00C90561"/>
    <w:rsid w:val="00C94865"/>
    <w:rsid w:val="00C974B0"/>
    <w:rsid w:val="00CA25C6"/>
    <w:rsid w:val="00CC2580"/>
    <w:rsid w:val="00CC3892"/>
    <w:rsid w:val="00CC4AFA"/>
    <w:rsid w:val="00CE2A3B"/>
    <w:rsid w:val="00CF1661"/>
    <w:rsid w:val="00CF3B32"/>
    <w:rsid w:val="00D02B37"/>
    <w:rsid w:val="00D17200"/>
    <w:rsid w:val="00D252A6"/>
    <w:rsid w:val="00D310C3"/>
    <w:rsid w:val="00D3483A"/>
    <w:rsid w:val="00D56E9D"/>
    <w:rsid w:val="00D601F7"/>
    <w:rsid w:val="00D631AB"/>
    <w:rsid w:val="00D800D3"/>
    <w:rsid w:val="00D840AC"/>
    <w:rsid w:val="00DA558F"/>
    <w:rsid w:val="00DB2A41"/>
    <w:rsid w:val="00DD61D2"/>
    <w:rsid w:val="00DE119C"/>
    <w:rsid w:val="00DE2D07"/>
    <w:rsid w:val="00E125DC"/>
    <w:rsid w:val="00E172AF"/>
    <w:rsid w:val="00E35978"/>
    <w:rsid w:val="00E57B61"/>
    <w:rsid w:val="00E620C2"/>
    <w:rsid w:val="00E63B69"/>
    <w:rsid w:val="00E756DE"/>
    <w:rsid w:val="00E7708C"/>
    <w:rsid w:val="00E808BC"/>
    <w:rsid w:val="00E964C2"/>
    <w:rsid w:val="00EA0F14"/>
    <w:rsid w:val="00EA25B9"/>
    <w:rsid w:val="00EB0FC4"/>
    <w:rsid w:val="00F0300E"/>
    <w:rsid w:val="00F35D16"/>
    <w:rsid w:val="00F412C0"/>
    <w:rsid w:val="00F56064"/>
    <w:rsid w:val="00F63E95"/>
    <w:rsid w:val="00F70858"/>
    <w:rsid w:val="00F77277"/>
    <w:rsid w:val="00F777F6"/>
    <w:rsid w:val="00F828A6"/>
    <w:rsid w:val="00F849EF"/>
    <w:rsid w:val="00FB12D7"/>
    <w:rsid w:val="00FB22D0"/>
    <w:rsid w:val="00FB6285"/>
    <w:rsid w:val="00FC41B9"/>
    <w:rsid w:val="00FF1627"/>
    <w:rsid w:val="00FF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D50702"/>
  <w15:docId w15:val="{58CED72B-47A8-41E7-92AE-575EC7CE2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854"/>
  </w:style>
  <w:style w:type="paragraph" w:styleId="Heading1">
    <w:name w:val="heading 1"/>
    <w:basedOn w:val="Normal"/>
    <w:next w:val="Normal"/>
    <w:link w:val="Heading1Char"/>
    <w:uiPriority w:val="9"/>
    <w:qFormat/>
    <w:rsid w:val="00847AA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7AA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3E9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47AA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47AA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0FC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0FC4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70FB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0FB3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0FB3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0F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0FB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70FB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B47833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customStyle="1" w:styleId="Tableheading">
    <w:name w:val="Table heading"/>
    <w:basedOn w:val="ListParagraph"/>
    <w:qFormat/>
    <w:rsid w:val="0008209F"/>
    <w:pPr>
      <w:spacing w:before="120" w:after="120" w:line="240" w:lineRule="auto"/>
      <w:ind w:left="0"/>
      <w:contextualSpacing w:val="0"/>
    </w:pPr>
    <w:rPr>
      <w:rFonts w:eastAsia="Calibri" w:cs="Times New Roman"/>
      <w:color w:val="4472C4" w:themeColor="accent5"/>
      <w:spacing w:val="22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9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0349">
          <w:marLeft w:val="36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38791">
          <w:marLeft w:val="108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9565">
          <w:marLeft w:val="108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4974">
          <w:marLeft w:val="10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1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67235">
          <w:marLeft w:val="562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36">
          <w:marLeft w:val="562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0684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8082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4679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5847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1CAFDD4-756C-40F1-9287-01E2AA961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Sinit Mehtsun</dc:creator>
  <cp:keywords/>
  <dc:description/>
  <cp:lastModifiedBy>Sinit Mehtsun</cp:lastModifiedBy>
  <cp:revision>8</cp:revision>
  <dcterms:created xsi:type="dcterms:W3CDTF">2016-05-02T10:15:00Z</dcterms:created>
  <dcterms:modified xsi:type="dcterms:W3CDTF">2016-05-02T10:24:00Z</dcterms:modified>
</cp:coreProperties>
</file>