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C93" w:rsidRPr="004B3C04" w:rsidRDefault="00BC4C93" w:rsidP="00BC4C93">
      <w:pPr>
        <w:spacing w:after="60"/>
        <w:rPr>
          <w:b/>
          <w:color w:val="FF0000"/>
          <w:lang w:val="en-US"/>
        </w:rPr>
      </w:pPr>
      <w:r w:rsidRPr="004B3C04">
        <w:rPr>
          <w:b/>
          <w:color w:val="FF0000"/>
          <w:lang w:val="en-US"/>
        </w:rPr>
        <w:t>Draft Terms of Reference</w:t>
      </w:r>
    </w:p>
    <w:p w:rsidR="00BC4C93" w:rsidRPr="00B3716D" w:rsidRDefault="00BC4C93" w:rsidP="00BC4C93">
      <w:pPr>
        <w:pStyle w:val="Title"/>
      </w:pPr>
      <w:r>
        <w:t>Provider Autonomy</w:t>
      </w:r>
    </w:p>
    <w:p w:rsidR="002221FA" w:rsidRPr="00BC4C93" w:rsidRDefault="002221FA" w:rsidP="00BC4C93">
      <w:pPr>
        <w:pStyle w:val="Subtitle"/>
        <w:tabs>
          <w:tab w:val="center" w:pos="4513"/>
        </w:tabs>
      </w:pPr>
      <w:r w:rsidRPr="00BC4C93">
        <w:t>Background</w:t>
      </w:r>
      <w:r w:rsidR="00BC4C93">
        <w:t xml:space="preserve"> </w:t>
      </w:r>
    </w:p>
    <w:p w:rsidR="00BB6C1D" w:rsidRPr="004B3C04" w:rsidRDefault="008C5E69" w:rsidP="00BE3DDB">
      <w:pPr>
        <w:rPr>
          <w:lang w:val="en-US"/>
        </w:rPr>
      </w:pPr>
      <w:r w:rsidRPr="004B3C04">
        <w:rPr>
          <w:lang w:val="en-US"/>
        </w:rPr>
        <w:t>T</w:t>
      </w:r>
      <w:r w:rsidR="00BB6C1D" w:rsidRPr="004B3C04">
        <w:rPr>
          <w:lang w:val="en-US"/>
        </w:rPr>
        <w:t xml:space="preserve">he Government of Tanzania is </w:t>
      </w:r>
      <w:r w:rsidR="00BE3DDB" w:rsidRPr="004B3C04">
        <w:rPr>
          <w:lang w:val="en-US"/>
        </w:rPr>
        <w:t>actively working on its health financing strategy</w:t>
      </w:r>
      <w:r w:rsidRPr="004B3C04">
        <w:rPr>
          <w:lang w:val="en-US"/>
        </w:rPr>
        <w:t xml:space="preserve"> as part of current reform efforts in the health sector</w:t>
      </w:r>
      <w:r w:rsidR="00BE3DDB" w:rsidRPr="004B3C04">
        <w:rPr>
          <w:lang w:val="en-US"/>
        </w:rPr>
        <w:t xml:space="preserve">. Specifically the Ministry of Health and Social Welfare (MoHSW) is in-charge of guiding the process, including coordination of important stakeholders. </w:t>
      </w:r>
      <w:r w:rsidR="00BB6C1D" w:rsidRPr="004B3C04">
        <w:rPr>
          <w:lang w:val="en-US"/>
        </w:rPr>
        <w:t>Overall oversight</w:t>
      </w:r>
      <w:r w:rsidR="00BE3DDB" w:rsidRPr="004B3C04">
        <w:rPr>
          <w:lang w:val="en-US"/>
        </w:rPr>
        <w:t xml:space="preserve"> has been given to an Interministerial Steering Committee (ISC), comprised of key ministries and departments, to ensure that proposed reforms are comprehensive, accepted and supported by all stakeholders, and implemented with the support of all stakeholders. To achieve this aim, the ISC has identified key areas for reforms and requested several reports to inform the development of the strategy.  </w:t>
      </w:r>
      <w:r w:rsidR="00BB6C1D" w:rsidRPr="004B3C04">
        <w:rPr>
          <w:lang w:val="en-US"/>
        </w:rPr>
        <w:t>Options papers have either been developed or are partly still in the process to be developed for 9 specific areas:</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Minimum Benefit Package(s): options to sustainably structure access to benefits;</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Insurance Market Structure: options for the Social and Private Health Insurance architecture;</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Performance financing: options for linking allocations to performance of service providers;</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Equity-based financing: options for improving the equity targeting of (esp. budget) resources;</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Inclusion of poor &amp; vulnerable: options for identification and financing of services for this group;</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CHF reforms: options for the re-design of the CHF system;</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Private sector resources: options strengthening equitable funding from the private sector;</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Financial management: options for improving accountability and timely availability of funds;</w:t>
      </w:r>
    </w:p>
    <w:p w:rsidR="00BB6C1D" w:rsidRPr="004B3C04" w:rsidRDefault="00BB6C1D" w:rsidP="00BB6C1D">
      <w:pPr>
        <w:pStyle w:val="ListParagraph"/>
        <w:numPr>
          <w:ilvl w:val="0"/>
          <w:numId w:val="8"/>
        </w:numPr>
        <w:jc w:val="both"/>
        <w:rPr>
          <w:rFonts w:ascii="Calibri" w:eastAsia="Calibri" w:hAnsi="Calibri" w:cs="Times New Roman"/>
          <w:lang w:val="en-US"/>
        </w:rPr>
      </w:pPr>
      <w:r w:rsidRPr="004B3C04">
        <w:rPr>
          <w:rFonts w:ascii="Calibri" w:eastAsia="Calibri" w:hAnsi="Calibri" w:cs="Times New Roman"/>
          <w:lang w:val="en-US"/>
        </w:rPr>
        <w:t>Innovative financing and fiscal space: options for increasing public financing for health</w:t>
      </w:r>
    </w:p>
    <w:p w:rsidR="000306BC" w:rsidRPr="004B3C04" w:rsidRDefault="00BB6C1D" w:rsidP="000306BC">
      <w:pPr>
        <w:rPr>
          <w:lang w:val="en-US"/>
        </w:rPr>
      </w:pPr>
      <w:r w:rsidRPr="004B3C04">
        <w:rPr>
          <w:lang w:val="en-US"/>
        </w:rPr>
        <w:t>Besides these option papers, some additional gaps and cross-cutting issues had been identified by the MoHSW that are still crucial for completing the health financing strategy</w:t>
      </w:r>
      <w:r w:rsidR="0064257F" w:rsidRPr="004B3C04">
        <w:rPr>
          <w:lang w:val="en-US"/>
        </w:rPr>
        <w:t xml:space="preserve"> and where additional inputs through a team of external consultants are considered useful to fill the information gaps</w:t>
      </w:r>
      <w:r w:rsidRPr="004B3C04">
        <w:rPr>
          <w:lang w:val="en-US"/>
        </w:rPr>
        <w:t>. Due to the fact that most health financing options would require an increase in managerial and financial autonomy for health care providers, the German Agency for International Cooperation (GIZ) had been requested to fund a consultancy on e</w:t>
      </w:r>
      <w:r w:rsidR="000306BC" w:rsidRPr="004B3C04">
        <w:rPr>
          <w:lang w:val="en-US"/>
        </w:rPr>
        <w:t xml:space="preserve">laborating the current status as well as future models of </w:t>
      </w:r>
      <w:r w:rsidR="000306BC" w:rsidRPr="004B3C04">
        <w:rPr>
          <w:b/>
          <w:lang w:val="en-US"/>
        </w:rPr>
        <w:t>health provider</w:t>
      </w:r>
      <w:r w:rsidRPr="004B3C04">
        <w:rPr>
          <w:b/>
          <w:lang w:val="en-US"/>
        </w:rPr>
        <w:t xml:space="preserve"> autonomy</w:t>
      </w:r>
      <w:r w:rsidR="000306BC" w:rsidRPr="004B3C04">
        <w:rPr>
          <w:lang w:val="en-US"/>
        </w:rPr>
        <w:t xml:space="preserve"> for different levels, and especially developing conditions and models for the options that have been provided by the consultancy on Health Insurance Market Structure (option paper 1).</w:t>
      </w:r>
      <w:r w:rsidRPr="004B3C04">
        <w:rPr>
          <w:lang w:val="en-US"/>
        </w:rPr>
        <w:t xml:space="preserve">   </w:t>
      </w:r>
    </w:p>
    <w:p w:rsidR="00242151" w:rsidRDefault="00242151" w:rsidP="00856BD1">
      <w:pPr>
        <w:pStyle w:val="Subtitle"/>
        <w:tabs>
          <w:tab w:val="center" w:pos="4513"/>
        </w:tabs>
      </w:pPr>
    </w:p>
    <w:p w:rsidR="00856BD1" w:rsidRDefault="00856BD1" w:rsidP="00856BD1">
      <w:pPr>
        <w:pStyle w:val="Subtitle"/>
        <w:tabs>
          <w:tab w:val="center" w:pos="4513"/>
        </w:tabs>
      </w:pPr>
      <w:r>
        <w:t xml:space="preserve">Status of </w:t>
      </w:r>
      <w:r w:rsidR="00AD4031">
        <w:t xml:space="preserve">the </w:t>
      </w:r>
      <w:r>
        <w:t>focus area</w:t>
      </w:r>
    </w:p>
    <w:p w:rsidR="00604569" w:rsidRPr="004B3C04" w:rsidRDefault="00604569" w:rsidP="006546DB">
      <w:pPr>
        <w:rPr>
          <w:sz w:val="23"/>
          <w:szCs w:val="23"/>
          <w:lang w:val="en-US"/>
        </w:rPr>
      </w:pPr>
      <w:r w:rsidRPr="004B3C04">
        <w:rPr>
          <w:sz w:val="23"/>
          <w:szCs w:val="23"/>
          <w:lang w:val="en-US"/>
        </w:rPr>
        <w:t xml:space="preserve">The public sector in Tanzania Mainland is divided into the central government level </w:t>
      </w:r>
      <w:r w:rsidR="006546DB" w:rsidRPr="004B3C04">
        <w:rPr>
          <w:sz w:val="23"/>
          <w:szCs w:val="23"/>
          <w:lang w:val="en-US"/>
        </w:rPr>
        <w:t xml:space="preserve">(comprising the ministerial level as well as the regional administration level) </w:t>
      </w:r>
      <w:r w:rsidRPr="004B3C04">
        <w:rPr>
          <w:sz w:val="23"/>
          <w:szCs w:val="23"/>
          <w:lang w:val="en-US"/>
        </w:rPr>
        <w:t xml:space="preserve">and the local government level. </w:t>
      </w:r>
      <w:r w:rsidR="00ED47B2" w:rsidRPr="004B3C04">
        <w:rPr>
          <w:sz w:val="23"/>
          <w:szCs w:val="23"/>
          <w:lang w:val="en-US"/>
        </w:rPr>
        <w:t>Tanzania has a hierarchically organized public health care system with the</w:t>
      </w:r>
      <w:r w:rsidRPr="004B3C04">
        <w:rPr>
          <w:sz w:val="23"/>
          <w:szCs w:val="23"/>
          <w:lang w:val="en-US"/>
        </w:rPr>
        <w:t xml:space="preserve"> local government level </w:t>
      </w:r>
      <w:r w:rsidR="00ED47B2" w:rsidRPr="004B3C04">
        <w:rPr>
          <w:sz w:val="23"/>
          <w:szCs w:val="23"/>
          <w:lang w:val="en-US"/>
        </w:rPr>
        <w:t xml:space="preserve">as </w:t>
      </w:r>
      <w:r w:rsidRPr="004B3C04">
        <w:rPr>
          <w:sz w:val="23"/>
          <w:szCs w:val="23"/>
          <w:lang w:val="en-US"/>
        </w:rPr>
        <w:t xml:space="preserve">the main responsible for the delivery of decentralized </w:t>
      </w:r>
      <w:r w:rsidR="00ED47B2" w:rsidRPr="004B3C04">
        <w:rPr>
          <w:sz w:val="23"/>
          <w:szCs w:val="23"/>
          <w:lang w:val="en-US"/>
        </w:rPr>
        <w:t xml:space="preserve">local health </w:t>
      </w:r>
      <w:r w:rsidRPr="004B3C04">
        <w:rPr>
          <w:sz w:val="23"/>
          <w:szCs w:val="23"/>
          <w:lang w:val="en-US"/>
        </w:rPr>
        <w:t>services in</w:t>
      </w:r>
      <w:r w:rsidR="00ED47B2" w:rsidRPr="004B3C04">
        <w:rPr>
          <w:sz w:val="23"/>
          <w:szCs w:val="23"/>
          <w:lang w:val="en-US"/>
        </w:rPr>
        <w:t xml:space="preserve"> the country. </w:t>
      </w:r>
    </w:p>
    <w:p w:rsidR="00604569" w:rsidRPr="004B3C04" w:rsidRDefault="00604569" w:rsidP="006546DB">
      <w:pPr>
        <w:rPr>
          <w:sz w:val="23"/>
          <w:szCs w:val="23"/>
          <w:lang w:val="en-US"/>
        </w:rPr>
      </w:pPr>
    </w:p>
    <w:p w:rsidR="00ED47B2" w:rsidRPr="004B3C04" w:rsidRDefault="00604569" w:rsidP="00856BD1">
      <w:pPr>
        <w:rPr>
          <w:sz w:val="23"/>
          <w:szCs w:val="23"/>
          <w:lang w:val="en-US"/>
        </w:rPr>
      </w:pPr>
      <w:r w:rsidRPr="004B3C04">
        <w:rPr>
          <w:sz w:val="23"/>
          <w:szCs w:val="23"/>
          <w:lang w:val="en-US"/>
        </w:rPr>
        <w:t>Dispensaries (</w:t>
      </w:r>
      <w:r w:rsidR="00ED47B2" w:rsidRPr="004B3C04">
        <w:rPr>
          <w:sz w:val="23"/>
          <w:szCs w:val="23"/>
          <w:lang w:val="en-US"/>
        </w:rPr>
        <w:t>for</w:t>
      </w:r>
      <w:r w:rsidRPr="004B3C04">
        <w:rPr>
          <w:sz w:val="23"/>
          <w:szCs w:val="23"/>
          <w:lang w:val="en-US"/>
        </w:rPr>
        <w:t xml:space="preserve"> outpatient treatment) and health centers (including referral from dispensaries for inpatient treatment) are commonly</w:t>
      </w:r>
      <w:r w:rsidR="00ED47B2" w:rsidRPr="004B3C04">
        <w:rPr>
          <w:sz w:val="23"/>
          <w:szCs w:val="23"/>
          <w:lang w:val="en-US"/>
        </w:rPr>
        <w:t xml:space="preserve"> considered as </w:t>
      </w:r>
      <w:r w:rsidR="00297F8E" w:rsidRPr="004B3C04">
        <w:rPr>
          <w:sz w:val="23"/>
          <w:szCs w:val="23"/>
          <w:lang w:val="en-US"/>
        </w:rPr>
        <w:t>Primary H</w:t>
      </w:r>
      <w:r w:rsidR="00ED47B2" w:rsidRPr="004B3C04">
        <w:rPr>
          <w:sz w:val="23"/>
          <w:szCs w:val="23"/>
          <w:lang w:val="en-US"/>
        </w:rPr>
        <w:t>eal</w:t>
      </w:r>
      <w:r w:rsidR="00297F8E" w:rsidRPr="004B3C04">
        <w:rPr>
          <w:sz w:val="23"/>
          <w:szCs w:val="23"/>
          <w:lang w:val="en-US"/>
        </w:rPr>
        <w:t>th C</w:t>
      </w:r>
      <w:r w:rsidR="00ED47B2" w:rsidRPr="004B3C04">
        <w:rPr>
          <w:sz w:val="23"/>
          <w:szCs w:val="23"/>
          <w:lang w:val="en-US"/>
        </w:rPr>
        <w:t>are</w:t>
      </w:r>
      <w:r w:rsidR="00297F8E" w:rsidRPr="004B3C04">
        <w:rPr>
          <w:sz w:val="23"/>
          <w:szCs w:val="23"/>
          <w:lang w:val="en-US"/>
        </w:rPr>
        <w:t xml:space="preserve"> (PHC)</w:t>
      </w:r>
      <w:r w:rsidR="00ED47B2" w:rsidRPr="004B3C04">
        <w:rPr>
          <w:sz w:val="23"/>
          <w:szCs w:val="23"/>
          <w:lang w:val="en-US"/>
        </w:rPr>
        <w:t xml:space="preserve"> f</w:t>
      </w:r>
      <w:r w:rsidRPr="004B3C04">
        <w:rPr>
          <w:sz w:val="23"/>
          <w:szCs w:val="23"/>
          <w:lang w:val="en-US"/>
        </w:rPr>
        <w:t xml:space="preserve">acilities as they are serving the community very closely. With around 3,250 public dispensaries and 340 public health centers (plus almost the same amount of private/faith-based health facilities), they are large in number and can be found in the most remote and rural place. </w:t>
      </w:r>
    </w:p>
    <w:p w:rsidR="00ED47B2" w:rsidRPr="004B3C04" w:rsidRDefault="00604569" w:rsidP="00856BD1">
      <w:pPr>
        <w:rPr>
          <w:sz w:val="23"/>
          <w:szCs w:val="23"/>
          <w:lang w:val="en-US"/>
        </w:rPr>
      </w:pPr>
      <w:r w:rsidRPr="004B3C04">
        <w:rPr>
          <w:sz w:val="23"/>
          <w:szCs w:val="23"/>
          <w:lang w:val="en-US"/>
        </w:rPr>
        <w:t xml:space="preserve">These facilities are managed by Health Facility Governing Committees </w:t>
      </w:r>
      <w:r w:rsidR="00ED47B2" w:rsidRPr="004B3C04">
        <w:rPr>
          <w:sz w:val="23"/>
          <w:szCs w:val="23"/>
          <w:lang w:val="en-US"/>
        </w:rPr>
        <w:t xml:space="preserve">(HFGC) </w:t>
      </w:r>
      <w:r w:rsidRPr="004B3C04">
        <w:rPr>
          <w:sz w:val="23"/>
          <w:szCs w:val="23"/>
          <w:lang w:val="en-US"/>
        </w:rPr>
        <w:t xml:space="preserve">and have some </w:t>
      </w:r>
      <w:r w:rsidR="00AD4031" w:rsidRPr="004B3C04">
        <w:rPr>
          <w:sz w:val="23"/>
          <w:szCs w:val="23"/>
          <w:lang w:val="en-US"/>
        </w:rPr>
        <w:t xml:space="preserve">limited </w:t>
      </w:r>
      <w:r w:rsidRPr="004B3C04">
        <w:rPr>
          <w:sz w:val="23"/>
          <w:szCs w:val="23"/>
          <w:lang w:val="en-US"/>
        </w:rPr>
        <w:t xml:space="preserve">autonomy in </w:t>
      </w:r>
      <w:r w:rsidR="00AD4031" w:rsidRPr="004B3C04">
        <w:rPr>
          <w:sz w:val="23"/>
          <w:szCs w:val="23"/>
          <w:lang w:val="en-US"/>
        </w:rPr>
        <w:t>their daily operations</w:t>
      </w:r>
      <w:r w:rsidRPr="004B3C04">
        <w:rPr>
          <w:sz w:val="23"/>
          <w:szCs w:val="23"/>
          <w:lang w:val="en-US"/>
        </w:rPr>
        <w:t xml:space="preserve">. However, main </w:t>
      </w:r>
      <w:r w:rsidR="00AD4031" w:rsidRPr="004B3C04">
        <w:rPr>
          <w:sz w:val="23"/>
          <w:szCs w:val="23"/>
          <w:lang w:val="en-US"/>
        </w:rPr>
        <w:t>decisions and oversight</w:t>
      </w:r>
      <w:r w:rsidRPr="004B3C04">
        <w:rPr>
          <w:sz w:val="23"/>
          <w:szCs w:val="23"/>
          <w:lang w:val="en-US"/>
        </w:rPr>
        <w:t xml:space="preserve"> in the area of flow of funds, human resources and medicines are </w:t>
      </w:r>
      <w:r w:rsidR="00AD4031" w:rsidRPr="004B3C04">
        <w:rPr>
          <w:sz w:val="23"/>
          <w:szCs w:val="23"/>
          <w:lang w:val="en-US"/>
        </w:rPr>
        <w:t>at the</w:t>
      </w:r>
      <w:r w:rsidRPr="004B3C04">
        <w:rPr>
          <w:sz w:val="23"/>
          <w:szCs w:val="23"/>
          <w:lang w:val="en-US"/>
        </w:rPr>
        <w:t xml:space="preserve"> LGA level under the Di</w:t>
      </w:r>
      <w:r w:rsidR="006546DB" w:rsidRPr="004B3C04">
        <w:rPr>
          <w:sz w:val="23"/>
          <w:szCs w:val="23"/>
          <w:lang w:val="en-US"/>
        </w:rPr>
        <w:t>strict Medical Officer (DMO)</w:t>
      </w:r>
      <w:r w:rsidR="00AD4031" w:rsidRPr="004B3C04">
        <w:rPr>
          <w:sz w:val="23"/>
          <w:szCs w:val="23"/>
          <w:lang w:val="en-US"/>
        </w:rPr>
        <w:t xml:space="preserve"> who is responsible for the supervision and implementation of service delivery operations</w:t>
      </w:r>
      <w:r w:rsidR="006546DB" w:rsidRPr="004B3C04">
        <w:rPr>
          <w:sz w:val="23"/>
          <w:szCs w:val="23"/>
          <w:lang w:val="en-US"/>
        </w:rPr>
        <w:t xml:space="preserve">. Each Council is preparing every year </w:t>
      </w:r>
      <w:r w:rsidR="00AD4031" w:rsidRPr="004B3C04">
        <w:rPr>
          <w:sz w:val="23"/>
          <w:szCs w:val="23"/>
          <w:lang w:val="en-US"/>
        </w:rPr>
        <w:t xml:space="preserve">and </w:t>
      </w:r>
      <w:r w:rsidR="006546DB" w:rsidRPr="004B3C04">
        <w:rPr>
          <w:sz w:val="23"/>
          <w:szCs w:val="23"/>
          <w:lang w:val="en-US"/>
        </w:rPr>
        <w:t>Annual</w:t>
      </w:r>
      <w:r w:rsidR="00ED47B2" w:rsidRPr="004B3C04">
        <w:rPr>
          <w:sz w:val="23"/>
          <w:szCs w:val="23"/>
          <w:lang w:val="en-US"/>
        </w:rPr>
        <w:t xml:space="preserve"> Health</w:t>
      </w:r>
      <w:r w:rsidR="006546DB" w:rsidRPr="004B3C04">
        <w:rPr>
          <w:sz w:val="23"/>
          <w:szCs w:val="23"/>
          <w:lang w:val="en-US"/>
        </w:rPr>
        <w:t xml:space="preserve"> Plan (Comprehensive Council Health Plan</w:t>
      </w:r>
      <w:r w:rsidR="00ED47B2" w:rsidRPr="004B3C04">
        <w:rPr>
          <w:sz w:val="23"/>
          <w:szCs w:val="23"/>
          <w:lang w:val="en-US"/>
        </w:rPr>
        <w:t>, CCHP) funds from various sources</w:t>
      </w:r>
      <w:r w:rsidR="006546DB" w:rsidRPr="004B3C04">
        <w:rPr>
          <w:sz w:val="23"/>
          <w:szCs w:val="23"/>
          <w:lang w:val="en-US"/>
        </w:rPr>
        <w:t xml:space="preserve"> for health service delivery </w:t>
      </w:r>
      <w:r w:rsidR="00AD4031" w:rsidRPr="004B3C04">
        <w:rPr>
          <w:sz w:val="23"/>
          <w:szCs w:val="23"/>
          <w:lang w:val="en-US"/>
        </w:rPr>
        <w:t xml:space="preserve">are allocated to </w:t>
      </w:r>
      <w:r w:rsidR="006546DB" w:rsidRPr="004B3C04">
        <w:rPr>
          <w:sz w:val="23"/>
          <w:szCs w:val="23"/>
          <w:lang w:val="en-US"/>
        </w:rPr>
        <w:t>community, dispensary, health cent</w:t>
      </w:r>
      <w:r w:rsidR="00AD4031" w:rsidRPr="004B3C04">
        <w:rPr>
          <w:sz w:val="23"/>
          <w:szCs w:val="23"/>
          <w:lang w:val="en-US"/>
        </w:rPr>
        <w:t>er and District Hospital level</w:t>
      </w:r>
      <w:r w:rsidR="00EA2DCE" w:rsidRPr="004B3C04">
        <w:rPr>
          <w:sz w:val="23"/>
          <w:szCs w:val="23"/>
          <w:lang w:val="en-US"/>
        </w:rPr>
        <w:t xml:space="preserve"> (District Hospitals are providing specialized health services within a district)</w:t>
      </w:r>
      <w:r w:rsidR="00AD4031" w:rsidRPr="004B3C04">
        <w:rPr>
          <w:sz w:val="23"/>
          <w:szCs w:val="23"/>
          <w:lang w:val="en-US"/>
        </w:rPr>
        <w:t>.</w:t>
      </w:r>
      <w:r w:rsidR="00ED47B2">
        <w:rPr>
          <w:rStyle w:val="FootnoteReference"/>
          <w:sz w:val="23"/>
          <w:szCs w:val="23"/>
        </w:rPr>
        <w:footnoteReference w:id="1"/>
      </w:r>
      <w:r w:rsidR="00AD4031" w:rsidRPr="004B3C04">
        <w:rPr>
          <w:sz w:val="23"/>
          <w:szCs w:val="23"/>
          <w:lang w:val="en-US"/>
        </w:rPr>
        <w:t xml:space="preserve"> </w:t>
      </w:r>
      <w:r w:rsidR="006546DB" w:rsidRPr="004B3C04">
        <w:rPr>
          <w:sz w:val="23"/>
          <w:szCs w:val="23"/>
          <w:lang w:val="en-US"/>
        </w:rPr>
        <w:t>Some primary health care facilities have their own bank accounts in order to access funds from cost-sharing (user fees/</w:t>
      </w:r>
      <w:r w:rsidR="00297F8E" w:rsidRPr="004B3C04">
        <w:rPr>
          <w:sz w:val="23"/>
          <w:szCs w:val="23"/>
          <w:lang w:val="en-US"/>
        </w:rPr>
        <w:t>Community Health Fund (</w:t>
      </w:r>
      <w:r w:rsidR="006546DB" w:rsidRPr="004B3C04">
        <w:rPr>
          <w:sz w:val="23"/>
          <w:szCs w:val="23"/>
          <w:lang w:val="en-US"/>
        </w:rPr>
        <w:t>CHF</w:t>
      </w:r>
      <w:r w:rsidR="00297F8E" w:rsidRPr="004B3C04">
        <w:rPr>
          <w:sz w:val="23"/>
          <w:szCs w:val="23"/>
          <w:lang w:val="en-US"/>
        </w:rPr>
        <w:t>)</w:t>
      </w:r>
      <w:r w:rsidR="006546DB" w:rsidRPr="004B3C04">
        <w:rPr>
          <w:sz w:val="23"/>
          <w:szCs w:val="23"/>
          <w:lang w:val="en-US"/>
        </w:rPr>
        <w:t>/</w:t>
      </w:r>
      <w:r w:rsidR="00297F8E" w:rsidRPr="004B3C04">
        <w:rPr>
          <w:sz w:val="23"/>
          <w:szCs w:val="23"/>
          <w:lang w:val="en-US"/>
        </w:rPr>
        <w:t>National Health Insurance Fund (</w:t>
      </w:r>
      <w:r w:rsidR="006546DB" w:rsidRPr="004B3C04">
        <w:rPr>
          <w:sz w:val="23"/>
          <w:szCs w:val="23"/>
          <w:lang w:val="en-US"/>
        </w:rPr>
        <w:t>NHIF</w:t>
      </w:r>
      <w:r w:rsidR="00297F8E" w:rsidRPr="004B3C04">
        <w:rPr>
          <w:sz w:val="23"/>
          <w:szCs w:val="23"/>
          <w:lang w:val="en-US"/>
        </w:rPr>
        <w:t>)</w:t>
      </w:r>
      <w:r w:rsidR="006546DB" w:rsidRPr="004B3C04">
        <w:rPr>
          <w:sz w:val="23"/>
          <w:szCs w:val="23"/>
          <w:lang w:val="en-US"/>
        </w:rPr>
        <w:t xml:space="preserve">), but many health facilities are completely lacking direct access to funds. Therefore, resources flowing to individual health facilities are not identifiable in budgets, and LGAs are the last implementation level that can be directly tracked. </w:t>
      </w:r>
    </w:p>
    <w:p w:rsidR="008C5E69" w:rsidRPr="004B3C04" w:rsidRDefault="008C5E69" w:rsidP="008C5E69">
      <w:pPr>
        <w:rPr>
          <w:sz w:val="23"/>
          <w:szCs w:val="23"/>
          <w:lang w:val="en-US"/>
        </w:rPr>
      </w:pPr>
      <w:r w:rsidRPr="004B3C04">
        <w:rPr>
          <w:sz w:val="23"/>
          <w:szCs w:val="23"/>
          <w:lang w:val="en-US"/>
        </w:rPr>
        <w:t>The Regional Hospitals – usually the District Hospitals of the main urban center of the Region and that are providing provides more specialized health services generally unavailable at the district level - are funded through direct budget allocations from the central level (through the budget of the Regional Administrative Secretary). In addition, most advanced medical treatment within the public health system in Tanzania is provided by eight national, referral and/or specialized hospitals which are operating as parastatals and receive their main budgetary resources as grants from the central government through the MOHSW budget.</w:t>
      </w:r>
    </w:p>
    <w:p w:rsidR="00706D84" w:rsidRPr="004B3C04" w:rsidRDefault="00856BD1" w:rsidP="00856BD1">
      <w:pPr>
        <w:rPr>
          <w:sz w:val="23"/>
          <w:szCs w:val="23"/>
          <w:lang w:val="en-US"/>
        </w:rPr>
      </w:pPr>
      <w:r w:rsidRPr="004B3C04">
        <w:rPr>
          <w:sz w:val="23"/>
          <w:szCs w:val="23"/>
          <w:lang w:val="en-US"/>
        </w:rPr>
        <w:t xml:space="preserve">Main resource flows </w:t>
      </w:r>
      <w:r w:rsidR="00297F8E" w:rsidRPr="004B3C04">
        <w:rPr>
          <w:sz w:val="23"/>
          <w:szCs w:val="23"/>
          <w:lang w:val="en-US"/>
        </w:rPr>
        <w:t xml:space="preserve">channeled via Local Government Administrations (LGAs) </w:t>
      </w:r>
      <w:r w:rsidRPr="004B3C04">
        <w:rPr>
          <w:sz w:val="23"/>
          <w:szCs w:val="23"/>
          <w:lang w:val="en-US"/>
        </w:rPr>
        <w:t xml:space="preserve">are organized in a rather input-based financing </w:t>
      </w:r>
      <w:r w:rsidR="006546DB" w:rsidRPr="004B3C04">
        <w:rPr>
          <w:sz w:val="23"/>
          <w:szCs w:val="23"/>
          <w:lang w:val="en-US"/>
        </w:rPr>
        <w:t>approach</w:t>
      </w:r>
      <w:r w:rsidRPr="004B3C04">
        <w:rPr>
          <w:sz w:val="23"/>
          <w:szCs w:val="23"/>
          <w:lang w:val="en-US"/>
        </w:rPr>
        <w:t xml:space="preserve"> and </w:t>
      </w:r>
      <w:proofErr w:type="gramStart"/>
      <w:r w:rsidRPr="004B3C04">
        <w:rPr>
          <w:sz w:val="23"/>
          <w:szCs w:val="23"/>
          <w:lang w:val="en-US"/>
        </w:rPr>
        <w:t>are comprising</w:t>
      </w:r>
      <w:proofErr w:type="gramEnd"/>
      <w:r w:rsidR="006546DB" w:rsidRPr="004B3C04">
        <w:rPr>
          <w:sz w:val="23"/>
          <w:szCs w:val="23"/>
          <w:lang w:val="en-US"/>
        </w:rPr>
        <w:t xml:space="preserve"> the </w:t>
      </w:r>
      <w:r w:rsidRPr="004B3C04">
        <w:rPr>
          <w:sz w:val="23"/>
          <w:szCs w:val="23"/>
          <w:lang w:val="en-US"/>
        </w:rPr>
        <w:t xml:space="preserve">Government Health Block Grant </w:t>
      </w:r>
      <w:r w:rsidR="006546DB" w:rsidRPr="004B3C04">
        <w:rPr>
          <w:sz w:val="23"/>
          <w:szCs w:val="23"/>
          <w:lang w:val="en-US"/>
        </w:rPr>
        <w:t>(</w:t>
      </w:r>
      <w:r w:rsidRPr="004B3C04">
        <w:rPr>
          <w:sz w:val="23"/>
          <w:szCs w:val="23"/>
          <w:lang w:val="en-US"/>
        </w:rPr>
        <w:t>Personal Emoluments</w:t>
      </w:r>
      <w:r w:rsidR="006546DB" w:rsidRPr="004B3C04">
        <w:rPr>
          <w:sz w:val="23"/>
          <w:szCs w:val="23"/>
          <w:lang w:val="en-US"/>
        </w:rPr>
        <w:t xml:space="preserve"> and Other Charges), the </w:t>
      </w:r>
      <w:r w:rsidRPr="004B3C04">
        <w:rPr>
          <w:sz w:val="23"/>
          <w:szCs w:val="23"/>
          <w:lang w:val="en-US"/>
        </w:rPr>
        <w:t>Health Basket Fund Grant</w:t>
      </w:r>
      <w:r w:rsidR="006546DB" w:rsidRPr="004B3C04">
        <w:rPr>
          <w:sz w:val="23"/>
          <w:szCs w:val="23"/>
          <w:lang w:val="en-US"/>
        </w:rPr>
        <w:t>, the a</w:t>
      </w:r>
      <w:r w:rsidRPr="004B3C04">
        <w:rPr>
          <w:sz w:val="23"/>
          <w:szCs w:val="23"/>
          <w:lang w:val="en-US"/>
        </w:rPr>
        <w:t>llocation of resources for drugs and medical supplies</w:t>
      </w:r>
      <w:r w:rsidR="006546DB" w:rsidRPr="004B3C04">
        <w:rPr>
          <w:sz w:val="23"/>
          <w:szCs w:val="23"/>
          <w:lang w:val="en-US"/>
        </w:rPr>
        <w:t>, as well as h</w:t>
      </w:r>
      <w:r w:rsidRPr="004B3C04">
        <w:rPr>
          <w:sz w:val="23"/>
          <w:szCs w:val="23"/>
          <w:lang w:val="en-US"/>
        </w:rPr>
        <w:t xml:space="preserve">ealth sector development expenditures (MMAM / </w:t>
      </w:r>
      <w:r w:rsidR="00297F8E" w:rsidRPr="004B3C04">
        <w:rPr>
          <w:sz w:val="23"/>
          <w:szCs w:val="23"/>
          <w:lang w:val="en-US"/>
        </w:rPr>
        <w:t>Health Sector Development Grant (</w:t>
      </w:r>
      <w:r w:rsidRPr="004B3C04">
        <w:rPr>
          <w:sz w:val="23"/>
          <w:szCs w:val="23"/>
          <w:lang w:val="en-US"/>
        </w:rPr>
        <w:t>HSDG</w:t>
      </w:r>
      <w:r w:rsidR="00297F8E" w:rsidRPr="004B3C04">
        <w:rPr>
          <w:sz w:val="23"/>
          <w:szCs w:val="23"/>
          <w:lang w:val="en-US"/>
        </w:rPr>
        <w:t>)</w:t>
      </w:r>
      <w:r w:rsidRPr="004B3C04">
        <w:rPr>
          <w:sz w:val="23"/>
          <w:szCs w:val="23"/>
          <w:lang w:val="en-US"/>
        </w:rPr>
        <w:t>)</w:t>
      </w:r>
      <w:r w:rsidR="006546DB" w:rsidRPr="004B3C04">
        <w:rPr>
          <w:sz w:val="23"/>
          <w:szCs w:val="23"/>
          <w:lang w:val="en-US"/>
        </w:rPr>
        <w:t xml:space="preserve">. </w:t>
      </w:r>
      <w:r w:rsidRPr="004B3C04">
        <w:rPr>
          <w:sz w:val="23"/>
          <w:szCs w:val="23"/>
          <w:lang w:val="en-US"/>
        </w:rPr>
        <w:t>In addition, Councils and partly directly health facility providers</w:t>
      </w:r>
      <w:r w:rsidR="00297F8E" w:rsidRPr="004B3C04">
        <w:rPr>
          <w:sz w:val="23"/>
          <w:szCs w:val="23"/>
          <w:lang w:val="en-US"/>
        </w:rPr>
        <w:t xml:space="preserve"> are receiving funds from NHIF, </w:t>
      </w:r>
      <w:r w:rsidRPr="004B3C04">
        <w:rPr>
          <w:sz w:val="23"/>
          <w:szCs w:val="23"/>
          <w:lang w:val="en-US"/>
        </w:rPr>
        <w:t>NSSF-SH</w:t>
      </w:r>
      <w:r w:rsidR="00604569" w:rsidRPr="004B3C04">
        <w:rPr>
          <w:sz w:val="23"/>
          <w:szCs w:val="23"/>
          <w:lang w:val="en-US"/>
        </w:rPr>
        <w:t xml:space="preserve">IB, user fees and CHF as a part or health insurance reimbursements or direct out-of-pocket payments. </w:t>
      </w:r>
      <w:r w:rsidR="00706D84" w:rsidRPr="004B3C04">
        <w:rPr>
          <w:sz w:val="23"/>
          <w:szCs w:val="23"/>
          <w:lang w:val="en-US"/>
        </w:rPr>
        <w:t xml:space="preserve">In general, autonomy of health facilities that are operated under the Local Government Authorities can be considered as rather low </w:t>
      </w:r>
      <w:r w:rsidR="00706D84" w:rsidRPr="004B3C04">
        <w:rPr>
          <w:sz w:val="23"/>
          <w:szCs w:val="23"/>
          <w:lang w:val="en-US"/>
        </w:rPr>
        <w:lastRenderedPageBreak/>
        <w:t xml:space="preserve">in the areas of Human Resource Management, Fund Management as well as Medicines Management. </w:t>
      </w:r>
    </w:p>
    <w:p w:rsidR="00DD23BE" w:rsidRPr="004B3C04" w:rsidRDefault="00DD23BE" w:rsidP="00856BD1">
      <w:pPr>
        <w:rPr>
          <w:sz w:val="23"/>
          <w:szCs w:val="23"/>
          <w:lang w:val="en-US"/>
        </w:rPr>
      </w:pPr>
      <w:r w:rsidRPr="004B3C04">
        <w:rPr>
          <w:sz w:val="23"/>
          <w:szCs w:val="23"/>
          <w:lang w:val="en-US"/>
        </w:rPr>
        <w:t>At national level, roles and responsibilities in oversight and guidance of flow of funds as well as other resources such as medicines and human resources is under the responsibility of</w:t>
      </w:r>
      <w:r w:rsidR="00435077" w:rsidRPr="004B3C04">
        <w:rPr>
          <w:sz w:val="23"/>
          <w:szCs w:val="23"/>
          <w:lang w:val="en-US"/>
        </w:rPr>
        <w:t xml:space="preserve"> various Ministries such as the MoHSW, Prime Minister’s Office for Regional Administration and Local Government (PMO-RALG), or the President’s Office Public Service Management (PO-PSM). Competency overlaps and coordination efforts will be certainly also tackling the issues of provider autonomy. </w:t>
      </w:r>
    </w:p>
    <w:p w:rsidR="00856BD1" w:rsidRPr="004B3C04" w:rsidRDefault="008C5E69" w:rsidP="00856BD1">
      <w:pPr>
        <w:rPr>
          <w:sz w:val="23"/>
          <w:szCs w:val="23"/>
          <w:lang w:val="en-US"/>
        </w:rPr>
      </w:pPr>
      <w:r w:rsidRPr="004B3C04">
        <w:rPr>
          <w:sz w:val="23"/>
          <w:szCs w:val="23"/>
          <w:lang w:val="en-US"/>
        </w:rPr>
        <w:t xml:space="preserve">The future trend towards greater provider autonomy comprises </w:t>
      </w:r>
      <w:r w:rsidR="00706D84" w:rsidRPr="004B3C04">
        <w:rPr>
          <w:sz w:val="23"/>
          <w:szCs w:val="23"/>
          <w:lang w:val="en-US"/>
        </w:rPr>
        <w:t xml:space="preserve">not only </w:t>
      </w:r>
      <w:r w:rsidRPr="004B3C04">
        <w:rPr>
          <w:sz w:val="23"/>
          <w:szCs w:val="23"/>
          <w:lang w:val="en-US"/>
        </w:rPr>
        <w:t>a decrease in input-financing and a shift towards a greater share channeled through output-based financing mechanisms</w:t>
      </w:r>
      <w:r w:rsidR="00706D84" w:rsidRPr="004B3C04">
        <w:rPr>
          <w:sz w:val="23"/>
          <w:szCs w:val="23"/>
          <w:lang w:val="en-US"/>
        </w:rPr>
        <w:t>, but also greater autonomy in hiring and firing as well as fund management</w:t>
      </w:r>
      <w:r w:rsidRPr="004B3C04">
        <w:rPr>
          <w:sz w:val="23"/>
          <w:szCs w:val="23"/>
          <w:lang w:val="en-US"/>
        </w:rPr>
        <w:t xml:space="preserve">. The consultants are required to consider these trends in their scenarios on autonomy models. Specific emphasis shall be given to the local government level, thus to the primary health care level (dispensaries and health centers) as well as District Hospitals. Though the main objective is to assess the current system and to propose future scenarios for public health facilities, lessons can also be learned from the private/faith-based sector. Therefore, it is strongly recommended to include this aspect into the study and to assess mechanisms and autonomy models of the private sector accordingly.  </w:t>
      </w:r>
    </w:p>
    <w:p w:rsidR="00EA2DCE" w:rsidRPr="004B3C04" w:rsidRDefault="00EA2DCE" w:rsidP="00EA2DCE">
      <w:pPr>
        <w:rPr>
          <w:sz w:val="23"/>
          <w:szCs w:val="23"/>
          <w:lang w:val="en-US"/>
        </w:rPr>
      </w:pPr>
    </w:p>
    <w:p w:rsidR="002221FA" w:rsidRPr="00BC4C93" w:rsidRDefault="00BC4C93" w:rsidP="00BC4C93">
      <w:pPr>
        <w:pStyle w:val="Subtitle"/>
        <w:tabs>
          <w:tab w:val="center" w:pos="4513"/>
        </w:tabs>
      </w:pPr>
      <w:r w:rsidRPr="00BC4C93">
        <w:t>Specific tasks of the assignment</w:t>
      </w:r>
    </w:p>
    <w:p w:rsidR="00FF5BFB" w:rsidRDefault="0030266E" w:rsidP="0030266E">
      <w:r w:rsidRPr="004B3C04">
        <w:rPr>
          <w:lang w:val="en-US"/>
        </w:rPr>
        <w:t>The consultant</w:t>
      </w:r>
      <w:r w:rsidR="008B6AC2" w:rsidRPr="004B3C04">
        <w:rPr>
          <w:lang w:val="en-US"/>
        </w:rPr>
        <w:t>s are</w:t>
      </w:r>
      <w:r w:rsidRPr="004B3C04">
        <w:rPr>
          <w:lang w:val="en-US"/>
        </w:rPr>
        <w:t xml:space="preserve"> requested to especially familiarize with the options developed under the Health Insurance Market Structure Option paper and with the consultants working on Public Financial </w:t>
      </w:r>
      <w:r w:rsidR="008C7923" w:rsidRPr="004B3C04">
        <w:rPr>
          <w:lang w:val="en-US"/>
        </w:rPr>
        <w:t>Management</w:t>
      </w:r>
      <w:r w:rsidRPr="004B3C04">
        <w:rPr>
          <w:lang w:val="en-US"/>
        </w:rPr>
        <w:t xml:space="preserve"> (PFM) processes. He/She is asked to </w:t>
      </w:r>
      <w:r w:rsidR="0064257F" w:rsidRPr="004B3C04">
        <w:rPr>
          <w:lang w:val="en-US"/>
        </w:rPr>
        <w:t>develop</w:t>
      </w:r>
      <w:r w:rsidR="002221FA" w:rsidRPr="004B3C04">
        <w:rPr>
          <w:lang w:val="en-US"/>
        </w:rPr>
        <w:t xml:space="preserve"> scenarios for provider autonomy within the different options that are all </w:t>
      </w:r>
      <w:r w:rsidR="0064257F" w:rsidRPr="004B3C04">
        <w:rPr>
          <w:lang w:val="en-US"/>
        </w:rPr>
        <w:t>tackling and looking into</w:t>
      </w:r>
      <w:r w:rsidR="002221FA" w:rsidRPr="004B3C04">
        <w:rPr>
          <w:lang w:val="en-US"/>
        </w:rPr>
        <w:t xml:space="preserve"> preconditions for an increase of legal, financial and managerial autonomy of health care providers</w:t>
      </w:r>
      <w:r w:rsidRPr="004B3C04">
        <w:rPr>
          <w:lang w:val="en-US"/>
        </w:rPr>
        <w:t xml:space="preserve">. </w:t>
      </w:r>
      <w:r>
        <w:t>Autonomy</w:t>
      </w:r>
      <w:r w:rsidR="002221FA">
        <w:t xml:space="preserve"> scenarios/models </w:t>
      </w:r>
      <w:r>
        <w:t xml:space="preserve">should be developed </w:t>
      </w:r>
      <w:r w:rsidR="0064257F">
        <w:t>by</w:t>
      </w:r>
    </w:p>
    <w:p w:rsidR="008F468A" w:rsidRPr="004B3C04" w:rsidRDefault="002221FA" w:rsidP="00FF5BFB">
      <w:pPr>
        <w:pStyle w:val="ListParagraph"/>
        <w:numPr>
          <w:ilvl w:val="0"/>
          <w:numId w:val="3"/>
        </w:numPr>
        <w:rPr>
          <w:lang w:val="en-US"/>
        </w:rPr>
      </w:pPr>
      <w:r w:rsidRPr="004B3C04">
        <w:rPr>
          <w:lang w:val="en-US"/>
        </w:rPr>
        <w:t>Evaluat</w:t>
      </w:r>
      <w:r w:rsidR="0030266E" w:rsidRPr="004B3C04">
        <w:rPr>
          <w:lang w:val="en-US"/>
        </w:rPr>
        <w:t xml:space="preserve">ing </w:t>
      </w:r>
      <w:r w:rsidR="00392B04" w:rsidRPr="004B3C04">
        <w:rPr>
          <w:lang w:val="en-US"/>
        </w:rPr>
        <w:t xml:space="preserve">the </w:t>
      </w:r>
      <w:r w:rsidRPr="004B3C04">
        <w:rPr>
          <w:lang w:val="en-US"/>
        </w:rPr>
        <w:t xml:space="preserve">existing </w:t>
      </w:r>
      <w:r w:rsidR="00FF5BFB" w:rsidRPr="004B3C04">
        <w:rPr>
          <w:lang w:val="en-US"/>
        </w:rPr>
        <w:t>layers of the Tanzanian health syste</w:t>
      </w:r>
      <w:r w:rsidR="00AD4031" w:rsidRPr="004B3C04">
        <w:rPr>
          <w:lang w:val="en-US"/>
        </w:rPr>
        <w:t>m</w:t>
      </w:r>
      <w:r w:rsidR="008F468A" w:rsidRPr="004B3C04">
        <w:rPr>
          <w:lang w:val="en-US"/>
        </w:rPr>
        <w:t xml:space="preserve"> according to their degree of autonomy</w:t>
      </w:r>
      <w:r w:rsidR="00B0334C" w:rsidRPr="004B3C04">
        <w:rPr>
          <w:lang w:val="en-US"/>
        </w:rPr>
        <w:t>, with a focus on the local government level and primary health care facilities as well as District Hospitals</w:t>
      </w:r>
      <w:r w:rsidR="008F468A" w:rsidRPr="004B3C04">
        <w:rPr>
          <w:lang w:val="en-US"/>
        </w:rPr>
        <w:t xml:space="preserve">. Assess the </w:t>
      </w:r>
      <w:r w:rsidR="00743F5A" w:rsidRPr="004B3C04">
        <w:rPr>
          <w:lang w:val="en-US"/>
        </w:rPr>
        <w:t xml:space="preserve">current </w:t>
      </w:r>
      <w:r w:rsidR="008F468A" w:rsidRPr="004B3C04">
        <w:rPr>
          <w:lang w:val="en-US"/>
        </w:rPr>
        <w:t xml:space="preserve">autonomy models and take especially areas such as oversight and regulation, fund management (including purchasing arrangements), human resource management and medicines procurement and management into consideration. </w:t>
      </w:r>
    </w:p>
    <w:p w:rsidR="00FF5BFB" w:rsidRPr="004B3C04" w:rsidRDefault="0030266E" w:rsidP="00FF5BFB">
      <w:pPr>
        <w:pStyle w:val="ListParagraph"/>
        <w:numPr>
          <w:ilvl w:val="0"/>
          <w:numId w:val="3"/>
        </w:numPr>
        <w:rPr>
          <w:lang w:val="en-US"/>
        </w:rPr>
      </w:pPr>
      <w:r w:rsidRPr="004B3C04">
        <w:rPr>
          <w:lang w:val="en-US"/>
        </w:rPr>
        <w:t>Evaluating</w:t>
      </w:r>
      <w:r w:rsidR="002221FA" w:rsidRPr="004B3C04">
        <w:rPr>
          <w:lang w:val="en-US"/>
        </w:rPr>
        <w:t xml:space="preserve"> international autonomy models that </w:t>
      </w:r>
      <w:r w:rsidR="0046564D" w:rsidRPr="004B3C04">
        <w:rPr>
          <w:lang w:val="en-US"/>
        </w:rPr>
        <w:t>are</w:t>
      </w:r>
      <w:r w:rsidR="002221FA" w:rsidRPr="004B3C04">
        <w:rPr>
          <w:lang w:val="en-US"/>
        </w:rPr>
        <w:t xml:space="preserve"> relevant</w:t>
      </w:r>
      <w:r w:rsidR="00FF5BFB" w:rsidRPr="004B3C04">
        <w:rPr>
          <w:lang w:val="en-US"/>
        </w:rPr>
        <w:t xml:space="preserve"> to the Tanzanian situation</w:t>
      </w:r>
    </w:p>
    <w:p w:rsidR="0064257F" w:rsidRPr="004B3C04" w:rsidRDefault="002221FA" w:rsidP="0030266E">
      <w:pPr>
        <w:pStyle w:val="ListParagraph"/>
        <w:numPr>
          <w:ilvl w:val="0"/>
          <w:numId w:val="3"/>
        </w:numPr>
        <w:rPr>
          <w:lang w:val="en-US"/>
        </w:rPr>
      </w:pPr>
      <w:r w:rsidRPr="004B3C04">
        <w:rPr>
          <w:lang w:val="en-US"/>
        </w:rPr>
        <w:t>Elabora</w:t>
      </w:r>
      <w:r w:rsidR="0030266E" w:rsidRPr="004B3C04">
        <w:rPr>
          <w:lang w:val="en-US"/>
        </w:rPr>
        <w:t xml:space="preserve">ting </w:t>
      </w:r>
      <w:r w:rsidR="00FF5BFB" w:rsidRPr="004B3C04">
        <w:rPr>
          <w:lang w:val="en-US"/>
        </w:rPr>
        <w:t xml:space="preserve"> autonomy models </w:t>
      </w:r>
      <w:r w:rsidR="0030266E" w:rsidRPr="004B3C04">
        <w:rPr>
          <w:lang w:val="en-US"/>
        </w:rPr>
        <w:t xml:space="preserve">for all health care provider levels in Tanzania, but specifically focusing on </w:t>
      </w:r>
      <w:r w:rsidR="00FF5BFB" w:rsidRPr="004B3C04">
        <w:rPr>
          <w:lang w:val="en-US"/>
        </w:rPr>
        <w:t>PHC level (health centers/dispensaries</w:t>
      </w:r>
      <w:r w:rsidR="00743F5A" w:rsidRPr="004B3C04">
        <w:rPr>
          <w:lang w:val="en-US"/>
        </w:rPr>
        <w:t>/district hospital</w:t>
      </w:r>
      <w:r w:rsidR="00FF5BFB" w:rsidRPr="004B3C04">
        <w:rPr>
          <w:lang w:val="en-US"/>
        </w:rPr>
        <w:t xml:space="preserve">), </w:t>
      </w:r>
      <w:r w:rsidR="0030266E" w:rsidRPr="004B3C04">
        <w:rPr>
          <w:lang w:val="en-US"/>
        </w:rPr>
        <w:t>and c</w:t>
      </w:r>
      <w:r w:rsidR="00FF5BFB" w:rsidRPr="004B3C04">
        <w:rPr>
          <w:lang w:val="en-US"/>
        </w:rPr>
        <w:t>onsider</w:t>
      </w:r>
      <w:r w:rsidR="0030266E" w:rsidRPr="004B3C04">
        <w:rPr>
          <w:lang w:val="en-US"/>
        </w:rPr>
        <w:t xml:space="preserve"> t</w:t>
      </w:r>
      <w:r w:rsidR="00FF5BFB" w:rsidRPr="004B3C04">
        <w:rPr>
          <w:lang w:val="en-US"/>
        </w:rPr>
        <w:t xml:space="preserve">he creation of </w:t>
      </w:r>
      <w:r w:rsidRPr="004B3C04">
        <w:rPr>
          <w:lang w:val="en-US"/>
        </w:rPr>
        <w:t>supportive envi</w:t>
      </w:r>
      <w:r w:rsidR="0030266E" w:rsidRPr="004B3C04">
        <w:rPr>
          <w:lang w:val="en-US"/>
        </w:rPr>
        <w:t xml:space="preserve">ronment for the autonomy models. </w:t>
      </w:r>
    </w:p>
    <w:p w:rsidR="0030266E" w:rsidRDefault="00743F5A" w:rsidP="0064257F">
      <w:pPr>
        <w:pStyle w:val="ListParagraph"/>
        <w:ind w:left="1080"/>
      </w:pPr>
      <w:r>
        <w:t>The consultant</w:t>
      </w:r>
      <w:r w:rsidR="0030266E">
        <w:t xml:space="preserve"> is requested to </w:t>
      </w:r>
    </w:p>
    <w:p w:rsidR="006510B8" w:rsidRPr="004B3C04" w:rsidRDefault="002221FA" w:rsidP="006510B8">
      <w:pPr>
        <w:pStyle w:val="ListParagraph"/>
        <w:numPr>
          <w:ilvl w:val="1"/>
          <w:numId w:val="3"/>
        </w:numPr>
        <w:rPr>
          <w:lang w:val="en-US"/>
        </w:rPr>
      </w:pPr>
      <w:r w:rsidRPr="004B3C04">
        <w:rPr>
          <w:lang w:val="en-US"/>
        </w:rPr>
        <w:lastRenderedPageBreak/>
        <w:t>Outline the management roles and reporting relationships of the</w:t>
      </w:r>
      <w:r w:rsidR="00FF5BFB" w:rsidRPr="004B3C04">
        <w:rPr>
          <w:lang w:val="en-US"/>
        </w:rPr>
        <w:t xml:space="preserve"> autonomous health institutions</w:t>
      </w:r>
      <w:r w:rsidR="0030266E" w:rsidRPr="004B3C04">
        <w:rPr>
          <w:lang w:val="en-US"/>
        </w:rPr>
        <w:t xml:space="preserve">, and to evaluate the role of Boards </w:t>
      </w:r>
      <w:r w:rsidR="00743F5A" w:rsidRPr="004B3C04">
        <w:rPr>
          <w:lang w:val="en-US"/>
        </w:rPr>
        <w:t xml:space="preserve">(Council Health Service Board and Health Facility Governing Committees) </w:t>
      </w:r>
      <w:r w:rsidR="0030266E" w:rsidRPr="004B3C04">
        <w:rPr>
          <w:lang w:val="en-US"/>
        </w:rPr>
        <w:t>and develop recommendations for adjustments</w:t>
      </w:r>
      <w:r w:rsidR="00856BD1" w:rsidRPr="004B3C04">
        <w:rPr>
          <w:lang w:val="en-US"/>
        </w:rPr>
        <w:t xml:space="preserve"> considering an increase in different areas of autonomy</w:t>
      </w:r>
      <w:r w:rsidR="0030266E" w:rsidRPr="004B3C04">
        <w:rPr>
          <w:lang w:val="en-US"/>
        </w:rPr>
        <w:t>;</w:t>
      </w:r>
    </w:p>
    <w:p w:rsidR="00FF5BFB" w:rsidRPr="004B3C04" w:rsidRDefault="002221FA" w:rsidP="00FF5BFB">
      <w:pPr>
        <w:pStyle w:val="ListParagraph"/>
        <w:numPr>
          <w:ilvl w:val="1"/>
          <w:numId w:val="3"/>
        </w:numPr>
        <w:rPr>
          <w:lang w:val="en-US"/>
        </w:rPr>
      </w:pPr>
      <w:r w:rsidRPr="004B3C04">
        <w:rPr>
          <w:lang w:val="en-US"/>
        </w:rPr>
        <w:t>Develop recommendations with regard to (1)</w:t>
      </w:r>
      <w:r w:rsidR="0046564D" w:rsidRPr="004B3C04">
        <w:rPr>
          <w:lang w:val="en-US"/>
        </w:rPr>
        <w:t xml:space="preserve"> </w:t>
      </w:r>
      <w:r w:rsidR="00B0334C" w:rsidRPr="004B3C04">
        <w:rPr>
          <w:lang w:val="en-US"/>
        </w:rPr>
        <w:t>flow of funds, including</w:t>
      </w:r>
      <w:r w:rsidRPr="004B3C04">
        <w:rPr>
          <w:lang w:val="en-US"/>
        </w:rPr>
        <w:t xml:space="preserve"> </w:t>
      </w:r>
      <w:r w:rsidR="00B0334C" w:rsidRPr="004B3C04">
        <w:rPr>
          <w:lang w:val="en-US"/>
        </w:rPr>
        <w:t xml:space="preserve">provider payment mechanisms, financial management and oversight, (2) </w:t>
      </w:r>
      <w:r w:rsidR="006510B8" w:rsidRPr="004B3C04">
        <w:rPr>
          <w:lang w:val="en-US"/>
        </w:rPr>
        <w:t xml:space="preserve"> </w:t>
      </w:r>
      <w:r w:rsidR="00B0334C" w:rsidRPr="004B3C04">
        <w:rPr>
          <w:lang w:val="en-US"/>
        </w:rPr>
        <w:t xml:space="preserve">the organizational requirements at the provider and institutional levels,  </w:t>
      </w:r>
      <w:r w:rsidR="006510B8" w:rsidRPr="004B3C04">
        <w:rPr>
          <w:lang w:val="en-US"/>
        </w:rPr>
        <w:t>(3</w:t>
      </w:r>
      <w:r w:rsidRPr="004B3C04">
        <w:rPr>
          <w:lang w:val="en-US"/>
        </w:rPr>
        <w:t xml:space="preserve">) the functions and structures of the </w:t>
      </w:r>
      <w:r w:rsidR="00C813A7" w:rsidRPr="004B3C04">
        <w:rPr>
          <w:lang w:val="en-US"/>
        </w:rPr>
        <w:t xml:space="preserve">Local Government Administrations (LGAs) </w:t>
      </w:r>
      <w:r w:rsidRPr="004B3C04">
        <w:rPr>
          <w:lang w:val="en-US"/>
        </w:rPr>
        <w:t>Ministry of Health</w:t>
      </w:r>
      <w:r w:rsidR="00C813A7" w:rsidRPr="004B3C04">
        <w:rPr>
          <w:lang w:val="en-US"/>
        </w:rPr>
        <w:t>, PMO-</w:t>
      </w:r>
      <w:r w:rsidRPr="004B3C04">
        <w:rPr>
          <w:lang w:val="en-US"/>
        </w:rPr>
        <w:t xml:space="preserve"> </w:t>
      </w:r>
      <w:r w:rsidR="00444F61" w:rsidRPr="004B3C04">
        <w:rPr>
          <w:lang w:val="en-US"/>
        </w:rPr>
        <w:t xml:space="preserve">RALG, Po-PSM and </w:t>
      </w:r>
      <w:r w:rsidR="00FF5BFB" w:rsidRPr="004B3C04">
        <w:rPr>
          <w:lang w:val="en-US"/>
        </w:rPr>
        <w:t xml:space="preserve">possibly the Health Insurers (linking with the options developed in the Option Paper on Health Insurance Market Structure) </w:t>
      </w:r>
    </w:p>
    <w:p w:rsidR="00856BD1" w:rsidRPr="004B3C04" w:rsidRDefault="00856BD1" w:rsidP="00856BD1">
      <w:pPr>
        <w:pStyle w:val="ListParagraph"/>
        <w:numPr>
          <w:ilvl w:val="1"/>
          <w:numId w:val="3"/>
        </w:numPr>
        <w:rPr>
          <w:lang w:val="en-US"/>
        </w:rPr>
      </w:pPr>
      <w:r w:rsidRPr="004B3C04">
        <w:rPr>
          <w:lang w:val="en-US"/>
        </w:rPr>
        <w:t xml:space="preserve">Assess the existing </w:t>
      </w:r>
      <w:r w:rsidR="00337BEF" w:rsidRPr="004B3C04">
        <w:rPr>
          <w:lang w:val="en-US"/>
        </w:rPr>
        <w:t xml:space="preserve">regulatory </w:t>
      </w:r>
      <w:r w:rsidRPr="004B3C04">
        <w:rPr>
          <w:lang w:val="en-US"/>
        </w:rPr>
        <w:t>framework and make recommendations with regard to</w:t>
      </w:r>
      <w:r w:rsidR="00337BEF" w:rsidRPr="004B3C04">
        <w:rPr>
          <w:lang w:val="en-US"/>
        </w:rPr>
        <w:t xml:space="preserve"> areas of </w:t>
      </w:r>
      <w:r w:rsidRPr="004B3C04">
        <w:rPr>
          <w:lang w:val="en-US"/>
        </w:rPr>
        <w:t>required changes,</w:t>
      </w:r>
    </w:p>
    <w:p w:rsidR="00FF5BFB" w:rsidRPr="004B3C04" w:rsidRDefault="002221FA" w:rsidP="00FF5BFB">
      <w:pPr>
        <w:pStyle w:val="ListParagraph"/>
        <w:numPr>
          <w:ilvl w:val="1"/>
          <w:numId w:val="3"/>
        </w:numPr>
        <w:rPr>
          <w:lang w:val="en-US"/>
        </w:rPr>
      </w:pPr>
      <w:r w:rsidRPr="004B3C04">
        <w:rPr>
          <w:lang w:val="en-US"/>
        </w:rPr>
        <w:t>Evaluate the existing capacities</w:t>
      </w:r>
      <w:r w:rsidR="00337BEF" w:rsidRPr="004B3C04">
        <w:rPr>
          <w:lang w:val="en-US"/>
        </w:rPr>
        <w:t xml:space="preserve"> and </w:t>
      </w:r>
      <w:r w:rsidR="00743F5A" w:rsidRPr="004B3C04">
        <w:rPr>
          <w:lang w:val="en-US"/>
        </w:rPr>
        <w:t>preconditions</w:t>
      </w:r>
      <w:r w:rsidRPr="004B3C04">
        <w:rPr>
          <w:lang w:val="en-US"/>
        </w:rPr>
        <w:t xml:space="preserve"> for a smooth implementation of the autonomy models and deve</w:t>
      </w:r>
      <w:r w:rsidR="00FF5BFB" w:rsidRPr="004B3C04">
        <w:rPr>
          <w:lang w:val="en-US"/>
        </w:rPr>
        <w:t xml:space="preserve">lop </w:t>
      </w:r>
      <w:r w:rsidR="00337BEF" w:rsidRPr="004B3C04">
        <w:rPr>
          <w:lang w:val="en-US"/>
        </w:rPr>
        <w:t xml:space="preserve">key aspects that </w:t>
      </w:r>
      <w:r w:rsidR="00FF5BFB" w:rsidRPr="004B3C04">
        <w:rPr>
          <w:lang w:val="en-US"/>
        </w:rPr>
        <w:t>a</w:t>
      </w:r>
      <w:r w:rsidR="00337BEF" w:rsidRPr="004B3C04">
        <w:rPr>
          <w:lang w:val="en-US"/>
        </w:rPr>
        <w:t xml:space="preserve"> future</w:t>
      </w:r>
      <w:r w:rsidR="00FF5BFB" w:rsidRPr="004B3C04">
        <w:rPr>
          <w:lang w:val="en-US"/>
        </w:rPr>
        <w:t xml:space="preserve"> implementation strategy</w:t>
      </w:r>
      <w:r w:rsidR="00337BEF" w:rsidRPr="004B3C04">
        <w:rPr>
          <w:lang w:val="en-US"/>
        </w:rPr>
        <w:t xml:space="preserve"> would need to cover</w:t>
      </w:r>
    </w:p>
    <w:p w:rsidR="00BC4C93" w:rsidRDefault="00BC4C93" w:rsidP="00BC4C93">
      <w:pPr>
        <w:pStyle w:val="Subtitle"/>
        <w:tabs>
          <w:tab w:val="center" w:pos="4513"/>
        </w:tabs>
      </w:pPr>
      <w:r>
        <w:t>Methods</w:t>
      </w:r>
    </w:p>
    <w:p w:rsidR="0064257F" w:rsidRPr="004B3C04" w:rsidRDefault="0064257F" w:rsidP="0064257F">
      <w:pPr>
        <w:rPr>
          <w:szCs w:val="21"/>
          <w:lang w:val="en-US"/>
        </w:rPr>
      </w:pPr>
      <w:r w:rsidRPr="004B3C04">
        <w:rPr>
          <w:szCs w:val="21"/>
          <w:lang w:val="en-US"/>
        </w:rPr>
        <w:t xml:space="preserve">The consultants is requested to screen the relevant national and international literature, data provided by the MoHSW, PO-PSM, PMO-RALG, LGAs and health facilities. Key stakeholder interviews should be conducted at different levels (including providers and governing boards). </w:t>
      </w:r>
    </w:p>
    <w:p w:rsidR="0064257F" w:rsidRPr="004B3C04" w:rsidRDefault="0064257F" w:rsidP="0064257F">
      <w:pPr>
        <w:rPr>
          <w:szCs w:val="21"/>
          <w:lang w:val="en-US"/>
        </w:rPr>
      </w:pPr>
      <w:r w:rsidRPr="004B3C04">
        <w:rPr>
          <w:szCs w:val="21"/>
          <w:lang w:val="en-US"/>
        </w:rPr>
        <w:t xml:space="preserve">Primary data collection through surveys is not foreseen, while focused group discussions with key stakeholders and health facility provider representatives as well as governing boards should be considered. </w:t>
      </w:r>
    </w:p>
    <w:p w:rsidR="00B0334C" w:rsidRDefault="00B0334C" w:rsidP="00BC4C93">
      <w:pPr>
        <w:pStyle w:val="Subtitle"/>
        <w:tabs>
          <w:tab w:val="center" w:pos="4513"/>
        </w:tabs>
      </w:pPr>
    </w:p>
    <w:p w:rsidR="00BC4C93" w:rsidRPr="00BC4C93" w:rsidRDefault="00BC4C93" w:rsidP="00BC4C93">
      <w:pPr>
        <w:pStyle w:val="Subtitle"/>
        <w:tabs>
          <w:tab w:val="center" w:pos="4513"/>
        </w:tabs>
      </w:pPr>
      <w:r w:rsidRPr="00BC4C93">
        <w:t xml:space="preserve">Timeframe and Deliverables </w:t>
      </w:r>
    </w:p>
    <w:p w:rsidR="00BC4C93" w:rsidRPr="004B3C04" w:rsidRDefault="00BC4C93" w:rsidP="00BC4C93">
      <w:pPr>
        <w:rPr>
          <w:lang w:val="en-US"/>
        </w:rPr>
      </w:pPr>
      <w:r w:rsidRPr="004B3C04">
        <w:rPr>
          <w:lang w:val="en-US"/>
        </w:rPr>
        <w:t>The suggested timeframe for this assignment is end-</w:t>
      </w:r>
      <w:r w:rsidR="00DE34A4" w:rsidRPr="004B3C04">
        <w:rPr>
          <w:lang w:val="en-US"/>
        </w:rPr>
        <w:t>September</w:t>
      </w:r>
      <w:r w:rsidRPr="004B3C04">
        <w:rPr>
          <w:lang w:val="en-US"/>
        </w:rPr>
        <w:t xml:space="preserve"> to </w:t>
      </w:r>
      <w:r w:rsidR="00DE34A4" w:rsidRPr="004B3C04">
        <w:rPr>
          <w:lang w:val="en-US"/>
        </w:rPr>
        <w:t>end</w:t>
      </w:r>
      <w:r w:rsidRPr="004B3C04">
        <w:rPr>
          <w:lang w:val="en-US"/>
        </w:rPr>
        <w:t>-</w:t>
      </w:r>
      <w:r w:rsidR="00DE34A4" w:rsidRPr="004B3C04">
        <w:rPr>
          <w:lang w:val="en-US"/>
        </w:rPr>
        <w:t>November</w:t>
      </w:r>
      <w:r w:rsidRPr="004B3C04">
        <w:rPr>
          <w:lang w:val="en-US"/>
        </w:rPr>
        <w:t xml:space="preserve">, based on the assumption that the selection of consultants/firms takes place </w:t>
      </w:r>
      <w:r w:rsidR="00DE34A4" w:rsidRPr="004B3C04">
        <w:rPr>
          <w:lang w:val="en-US"/>
        </w:rPr>
        <w:t>by mid-September</w:t>
      </w:r>
      <w:r w:rsidRPr="004B3C04">
        <w:rPr>
          <w:lang w:val="en-US"/>
        </w:rPr>
        <w:t xml:space="preserve">  2013. The following table shows the timing at which deliverables are expected:</w:t>
      </w:r>
    </w:p>
    <w:tbl>
      <w:tblPr>
        <w:tblStyle w:val="TableGrid"/>
        <w:tblW w:w="0" w:type="auto"/>
        <w:tblLook w:val="04A0" w:firstRow="1" w:lastRow="0" w:firstColumn="1" w:lastColumn="0" w:noHBand="0" w:noVBand="1"/>
      </w:tblPr>
      <w:tblGrid>
        <w:gridCol w:w="534"/>
        <w:gridCol w:w="6520"/>
        <w:gridCol w:w="2188"/>
      </w:tblGrid>
      <w:tr w:rsidR="00BC4C93" w:rsidRPr="00B3716D" w:rsidTr="00180CFD">
        <w:tc>
          <w:tcPr>
            <w:tcW w:w="534" w:type="dxa"/>
          </w:tcPr>
          <w:p w:rsidR="00BC4C93" w:rsidRPr="00B3716D" w:rsidRDefault="00BC4C93" w:rsidP="00180CFD">
            <w:pPr>
              <w:rPr>
                <w:b/>
              </w:rPr>
            </w:pPr>
            <w:r w:rsidRPr="00B3716D">
              <w:rPr>
                <w:b/>
              </w:rPr>
              <w:t>#</w:t>
            </w:r>
          </w:p>
        </w:tc>
        <w:tc>
          <w:tcPr>
            <w:tcW w:w="6520" w:type="dxa"/>
          </w:tcPr>
          <w:p w:rsidR="00BC4C93" w:rsidRPr="00B3716D" w:rsidRDefault="00BC4C93" w:rsidP="00180CFD">
            <w:pPr>
              <w:rPr>
                <w:b/>
              </w:rPr>
            </w:pPr>
            <w:r w:rsidRPr="00B3716D">
              <w:rPr>
                <w:b/>
              </w:rPr>
              <w:t>Deliverable</w:t>
            </w:r>
          </w:p>
        </w:tc>
        <w:tc>
          <w:tcPr>
            <w:tcW w:w="2188" w:type="dxa"/>
          </w:tcPr>
          <w:p w:rsidR="00BC4C93" w:rsidRPr="00B3716D" w:rsidRDefault="00BC4C93" w:rsidP="00180CFD">
            <w:pPr>
              <w:rPr>
                <w:b/>
              </w:rPr>
            </w:pPr>
            <w:r w:rsidRPr="00B3716D">
              <w:rPr>
                <w:b/>
              </w:rPr>
              <w:t>Weeks after signing</w:t>
            </w:r>
          </w:p>
        </w:tc>
      </w:tr>
      <w:tr w:rsidR="00BC4C93" w:rsidRPr="00B3716D" w:rsidTr="00180CFD">
        <w:tc>
          <w:tcPr>
            <w:tcW w:w="534" w:type="dxa"/>
          </w:tcPr>
          <w:p w:rsidR="00BC4C93" w:rsidRPr="00B3716D" w:rsidRDefault="00BC4C93" w:rsidP="00180CFD">
            <w:r w:rsidRPr="00B3716D">
              <w:t>1</w:t>
            </w:r>
          </w:p>
        </w:tc>
        <w:tc>
          <w:tcPr>
            <w:tcW w:w="6520" w:type="dxa"/>
          </w:tcPr>
          <w:p w:rsidR="00BC4C93" w:rsidRPr="00B3716D" w:rsidRDefault="00BC4C93" w:rsidP="00180CFD">
            <w:r w:rsidRPr="00B3716D">
              <w:t>Inception report incl. report outline</w:t>
            </w:r>
          </w:p>
        </w:tc>
        <w:tc>
          <w:tcPr>
            <w:tcW w:w="2188" w:type="dxa"/>
          </w:tcPr>
          <w:p w:rsidR="00BC4C93" w:rsidRPr="00B3716D" w:rsidRDefault="00DE34A4" w:rsidP="00180CFD">
            <w:r>
              <w:t>1 week</w:t>
            </w:r>
          </w:p>
        </w:tc>
      </w:tr>
      <w:tr w:rsidR="00BC4C93" w:rsidRPr="00B3716D" w:rsidTr="00180CFD">
        <w:tc>
          <w:tcPr>
            <w:tcW w:w="534" w:type="dxa"/>
          </w:tcPr>
          <w:p w:rsidR="00BC4C93" w:rsidRPr="00B3716D" w:rsidRDefault="00BC4C93" w:rsidP="00180CFD">
            <w:r w:rsidRPr="00B3716D">
              <w:t>2</w:t>
            </w:r>
          </w:p>
        </w:tc>
        <w:tc>
          <w:tcPr>
            <w:tcW w:w="6520" w:type="dxa"/>
          </w:tcPr>
          <w:p w:rsidR="00BC4C93" w:rsidRPr="00B3716D" w:rsidRDefault="00BC4C93" w:rsidP="00180CFD">
            <w:r w:rsidRPr="00B3716D">
              <w:t xml:space="preserve">Draft report  incl. executive summary, </w:t>
            </w:r>
            <w:r>
              <w:t>recommendations</w:t>
            </w:r>
            <w:r w:rsidRPr="00B3716D">
              <w:t xml:space="preserve"> and SWOT</w:t>
            </w:r>
          </w:p>
        </w:tc>
        <w:tc>
          <w:tcPr>
            <w:tcW w:w="2188" w:type="dxa"/>
          </w:tcPr>
          <w:p w:rsidR="00BC4C93" w:rsidRPr="00B3716D" w:rsidRDefault="00DE34A4" w:rsidP="00180CFD">
            <w:r>
              <w:t>4</w:t>
            </w:r>
            <w:r w:rsidR="00BC4C93" w:rsidRPr="00B3716D">
              <w:t xml:space="preserve"> weeks</w:t>
            </w:r>
          </w:p>
        </w:tc>
      </w:tr>
      <w:tr w:rsidR="00BC4C93" w:rsidRPr="00B3716D" w:rsidTr="00180CFD">
        <w:tc>
          <w:tcPr>
            <w:tcW w:w="534" w:type="dxa"/>
          </w:tcPr>
          <w:p w:rsidR="00BC4C93" w:rsidRPr="00B3716D" w:rsidRDefault="00BC4C93" w:rsidP="00180CFD">
            <w:r w:rsidRPr="00B3716D">
              <w:t>4</w:t>
            </w:r>
          </w:p>
        </w:tc>
        <w:tc>
          <w:tcPr>
            <w:tcW w:w="6520" w:type="dxa"/>
          </w:tcPr>
          <w:p w:rsidR="00BC4C93" w:rsidRPr="00B3716D" w:rsidRDefault="00BC4C93" w:rsidP="00180CFD">
            <w:r w:rsidRPr="00B3716D">
              <w:t xml:space="preserve">Final report incl. executive summary, </w:t>
            </w:r>
            <w:r>
              <w:t>recommendations</w:t>
            </w:r>
            <w:r w:rsidRPr="00B3716D">
              <w:t xml:space="preserve"> and SWOT</w:t>
            </w:r>
          </w:p>
        </w:tc>
        <w:tc>
          <w:tcPr>
            <w:tcW w:w="2188" w:type="dxa"/>
          </w:tcPr>
          <w:p w:rsidR="00BC4C93" w:rsidRPr="00B3716D" w:rsidRDefault="00DE34A4" w:rsidP="00180CFD">
            <w:r>
              <w:t>1 week</w:t>
            </w:r>
          </w:p>
        </w:tc>
      </w:tr>
      <w:tr w:rsidR="00DE34A4" w:rsidRPr="00B3716D" w:rsidTr="00180CFD">
        <w:tc>
          <w:tcPr>
            <w:tcW w:w="534" w:type="dxa"/>
          </w:tcPr>
          <w:p w:rsidR="00DE34A4" w:rsidRPr="00B3716D" w:rsidRDefault="00DE34A4" w:rsidP="00180CFD">
            <w:r>
              <w:t>5</w:t>
            </w:r>
          </w:p>
        </w:tc>
        <w:tc>
          <w:tcPr>
            <w:tcW w:w="6520" w:type="dxa"/>
          </w:tcPr>
          <w:p w:rsidR="00DE34A4" w:rsidRPr="00B3716D" w:rsidRDefault="00DE34A4" w:rsidP="00180CFD">
            <w:r>
              <w:t>Total weeks</w:t>
            </w:r>
          </w:p>
        </w:tc>
        <w:tc>
          <w:tcPr>
            <w:tcW w:w="2188" w:type="dxa"/>
          </w:tcPr>
          <w:p w:rsidR="00DE34A4" w:rsidRDefault="00DE34A4" w:rsidP="00180CFD">
            <w:r>
              <w:t>6 weeks</w:t>
            </w:r>
          </w:p>
        </w:tc>
      </w:tr>
    </w:tbl>
    <w:p w:rsidR="00923054" w:rsidRDefault="00923054" w:rsidP="00180CFD">
      <w:pPr>
        <w:pStyle w:val="Subtitle"/>
        <w:tabs>
          <w:tab w:val="center" w:pos="4513"/>
        </w:tabs>
      </w:pPr>
    </w:p>
    <w:p w:rsidR="00DE34A4" w:rsidRDefault="00DE34A4" w:rsidP="00DE34A4">
      <w:pPr>
        <w:rPr>
          <w:lang w:val="en-GB"/>
        </w:rPr>
      </w:pPr>
    </w:p>
    <w:p w:rsidR="00DE34A4" w:rsidRPr="00DE34A4" w:rsidRDefault="00DE34A4" w:rsidP="00DE34A4">
      <w:pPr>
        <w:rPr>
          <w:lang w:val="en-GB"/>
        </w:rPr>
      </w:pPr>
    </w:p>
    <w:p w:rsidR="00BC4C93" w:rsidRPr="00180CFD" w:rsidRDefault="00BC4C93" w:rsidP="00180CFD">
      <w:pPr>
        <w:pStyle w:val="Subtitle"/>
        <w:tabs>
          <w:tab w:val="center" w:pos="4513"/>
        </w:tabs>
      </w:pPr>
      <w:r w:rsidRPr="00180CFD">
        <w:lastRenderedPageBreak/>
        <w:t>Team composition and profiles</w:t>
      </w:r>
    </w:p>
    <w:p w:rsidR="00BC4C93" w:rsidRPr="004B3C04" w:rsidRDefault="00BC4C93" w:rsidP="00BC4C93">
      <w:pPr>
        <w:rPr>
          <w:lang w:val="en-US"/>
        </w:rPr>
      </w:pPr>
      <w:r w:rsidRPr="004B3C04">
        <w:rPr>
          <w:lang w:val="en-US"/>
        </w:rPr>
        <w:t>A team of two consultants is required for this assignment. There will be one international-level lead consultant with significant practical experience in Health Fin</w:t>
      </w:r>
      <w:r w:rsidR="00180CFD" w:rsidRPr="004B3C04">
        <w:rPr>
          <w:lang w:val="en-US"/>
        </w:rPr>
        <w:t xml:space="preserve">ancing and specifically for provider autonomy </w:t>
      </w:r>
      <w:r w:rsidRPr="004B3C04">
        <w:rPr>
          <w:lang w:val="en-US"/>
        </w:rPr>
        <w:t>and one national health financing</w:t>
      </w:r>
      <w:r w:rsidR="00180CFD" w:rsidRPr="004B3C04">
        <w:rPr>
          <w:lang w:val="en-US"/>
        </w:rPr>
        <w:t>/hospital management</w:t>
      </w:r>
      <w:r w:rsidRPr="004B3C04">
        <w:rPr>
          <w:lang w:val="en-US"/>
        </w:rPr>
        <w:t xml:space="preserve"> specialist.</w:t>
      </w:r>
    </w:p>
    <w:tbl>
      <w:tblPr>
        <w:tblStyle w:val="TableGrid"/>
        <w:tblW w:w="5000" w:type="pct"/>
        <w:tblLook w:val="04A0" w:firstRow="1" w:lastRow="0" w:firstColumn="1" w:lastColumn="0" w:noHBand="0" w:noVBand="1"/>
      </w:tblPr>
      <w:tblGrid>
        <w:gridCol w:w="1695"/>
        <w:gridCol w:w="7881"/>
      </w:tblGrid>
      <w:tr w:rsidR="00BC4C93" w:rsidRPr="00B3716D" w:rsidTr="00180CFD">
        <w:tc>
          <w:tcPr>
            <w:tcW w:w="5000" w:type="pct"/>
            <w:gridSpan w:val="2"/>
          </w:tcPr>
          <w:p w:rsidR="00BC4C93" w:rsidRPr="00B3716D" w:rsidRDefault="00BC4C93" w:rsidP="00180CFD">
            <w:pPr>
              <w:rPr>
                <w:b/>
              </w:rPr>
            </w:pPr>
            <w:r w:rsidRPr="00B3716D">
              <w:rPr>
                <w:b/>
              </w:rPr>
              <w:t xml:space="preserve">Lead </w:t>
            </w:r>
            <w:r w:rsidR="00DE34A4">
              <w:rPr>
                <w:b/>
              </w:rPr>
              <w:t xml:space="preserve">international </w:t>
            </w:r>
            <w:r w:rsidRPr="00B3716D">
              <w:rPr>
                <w:b/>
              </w:rPr>
              <w:t>consultant</w:t>
            </w:r>
          </w:p>
        </w:tc>
      </w:tr>
      <w:tr w:rsidR="00BC4C93" w:rsidRPr="00B3716D" w:rsidTr="00180CFD">
        <w:tc>
          <w:tcPr>
            <w:tcW w:w="885" w:type="pct"/>
          </w:tcPr>
          <w:p w:rsidR="00BC4C93" w:rsidRPr="00B3716D" w:rsidRDefault="00BC4C93" w:rsidP="00180CFD">
            <w:pPr>
              <w:rPr>
                <w:b/>
              </w:rPr>
            </w:pPr>
            <w:r w:rsidRPr="00B3716D">
              <w:rPr>
                <w:b/>
              </w:rPr>
              <w:t>Profile</w:t>
            </w:r>
          </w:p>
        </w:tc>
        <w:tc>
          <w:tcPr>
            <w:tcW w:w="4115" w:type="pct"/>
          </w:tcPr>
          <w:p w:rsidR="00BC4C93" w:rsidRPr="00B3716D" w:rsidRDefault="00BC4C93" w:rsidP="00BC4C93">
            <w:pPr>
              <w:pStyle w:val="ListParagraph"/>
              <w:numPr>
                <w:ilvl w:val="0"/>
                <w:numId w:val="7"/>
              </w:numPr>
              <w:ind w:left="318" w:hanging="284"/>
              <w:jc w:val="both"/>
            </w:pPr>
            <w:r w:rsidRPr="00B3716D">
              <w:t>Masters degree in a relevant field (Health Systems, Financing, or Economics; Public Health or Medical degree with a relevant specialization).</w:t>
            </w:r>
          </w:p>
          <w:p w:rsidR="00BC4C93" w:rsidRDefault="00BC4C93" w:rsidP="00BC4C93">
            <w:pPr>
              <w:pStyle w:val="ListParagraph"/>
              <w:numPr>
                <w:ilvl w:val="0"/>
                <w:numId w:val="7"/>
              </w:numPr>
              <w:ind w:left="318" w:hanging="284"/>
              <w:jc w:val="both"/>
            </w:pPr>
            <w:r w:rsidRPr="00B3716D">
              <w:t xml:space="preserve">A minimum of 10 years of work experience </w:t>
            </w:r>
            <w:r w:rsidR="0064257F">
              <w:t>in public health, preferable to health provider autonomy, quality of health services and/or health financing</w:t>
            </w:r>
          </w:p>
          <w:p w:rsidR="00337BEF" w:rsidRPr="00B3716D" w:rsidRDefault="00337BEF" w:rsidP="00BC4C93">
            <w:pPr>
              <w:pStyle w:val="ListParagraph"/>
              <w:numPr>
                <w:ilvl w:val="0"/>
                <w:numId w:val="7"/>
              </w:numPr>
              <w:ind w:left="318" w:hanging="284"/>
              <w:jc w:val="both"/>
            </w:pPr>
            <w:r>
              <w:t>Regional experience with health provider systems and decentralization processes in East Africa is a must</w:t>
            </w:r>
          </w:p>
          <w:p w:rsidR="00337BEF" w:rsidRPr="00337BEF" w:rsidRDefault="00BC4C93" w:rsidP="00337BEF">
            <w:pPr>
              <w:pStyle w:val="ListParagraph"/>
              <w:numPr>
                <w:ilvl w:val="0"/>
                <w:numId w:val="7"/>
              </w:numPr>
              <w:spacing w:before="120"/>
              <w:ind w:left="317" w:hanging="283"/>
              <w:jc w:val="both"/>
            </w:pPr>
            <w:r w:rsidRPr="00B3716D">
              <w:t>Familiarity with</w:t>
            </w:r>
            <w:r w:rsidR="0064257F">
              <w:t xml:space="preserve"> the Tanzanian health provider system and the different levels are an asset</w:t>
            </w:r>
          </w:p>
          <w:p w:rsidR="00BC4C93" w:rsidRPr="00B3716D" w:rsidRDefault="00BC4C93" w:rsidP="00BC4C93">
            <w:pPr>
              <w:pStyle w:val="ListParagraph"/>
              <w:numPr>
                <w:ilvl w:val="0"/>
                <w:numId w:val="7"/>
              </w:numPr>
              <w:spacing w:before="120"/>
              <w:ind w:left="317" w:hanging="283"/>
              <w:jc w:val="both"/>
            </w:pPr>
            <w:r w:rsidRPr="00B3716D">
              <w:t>Excellent analytical skills</w:t>
            </w:r>
          </w:p>
          <w:p w:rsidR="00BC4C93" w:rsidRPr="00B3716D" w:rsidRDefault="00BC4C93" w:rsidP="00BC4C93">
            <w:pPr>
              <w:pStyle w:val="ListParagraph"/>
              <w:numPr>
                <w:ilvl w:val="0"/>
                <w:numId w:val="7"/>
              </w:numPr>
              <w:spacing w:before="120"/>
              <w:ind w:left="317" w:hanging="283"/>
              <w:jc w:val="both"/>
            </w:pPr>
            <w:r w:rsidRPr="00B3716D">
              <w:t>Excellent report writing skills.</w:t>
            </w:r>
          </w:p>
        </w:tc>
      </w:tr>
      <w:tr w:rsidR="00BC4C93" w:rsidRPr="004B3C04" w:rsidTr="00180CFD">
        <w:tc>
          <w:tcPr>
            <w:tcW w:w="885" w:type="pct"/>
          </w:tcPr>
          <w:p w:rsidR="00BC4C93" w:rsidRPr="00B3716D" w:rsidRDefault="00BC4C93" w:rsidP="00180CFD">
            <w:pPr>
              <w:rPr>
                <w:b/>
              </w:rPr>
            </w:pPr>
            <w:r w:rsidRPr="00B3716D">
              <w:rPr>
                <w:b/>
              </w:rPr>
              <w:t>Tasks</w:t>
            </w:r>
          </w:p>
        </w:tc>
        <w:tc>
          <w:tcPr>
            <w:tcW w:w="4115" w:type="pct"/>
          </w:tcPr>
          <w:p w:rsidR="00BC4C93" w:rsidRPr="00B3716D" w:rsidRDefault="00BC4C93" w:rsidP="00BC4C93">
            <w:pPr>
              <w:pStyle w:val="ListParagraph"/>
              <w:numPr>
                <w:ilvl w:val="0"/>
                <w:numId w:val="6"/>
              </w:numPr>
              <w:ind w:left="318" w:hanging="284"/>
              <w:jc w:val="both"/>
            </w:pPr>
            <w:r w:rsidRPr="00B3716D">
              <w:t>Report to the</w:t>
            </w:r>
            <w:r>
              <w:t xml:space="preserve"> MOHSW (and if required the</w:t>
            </w:r>
            <w:r w:rsidRPr="00B3716D">
              <w:t xml:space="preserve"> ISC</w:t>
            </w:r>
            <w:r>
              <w:t>)</w:t>
            </w:r>
            <w:r w:rsidRPr="00B3716D">
              <w:t xml:space="preserve"> and the contracting party </w:t>
            </w:r>
            <w:r w:rsidR="0064257F">
              <w:t xml:space="preserve">(GIZ) </w:t>
            </w:r>
            <w:r w:rsidRPr="00B3716D">
              <w:t>and take responsibility for work outcomes.</w:t>
            </w:r>
          </w:p>
          <w:p w:rsidR="00BC4C93" w:rsidRPr="00B3716D" w:rsidRDefault="00BC4C93" w:rsidP="00BC4C93">
            <w:pPr>
              <w:pStyle w:val="ListParagraph"/>
              <w:numPr>
                <w:ilvl w:val="0"/>
                <w:numId w:val="6"/>
              </w:numPr>
              <w:spacing w:before="120"/>
              <w:ind w:left="317" w:hanging="283"/>
              <w:jc w:val="both"/>
            </w:pPr>
            <w:r w:rsidRPr="00B3716D">
              <w:t>Coordinate the report writing and present to the</w:t>
            </w:r>
            <w:r>
              <w:t xml:space="preserve"> MOHSW</w:t>
            </w:r>
            <w:r w:rsidRPr="00B3716D">
              <w:rPr>
                <w:rFonts w:cs="Arial"/>
              </w:rPr>
              <w:t>.</w:t>
            </w:r>
          </w:p>
          <w:p w:rsidR="00BC4C93" w:rsidRPr="00B3716D" w:rsidRDefault="00BC4C93" w:rsidP="00BC4C93">
            <w:pPr>
              <w:pStyle w:val="ListParagraph"/>
              <w:numPr>
                <w:ilvl w:val="0"/>
                <w:numId w:val="6"/>
              </w:numPr>
              <w:ind w:left="318" w:hanging="284"/>
              <w:jc w:val="both"/>
            </w:pPr>
            <w:r w:rsidRPr="00B3716D">
              <w:t xml:space="preserve">Manage and coordinate the </w:t>
            </w:r>
            <w:r>
              <w:t>national consultant</w:t>
            </w:r>
            <w:r w:rsidRPr="00B3716D">
              <w:t>.</w:t>
            </w:r>
          </w:p>
          <w:p w:rsidR="00BC4C93" w:rsidRPr="00B3716D" w:rsidRDefault="00BC4C93" w:rsidP="00BC4C93">
            <w:pPr>
              <w:pStyle w:val="ListParagraph"/>
              <w:numPr>
                <w:ilvl w:val="0"/>
                <w:numId w:val="6"/>
              </w:numPr>
              <w:spacing w:before="120"/>
              <w:ind w:left="317" w:hanging="283"/>
              <w:jc w:val="both"/>
            </w:pPr>
            <w:r w:rsidRPr="00B3716D">
              <w:rPr>
                <w:rFonts w:cs="Arial"/>
              </w:rPr>
              <w:t xml:space="preserve">Clear </w:t>
            </w:r>
            <w:r>
              <w:rPr>
                <w:rFonts w:cs="Arial"/>
              </w:rPr>
              <w:t>national</w:t>
            </w:r>
            <w:r w:rsidRPr="00B3716D">
              <w:rPr>
                <w:rFonts w:cs="Arial"/>
              </w:rPr>
              <w:t xml:space="preserve"> consultants’ contributions for payment by contractor.</w:t>
            </w:r>
          </w:p>
        </w:tc>
      </w:tr>
      <w:tr w:rsidR="00BC4C93" w:rsidRPr="00B3716D" w:rsidTr="00180CFD">
        <w:tc>
          <w:tcPr>
            <w:tcW w:w="5000" w:type="pct"/>
            <w:gridSpan w:val="2"/>
          </w:tcPr>
          <w:p w:rsidR="00BC4C93" w:rsidRPr="00B3716D" w:rsidRDefault="00DE34A4" w:rsidP="00180CFD">
            <w:pPr>
              <w:rPr>
                <w:b/>
              </w:rPr>
            </w:pPr>
            <w:r>
              <w:rPr>
                <w:b/>
              </w:rPr>
              <w:t>Supporting international</w:t>
            </w:r>
            <w:r w:rsidR="00BC4C93">
              <w:rPr>
                <w:b/>
              </w:rPr>
              <w:t xml:space="preserve"> C</w:t>
            </w:r>
            <w:r w:rsidR="00BC4C93" w:rsidRPr="00B3716D">
              <w:rPr>
                <w:b/>
              </w:rPr>
              <w:t xml:space="preserve">onsultant </w:t>
            </w:r>
          </w:p>
        </w:tc>
      </w:tr>
      <w:tr w:rsidR="00BC4C93" w:rsidRPr="004B3C04" w:rsidTr="00180CFD">
        <w:tc>
          <w:tcPr>
            <w:tcW w:w="885" w:type="pct"/>
          </w:tcPr>
          <w:p w:rsidR="00BC4C93" w:rsidRPr="00B3716D" w:rsidRDefault="00BC4C93" w:rsidP="00180CFD">
            <w:pPr>
              <w:rPr>
                <w:b/>
              </w:rPr>
            </w:pPr>
            <w:r w:rsidRPr="00B3716D">
              <w:rPr>
                <w:b/>
              </w:rPr>
              <w:t>Profile</w:t>
            </w:r>
          </w:p>
        </w:tc>
        <w:tc>
          <w:tcPr>
            <w:tcW w:w="4115" w:type="pct"/>
          </w:tcPr>
          <w:p w:rsidR="00BC4C93" w:rsidRDefault="00BC4C93" w:rsidP="00BC4C93">
            <w:pPr>
              <w:numPr>
                <w:ilvl w:val="0"/>
                <w:numId w:val="7"/>
              </w:numPr>
              <w:spacing w:after="200" w:line="276" w:lineRule="auto"/>
              <w:ind w:left="318" w:hanging="284"/>
              <w:contextualSpacing/>
              <w:jc w:val="both"/>
            </w:pPr>
            <w:proofErr w:type="spellStart"/>
            <w:r w:rsidRPr="00476007">
              <w:t>Masters</w:t>
            </w:r>
            <w:proofErr w:type="spellEnd"/>
            <w:r w:rsidRPr="00476007">
              <w:t xml:space="preserve"> degree</w:t>
            </w:r>
            <w:r w:rsidR="00DE34A4">
              <w:t xml:space="preserve"> or equivalent experience</w:t>
            </w:r>
            <w:r w:rsidRPr="00476007">
              <w:t xml:space="preserve"> in a relevant field (Health financing, economics, public health with relevant specialization,</w:t>
            </w:r>
            <w:r w:rsidR="00944F6E">
              <w:t xml:space="preserve"> quality management, health governance</w:t>
            </w:r>
            <w:r w:rsidRPr="00476007">
              <w:t>).</w:t>
            </w:r>
          </w:p>
          <w:p w:rsidR="00BC4C93" w:rsidRPr="00B3716D" w:rsidRDefault="00BC4C93" w:rsidP="00BC4C93">
            <w:pPr>
              <w:numPr>
                <w:ilvl w:val="0"/>
                <w:numId w:val="7"/>
              </w:numPr>
              <w:spacing w:line="276" w:lineRule="auto"/>
              <w:ind w:left="318" w:hanging="284"/>
              <w:contextualSpacing/>
              <w:jc w:val="both"/>
            </w:pPr>
            <w:r w:rsidRPr="00B3716D">
              <w:t xml:space="preserve">A minimum of </w:t>
            </w:r>
            <w:r w:rsidR="00DE34A4">
              <w:t>10</w:t>
            </w:r>
            <w:r w:rsidRPr="00B3716D">
              <w:t xml:space="preserve"> years of work </w:t>
            </w:r>
            <w:r w:rsidR="00944F6E">
              <w:t>experience in a relevant field</w:t>
            </w:r>
          </w:p>
          <w:p w:rsidR="00BC4C93" w:rsidRPr="00B3716D" w:rsidRDefault="00BC4C93" w:rsidP="00BC4C93">
            <w:pPr>
              <w:pStyle w:val="ListParagraph"/>
              <w:numPr>
                <w:ilvl w:val="0"/>
                <w:numId w:val="7"/>
              </w:numPr>
              <w:spacing w:before="120" w:line="276" w:lineRule="auto"/>
              <w:ind w:left="317" w:hanging="283"/>
              <w:jc w:val="both"/>
            </w:pPr>
            <w:r>
              <w:t>Strong expertise</w:t>
            </w:r>
            <w:r w:rsidRPr="00B3716D">
              <w:t xml:space="preserve"> of </w:t>
            </w:r>
            <w:r>
              <w:t xml:space="preserve">the </w:t>
            </w:r>
            <w:r w:rsidRPr="00B3716D">
              <w:t>Tanzanian health</w:t>
            </w:r>
            <w:r>
              <w:t xml:space="preserve"> sector</w:t>
            </w:r>
            <w:r w:rsidR="00944F6E">
              <w:t xml:space="preserve">, health governance and provider </w:t>
            </w:r>
            <w:r w:rsidR="00B0334C">
              <w:t>structure</w:t>
            </w:r>
          </w:p>
          <w:p w:rsidR="00BC4C93" w:rsidRPr="00B3716D" w:rsidRDefault="00BC4C93" w:rsidP="00BC4C93">
            <w:pPr>
              <w:pStyle w:val="ListParagraph"/>
              <w:numPr>
                <w:ilvl w:val="0"/>
                <w:numId w:val="7"/>
              </w:numPr>
              <w:spacing w:before="120"/>
              <w:ind w:left="317" w:hanging="283"/>
              <w:jc w:val="both"/>
            </w:pPr>
            <w:r w:rsidRPr="00B3716D">
              <w:t>Connected</w:t>
            </w:r>
            <w:r w:rsidR="00944F6E">
              <w:t>ness in the Tanzanian health system, preferable also at lower levels (e.g. Regional and/or LGA level)</w:t>
            </w:r>
          </w:p>
          <w:p w:rsidR="00BC4C93" w:rsidRPr="00B3716D" w:rsidRDefault="00BC4C93" w:rsidP="00BC4C93">
            <w:pPr>
              <w:pStyle w:val="ListParagraph"/>
              <w:numPr>
                <w:ilvl w:val="0"/>
                <w:numId w:val="7"/>
              </w:numPr>
              <w:spacing w:before="120"/>
              <w:ind w:left="317" w:hanging="283"/>
              <w:jc w:val="both"/>
            </w:pPr>
            <w:r w:rsidRPr="00B3716D">
              <w:t>Good organizational and communication skills.</w:t>
            </w:r>
          </w:p>
          <w:p w:rsidR="00BC4C93" w:rsidRPr="00B3716D" w:rsidRDefault="00BC4C93" w:rsidP="00BC4C93">
            <w:pPr>
              <w:pStyle w:val="ListParagraph"/>
              <w:numPr>
                <w:ilvl w:val="0"/>
                <w:numId w:val="7"/>
              </w:numPr>
              <w:spacing w:before="120"/>
              <w:ind w:left="317" w:hanging="283"/>
              <w:jc w:val="both"/>
            </w:pPr>
            <w:r w:rsidRPr="00B3716D">
              <w:t>Good report writing skills.</w:t>
            </w:r>
          </w:p>
          <w:p w:rsidR="00BC4C93" w:rsidRPr="00B3716D" w:rsidRDefault="00BC4C93" w:rsidP="00DE34A4">
            <w:pPr>
              <w:pStyle w:val="ListParagraph"/>
              <w:numPr>
                <w:ilvl w:val="0"/>
                <w:numId w:val="7"/>
              </w:numPr>
              <w:spacing w:before="120"/>
              <w:ind w:left="317" w:hanging="283"/>
              <w:jc w:val="both"/>
            </w:pPr>
            <w:r w:rsidRPr="00B3716D">
              <w:t>Excellent command of English written and spoken</w:t>
            </w:r>
          </w:p>
        </w:tc>
      </w:tr>
      <w:tr w:rsidR="00BC4C93" w:rsidRPr="004B3C04" w:rsidTr="00180CFD">
        <w:tc>
          <w:tcPr>
            <w:tcW w:w="885" w:type="pct"/>
          </w:tcPr>
          <w:p w:rsidR="00BC4C93" w:rsidRPr="00B3716D" w:rsidRDefault="00BC4C93" w:rsidP="00180CFD">
            <w:pPr>
              <w:rPr>
                <w:b/>
              </w:rPr>
            </w:pPr>
            <w:r w:rsidRPr="00B3716D">
              <w:rPr>
                <w:b/>
              </w:rPr>
              <w:t>Tasks</w:t>
            </w:r>
          </w:p>
        </w:tc>
        <w:tc>
          <w:tcPr>
            <w:tcW w:w="4115" w:type="pct"/>
          </w:tcPr>
          <w:p w:rsidR="00BC4C93" w:rsidRPr="00B3716D" w:rsidRDefault="00BC4C93" w:rsidP="00BC4C93">
            <w:pPr>
              <w:pStyle w:val="ListParagraph"/>
              <w:numPr>
                <w:ilvl w:val="0"/>
                <w:numId w:val="6"/>
              </w:numPr>
              <w:ind w:left="318" w:hanging="284"/>
              <w:jc w:val="both"/>
            </w:pPr>
            <w:r w:rsidRPr="00B3716D">
              <w:t>Report to</w:t>
            </w:r>
            <w:r>
              <w:t xml:space="preserve"> and cooperate with</w:t>
            </w:r>
            <w:r w:rsidRPr="00B3716D">
              <w:t xml:space="preserve"> the lead consultant in accordance with the agreed time schedules.</w:t>
            </w:r>
          </w:p>
          <w:p w:rsidR="00BC4C93" w:rsidRPr="00B3716D" w:rsidRDefault="00BC4C93" w:rsidP="00BC4C93">
            <w:pPr>
              <w:pStyle w:val="ListParagraph"/>
              <w:numPr>
                <w:ilvl w:val="0"/>
                <w:numId w:val="6"/>
              </w:numPr>
              <w:ind w:left="318" w:hanging="284"/>
              <w:jc w:val="both"/>
            </w:pPr>
            <w:r w:rsidRPr="00B3716D">
              <w:t>Assist the lead consultant in planning, scheduling managing and implementing activities, including during interviews and stakeholder consultations.</w:t>
            </w:r>
          </w:p>
          <w:p w:rsidR="00BC4C93" w:rsidRPr="00B3716D" w:rsidRDefault="00BC4C93" w:rsidP="00BC4C93">
            <w:pPr>
              <w:pStyle w:val="ListParagraph"/>
              <w:numPr>
                <w:ilvl w:val="0"/>
                <w:numId w:val="6"/>
              </w:numPr>
              <w:ind w:left="318" w:hanging="284"/>
              <w:jc w:val="both"/>
            </w:pPr>
            <w:r w:rsidRPr="00B3716D">
              <w:t xml:space="preserve">Draft meeting confirmation letters and lists of interview attention points or questions. </w:t>
            </w:r>
          </w:p>
          <w:p w:rsidR="00BC4C93" w:rsidRPr="00B3716D" w:rsidRDefault="00BC4C93" w:rsidP="00BC4C93">
            <w:pPr>
              <w:pStyle w:val="ListParagraph"/>
              <w:numPr>
                <w:ilvl w:val="0"/>
                <w:numId w:val="6"/>
              </w:numPr>
              <w:ind w:left="318" w:hanging="284"/>
              <w:jc w:val="both"/>
            </w:pPr>
            <w:r w:rsidRPr="00B3716D">
              <w:t>Draft protocols of stakeholders consultation meetings/workshops</w:t>
            </w:r>
          </w:p>
          <w:p w:rsidR="00BC4C93" w:rsidRPr="00B3716D" w:rsidRDefault="00BC4C93" w:rsidP="00BC4C93">
            <w:pPr>
              <w:pStyle w:val="ListParagraph"/>
              <w:numPr>
                <w:ilvl w:val="0"/>
                <w:numId w:val="6"/>
              </w:numPr>
              <w:ind w:left="318" w:hanging="284"/>
              <w:jc w:val="both"/>
            </w:pPr>
            <w:r w:rsidRPr="00B3716D">
              <w:rPr>
                <w:rFonts w:cs="Arial"/>
              </w:rPr>
              <w:t>Provide written inputs for the report in the field of specialisation</w:t>
            </w:r>
            <w:r>
              <w:rPr>
                <w:rFonts w:cs="Arial"/>
              </w:rPr>
              <w:t>.</w:t>
            </w:r>
            <w:r w:rsidRPr="00B3716D">
              <w:rPr>
                <w:rFonts w:cs="Arial"/>
              </w:rPr>
              <w:t xml:space="preserve">  </w:t>
            </w:r>
            <w:r w:rsidRPr="00B3716D">
              <w:t>Be available for teleconferences with  the LC t</w:t>
            </w:r>
            <w:r>
              <w:t>o facilitate efficient mission planning.</w:t>
            </w:r>
          </w:p>
          <w:p w:rsidR="00BC4C93" w:rsidRPr="00B3716D" w:rsidRDefault="00BC4C93" w:rsidP="00180CFD">
            <w:pPr>
              <w:pStyle w:val="ListParagraph"/>
              <w:ind w:left="318"/>
            </w:pPr>
          </w:p>
        </w:tc>
      </w:tr>
    </w:tbl>
    <w:p w:rsidR="00BC4C93" w:rsidRPr="004B3C04" w:rsidRDefault="00BC4C93" w:rsidP="00BC4C93">
      <w:pPr>
        <w:rPr>
          <w:lang w:val="en-US"/>
        </w:rPr>
      </w:pPr>
    </w:p>
    <w:p w:rsidR="00BC4C93" w:rsidRPr="00BE3DDB" w:rsidRDefault="00BC4C93" w:rsidP="00BE3DDB">
      <w:pPr>
        <w:pStyle w:val="Subtitle"/>
        <w:tabs>
          <w:tab w:val="center" w:pos="4513"/>
        </w:tabs>
      </w:pPr>
      <w:r w:rsidRPr="00BE3DDB">
        <w:lastRenderedPageBreak/>
        <w:t>Relevant materials</w:t>
      </w:r>
    </w:p>
    <w:p w:rsidR="00BC4C93" w:rsidRPr="004B3C04" w:rsidRDefault="00BC4C93" w:rsidP="00BC4C93">
      <w:pPr>
        <w:rPr>
          <w:lang w:val="en-US"/>
        </w:rPr>
      </w:pPr>
      <w:r w:rsidRPr="004B3C04">
        <w:rPr>
          <w:lang w:val="en-US"/>
        </w:rPr>
        <w:t>Relevant materials include:</w:t>
      </w:r>
    </w:p>
    <w:p w:rsidR="00856BD1" w:rsidRPr="004B3C04" w:rsidRDefault="00856BD1" w:rsidP="00BC4C93">
      <w:pPr>
        <w:pStyle w:val="ListParagraph"/>
        <w:numPr>
          <w:ilvl w:val="0"/>
          <w:numId w:val="5"/>
        </w:numPr>
        <w:jc w:val="both"/>
        <w:rPr>
          <w:color w:val="000000" w:themeColor="text1"/>
          <w:lang w:val="en-US"/>
        </w:rPr>
      </w:pPr>
      <w:r w:rsidRPr="004B3C04">
        <w:rPr>
          <w:color w:val="000000" w:themeColor="text1"/>
          <w:lang w:val="en-US"/>
        </w:rPr>
        <w:t>Option Paper on Health Insurance Market Structure (Jan Bultmann/Anselm Mushi)</w:t>
      </w:r>
    </w:p>
    <w:p w:rsidR="00BC4C93" w:rsidRPr="004B3C04" w:rsidRDefault="00BC4C93" w:rsidP="00BC4C93">
      <w:pPr>
        <w:pStyle w:val="ListParagraph"/>
        <w:numPr>
          <w:ilvl w:val="0"/>
          <w:numId w:val="5"/>
        </w:numPr>
        <w:jc w:val="both"/>
        <w:rPr>
          <w:color w:val="000000" w:themeColor="text1"/>
          <w:lang w:val="en-US"/>
        </w:rPr>
      </w:pPr>
      <w:r w:rsidRPr="004B3C04">
        <w:rPr>
          <w:color w:val="000000" w:themeColor="text1"/>
          <w:lang w:val="en-US"/>
        </w:rPr>
        <w:t>Health Sector PER – various editions (MOHSW 2011)</w:t>
      </w:r>
    </w:p>
    <w:p w:rsidR="00BC4C93" w:rsidRPr="004B3C04" w:rsidRDefault="00BC4C93" w:rsidP="00BC4C93">
      <w:pPr>
        <w:pStyle w:val="ListParagraph"/>
        <w:numPr>
          <w:ilvl w:val="0"/>
          <w:numId w:val="5"/>
        </w:numPr>
        <w:jc w:val="both"/>
        <w:rPr>
          <w:color w:val="000000" w:themeColor="text1"/>
          <w:lang w:val="en-US"/>
        </w:rPr>
      </w:pPr>
      <w:r w:rsidRPr="004B3C04">
        <w:rPr>
          <w:color w:val="000000" w:themeColor="text1"/>
          <w:lang w:val="en-US"/>
        </w:rPr>
        <w:t>Tanzania Health Systems Assessment (MOHSW with HS2020, 2011)</w:t>
      </w:r>
    </w:p>
    <w:p w:rsidR="00BC4C93" w:rsidRPr="004B3C04" w:rsidRDefault="00BC4C93" w:rsidP="00BC4C93">
      <w:pPr>
        <w:pStyle w:val="ListParagraph"/>
        <w:numPr>
          <w:ilvl w:val="0"/>
          <w:numId w:val="5"/>
        </w:numPr>
        <w:jc w:val="both"/>
        <w:rPr>
          <w:color w:val="000000" w:themeColor="text1"/>
          <w:lang w:val="en-US"/>
        </w:rPr>
      </w:pPr>
      <w:r w:rsidRPr="004B3C04">
        <w:rPr>
          <w:color w:val="000000" w:themeColor="text1"/>
          <w:lang w:val="en-US"/>
        </w:rPr>
        <w:t>(Draft) Health Financing System Analysis (TWG HF 2012)</w:t>
      </w:r>
    </w:p>
    <w:p w:rsidR="00BC4C93" w:rsidRPr="0038204D" w:rsidRDefault="00BC4C93" w:rsidP="00BC4C93">
      <w:pPr>
        <w:pStyle w:val="ListParagraph"/>
        <w:numPr>
          <w:ilvl w:val="0"/>
          <w:numId w:val="5"/>
        </w:numPr>
        <w:jc w:val="both"/>
        <w:rPr>
          <w:color w:val="000000" w:themeColor="text1"/>
        </w:rPr>
      </w:pPr>
      <w:r w:rsidRPr="0038204D">
        <w:rPr>
          <w:color w:val="000000" w:themeColor="text1"/>
          <w:szCs w:val="21"/>
        </w:rPr>
        <w:t>Regulation Study 2012</w:t>
      </w:r>
    </w:p>
    <w:p w:rsidR="00BC4C93" w:rsidRPr="0038204D" w:rsidRDefault="00BC4C93" w:rsidP="00BC4C93">
      <w:pPr>
        <w:pStyle w:val="ListParagraph"/>
        <w:numPr>
          <w:ilvl w:val="0"/>
          <w:numId w:val="5"/>
        </w:numPr>
        <w:jc w:val="both"/>
        <w:rPr>
          <w:color w:val="000000" w:themeColor="text1"/>
        </w:rPr>
      </w:pPr>
      <w:r w:rsidRPr="0038204D">
        <w:rPr>
          <w:color w:val="000000" w:themeColor="text1"/>
          <w:szCs w:val="21"/>
        </w:rPr>
        <w:t>Regulation Study 2008</w:t>
      </w:r>
    </w:p>
    <w:p w:rsidR="00856BD1" w:rsidRPr="004B3C04" w:rsidRDefault="00856BD1" w:rsidP="00BC4C93">
      <w:pPr>
        <w:pStyle w:val="ListParagraph"/>
        <w:numPr>
          <w:ilvl w:val="0"/>
          <w:numId w:val="5"/>
        </w:numPr>
        <w:jc w:val="both"/>
        <w:rPr>
          <w:color w:val="000000" w:themeColor="text1"/>
          <w:lang w:val="en-US"/>
        </w:rPr>
      </w:pPr>
      <w:r w:rsidRPr="004B3C04">
        <w:rPr>
          <w:color w:val="000000" w:themeColor="text1"/>
          <w:szCs w:val="21"/>
          <w:lang w:val="en-US"/>
        </w:rPr>
        <w:t>Legal Frameworks (e.g. Public Finance Acts)</w:t>
      </w:r>
    </w:p>
    <w:p w:rsidR="00856BD1" w:rsidRPr="0038204D" w:rsidRDefault="00856BD1" w:rsidP="00BC4C93">
      <w:pPr>
        <w:pStyle w:val="ListParagraph"/>
        <w:numPr>
          <w:ilvl w:val="0"/>
          <w:numId w:val="5"/>
        </w:numPr>
        <w:jc w:val="both"/>
        <w:rPr>
          <w:color w:val="000000" w:themeColor="text1"/>
        </w:rPr>
      </w:pPr>
      <w:r w:rsidRPr="0038204D">
        <w:rPr>
          <w:color w:val="000000" w:themeColor="text1"/>
          <w:szCs w:val="21"/>
        </w:rPr>
        <w:t>Planning and Budgeting Manuals</w:t>
      </w:r>
    </w:p>
    <w:p w:rsidR="00856BD1" w:rsidRPr="0038204D" w:rsidRDefault="00856BD1" w:rsidP="00856BD1">
      <w:pPr>
        <w:pStyle w:val="ListParagraph"/>
        <w:numPr>
          <w:ilvl w:val="0"/>
          <w:numId w:val="5"/>
        </w:numPr>
        <w:jc w:val="both"/>
        <w:rPr>
          <w:color w:val="000000" w:themeColor="text1"/>
        </w:rPr>
      </w:pPr>
      <w:r w:rsidRPr="0038204D">
        <w:rPr>
          <w:color w:val="000000" w:themeColor="text1"/>
          <w:szCs w:val="21"/>
        </w:rPr>
        <w:t>Tanzania Drug tracking study</w:t>
      </w:r>
    </w:p>
    <w:p w:rsidR="00856BD1" w:rsidRPr="004B3C04" w:rsidRDefault="00856BD1" w:rsidP="00856BD1">
      <w:pPr>
        <w:pStyle w:val="ListParagraph"/>
        <w:numPr>
          <w:ilvl w:val="0"/>
          <w:numId w:val="5"/>
        </w:numPr>
        <w:jc w:val="both"/>
        <w:rPr>
          <w:color w:val="000000" w:themeColor="text1"/>
          <w:lang w:val="en-US"/>
        </w:rPr>
      </w:pPr>
      <w:r w:rsidRPr="004B3C04">
        <w:rPr>
          <w:color w:val="000000" w:themeColor="text1"/>
          <w:lang w:val="en-US"/>
        </w:rPr>
        <w:t xml:space="preserve"> </w:t>
      </w:r>
      <w:r w:rsidRPr="004B3C04">
        <w:rPr>
          <w:color w:val="000000" w:themeColor="text1"/>
          <w:szCs w:val="21"/>
          <w:lang w:val="en-US"/>
        </w:rPr>
        <w:t>What Determines the Quality of Local Financial Management? The Case of Tanzania (J. Boex/Matitu Muga)</w:t>
      </w:r>
      <w:bookmarkStart w:id="0" w:name="_GoBack"/>
      <w:bookmarkEnd w:id="0"/>
    </w:p>
    <w:sectPr w:rsidR="00856BD1" w:rsidRPr="004B3C04" w:rsidSect="00E41109">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5067" w:rsidRDefault="00815067" w:rsidP="00ED47B2">
      <w:pPr>
        <w:spacing w:after="0" w:line="240" w:lineRule="auto"/>
      </w:pPr>
      <w:r>
        <w:separator/>
      </w:r>
    </w:p>
  </w:endnote>
  <w:endnote w:type="continuationSeparator" w:id="0">
    <w:p w:rsidR="00815067" w:rsidRDefault="00815067" w:rsidP="00ED4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60141"/>
      <w:docPartObj>
        <w:docPartGallery w:val="Page Numbers (Bottom of Page)"/>
        <w:docPartUnique/>
      </w:docPartObj>
    </w:sdtPr>
    <w:sdtEndPr/>
    <w:sdtContent>
      <w:p w:rsidR="00C813A7" w:rsidRDefault="00B900A8">
        <w:pPr>
          <w:pStyle w:val="Footer"/>
          <w:jc w:val="right"/>
        </w:pPr>
        <w:r>
          <w:fldChar w:fldCharType="begin"/>
        </w:r>
        <w:r>
          <w:instrText xml:space="preserve"> PAGE   \* MERGEFORMAT </w:instrText>
        </w:r>
        <w:r>
          <w:fldChar w:fldCharType="separate"/>
        </w:r>
        <w:r w:rsidR="004B3C04">
          <w:rPr>
            <w:noProof/>
          </w:rPr>
          <w:t>1</w:t>
        </w:r>
        <w:r>
          <w:rPr>
            <w:noProof/>
          </w:rPr>
          <w:fldChar w:fldCharType="end"/>
        </w:r>
      </w:p>
    </w:sdtContent>
  </w:sdt>
  <w:p w:rsidR="00C813A7" w:rsidRDefault="00C813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5067" w:rsidRDefault="00815067" w:rsidP="00ED47B2">
      <w:pPr>
        <w:spacing w:after="0" w:line="240" w:lineRule="auto"/>
      </w:pPr>
      <w:r>
        <w:separator/>
      </w:r>
    </w:p>
  </w:footnote>
  <w:footnote w:type="continuationSeparator" w:id="0">
    <w:p w:rsidR="00815067" w:rsidRDefault="00815067" w:rsidP="00ED47B2">
      <w:pPr>
        <w:spacing w:after="0" w:line="240" w:lineRule="auto"/>
      </w:pPr>
      <w:r>
        <w:continuationSeparator/>
      </w:r>
    </w:p>
  </w:footnote>
  <w:footnote w:id="1">
    <w:p w:rsidR="00C813A7" w:rsidRPr="004B3C04" w:rsidRDefault="00C813A7">
      <w:pPr>
        <w:pStyle w:val="FootnoteText"/>
        <w:rPr>
          <w:lang w:val="en-US"/>
        </w:rPr>
      </w:pPr>
      <w:r>
        <w:rPr>
          <w:rStyle w:val="FootnoteReference"/>
        </w:rPr>
        <w:footnoteRef/>
      </w:r>
      <w:r w:rsidRPr="004B3C04">
        <w:rPr>
          <w:lang w:val="en-US"/>
        </w:rPr>
        <w:t xml:space="preserve"> In fact, local governments are obliged to break their budgets into 6 cost centers: Office of the DMO, Council Hospital, Voluntary Agency Hospitals (VAH)/Service Agreements (SA), Health Centers (public and VA owned), Dispensaries (public and VA owned), and Community health services.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4452C"/>
    <w:multiLevelType w:val="hybridMultilevel"/>
    <w:tmpl w:val="6C6033AE"/>
    <w:lvl w:ilvl="0" w:tplc="68CE16F0">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9373474"/>
    <w:multiLevelType w:val="hybridMultilevel"/>
    <w:tmpl w:val="EB8841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E161C41"/>
    <w:multiLevelType w:val="hybridMultilevel"/>
    <w:tmpl w:val="5E626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8C166D8"/>
    <w:multiLevelType w:val="hybridMultilevel"/>
    <w:tmpl w:val="FEB4D9E0"/>
    <w:lvl w:ilvl="0" w:tplc="4AAAC06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614069"/>
    <w:multiLevelType w:val="hybridMultilevel"/>
    <w:tmpl w:val="84BC82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2921912"/>
    <w:multiLevelType w:val="hybridMultilevel"/>
    <w:tmpl w:val="10F6E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6C18F2"/>
    <w:multiLevelType w:val="hybridMultilevel"/>
    <w:tmpl w:val="A34C3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A720376"/>
    <w:multiLevelType w:val="hybridMultilevel"/>
    <w:tmpl w:val="1D8AB11C"/>
    <w:lvl w:ilvl="0" w:tplc="EA10F50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B224F94"/>
    <w:multiLevelType w:val="hybridMultilevel"/>
    <w:tmpl w:val="B0C62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0"/>
  </w:num>
  <w:num w:numId="4">
    <w:abstractNumId w:val="8"/>
  </w:num>
  <w:num w:numId="5">
    <w:abstractNumId w:val="1"/>
  </w:num>
  <w:num w:numId="6">
    <w:abstractNumId w:val="6"/>
  </w:num>
  <w:num w:numId="7">
    <w:abstractNumId w:val="2"/>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1FA"/>
    <w:rsid w:val="000306BC"/>
    <w:rsid w:val="00180CFD"/>
    <w:rsid w:val="002221FA"/>
    <w:rsid w:val="00242151"/>
    <w:rsid w:val="002430D5"/>
    <w:rsid w:val="0025399F"/>
    <w:rsid w:val="00297F8E"/>
    <w:rsid w:val="002A172C"/>
    <w:rsid w:val="0030266E"/>
    <w:rsid w:val="00337BEF"/>
    <w:rsid w:val="0038204D"/>
    <w:rsid w:val="00392B04"/>
    <w:rsid w:val="003E1962"/>
    <w:rsid w:val="0040226A"/>
    <w:rsid w:val="00435077"/>
    <w:rsid w:val="00444F61"/>
    <w:rsid w:val="0046564D"/>
    <w:rsid w:val="004B3C04"/>
    <w:rsid w:val="0055074D"/>
    <w:rsid w:val="0055590C"/>
    <w:rsid w:val="005E7779"/>
    <w:rsid w:val="00604569"/>
    <w:rsid w:val="0064257F"/>
    <w:rsid w:val="006510B8"/>
    <w:rsid w:val="006546DB"/>
    <w:rsid w:val="006B3C9F"/>
    <w:rsid w:val="00706D84"/>
    <w:rsid w:val="00725E82"/>
    <w:rsid w:val="00743F5A"/>
    <w:rsid w:val="00815067"/>
    <w:rsid w:val="00851A50"/>
    <w:rsid w:val="00856BD1"/>
    <w:rsid w:val="008965A6"/>
    <w:rsid w:val="008965E9"/>
    <w:rsid w:val="008B6AC2"/>
    <w:rsid w:val="008C5E69"/>
    <w:rsid w:val="008C7923"/>
    <w:rsid w:val="008F468A"/>
    <w:rsid w:val="00913E29"/>
    <w:rsid w:val="00923054"/>
    <w:rsid w:val="00944F6E"/>
    <w:rsid w:val="00955A34"/>
    <w:rsid w:val="009C264F"/>
    <w:rsid w:val="009E08B4"/>
    <w:rsid w:val="00A57406"/>
    <w:rsid w:val="00A96D77"/>
    <w:rsid w:val="00AD4031"/>
    <w:rsid w:val="00B0334C"/>
    <w:rsid w:val="00B900A8"/>
    <w:rsid w:val="00BB6C1D"/>
    <w:rsid w:val="00BC4C93"/>
    <w:rsid w:val="00BD53AB"/>
    <w:rsid w:val="00BE3DDB"/>
    <w:rsid w:val="00C42307"/>
    <w:rsid w:val="00C813A7"/>
    <w:rsid w:val="00CA7B85"/>
    <w:rsid w:val="00DD23BE"/>
    <w:rsid w:val="00DE34A4"/>
    <w:rsid w:val="00E225D3"/>
    <w:rsid w:val="00E41109"/>
    <w:rsid w:val="00E611CF"/>
    <w:rsid w:val="00EA2DCE"/>
    <w:rsid w:val="00ED47B2"/>
    <w:rsid w:val="00F841B7"/>
    <w:rsid w:val="00FF283F"/>
    <w:rsid w:val="00FF5B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221FA"/>
    <w:pPr>
      <w:ind w:left="720"/>
      <w:contextualSpacing/>
    </w:pPr>
  </w:style>
  <w:style w:type="paragraph" w:styleId="Title">
    <w:name w:val="Title"/>
    <w:basedOn w:val="Normal"/>
    <w:next w:val="Normal"/>
    <w:link w:val="TitleChar"/>
    <w:uiPriority w:val="10"/>
    <w:qFormat/>
    <w:rsid w:val="00BC4C93"/>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lang w:val="en-GB"/>
    </w:rPr>
  </w:style>
  <w:style w:type="character" w:customStyle="1" w:styleId="TitleChar">
    <w:name w:val="Title Char"/>
    <w:basedOn w:val="DefaultParagraphFont"/>
    <w:link w:val="Title"/>
    <w:uiPriority w:val="10"/>
    <w:rsid w:val="00BC4C93"/>
    <w:rPr>
      <w:rFonts w:asciiTheme="majorHAnsi" w:eastAsiaTheme="majorEastAsia" w:hAnsiTheme="majorHAnsi" w:cstheme="majorBidi"/>
      <w:color w:val="17365D" w:themeColor="text2" w:themeShade="BF"/>
      <w:spacing w:val="5"/>
      <w:kern w:val="28"/>
      <w:sz w:val="52"/>
      <w:szCs w:val="52"/>
      <w:lang w:val="en-GB"/>
    </w:rPr>
  </w:style>
  <w:style w:type="paragraph" w:styleId="Subtitle">
    <w:name w:val="Subtitle"/>
    <w:basedOn w:val="Normal"/>
    <w:next w:val="Normal"/>
    <w:link w:val="SubtitleChar"/>
    <w:uiPriority w:val="11"/>
    <w:qFormat/>
    <w:rsid w:val="00BC4C93"/>
    <w:pPr>
      <w:numPr>
        <w:ilvl w:val="1"/>
      </w:numPr>
      <w:jc w:val="both"/>
    </w:pPr>
    <w:rPr>
      <w:rFonts w:asciiTheme="majorHAnsi" w:eastAsiaTheme="majorEastAsia" w:hAnsiTheme="majorHAnsi" w:cstheme="majorBidi"/>
      <w:i/>
      <w:iCs/>
      <w:color w:val="4F81BD" w:themeColor="accent1"/>
      <w:spacing w:val="15"/>
      <w:sz w:val="24"/>
      <w:szCs w:val="24"/>
      <w:lang w:val="en-GB"/>
    </w:rPr>
  </w:style>
  <w:style w:type="character" w:customStyle="1" w:styleId="SubtitleChar">
    <w:name w:val="Subtitle Char"/>
    <w:basedOn w:val="DefaultParagraphFont"/>
    <w:link w:val="Subtitle"/>
    <w:uiPriority w:val="11"/>
    <w:rsid w:val="00BC4C93"/>
    <w:rPr>
      <w:rFonts w:asciiTheme="majorHAnsi" w:eastAsiaTheme="majorEastAsia" w:hAnsiTheme="majorHAnsi" w:cstheme="majorBidi"/>
      <w:i/>
      <w:iCs/>
      <w:color w:val="4F81BD" w:themeColor="accent1"/>
      <w:spacing w:val="15"/>
      <w:sz w:val="24"/>
      <w:szCs w:val="24"/>
      <w:lang w:val="en-GB"/>
    </w:rPr>
  </w:style>
  <w:style w:type="table" w:styleId="TableGrid">
    <w:name w:val="Table Grid"/>
    <w:basedOn w:val="TableNormal"/>
    <w:rsid w:val="00BC4C93"/>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56BD1"/>
    <w:pPr>
      <w:autoSpaceDE w:val="0"/>
      <w:autoSpaceDN w:val="0"/>
      <w:adjustRightInd w:val="0"/>
      <w:spacing w:after="0" w:line="240" w:lineRule="auto"/>
    </w:pPr>
    <w:rPr>
      <w:rFonts w:ascii="Tahoma" w:hAnsi="Tahoma" w:cs="Tahoma"/>
      <w:color w:val="000000"/>
      <w:sz w:val="24"/>
      <w:szCs w:val="24"/>
    </w:rPr>
  </w:style>
  <w:style w:type="paragraph" w:styleId="FootnoteText">
    <w:name w:val="footnote text"/>
    <w:basedOn w:val="Normal"/>
    <w:link w:val="FootnoteTextChar"/>
    <w:uiPriority w:val="99"/>
    <w:semiHidden/>
    <w:unhideWhenUsed/>
    <w:rsid w:val="00ED47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47B2"/>
    <w:rPr>
      <w:sz w:val="20"/>
      <w:szCs w:val="20"/>
    </w:rPr>
  </w:style>
  <w:style w:type="character" w:styleId="FootnoteReference">
    <w:name w:val="footnote reference"/>
    <w:basedOn w:val="DefaultParagraphFont"/>
    <w:uiPriority w:val="99"/>
    <w:semiHidden/>
    <w:unhideWhenUsed/>
    <w:rsid w:val="00ED47B2"/>
    <w:rPr>
      <w:vertAlign w:val="superscript"/>
    </w:rPr>
  </w:style>
  <w:style w:type="paragraph" w:styleId="Header">
    <w:name w:val="header"/>
    <w:basedOn w:val="Normal"/>
    <w:link w:val="HeaderChar"/>
    <w:uiPriority w:val="99"/>
    <w:semiHidden/>
    <w:unhideWhenUsed/>
    <w:rsid w:val="008C5E6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C5E69"/>
  </w:style>
  <w:style w:type="paragraph" w:styleId="Footer">
    <w:name w:val="footer"/>
    <w:basedOn w:val="Normal"/>
    <w:link w:val="FooterChar"/>
    <w:uiPriority w:val="99"/>
    <w:unhideWhenUsed/>
    <w:rsid w:val="008C5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E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2221FA"/>
    <w:pPr>
      <w:ind w:left="720"/>
      <w:contextualSpacing/>
    </w:pPr>
  </w:style>
  <w:style w:type="paragraph" w:styleId="Title">
    <w:name w:val="Title"/>
    <w:basedOn w:val="Normal"/>
    <w:next w:val="Normal"/>
    <w:link w:val="TitleChar"/>
    <w:uiPriority w:val="10"/>
    <w:qFormat/>
    <w:rsid w:val="00BC4C93"/>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lang w:val="en-GB"/>
    </w:rPr>
  </w:style>
  <w:style w:type="character" w:customStyle="1" w:styleId="TitleChar">
    <w:name w:val="Title Char"/>
    <w:basedOn w:val="DefaultParagraphFont"/>
    <w:link w:val="Title"/>
    <w:uiPriority w:val="10"/>
    <w:rsid w:val="00BC4C93"/>
    <w:rPr>
      <w:rFonts w:asciiTheme="majorHAnsi" w:eastAsiaTheme="majorEastAsia" w:hAnsiTheme="majorHAnsi" w:cstheme="majorBidi"/>
      <w:color w:val="17365D" w:themeColor="text2" w:themeShade="BF"/>
      <w:spacing w:val="5"/>
      <w:kern w:val="28"/>
      <w:sz w:val="52"/>
      <w:szCs w:val="52"/>
      <w:lang w:val="en-GB"/>
    </w:rPr>
  </w:style>
  <w:style w:type="paragraph" w:styleId="Subtitle">
    <w:name w:val="Subtitle"/>
    <w:basedOn w:val="Normal"/>
    <w:next w:val="Normal"/>
    <w:link w:val="SubtitleChar"/>
    <w:uiPriority w:val="11"/>
    <w:qFormat/>
    <w:rsid w:val="00BC4C93"/>
    <w:pPr>
      <w:numPr>
        <w:ilvl w:val="1"/>
      </w:numPr>
      <w:jc w:val="both"/>
    </w:pPr>
    <w:rPr>
      <w:rFonts w:asciiTheme="majorHAnsi" w:eastAsiaTheme="majorEastAsia" w:hAnsiTheme="majorHAnsi" w:cstheme="majorBidi"/>
      <w:i/>
      <w:iCs/>
      <w:color w:val="4F81BD" w:themeColor="accent1"/>
      <w:spacing w:val="15"/>
      <w:sz w:val="24"/>
      <w:szCs w:val="24"/>
      <w:lang w:val="en-GB"/>
    </w:rPr>
  </w:style>
  <w:style w:type="character" w:customStyle="1" w:styleId="SubtitleChar">
    <w:name w:val="Subtitle Char"/>
    <w:basedOn w:val="DefaultParagraphFont"/>
    <w:link w:val="Subtitle"/>
    <w:uiPriority w:val="11"/>
    <w:rsid w:val="00BC4C93"/>
    <w:rPr>
      <w:rFonts w:asciiTheme="majorHAnsi" w:eastAsiaTheme="majorEastAsia" w:hAnsiTheme="majorHAnsi" w:cstheme="majorBidi"/>
      <w:i/>
      <w:iCs/>
      <w:color w:val="4F81BD" w:themeColor="accent1"/>
      <w:spacing w:val="15"/>
      <w:sz w:val="24"/>
      <w:szCs w:val="24"/>
      <w:lang w:val="en-GB"/>
    </w:rPr>
  </w:style>
  <w:style w:type="table" w:styleId="TableGrid">
    <w:name w:val="Table Grid"/>
    <w:basedOn w:val="TableNormal"/>
    <w:rsid w:val="00BC4C93"/>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56BD1"/>
    <w:pPr>
      <w:autoSpaceDE w:val="0"/>
      <w:autoSpaceDN w:val="0"/>
      <w:adjustRightInd w:val="0"/>
      <w:spacing w:after="0" w:line="240" w:lineRule="auto"/>
    </w:pPr>
    <w:rPr>
      <w:rFonts w:ascii="Tahoma" w:hAnsi="Tahoma" w:cs="Tahoma"/>
      <w:color w:val="000000"/>
      <w:sz w:val="24"/>
      <w:szCs w:val="24"/>
    </w:rPr>
  </w:style>
  <w:style w:type="paragraph" w:styleId="FootnoteText">
    <w:name w:val="footnote text"/>
    <w:basedOn w:val="Normal"/>
    <w:link w:val="FootnoteTextChar"/>
    <w:uiPriority w:val="99"/>
    <w:semiHidden/>
    <w:unhideWhenUsed/>
    <w:rsid w:val="00ED47B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47B2"/>
    <w:rPr>
      <w:sz w:val="20"/>
      <w:szCs w:val="20"/>
    </w:rPr>
  </w:style>
  <w:style w:type="character" w:styleId="FootnoteReference">
    <w:name w:val="footnote reference"/>
    <w:basedOn w:val="DefaultParagraphFont"/>
    <w:uiPriority w:val="99"/>
    <w:semiHidden/>
    <w:unhideWhenUsed/>
    <w:rsid w:val="00ED47B2"/>
    <w:rPr>
      <w:vertAlign w:val="superscript"/>
    </w:rPr>
  </w:style>
  <w:style w:type="paragraph" w:styleId="Header">
    <w:name w:val="header"/>
    <w:basedOn w:val="Normal"/>
    <w:link w:val="HeaderChar"/>
    <w:uiPriority w:val="99"/>
    <w:semiHidden/>
    <w:unhideWhenUsed/>
    <w:rsid w:val="008C5E6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C5E69"/>
  </w:style>
  <w:style w:type="paragraph" w:styleId="Footer">
    <w:name w:val="footer"/>
    <w:basedOn w:val="Normal"/>
    <w:link w:val="FooterChar"/>
    <w:uiPriority w:val="99"/>
    <w:unhideWhenUsed/>
    <w:rsid w:val="008C5E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C5E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C25BC-C1D9-4230-8240-27C92D3E81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1868</Words>
  <Characters>11770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GIZ GmbH</Company>
  <LinksUpToDate>false</LinksUpToDate>
  <CharactersWithSpaces>13611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Birte</dc:creator>
  <cp:lastModifiedBy>sieger_nin1</cp:lastModifiedBy>
  <cp:revision>2</cp:revision>
  <cp:lastPrinted>2013-08-05T08:48:00Z</cp:lastPrinted>
  <dcterms:created xsi:type="dcterms:W3CDTF">2013-11-01T09:39:00Z</dcterms:created>
  <dcterms:modified xsi:type="dcterms:W3CDTF">2013-11-01T09:39:00Z</dcterms:modified>
</cp:coreProperties>
</file>