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inorHAnsi" w:eastAsiaTheme="minorHAnsi" w:hAnsiTheme="minorHAnsi" w:cstheme="minorBidi"/>
          <w:b w:val="0"/>
          <w:bCs w:val="0"/>
          <w:color w:val="auto"/>
          <w:sz w:val="22"/>
          <w:szCs w:val="22"/>
          <w:lang w:eastAsia="en-US"/>
        </w:rPr>
        <w:id w:val="1825393293"/>
        <w:docPartObj>
          <w:docPartGallery w:val="Table of Contents"/>
          <w:docPartUnique/>
        </w:docPartObj>
      </w:sdtPr>
      <w:sdtEndPr/>
      <w:sdtContent>
        <w:p w14:paraId="69C842C0" w14:textId="77777777" w:rsidR="000B65AF" w:rsidRDefault="000B65AF" w:rsidP="00AB05B7">
          <w:pPr>
            <w:pStyle w:val="En-ttedetabledesmatires"/>
            <w:tabs>
              <w:tab w:val="left" w:pos="567"/>
              <w:tab w:val="left" w:pos="709"/>
              <w:tab w:val="left" w:pos="1418"/>
              <w:tab w:val="left" w:pos="1560"/>
            </w:tabs>
          </w:pPr>
          <w:r>
            <w:t>Contenu</w:t>
          </w:r>
          <w:bookmarkStart w:id="0" w:name="_GoBack"/>
          <w:bookmarkEnd w:id="0"/>
        </w:p>
        <w:p w14:paraId="6528AB6E" w14:textId="77777777" w:rsidR="00AB05B7" w:rsidRDefault="000B65AF">
          <w:pPr>
            <w:pStyle w:val="TM2"/>
            <w:tabs>
              <w:tab w:val="left" w:pos="660"/>
              <w:tab w:val="right" w:leader="dot" w:pos="9062"/>
            </w:tabs>
            <w:rPr>
              <w:rFonts w:eastAsiaTheme="minorEastAsia"/>
              <w:noProof/>
              <w:lang w:eastAsia="fr-FR"/>
            </w:rPr>
          </w:pPr>
          <w:r>
            <w:fldChar w:fldCharType="begin"/>
          </w:r>
          <w:r>
            <w:instrText xml:space="preserve"> TOC \o "1-3" \h \z \u </w:instrText>
          </w:r>
          <w:r>
            <w:fldChar w:fldCharType="separate"/>
          </w:r>
          <w:hyperlink w:anchor="_Toc478374501" w:history="1">
            <w:r w:rsidR="00AB05B7" w:rsidRPr="0001039A">
              <w:rPr>
                <w:rStyle w:val="Lienhypertexte"/>
                <w:noProof/>
              </w:rPr>
              <w:t>1.</w:t>
            </w:r>
            <w:r w:rsidR="00AB05B7">
              <w:rPr>
                <w:rFonts w:eastAsiaTheme="minorEastAsia"/>
                <w:noProof/>
                <w:lang w:eastAsia="fr-FR"/>
              </w:rPr>
              <w:tab/>
            </w:r>
            <w:r w:rsidR="00AB05B7" w:rsidRPr="0001039A">
              <w:rPr>
                <w:rStyle w:val="Lienhypertexte"/>
                <w:noProof/>
              </w:rPr>
              <w:t>Mobilisation des ressources</w:t>
            </w:r>
            <w:r w:rsidR="00AB05B7">
              <w:rPr>
                <w:noProof/>
                <w:webHidden/>
              </w:rPr>
              <w:tab/>
            </w:r>
            <w:r w:rsidR="00AB05B7">
              <w:rPr>
                <w:noProof/>
                <w:webHidden/>
              </w:rPr>
              <w:fldChar w:fldCharType="begin"/>
            </w:r>
            <w:r w:rsidR="00AB05B7">
              <w:rPr>
                <w:noProof/>
                <w:webHidden/>
              </w:rPr>
              <w:instrText xml:space="preserve"> PAGEREF _Toc478374501 \h </w:instrText>
            </w:r>
            <w:r w:rsidR="00AB05B7">
              <w:rPr>
                <w:noProof/>
                <w:webHidden/>
              </w:rPr>
            </w:r>
            <w:r w:rsidR="00AB05B7">
              <w:rPr>
                <w:noProof/>
                <w:webHidden/>
              </w:rPr>
              <w:fldChar w:fldCharType="separate"/>
            </w:r>
            <w:r w:rsidR="00AB05B7">
              <w:rPr>
                <w:noProof/>
                <w:webHidden/>
              </w:rPr>
              <w:t>2</w:t>
            </w:r>
            <w:r w:rsidR="00AB05B7">
              <w:rPr>
                <w:noProof/>
                <w:webHidden/>
              </w:rPr>
              <w:fldChar w:fldCharType="end"/>
            </w:r>
          </w:hyperlink>
        </w:p>
        <w:p w14:paraId="644581FC" w14:textId="77777777" w:rsidR="00AB05B7" w:rsidRDefault="00AB05B7">
          <w:pPr>
            <w:pStyle w:val="TM3"/>
            <w:tabs>
              <w:tab w:val="left" w:pos="1100"/>
              <w:tab w:val="right" w:leader="dot" w:pos="9062"/>
            </w:tabs>
            <w:rPr>
              <w:rFonts w:eastAsiaTheme="minorEastAsia"/>
              <w:noProof/>
              <w:lang w:eastAsia="fr-FR"/>
            </w:rPr>
          </w:pPr>
          <w:hyperlink w:anchor="_Toc478374502" w:history="1">
            <w:r w:rsidRPr="0001039A">
              <w:rPr>
                <w:rStyle w:val="Lienhypertexte"/>
                <w:rFonts w:ascii="Times New Roman" w:hAnsi="Times New Roman" w:cs="Times New Roman"/>
                <w:noProof/>
              </w:rPr>
              <w:t>1.1.</w:t>
            </w:r>
            <w:r>
              <w:rPr>
                <w:rFonts w:eastAsiaTheme="minorEastAsia"/>
                <w:noProof/>
                <w:lang w:eastAsia="fr-FR"/>
              </w:rPr>
              <w:tab/>
            </w:r>
            <w:r w:rsidRPr="0001039A">
              <w:rPr>
                <w:rStyle w:val="Lienhypertexte"/>
                <w:rFonts w:ascii="Times New Roman" w:hAnsi="Times New Roman" w:cs="Times New Roman"/>
                <w:noProof/>
              </w:rPr>
              <w:t>Mobilisation et suivi des ressources publiques pour l’objectif « santé »</w:t>
            </w:r>
            <w:r>
              <w:rPr>
                <w:noProof/>
                <w:webHidden/>
              </w:rPr>
              <w:tab/>
            </w:r>
            <w:r>
              <w:rPr>
                <w:noProof/>
                <w:webHidden/>
              </w:rPr>
              <w:fldChar w:fldCharType="begin"/>
            </w:r>
            <w:r>
              <w:rPr>
                <w:noProof/>
                <w:webHidden/>
              </w:rPr>
              <w:instrText xml:space="preserve"> PAGEREF _Toc478374502 \h </w:instrText>
            </w:r>
            <w:r>
              <w:rPr>
                <w:noProof/>
                <w:webHidden/>
              </w:rPr>
            </w:r>
            <w:r>
              <w:rPr>
                <w:noProof/>
                <w:webHidden/>
              </w:rPr>
              <w:fldChar w:fldCharType="separate"/>
            </w:r>
            <w:r>
              <w:rPr>
                <w:noProof/>
                <w:webHidden/>
              </w:rPr>
              <w:t>2</w:t>
            </w:r>
            <w:r>
              <w:rPr>
                <w:noProof/>
                <w:webHidden/>
              </w:rPr>
              <w:fldChar w:fldCharType="end"/>
            </w:r>
          </w:hyperlink>
        </w:p>
        <w:p w14:paraId="59989762" w14:textId="77777777" w:rsidR="00AB05B7" w:rsidRDefault="00AB05B7">
          <w:pPr>
            <w:pStyle w:val="TM3"/>
            <w:tabs>
              <w:tab w:val="left" w:pos="1100"/>
              <w:tab w:val="right" w:leader="dot" w:pos="9062"/>
            </w:tabs>
            <w:rPr>
              <w:rFonts w:eastAsiaTheme="minorEastAsia"/>
              <w:noProof/>
              <w:lang w:eastAsia="fr-FR"/>
            </w:rPr>
          </w:pPr>
          <w:hyperlink w:anchor="_Toc478374503" w:history="1">
            <w:r w:rsidRPr="0001039A">
              <w:rPr>
                <w:rStyle w:val="Lienhypertexte"/>
                <w:rFonts w:ascii="Times New Roman" w:hAnsi="Times New Roman" w:cs="Times New Roman"/>
                <w:noProof/>
              </w:rPr>
              <w:t>1.2.</w:t>
            </w:r>
            <w:r>
              <w:rPr>
                <w:rFonts w:eastAsiaTheme="minorEastAsia"/>
                <w:noProof/>
                <w:lang w:eastAsia="fr-FR"/>
              </w:rPr>
              <w:tab/>
            </w:r>
            <w:r w:rsidRPr="0001039A">
              <w:rPr>
                <w:rStyle w:val="Lienhypertexte"/>
                <w:rFonts w:ascii="Times New Roman" w:hAnsi="Times New Roman" w:cs="Times New Roman"/>
                <w:noProof/>
              </w:rPr>
              <w:t>Cadrage budgétaire du Ministère de la Santé</w:t>
            </w:r>
            <w:r>
              <w:rPr>
                <w:noProof/>
                <w:webHidden/>
              </w:rPr>
              <w:tab/>
            </w:r>
            <w:r>
              <w:rPr>
                <w:noProof/>
                <w:webHidden/>
              </w:rPr>
              <w:fldChar w:fldCharType="begin"/>
            </w:r>
            <w:r>
              <w:rPr>
                <w:noProof/>
                <w:webHidden/>
              </w:rPr>
              <w:instrText xml:space="preserve"> PAGEREF _Toc478374503 \h </w:instrText>
            </w:r>
            <w:r>
              <w:rPr>
                <w:noProof/>
                <w:webHidden/>
              </w:rPr>
            </w:r>
            <w:r>
              <w:rPr>
                <w:noProof/>
                <w:webHidden/>
              </w:rPr>
              <w:fldChar w:fldCharType="separate"/>
            </w:r>
            <w:r>
              <w:rPr>
                <w:noProof/>
                <w:webHidden/>
              </w:rPr>
              <w:t>4</w:t>
            </w:r>
            <w:r>
              <w:rPr>
                <w:noProof/>
                <w:webHidden/>
              </w:rPr>
              <w:fldChar w:fldCharType="end"/>
            </w:r>
          </w:hyperlink>
        </w:p>
        <w:p w14:paraId="4DF46796" w14:textId="77777777" w:rsidR="00AB05B7" w:rsidRDefault="00AB05B7">
          <w:pPr>
            <w:pStyle w:val="TM3"/>
            <w:tabs>
              <w:tab w:val="left" w:pos="1100"/>
              <w:tab w:val="right" w:leader="dot" w:pos="9062"/>
            </w:tabs>
            <w:rPr>
              <w:rFonts w:eastAsiaTheme="minorEastAsia"/>
              <w:noProof/>
              <w:lang w:eastAsia="fr-FR"/>
            </w:rPr>
          </w:pPr>
          <w:hyperlink w:anchor="_Toc478374504" w:history="1">
            <w:r w:rsidRPr="0001039A">
              <w:rPr>
                <w:rStyle w:val="Lienhypertexte"/>
                <w:rFonts w:ascii="Times New Roman" w:hAnsi="Times New Roman" w:cs="Times New Roman"/>
                <w:noProof/>
              </w:rPr>
              <w:t>1.3.</w:t>
            </w:r>
            <w:r>
              <w:rPr>
                <w:rFonts w:eastAsiaTheme="minorEastAsia"/>
                <w:noProof/>
                <w:lang w:eastAsia="fr-FR"/>
              </w:rPr>
              <w:tab/>
            </w:r>
            <w:r w:rsidRPr="0001039A">
              <w:rPr>
                <w:rStyle w:val="Lienhypertexte"/>
                <w:rFonts w:ascii="Times New Roman" w:hAnsi="Times New Roman" w:cs="Times New Roman"/>
                <w:noProof/>
              </w:rPr>
              <w:t>Financement du RAMU :</w:t>
            </w:r>
            <w:r>
              <w:rPr>
                <w:noProof/>
                <w:webHidden/>
              </w:rPr>
              <w:tab/>
            </w:r>
            <w:r>
              <w:rPr>
                <w:noProof/>
                <w:webHidden/>
              </w:rPr>
              <w:fldChar w:fldCharType="begin"/>
            </w:r>
            <w:r>
              <w:rPr>
                <w:noProof/>
                <w:webHidden/>
              </w:rPr>
              <w:instrText xml:space="preserve"> PAGEREF _Toc478374504 \h </w:instrText>
            </w:r>
            <w:r>
              <w:rPr>
                <w:noProof/>
                <w:webHidden/>
              </w:rPr>
            </w:r>
            <w:r>
              <w:rPr>
                <w:noProof/>
                <w:webHidden/>
              </w:rPr>
              <w:fldChar w:fldCharType="separate"/>
            </w:r>
            <w:r>
              <w:rPr>
                <w:noProof/>
                <w:webHidden/>
              </w:rPr>
              <w:t>5</w:t>
            </w:r>
            <w:r>
              <w:rPr>
                <w:noProof/>
                <w:webHidden/>
              </w:rPr>
              <w:fldChar w:fldCharType="end"/>
            </w:r>
          </w:hyperlink>
        </w:p>
        <w:p w14:paraId="3436CF4B" w14:textId="77777777" w:rsidR="00AB05B7" w:rsidRDefault="00AB05B7">
          <w:pPr>
            <w:pStyle w:val="TM3"/>
            <w:tabs>
              <w:tab w:val="left" w:pos="1100"/>
              <w:tab w:val="right" w:leader="dot" w:pos="9062"/>
            </w:tabs>
            <w:rPr>
              <w:rFonts w:eastAsiaTheme="minorEastAsia"/>
              <w:noProof/>
              <w:lang w:eastAsia="fr-FR"/>
            </w:rPr>
          </w:pPr>
          <w:hyperlink w:anchor="_Toc478374505" w:history="1">
            <w:r w:rsidRPr="0001039A">
              <w:rPr>
                <w:rStyle w:val="Lienhypertexte"/>
                <w:rFonts w:ascii="Times New Roman" w:hAnsi="Times New Roman" w:cs="Times New Roman"/>
                <w:noProof/>
              </w:rPr>
              <w:t>1.4.</w:t>
            </w:r>
            <w:r>
              <w:rPr>
                <w:rFonts w:eastAsiaTheme="minorEastAsia"/>
                <w:noProof/>
                <w:lang w:eastAsia="fr-FR"/>
              </w:rPr>
              <w:tab/>
            </w:r>
            <w:r w:rsidRPr="0001039A">
              <w:rPr>
                <w:rStyle w:val="Lienhypertexte"/>
                <w:rFonts w:ascii="Times New Roman" w:hAnsi="Times New Roman" w:cs="Times New Roman"/>
                <w:noProof/>
              </w:rPr>
              <w:t>Rationalisation du financement extérieure</w:t>
            </w:r>
            <w:r>
              <w:rPr>
                <w:noProof/>
                <w:webHidden/>
              </w:rPr>
              <w:tab/>
            </w:r>
            <w:r>
              <w:rPr>
                <w:noProof/>
                <w:webHidden/>
              </w:rPr>
              <w:fldChar w:fldCharType="begin"/>
            </w:r>
            <w:r>
              <w:rPr>
                <w:noProof/>
                <w:webHidden/>
              </w:rPr>
              <w:instrText xml:space="preserve"> PAGEREF _Toc478374505 \h </w:instrText>
            </w:r>
            <w:r>
              <w:rPr>
                <w:noProof/>
                <w:webHidden/>
              </w:rPr>
            </w:r>
            <w:r>
              <w:rPr>
                <w:noProof/>
                <w:webHidden/>
              </w:rPr>
              <w:fldChar w:fldCharType="separate"/>
            </w:r>
            <w:r>
              <w:rPr>
                <w:noProof/>
                <w:webHidden/>
              </w:rPr>
              <w:t>7</w:t>
            </w:r>
            <w:r>
              <w:rPr>
                <w:noProof/>
                <w:webHidden/>
              </w:rPr>
              <w:fldChar w:fldCharType="end"/>
            </w:r>
          </w:hyperlink>
        </w:p>
        <w:p w14:paraId="35BB3601" w14:textId="77777777" w:rsidR="00AB05B7" w:rsidRDefault="00AB05B7">
          <w:pPr>
            <w:pStyle w:val="TM3"/>
            <w:tabs>
              <w:tab w:val="left" w:pos="1100"/>
              <w:tab w:val="right" w:leader="dot" w:pos="9062"/>
            </w:tabs>
            <w:rPr>
              <w:rFonts w:eastAsiaTheme="minorEastAsia"/>
              <w:noProof/>
              <w:lang w:eastAsia="fr-FR"/>
            </w:rPr>
          </w:pPr>
          <w:hyperlink w:anchor="_Toc478374506" w:history="1">
            <w:r w:rsidRPr="0001039A">
              <w:rPr>
                <w:rStyle w:val="Lienhypertexte"/>
                <w:rFonts w:ascii="Times New Roman" w:hAnsi="Times New Roman" w:cs="Times New Roman"/>
                <w:noProof/>
              </w:rPr>
              <w:t>1.5.</w:t>
            </w:r>
            <w:r>
              <w:rPr>
                <w:rFonts w:eastAsiaTheme="minorEastAsia"/>
                <w:noProof/>
                <w:lang w:eastAsia="fr-FR"/>
              </w:rPr>
              <w:tab/>
            </w:r>
            <w:r w:rsidRPr="0001039A">
              <w:rPr>
                <w:rStyle w:val="Lienhypertexte"/>
                <w:rFonts w:ascii="Times New Roman" w:hAnsi="Times New Roman" w:cs="Times New Roman"/>
                <w:noProof/>
              </w:rPr>
              <w:t>Augmentation et rationalisation du financement privé</w:t>
            </w:r>
            <w:r>
              <w:rPr>
                <w:noProof/>
                <w:webHidden/>
              </w:rPr>
              <w:tab/>
            </w:r>
            <w:r>
              <w:rPr>
                <w:noProof/>
                <w:webHidden/>
              </w:rPr>
              <w:fldChar w:fldCharType="begin"/>
            </w:r>
            <w:r>
              <w:rPr>
                <w:noProof/>
                <w:webHidden/>
              </w:rPr>
              <w:instrText xml:space="preserve"> PAGEREF _Toc478374506 \h </w:instrText>
            </w:r>
            <w:r>
              <w:rPr>
                <w:noProof/>
                <w:webHidden/>
              </w:rPr>
            </w:r>
            <w:r>
              <w:rPr>
                <w:noProof/>
                <w:webHidden/>
              </w:rPr>
              <w:fldChar w:fldCharType="separate"/>
            </w:r>
            <w:r>
              <w:rPr>
                <w:noProof/>
                <w:webHidden/>
              </w:rPr>
              <w:t>8</w:t>
            </w:r>
            <w:r>
              <w:rPr>
                <w:noProof/>
                <w:webHidden/>
              </w:rPr>
              <w:fldChar w:fldCharType="end"/>
            </w:r>
          </w:hyperlink>
        </w:p>
        <w:p w14:paraId="6A13A252" w14:textId="77777777" w:rsidR="00AB05B7" w:rsidRDefault="00AB05B7">
          <w:pPr>
            <w:pStyle w:val="TM2"/>
            <w:tabs>
              <w:tab w:val="left" w:pos="660"/>
              <w:tab w:val="right" w:leader="dot" w:pos="9062"/>
            </w:tabs>
            <w:rPr>
              <w:rFonts w:eastAsiaTheme="minorEastAsia"/>
              <w:noProof/>
              <w:lang w:eastAsia="fr-FR"/>
            </w:rPr>
          </w:pPr>
          <w:hyperlink w:anchor="_Toc478374507" w:history="1">
            <w:r w:rsidRPr="0001039A">
              <w:rPr>
                <w:rStyle w:val="Lienhypertexte"/>
                <w:noProof/>
              </w:rPr>
              <w:t>2.</w:t>
            </w:r>
            <w:r>
              <w:rPr>
                <w:rFonts w:eastAsiaTheme="minorEastAsia"/>
                <w:noProof/>
                <w:lang w:eastAsia="fr-FR"/>
              </w:rPr>
              <w:tab/>
            </w:r>
            <w:r w:rsidRPr="0001039A">
              <w:rPr>
                <w:rStyle w:val="Lienhypertexte"/>
                <w:noProof/>
              </w:rPr>
              <w:t>Mutualisation des ressources / Achat de prestations</w:t>
            </w:r>
            <w:r>
              <w:rPr>
                <w:noProof/>
                <w:webHidden/>
              </w:rPr>
              <w:tab/>
            </w:r>
            <w:r>
              <w:rPr>
                <w:noProof/>
                <w:webHidden/>
              </w:rPr>
              <w:fldChar w:fldCharType="begin"/>
            </w:r>
            <w:r>
              <w:rPr>
                <w:noProof/>
                <w:webHidden/>
              </w:rPr>
              <w:instrText xml:space="preserve"> PAGEREF _Toc478374507 \h </w:instrText>
            </w:r>
            <w:r>
              <w:rPr>
                <w:noProof/>
                <w:webHidden/>
              </w:rPr>
            </w:r>
            <w:r>
              <w:rPr>
                <w:noProof/>
                <w:webHidden/>
              </w:rPr>
              <w:fldChar w:fldCharType="separate"/>
            </w:r>
            <w:r>
              <w:rPr>
                <w:noProof/>
                <w:webHidden/>
              </w:rPr>
              <w:t>10</w:t>
            </w:r>
            <w:r>
              <w:rPr>
                <w:noProof/>
                <w:webHidden/>
              </w:rPr>
              <w:fldChar w:fldCharType="end"/>
            </w:r>
          </w:hyperlink>
        </w:p>
        <w:p w14:paraId="0E471B74" w14:textId="77777777" w:rsidR="00AB05B7" w:rsidRDefault="00AB05B7">
          <w:pPr>
            <w:pStyle w:val="TM3"/>
            <w:tabs>
              <w:tab w:val="left" w:pos="1100"/>
              <w:tab w:val="right" w:leader="dot" w:pos="9062"/>
            </w:tabs>
            <w:rPr>
              <w:rFonts w:eastAsiaTheme="minorEastAsia"/>
              <w:noProof/>
              <w:lang w:eastAsia="fr-FR"/>
            </w:rPr>
          </w:pPr>
          <w:hyperlink w:anchor="_Toc478374508" w:history="1">
            <w:r w:rsidRPr="0001039A">
              <w:rPr>
                <w:rStyle w:val="Lienhypertexte"/>
                <w:rFonts w:ascii="Times New Roman" w:hAnsi="Times New Roman" w:cs="Times New Roman"/>
                <w:noProof/>
              </w:rPr>
              <w:t>2.1.</w:t>
            </w:r>
            <w:r>
              <w:rPr>
                <w:rFonts w:eastAsiaTheme="minorEastAsia"/>
                <w:noProof/>
                <w:lang w:eastAsia="fr-FR"/>
              </w:rPr>
              <w:tab/>
            </w:r>
            <w:r w:rsidRPr="0001039A">
              <w:rPr>
                <w:rStyle w:val="Lienhypertexte"/>
                <w:rFonts w:ascii="Times New Roman" w:hAnsi="Times New Roman" w:cs="Times New Roman"/>
                <w:noProof/>
              </w:rPr>
              <w:t>Mutualisation CNAMU / achat du panier AMU</w:t>
            </w:r>
            <w:r>
              <w:rPr>
                <w:noProof/>
                <w:webHidden/>
              </w:rPr>
              <w:tab/>
            </w:r>
            <w:r>
              <w:rPr>
                <w:noProof/>
                <w:webHidden/>
              </w:rPr>
              <w:fldChar w:fldCharType="begin"/>
            </w:r>
            <w:r>
              <w:rPr>
                <w:noProof/>
                <w:webHidden/>
              </w:rPr>
              <w:instrText xml:space="preserve"> PAGEREF _Toc478374508 \h </w:instrText>
            </w:r>
            <w:r>
              <w:rPr>
                <w:noProof/>
                <w:webHidden/>
              </w:rPr>
            </w:r>
            <w:r>
              <w:rPr>
                <w:noProof/>
                <w:webHidden/>
              </w:rPr>
              <w:fldChar w:fldCharType="separate"/>
            </w:r>
            <w:r>
              <w:rPr>
                <w:noProof/>
                <w:webHidden/>
              </w:rPr>
              <w:t>10</w:t>
            </w:r>
            <w:r>
              <w:rPr>
                <w:noProof/>
                <w:webHidden/>
              </w:rPr>
              <w:fldChar w:fldCharType="end"/>
            </w:r>
          </w:hyperlink>
        </w:p>
        <w:p w14:paraId="58F4E7B0" w14:textId="77777777" w:rsidR="00AB05B7" w:rsidRDefault="00AB05B7">
          <w:pPr>
            <w:pStyle w:val="TM3"/>
            <w:tabs>
              <w:tab w:val="left" w:pos="1100"/>
              <w:tab w:val="right" w:leader="dot" w:pos="9062"/>
            </w:tabs>
            <w:rPr>
              <w:rFonts w:eastAsiaTheme="minorEastAsia"/>
              <w:noProof/>
              <w:lang w:eastAsia="fr-FR"/>
            </w:rPr>
          </w:pPr>
          <w:hyperlink w:anchor="_Toc478374509" w:history="1">
            <w:r w:rsidRPr="0001039A">
              <w:rPr>
                <w:rStyle w:val="Lienhypertexte"/>
                <w:rFonts w:ascii="Times New Roman" w:hAnsi="Times New Roman" w:cs="Times New Roman"/>
                <w:iCs/>
                <w:noProof/>
              </w:rPr>
              <w:t>2.2.</w:t>
            </w:r>
            <w:r>
              <w:rPr>
                <w:rFonts w:eastAsiaTheme="minorEastAsia"/>
                <w:noProof/>
                <w:lang w:eastAsia="fr-FR"/>
              </w:rPr>
              <w:tab/>
            </w:r>
            <w:r w:rsidRPr="0001039A">
              <w:rPr>
                <w:rStyle w:val="Lienhypertexte"/>
                <w:rFonts w:ascii="Times New Roman" w:hAnsi="Times New Roman" w:cs="Times New Roman"/>
                <w:iCs/>
                <w:noProof/>
              </w:rPr>
              <w:t>Mutualisation PADS / financement de l’encadrement et du « non-panier AMU »</w:t>
            </w:r>
            <w:r>
              <w:rPr>
                <w:noProof/>
                <w:webHidden/>
              </w:rPr>
              <w:tab/>
            </w:r>
            <w:r>
              <w:rPr>
                <w:noProof/>
                <w:webHidden/>
              </w:rPr>
              <w:fldChar w:fldCharType="begin"/>
            </w:r>
            <w:r>
              <w:rPr>
                <w:noProof/>
                <w:webHidden/>
              </w:rPr>
              <w:instrText xml:space="preserve"> PAGEREF _Toc478374509 \h </w:instrText>
            </w:r>
            <w:r>
              <w:rPr>
                <w:noProof/>
                <w:webHidden/>
              </w:rPr>
            </w:r>
            <w:r>
              <w:rPr>
                <w:noProof/>
                <w:webHidden/>
              </w:rPr>
              <w:fldChar w:fldCharType="separate"/>
            </w:r>
            <w:r>
              <w:rPr>
                <w:noProof/>
                <w:webHidden/>
              </w:rPr>
              <w:t>11</w:t>
            </w:r>
            <w:r>
              <w:rPr>
                <w:noProof/>
                <w:webHidden/>
              </w:rPr>
              <w:fldChar w:fldCharType="end"/>
            </w:r>
          </w:hyperlink>
        </w:p>
        <w:p w14:paraId="46692DC5" w14:textId="77777777" w:rsidR="00AB05B7" w:rsidRDefault="00AB05B7">
          <w:pPr>
            <w:pStyle w:val="TM3"/>
            <w:tabs>
              <w:tab w:val="left" w:pos="1100"/>
              <w:tab w:val="right" w:leader="dot" w:pos="9062"/>
            </w:tabs>
            <w:rPr>
              <w:rFonts w:eastAsiaTheme="minorEastAsia"/>
              <w:noProof/>
              <w:lang w:eastAsia="fr-FR"/>
            </w:rPr>
          </w:pPr>
          <w:hyperlink w:anchor="_Toc478374510" w:history="1">
            <w:r w:rsidRPr="0001039A">
              <w:rPr>
                <w:rStyle w:val="Lienhypertexte"/>
                <w:rFonts w:ascii="Times New Roman" w:hAnsi="Times New Roman" w:cs="Times New Roman"/>
                <w:noProof/>
              </w:rPr>
              <w:t>2.3.</w:t>
            </w:r>
            <w:r>
              <w:rPr>
                <w:rFonts w:eastAsiaTheme="minorEastAsia"/>
                <w:noProof/>
                <w:lang w:eastAsia="fr-FR"/>
              </w:rPr>
              <w:tab/>
            </w:r>
            <w:r w:rsidRPr="0001039A">
              <w:rPr>
                <w:rStyle w:val="Lienhypertexte"/>
                <w:rFonts w:ascii="Times New Roman" w:hAnsi="Times New Roman" w:cs="Times New Roman"/>
                <w:noProof/>
              </w:rPr>
              <w:t>Mutualisation MATDS / crédits transférés pour la disponibilité de l’offre de qualité</w:t>
            </w:r>
            <w:r>
              <w:rPr>
                <w:noProof/>
                <w:webHidden/>
              </w:rPr>
              <w:tab/>
            </w:r>
            <w:r>
              <w:rPr>
                <w:noProof/>
                <w:webHidden/>
              </w:rPr>
              <w:fldChar w:fldCharType="begin"/>
            </w:r>
            <w:r>
              <w:rPr>
                <w:noProof/>
                <w:webHidden/>
              </w:rPr>
              <w:instrText xml:space="preserve"> PAGEREF _Toc478374510 \h </w:instrText>
            </w:r>
            <w:r>
              <w:rPr>
                <w:noProof/>
                <w:webHidden/>
              </w:rPr>
            </w:r>
            <w:r>
              <w:rPr>
                <w:noProof/>
                <w:webHidden/>
              </w:rPr>
              <w:fldChar w:fldCharType="separate"/>
            </w:r>
            <w:r>
              <w:rPr>
                <w:noProof/>
                <w:webHidden/>
              </w:rPr>
              <w:t>12</w:t>
            </w:r>
            <w:r>
              <w:rPr>
                <w:noProof/>
                <w:webHidden/>
              </w:rPr>
              <w:fldChar w:fldCharType="end"/>
            </w:r>
          </w:hyperlink>
        </w:p>
        <w:p w14:paraId="4C0DA872" w14:textId="77777777" w:rsidR="00AB05B7" w:rsidRDefault="00AB05B7">
          <w:pPr>
            <w:pStyle w:val="TM3"/>
            <w:tabs>
              <w:tab w:val="left" w:pos="1100"/>
              <w:tab w:val="right" w:leader="dot" w:pos="9062"/>
            </w:tabs>
            <w:rPr>
              <w:rFonts w:eastAsiaTheme="minorEastAsia"/>
              <w:noProof/>
              <w:lang w:eastAsia="fr-FR"/>
            </w:rPr>
          </w:pPr>
          <w:hyperlink w:anchor="_Toc478374511" w:history="1">
            <w:r w:rsidRPr="0001039A">
              <w:rPr>
                <w:rStyle w:val="Lienhypertexte"/>
                <w:rFonts w:ascii="Times New Roman" w:hAnsi="Times New Roman" w:cs="Times New Roman"/>
                <w:noProof/>
              </w:rPr>
              <w:t>2.4.</w:t>
            </w:r>
            <w:r>
              <w:rPr>
                <w:rFonts w:eastAsiaTheme="minorEastAsia"/>
                <w:noProof/>
                <w:lang w:eastAsia="fr-FR"/>
              </w:rPr>
              <w:tab/>
            </w:r>
            <w:r w:rsidRPr="0001039A">
              <w:rPr>
                <w:rStyle w:val="Lienhypertexte"/>
                <w:rFonts w:ascii="Times New Roman" w:hAnsi="Times New Roman" w:cs="Times New Roman"/>
                <w:noProof/>
              </w:rPr>
              <w:t>Mutualisation DAF-MS / fonctionnement niveau central et gros investissements</w:t>
            </w:r>
            <w:r>
              <w:rPr>
                <w:noProof/>
                <w:webHidden/>
              </w:rPr>
              <w:tab/>
            </w:r>
            <w:r>
              <w:rPr>
                <w:noProof/>
                <w:webHidden/>
              </w:rPr>
              <w:fldChar w:fldCharType="begin"/>
            </w:r>
            <w:r>
              <w:rPr>
                <w:noProof/>
                <w:webHidden/>
              </w:rPr>
              <w:instrText xml:space="preserve"> PAGEREF _Toc478374511 \h </w:instrText>
            </w:r>
            <w:r>
              <w:rPr>
                <w:noProof/>
                <w:webHidden/>
              </w:rPr>
            </w:r>
            <w:r>
              <w:rPr>
                <w:noProof/>
                <w:webHidden/>
              </w:rPr>
              <w:fldChar w:fldCharType="separate"/>
            </w:r>
            <w:r>
              <w:rPr>
                <w:noProof/>
                <w:webHidden/>
              </w:rPr>
              <w:t>13</w:t>
            </w:r>
            <w:r>
              <w:rPr>
                <w:noProof/>
                <w:webHidden/>
              </w:rPr>
              <w:fldChar w:fldCharType="end"/>
            </w:r>
          </w:hyperlink>
        </w:p>
        <w:p w14:paraId="4303FB00" w14:textId="77777777" w:rsidR="00AB05B7" w:rsidRDefault="00AB05B7">
          <w:pPr>
            <w:pStyle w:val="TM2"/>
            <w:tabs>
              <w:tab w:val="left" w:pos="660"/>
              <w:tab w:val="right" w:leader="dot" w:pos="9062"/>
            </w:tabs>
            <w:rPr>
              <w:rFonts w:eastAsiaTheme="minorEastAsia"/>
              <w:noProof/>
              <w:lang w:eastAsia="fr-FR"/>
            </w:rPr>
          </w:pPr>
          <w:hyperlink w:anchor="_Toc478374512" w:history="1">
            <w:r w:rsidRPr="0001039A">
              <w:rPr>
                <w:rStyle w:val="Lienhypertexte"/>
                <w:noProof/>
              </w:rPr>
              <w:t>3.</w:t>
            </w:r>
            <w:r>
              <w:rPr>
                <w:rFonts w:eastAsiaTheme="minorEastAsia"/>
                <w:noProof/>
                <w:lang w:eastAsia="fr-FR"/>
              </w:rPr>
              <w:tab/>
            </w:r>
            <w:r w:rsidRPr="0001039A">
              <w:rPr>
                <w:rStyle w:val="Lienhypertexte"/>
                <w:noProof/>
              </w:rPr>
              <w:t>Pilotage / Gouvernance / Contrôle du système de financement</w:t>
            </w:r>
            <w:r>
              <w:rPr>
                <w:noProof/>
                <w:webHidden/>
              </w:rPr>
              <w:tab/>
            </w:r>
            <w:r>
              <w:rPr>
                <w:noProof/>
                <w:webHidden/>
              </w:rPr>
              <w:fldChar w:fldCharType="begin"/>
            </w:r>
            <w:r>
              <w:rPr>
                <w:noProof/>
                <w:webHidden/>
              </w:rPr>
              <w:instrText xml:space="preserve"> PAGEREF _Toc478374512 \h </w:instrText>
            </w:r>
            <w:r>
              <w:rPr>
                <w:noProof/>
                <w:webHidden/>
              </w:rPr>
            </w:r>
            <w:r>
              <w:rPr>
                <w:noProof/>
                <w:webHidden/>
              </w:rPr>
              <w:fldChar w:fldCharType="separate"/>
            </w:r>
            <w:r>
              <w:rPr>
                <w:noProof/>
                <w:webHidden/>
              </w:rPr>
              <w:t>16</w:t>
            </w:r>
            <w:r>
              <w:rPr>
                <w:noProof/>
                <w:webHidden/>
              </w:rPr>
              <w:fldChar w:fldCharType="end"/>
            </w:r>
          </w:hyperlink>
        </w:p>
        <w:p w14:paraId="0AC103D3" w14:textId="77777777" w:rsidR="00AB05B7" w:rsidRDefault="00AB05B7">
          <w:pPr>
            <w:pStyle w:val="TM3"/>
            <w:tabs>
              <w:tab w:val="left" w:pos="1100"/>
              <w:tab w:val="right" w:leader="dot" w:pos="9062"/>
            </w:tabs>
            <w:rPr>
              <w:rFonts w:eastAsiaTheme="minorEastAsia"/>
              <w:noProof/>
              <w:lang w:eastAsia="fr-FR"/>
            </w:rPr>
          </w:pPr>
          <w:hyperlink w:anchor="_Toc478374513" w:history="1">
            <w:r w:rsidRPr="0001039A">
              <w:rPr>
                <w:rStyle w:val="Lienhypertexte"/>
                <w:rFonts w:ascii="Times New Roman" w:hAnsi="Times New Roman" w:cs="Times New Roman"/>
                <w:noProof/>
              </w:rPr>
              <w:t>3.1.</w:t>
            </w:r>
            <w:r>
              <w:rPr>
                <w:rFonts w:eastAsiaTheme="minorEastAsia"/>
                <w:noProof/>
                <w:lang w:eastAsia="fr-FR"/>
              </w:rPr>
              <w:tab/>
            </w:r>
            <w:r w:rsidRPr="0001039A">
              <w:rPr>
                <w:rStyle w:val="Lienhypertexte"/>
                <w:rFonts w:ascii="Times New Roman" w:hAnsi="Times New Roman" w:cs="Times New Roman"/>
                <w:noProof/>
              </w:rPr>
              <w:t>Cycle de planification et suivi des résultats</w:t>
            </w:r>
            <w:r>
              <w:rPr>
                <w:noProof/>
                <w:webHidden/>
              </w:rPr>
              <w:tab/>
            </w:r>
            <w:r>
              <w:rPr>
                <w:noProof/>
                <w:webHidden/>
              </w:rPr>
              <w:fldChar w:fldCharType="begin"/>
            </w:r>
            <w:r>
              <w:rPr>
                <w:noProof/>
                <w:webHidden/>
              </w:rPr>
              <w:instrText xml:space="preserve"> PAGEREF _Toc478374513 \h </w:instrText>
            </w:r>
            <w:r>
              <w:rPr>
                <w:noProof/>
                <w:webHidden/>
              </w:rPr>
            </w:r>
            <w:r>
              <w:rPr>
                <w:noProof/>
                <w:webHidden/>
              </w:rPr>
              <w:fldChar w:fldCharType="separate"/>
            </w:r>
            <w:r>
              <w:rPr>
                <w:noProof/>
                <w:webHidden/>
              </w:rPr>
              <w:t>16</w:t>
            </w:r>
            <w:r>
              <w:rPr>
                <w:noProof/>
                <w:webHidden/>
              </w:rPr>
              <w:fldChar w:fldCharType="end"/>
            </w:r>
          </w:hyperlink>
        </w:p>
        <w:p w14:paraId="29BC5A72" w14:textId="77777777" w:rsidR="00AB05B7" w:rsidRDefault="00AB05B7">
          <w:pPr>
            <w:pStyle w:val="TM3"/>
            <w:tabs>
              <w:tab w:val="left" w:pos="1100"/>
              <w:tab w:val="right" w:leader="dot" w:pos="9062"/>
            </w:tabs>
            <w:rPr>
              <w:rFonts w:eastAsiaTheme="minorEastAsia"/>
              <w:noProof/>
              <w:lang w:eastAsia="fr-FR"/>
            </w:rPr>
          </w:pPr>
          <w:hyperlink w:anchor="_Toc478374514" w:history="1">
            <w:r w:rsidRPr="0001039A">
              <w:rPr>
                <w:rStyle w:val="Lienhypertexte"/>
                <w:noProof/>
              </w:rPr>
              <w:t>3.2.</w:t>
            </w:r>
            <w:r>
              <w:rPr>
                <w:rFonts w:eastAsiaTheme="minorEastAsia"/>
                <w:noProof/>
                <w:lang w:eastAsia="fr-FR"/>
              </w:rPr>
              <w:tab/>
            </w:r>
            <w:r w:rsidRPr="0001039A">
              <w:rPr>
                <w:rStyle w:val="Lienhypertexte"/>
                <w:rFonts w:ascii="Times New Roman" w:hAnsi="Times New Roman" w:cs="Times New Roman"/>
                <w:iCs/>
                <w:noProof/>
              </w:rPr>
              <w:t xml:space="preserve">Intrants </w:t>
            </w:r>
            <w:r w:rsidRPr="0001039A">
              <w:rPr>
                <w:rStyle w:val="Lienhypertexte"/>
                <w:rFonts w:ascii="Times New Roman" w:hAnsi="Times New Roman" w:cs="Times New Roman"/>
                <w:noProof/>
              </w:rPr>
              <w:t>pour</w:t>
            </w:r>
            <w:r w:rsidRPr="0001039A">
              <w:rPr>
                <w:rStyle w:val="Lienhypertexte"/>
                <w:rFonts w:ascii="Times New Roman" w:hAnsi="Times New Roman" w:cs="Times New Roman"/>
                <w:iCs/>
                <w:noProof/>
              </w:rPr>
              <w:t xml:space="preserve"> la disponibilité des soins de qualité</w:t>
            </w:r>
            <w:r>
              <w:rPr>
                <w:noProof/>
                <w:webHidden/>
              </w:rPr>
              <w:tab/>
            </w:r>
            <w:r>
              <w:rPr>
                <w:noProof/>
                <w:webHidden/>
              </w:rPr>
              <w:fldChar w:fldCharType="begin"/>
            </w:r>
            <w:r>
              <w:rPr>
                <w:noProof/>
                <w:webHidden/>
              </w:rPr>
              <w:instrText xml:space="preserve"> PAGEREF _Toc478374514 \h </w:instrText>
            </w:r>
            <w:r>
              <w:rPr>
                <w:noProof/>
                <w:webHidden/>
              </w:rPr>
            </w:r>
            <w:r>
              <w:rPr>
                <w:noProof/>
                <w:webHidden/>
              </w:rPr>
              <w:fldChar w:fldCharType="separate"/>
            </w:r>
            <w:r>
              <w:rPr>
                <w:noProof/>
                <w:webHidden/>
              </w:rPr>
              <w:t>16</w:t>
            </w:r>
            <w:r>
              <w:rPr>
                <w:noProof/>
                <w:webHidden/>
              </w:rPr>
              <w:fldChar w:fldCharType="end"/>
            </w:r>
          </w:hyperlink>
        </w:p>
        <w:p w14:paraId="39E68202" w14:textId="77777777" w:rsidR="00AB05B7" w:rsidRDefault="00AB05B7">
          <w:pPr>
            <w:pStyle w:val="TM3"/>
            <w:tabs>
              <w:tab w:val="left" w:pos="1320"/>
              <w:tab w:val="right" w:leader="dot" w:pos="9062"/>
            </w:tabs>
            <w:rPr>
              <w:rFonts w:eastAsiaTheme="minorEastAsia"/>
              <w:noProof/>
              <w:lang w:eastAsia="fr-FR"/>
            </w:rPr>
          </w:pPr>
          <w:hyperlink w:anchor="_Toc478374515" w:history="1">
            <w:r w:rsidRPr="0001039A">
              <w:rPr>
                <w:rStyle w:val="Lienhypertexte"/>
                <w:rFonts w:ascii="Times New Roman" w:hAnsi="Times New Roman" w:cs="Times New Roman"/>
                <w:noProof/>
              </w:rPr>
              <w:t>3.2.1.</w:t>
            </w:r>
            <w:r>
              <w:rPr>
                <w:rFonts w:eastAsiaTheme="minorEastAsia"/>
                <w:noProof/>
                <w:lang w:eastAsia="fr-FR"/>
              </w:rPr>
              <w:tab/>
            </w:r>
            <w:r w:rsidRPr="0001039A">
              <w:rPr>
                <w:rStyle w:val="Lienhypertexte"/>
                <w:rFonts w:ascii="Times New Roman" w:hAnsi="Times New Roman" w:cs="Times New Roman"/>
                <w:i/>
                <w:iCs/>
                <w:noProof/>
              </w:rPr>
              <w:t>Infrastructures et équipements</w:t>
            </w:r>
            <w:r>
              <w:rPr>
                <w:noProof/>
                <w:webHidden/>
              </w:rPr>
              <w:tab/>
            </w:r>
            <w:r>
              <w:rPr>
                <w:noProof/>
                <w:webHidden/>
              </w:rPr>
              <w:fldChar w:fldCharType="begin"/>
            </w:r>
            <w:r>
              <w:rPr>
                <w:noProof/>
                <w:webHidden/>
              </w:rPr>
              <w:instrText xml:space="preserve"> PAGEREF _Toc478374515 \h </w:instrText>
            </w:r>
            <w:r>
              <w:rPr>
                <w:noProof/>
                <w:webHidden/>
              </w:rPr>
            </w:r>
            <w:r>
              <w:rPr>
                <w:noProof/>
                <w:webHidden/>
              </w:rPr>
              <w:fldChar w:fldCharType="separate"/>
            </w:r>
            <w:r>
              <w:rPr>
                <w:noProof/>
                <w:webHidden/>
              </w:rPr>
              <w:t>16</w:t>
            </w:r>
            <w:r>
              <w:rPr>
                <w:noProof/>
                <w:webHidden/>
              </w:rPr>
              <w:fldChar w:fldCharType="end"/>
            </w:r>
          </w:hyperlink>
        </w:p>
        <w:p w14:paraId="5B166236" w14:textId="77777777" w:rsidR="00AB05B7" w:rsidRDefault="00AB05B7">
          <w:pPr>
            <w:pStyle w:val="TM3"/>
            <w:tabs>
              <w:tab w:val="left" w:pos="1320"/>
              <w:tab w:val="right" w:leader="dot" w:pos="9062"/>
            </w:tabs>
            <w:rPr>
              <w:rFonts w:eastAsiaTheme="minorEastAsia"/>
              <w:noProof/>
              <w:lang w:eastAsia="fr-FR"/>
            </w:rPr>
          </w:pPr>
          <w:hyperlink w:anchor="_Toc478374516" w:history="1">
            <w:r w:rsidRPr="0001039A">
              <w:rPr>
                <w:rStyle w:val="Lienhypertexte"/>
                <w:rFonts w:ascii="Times New Roman" w:hAnsi="Times New Roman" w:cs="Times New Roman"/>
                <w:iCs/>
                <w:noProof/>
              </w:rPr>
              <w:t>3.2.2.</w:t>
            </w:r>
            <w:r>
              <w:rPr>
                <w:rFonts w:eastAsiaTheme="minorEastAsia"/>
                <w:noProof/>
                <w:lang w:eastAsia="fr-FR"/>
              </w:rPr>
              <w:tab/>
            </w:r>
            <w:r w:rsidRPr="0001039A">
              <w:rPr>
                <w:rStyle w:val="Lienhypertexte"/>
                <w:rFonts w:ascii="Times New Roman" w:hAnsi="Times New Roman" w:cs="Times New Roman"/>
                <w:i/>
                <w:iCs/>
                <w:noProof/>
              </w:rPr>
              <w:t>Mise à disposition adéquate (différenciée) des Ressources humaines</w:t>
            </w:r>
            <w:r>
              <w:rPr>
                <w:noProof/>
                <w:webHidden/>
              </w:rPr>
              <w:tab/>
            </w:r>
            <w:r>
              <w:rPr>
                <w:noProof/>
                <w:webHidden/>
              </w:rPr>
              <w:fldChar w:fldCharType="begin"/>
            </w:r>
            <w:r>
              <w:rPr>
                <w:noProof/>
                <w:webHidden/>
              </w:rPr>
              <w:instrText xml:space="preserve"> PAGEREF _Toc478374516 \h </w:instrText>
            </w:r>
            <w:r>
              <w:rPr>
                <w:noProof/>
                <w:webHidden/>
              </w:rPr>
            </w:r>
            <w:r>
              <w:rPr>
                <w:noProof/>
                <w:webHidden/>
              </w:rPr>
              <w:fldChar w:fldCharType="separate"/>
            </w:r>
            <w:r>
              <w:rPr>
                <w:noProof/>
                <w:webHidden/>
              </w:rPr>
              <w:t>18</w:t>
            </w:r>
            <w:r>
              <w:rPr>
                <w:noProof/>
                <w:webHidden/>
              </w:rPr>
              <w:fldChar w:fldCharType="end"/>
            </w:r>
          </w:hyperlink>
        </w:p>
        <w:p w14:paraId="04C2A982" w14:textId="77777777" w:rsidR="00AB05B7" w:rsidRDefault="00AB05B7">
          <w:pPr>
            <w:pStyle w:val="TM3"/>
            <w:tabs>
              <w:tab w:val="left" w:pos="1320"/>
              <w:tab w:val="right" w:leader="dot" w:pos="9062"/>
            </w:tabs>
            <w:rPr>
              <w:rFonts w:eastAsiaTheme="minorEastAsia"/>
              <w:noProof/>
              <w:lang w:eastAsia="fr-FR"/>
            </w:rPr>
          </w:pPr>
          <w:hyperlink w:anchor="_Toc478374517" w:history="1">
            <w:r w:rsidRPr="0001039A">
              <w:rPr>
                <w:rStyle w:val="Lienhypertexte"/>
                <w:rFonts w:ascii="Times New Roman" w:hAnsi="Times New Roman" w:cs="Times New Roman"/>
                <w:iCs/>
                <w:noProof/>
              </w:rPr>
              <w:t>3.2.3.</w:t>
            </w:r>
            <w:r>
              <w:rPr>
                <w:rFonts w:eastAsiaTheme="minorEastAsia"/>
                <w:noProof/>
                <w:lang w:eastAsia="fr-FR"/>
              </w:rPr>
              <w:tab/>
            </w:r>
            <w:r w:rsidRPr="0001039A">
              <w:rPr>
                <w:rStyle w:val="Lienhypertexte"/>
                <w:rFonts w:ascii="Times New Roman" w:hAnsi="Times New Roman" w:cs="Times New Roman"/>
                <w:i/>
                <w:iCs/>
                <w:noProof/>
              </w:rPr>
              <w:t>Médicaments : disponibilité et accès :</w:t>
            </w:r>
            <w:r>
              <w:rPr>
                <w:noProof/>
                <w:webHidden/>
              </w:rPr>
              <w:tab/>
            </w:r>
            <w:r>
              <w:rPr>
                <w:noProof/>
                <w:webHidden/>
              </w:rPr>
              <w:fldChar w:fldCharType="begin"/>
            </w:r>
            <w:r>
              <w:rPr>
                <w:noProof/>
                <w:webHidden/>
              </w:rPr>
              <w:instrText xml:space="preserve"> PAGEREF _Toc478374517 \h </w:instrText>
            </w:r>
            <w:r>
              <w:rPr>
                <w:noProof/>
                <w:webHidden/>
              </w:rPr>
            </w:r>
            <w:r>
              <w:rPr>
                <w:noProof/>
                <w:webHidden/>
              </w:rPr>
              <w:fldChar w:fldCharType="separate"/>
            </w:r>
            <w:r>
              <w:rPr>
                <w:noProof/>
                <w:webHidden/>
              </w:rPr>
              <w:t>20</w:t>
            </w:r>
            <w:r>
              <w:rPr>
                <w:noProof/>
                <w:webHidden/>
              </w:rPr>
              <w:fldChar w:fldCharType="end"/>
            </w:r>
          </w:hyperlink>
        </w:p>
        <w:p w14:paraId="3AED8551" w14:textId="77777777" w:rsidR="00AB05B7" w:rsidRDefault="00AB05B7">
          <w:pPr>
            <w:pStyle w:val="TM3"/>
            <w:tabs>
              <w:tab w:val="left" w:pos="1100"/>
              <w:tab w:val="right" w:leader="dot" w:pos="9062"/>
            </w:tabs>
            <w:rPr>
              <w:rFonts w:eastAsiaTheme="minorEastAsia"/>
              <w:noProof/>
              <w:lang w:eastAsia="fr-FR"/>
            </w:rPr>
          </w:pPr>
          <w:hyperlink w:anchor="_Toc478374518" w:history="1">
            <w:r w:rsidRPr="0001039A">
              <w:rPr>
                <w:rStyle w:val="Lienhypertexte"/>
                <w:rFonts w:ascii="Times New Roman" w:hAnsi="Times New Roman" w:cs="Times New Roman"/>
                <w:noProof/>
              </w:rPr>
              <w:t>3.3.</w:t>
            </w:r>
            <w:r>
              <w:rPr>
                <w:rFonts w:eastAsiaTheme="minorEastAsia"/>
                <w:noProof/>
                <w:lang w:eastAsia="fr-FR"/>
              </w:rPr>
              <w:tab/>
            </w:r>
            <w:r w:rsidRPr="0001039A">
              <w:rPr>
                <w:rStyle w:val="Lienhypertexte"/>
                <w:rFonts w:ascii="Times New Roman" w:hAnsi="Times New Roman" w:cs="Times New Roman"/>
                <w:noProof/>
              </w:rPr>
              <w:t>Encadrement adapté de l’autonomie de gestion des CSPS et CMA, des CHU/CHR</w:t>
            </w:r>
            <w:r>
              <w:rPr>
                <w:noProof/>
                <w:webHidden/>
              </w:rPr>
              <w:tab/>
            </w:r>
            <w:r>
              <w:rPr>
                <w:noProof/>
                <w:webHidden/>
              </w:rPr>
              <w:fldChar w:fldCharType="begin"/>
            </w:r>
            <w:r>
              <w:rPr>
                <w:noProof/>
                <w:webHidden/>
              </w:rPr>
              <w:instrText xml:space="preserve"> PAGEREF _Toc478374518 \h </w:instrText>
            </w:r>
            <w:r>
              <w:rPr>
                <w:noProof/>
                <w:webHidden/>
              </w:rPr>
            </w:r>
            <w:r>
              <w:rPr>
                <w:noProof/>
                <w:webHidden/>
              </w:rPr>
              <w:fldChar w:fldCharType="separate"/>
            </w:r>
            <w:r>
              <w:rPr>
                <w:noProof/>
                <w:webHidden/>
              </w:rPr>
              <w:t>21</w:t>
            </w:r>
            <w:r>
              <w:rPr>
                <w:noProof/>
                <w:webHidden/>
              </w:rPr>
              <w:fldChar w:fldCharType="end"/>
            </w:r>
          </w:hyperlink>
        </w:p>
        <w:p w14:paraId="45204AE5" w14:textId="77777777" w:rsidR="00AB05B7" w:rsidRDefault="00AB05B7">
          <w:pPr>
            <w:pStyle w:val="TM3"/>
            <w:tabs>
              <w:tab w:val="left" w:pos="1320"/>
              <w:tab w:val="right" w:leader="dot" w:pos="9062"/>
            </w:tabs>
            <w:rPr>
              <w:rFonts w:eastAsiaTheme="minorEastAsia"/>
              <w:noProof/>
              <w:lang w:eastAsia="fr-FR"/>
            </w:rPr>
          </w:pPr>
          <w:hyperlink w:anchor="_Toc478374519" w:history="1">
            <w:r w:rsidRPr="0001039A">
              <w:rPr>
                <w:rStyle w:val="Lienhypertexte"/>
                <w:rFonts w:ascii="Times New Roman" w:hAnsi="Times New Roman" w:cs="Times New Roman"/>
                <w:i/>
                <w:noProof/>
              </w:rPr>
              <w:t>3.3.1.</w:t>
            </w:r>
            <w:r>
              <w:rPr>
                <w:rFonts w:eastAsiaTheme="minorEastAsia"/>
                <w:noProof/>
                <w:lang w:eastAsia="fr-FR"/>
              </w:rPr>
              <w:tab/>
            </w:r>
            <w:r w:rsidRPr="0001039A">
              <w:rPr>
                <w:rStyle w:val="Lienhypertexte"/>
                <w:i/>
                <w:noProof/>
              </w:rPr>
              <w:t>CSPS</w:t>
            </w:r>
            <w:r w:rsidRPr="0001039A">
              <w:rPr>
                <w:rStyle w:val="Lienhypertexte"/>
                <w:rFonts w:ascii="Times New Roman" w:hAnsi="Times New Roman" w:cs="Times New Roman"/>
                <w:i/>
                <w:noProof/>
              </w:rPr>
              <w:t xml:space="preserve"> et CMA</w:t>
            </w:r>
            <w:r>
              <w:rPr>
                <w:noProof/>
                <w:webHidden/>
              </w:rPr>
              <w:tab/>
            </w:r>
            <w:r>
              <w:rPr>
                <w:noProof/>
                <w:webHidden/>
              </w:rPr>
              <w:fldChar w:fldCharType="begin"/>
            </w:r>
            <w:r>
              <w:rPr>
                <w:noProof/>
                <w:webHidden/>
              </w:rPr>
              <w:instrText xml:space="preserve"> PAGEREF _Toc478374519 \h </w:instrText>
            </w:r>
            <w:r>
              <w:rPr>
                <w:noProof/>
                <w:webHidden/>
              </w:rPr>
            </w:r>
            <w:r>
              <w:rPr>
                <w:noProof/>
                <w:webHidden/>
              </w:rPr>
              <w:fldChar w:fldCharType="separate"/>
            </w:r>
            <w:r>
              <w:rPr>
                <w:noProof/>
                <w:webHidden/>
              </w:rPr>
              <w:t>21</w:t>
            </w:r>
            <w:r>
              <w:rPr>
                <w:noProof/>
                <w:webHidden/>
              </w:rPr>
              <w:fldChar w:fldCharType="end"/>
            </w:r>
          </w:hyperlink>
        </w:p>
        <w:p w14:paraId="02E5FE33" w14:textId="77777777" w:rsidR="00AB05B7" w:rsidRDefault="00AB05B7">
          <w:pPr>
            <w:pStyle w:val="TM3"/>
            <w:tabs>
              <w:tab w:val="left" w:pos="1320"/>
              <w:tab w:val="right" w:leader="dot" w:pos="9062"/>
            </w:tabs>
            <w:rPr>
              <w:rFonts w:eastAsiaTheme="minorEastAsia"/>
              <w:noProof/>
              <w:lang w:eastAsia="fr-FR"/>
            </w:rPr>
          </w:pPr>
          <w:hyperlink w:anchor="_Toc478374520" w:history="1">
            <w:r w:rsidRPr="0001039A">
              <w:rPr>
                <w:rStyle w:val="Lienhypertexte"/>
                <w:rFonts w:ascii="Times New Roman" w:hAnsi="Times New Roman" w:cs="Times New Roman"/>
                <w:i/>
                <w:noProof/>
              </w:rPr>
              <w:t>3.3.2.</w:t>
            </w:r>
            <w:r>
              <w:rPr>
                <w:rFonts w:eastAsiaTheme="minorEastAsia"/>
                <w:noProof/>
                <w:lang w:eastAsia="fr-FR"/>
              </w:rPr>
              <w:tab/>
            </w:r>
            <w:r w:rsidRPr="0001039A">
              <w:rPr>
                <w:rStyle w:val="Lienhypertexte"/>
                <w:rFonts w:ascii="Times New Roman" w:hAnsi="Times New Roman" w:cs="Times New Roman"/>
                <w:i/>
                <w:noProof/>
              </w:rPr>
              <w:t>CHR et CHU</w:t>
            </w:r>
            <w:r>
              <w:rPr>
                <w:noProof/>
                <w:webHidden/>
              </w:rPr>
              <w:tab/>
            </w:r>
            <w:r>
              <w:rPr>
                <w:noProof/>
                <w:webHidden/>
              </w:rPr>
              <w:fldChar w:fldCharType="begin"/>
            </w:r>
            <w:r>
              <w:rPr>
                <w:noProof/>
                <w:webHidden/>
              </w:rPr>
              <w:instrText xml:space="preserve"> PAGEREF _Toc478374520 \h </w:instrText>
            </w:r>
            <w:r>
              <w:rPr>
                <w:noProof/>
                <w:webHidden/>
              </w:rPr>
            </w:r>
            <w:r>
              <w:rPr>
                <w:noProof/>
                <w:webHidden/>
              </w:rPr>
              <w:fldChar w:fldCharType="separate"/>
            </w:r>
            <w:r>
              <w:rPr>
                <w:noProof/>
                <w:webHidden/>
              </w:rPr>
              <w:t>21</w:t>
            </w:r>
            <w:r>
              <w:rPr>
                <w:noProof/>
                <w:webHidden/>
              </w:rPr>
              <w:fldChar w:fldCharType="end"/>
            </w:r>
          </w:hyperlink>
        </w:p>
        <w:p w14:paraId="4C55972F" w14:textId="77777777" w:rsidR="00AB05B7" w:rsidRDefault="00AB05B7">
          <w:pPr>
            <w:pStyle w:val="TM3"/>
            <w:tabs>
              <w:tab w:val="left" w:pos="1100"/>
              <w:tab w:val="right" w:leader="dot" w:pos="9062"/>
            </w:tabs>
            <w:rPr>
              <w:rFonts w:eastAsiaTheme="minorEastAsia"/>
              <w:noProof/>
              <w:lang w:eastAsia="fr-FR"/>
            </w:rPr>
          </w:pPr>
          <w:hyperlink w:anchor="_Toc478374521" w:history="1">
            <w:r w:rsidRPr="0001039A">
              <w:rPr>
                <w:rStyle w:val="Lienhypertexte"/>
                <w:rFonts w:ascii="Times New Roman" w:hAnsi="Times New Roman" w:cs="Times New Roman"/>
                <w:noProof/>
              </w:rPr>
              <w:t>3.4.</w:t>
            </w:r>
            <w:r>
              <w:rPr>
                <w:rFonts w:eastAsiaTheme="minorEastAsia"/>
                <w:noProof/>
                <w:lang w:eastAsia="fr-FR"/>
              </w:rPr>
              <w:tab/>
            </w:r>
            <w:r w:rsidRPr="0001039A">
              <w:rPr>
                <w:rStyle w:val="Lienhypertexte"/>
                <w:rFonts w:ascii="Times New Roman" w:hAnsi="Times New Roman" w:cs="Times New Roman"/>
                <w:noProof/>
              </w:rPr>
              <w:t>Accréditation/Certification des formations sanitaires</w:t>
            </w:r>
            <w:r>
              <w:rPr>
                <w:noProof/>
                <w:webHidden/>
              </w:rPr>
              <w:tab/>
            </w:r>
            <w:r>
              <w:rPr>
                <w:noProof/>
                <w:webHidden/>
              </w:rPr>
              <w:fldChar w:fldCharType="begin"/>
            </w:r>
            <w:r>
              <w:rPr>
                <w:noProof/>
                <w:webHidden/>
              </w:rPr>
              <w:instrText xml:space="preserve"> PAGEREF _Toc478374521 \h </w:instrText>
            </w:r>
            <w:r>
              <w:rPr>
                <w:noProof/>
                <w:webHidden/>
              </w:rPr>
            </w:r>
            <w:r>
              <w:rPr>
                <w:noProof/>
                <w:webHidden/>
              </w:rPr>
              <w:fldChar w:fldCharType="separate"/>
            </w:r>
            <w:r>
              <w:rPr>
                <w:noProof/>
                <w:webHidden/>
              </w:rPr>
              <w:t>23</w:t>
            </w:r>
            <w:r>
              <w:rPr>
                <w:noProof/>
                <w:webHidden/>
              </w:rPr>
              <w:fldChar w:fldCharType="end"/>
            </w:r>
          </w:hyperlink>
        </w:p>
        <w:p w14:paraId="0A95C9CF" w14:textId="77777777" w:rsidR="00AB05B7" w:rsidRDefault="00AB05B7">
          <w:pPr>
            <w:pStyle w:val="TM3"/>
            <w:tabs>
              <w:tab w:val="left" w:pos="1100"/>
              <w:tab w:val="right" w:leader="dot" w:pos="9062"/>
            </w:tabs>
            <w:rPr>
              <w:rFonts w:eastAsiaTheme="minorEastAsia"/>
              <w:noProof/>
              <w:lang w:eastAsia="fr-FR"/>
            </w:rPr>
          </w:pPr>
          <w:hyperlink w:anchor="_Toc478374522" w:history="1">
            <w:r w:rsidRPr="0001039A">
              <w:rPr>
                <w:rStyle w:val="Lienhypertexte"/>
                <w:rFonts w:ascii="Times New Roman" w:hAnsi="Times New Roman" w:cs="Times New Roman"/>
                <w:noProof/>
              </w:rPr>
              <w:t>3.5.</w:t>
            </w:r>
            <w:r>
              <w:rPr>
                <w:rFonts w:eastAsiaTheme="minorEastAsia"/>
                <w:noProof/>
                <w:lang w:eastAsia="fr-FR"/>
              </w:rPr>
              <w:tab/>
            </w:r>
            <w:r w:rsidRPr="0001039A">
              <w:rPr>
                <w:rStyle w:val="Lienhypertexte"/>
                <w:rFonts w:ascii="Times New Roman" w:hAnsi="Times New Roman" w:cs="Times New Roman"/>
                <w:noProof/>
              </w:rPr>
              <w:t>Régulation des prestataires des services de santé privés</w:t>
            </w:r>
            <w:r>
              <w:rPr>
                <w:noProof/>
                <w:webHidden/>
              </w:rPr>
              <w:tab/>
            </w:r>
            <w:r>
              <w:rPr>
                <w:noProof/>
                <w:webHidden/>
              </w:rPr>
              <w:fldChar w:fldCharType="begin"/>
            </w:r>
            <w:r>
              <w:rPr>
                <w:noProof/>
                <w:webHidden/>
              </w:rPr>
              <w:instrText xml:space="preserve"> PAGEREF _Toc478374522 \h </w:instrText>
            </w:r>
            <w:r>
              <w:rPr>
                <w:noProof/>
                <w:webHidden/>
              </w:rPr>
            </w:r>
            <w:r>
              <w:rPr>
                <w:noProof/>
                <w:webHidden/>
              </w:rPr>
              <w:fldChar w:fldCharType="separate"/>
            </w:r>
            <w:r>
              <w:rPr>
                <w:noProof/>
                <w:webHidden/>
              </w:rPr>
              <w:t>24</w:t>
            </w:r>
            <w:r>
              <w:rPr>
                <w:noProof/>
                <w:webHidden/>
              </w:rPr>
              <w:fldChar w:fldCharType="end"/>
            </w:r>
          </w:hyperlink>
        </w:p>
        <w:p w14:paraId="2F6BCB9D" w14:textId="77777777" w:rsidR="00AB05B7" w:rsidRDefault="00AB05B7">
          <w:pPr>
            <w:pStyle w:val="TM3"/>
            <w:tabs>
              <w:tab w:val="left" w:pos="1100"/>
              <w:tab w:val="right" w:leader="dot" w:pos="9062"/>
            </w:tabs>
            <w:rPr>
              <w:rFonts w:eastAsiaTheme="minorEastAsia"/>
              <w:noProof/>
              <w:lang w:eastAsia="fr-FR"/>
            </w:rPr>
          </w:pPr>
          <w:hyperlink w:anchor="_Toc478374523" w:history="1">
            <w:r w:rsidRPr="0001039A">
              <w:rPr>
                <w:rStyle w:val="Lienhypertexte"/>
                <w:rFonts w:ascii="Times New Roman" w:hAnsi="Times New Roman" w:cs="Times New Roman"/>
                <w:iCs/>
                <w:noProof/>
              </w:rPr>
              <w:t>3.6.</w:t>
            </w:r>
            <w:r>
              <w:rPr>
                <w:rFonts w:eastAsiaTheme="minorEastAsia"/>
                <w:noProof/>
                <w:lang w:eastAsia="fr-FR"/>
              </w:rPr>
              <w:tab/>
            </w:r>
            <w:r w:rsidRPr="0001039A">
              <w:rPr>
                <w:rStyle w:val="Lienhypertexte"/>
                <w:rFonts w:ascii="Times New Roman" w:hAnsi="Times New Roman" w:cs="Times New Roman"/>
                <w:i/>
                <w:iCs/>
                <w:noProof/>
              </w:rPr>
              <w:t xml:space="preserve">Gestion de </w:t>
            </w:r>
            <w:r w:rsidRPr="0001039A">
              <w:rPr>
                <w:rStyle w:val="Lienhypertexte"/>
                <w:i/>
                <w:iCs/>
                <w:noProof/>
              </w:rPr>
              <w:t>l’achat</w:t>
            </w:r>
            <w:r w:rsidRPr="0001039A">
              <w:rPr>
                <w:rStyle w:val="Lienhypertexte"/>
                <w:rFonts w:ascii="Times New Roman" w:hAnsi="Times New Roman" w:cs="Times New Roman"/>
                <w:i/>
                <w:iCs/>
                <w:noProof/>
              </w:rPr>
              <w:t xml:space="preserve"> stratégique</w:t>
            </w:r>
            <w:r>
              <w:rPr>
                <w:noProof/>
                <w:webHidden/>
              </w:rPr>
              <w:tab/>
            </w:r>
            <w:r>
              <w:rPr>
                <w:noProof/>
                <w:webHidden/>
              </w:rPr>
              <w:fldChar w:fldCharType="begin"/>
            </w:r>
            <w:r>
              <w:rPr>
                <w:noProof/>
                <w:webHidden/>
              </w:rPr>
              <w:instrText xml:space="preserve"> PAGEREF _Toc478374523 \h </w:instrText>
            </w:r>
            <w:r>
              <w:rPr>
                <w:noProof/>
                <w:webHidden/>
              </w:rPr>
            </w:r>
            <w:r>
              <w:rPr>
                <w:noProof/>
                <w:webHidden/>
              </w:rPr>
              <w:fldChar w:fldCharType="separate"/>
            </w:r>
            <w:r>
              <w:rPr>
                <w:noProof/>
                <w:webHidden/>
              </w:rPr>
              <w:t>25</w:t>
            </w:r>
            <w:r>
              <w:rPr>
                <w:noProof/>
                <w:webHidden/>
              </w:rPr>
              <w:fldChar w:fldCharType="end"/>
            </w:r>
          </w:hyperlink>
        </w:p>
        <w:p w14:paraId="5E7491BD" w14:textId="77777777" w:rsidR="000B65AF" w:rsidRDefault="000B65AF">
          <w:r>
            <w:rPr>
              <w:b/>
              <w:bCs/>
            </w:rPr>
            <w:fldChar w:fldCharType="end"/>
          </w:r>
        </w:p>
      </w:sdtContent>
    </w:sdt>
    <w:p w14:paraId="3907EFD4" w14:textId="77777777" w:rsidR="003D0953" w:rsidRDefault="003D0953">
      <w:pPr>
        <w:rPr>
          <w:rFonts w:asciiTheme="majorHAnsi" w:eastAsiaTheme="majorEastAsia" w:hAnsiTheme="majorHAnsi" w:cstheme="majorBidi"/>
          <w:b/>
          <w:bCs/>
          <w:color w:val="4F81BD" w:themeColor="accent1"/>
          <w:sz w:val="26"/>
          <w:szCs w:val="26"/>
        </w:rPr>
      </w:pPr>
      <w:r>
        <w:br w:type="page"/>
      </w:r>
    </w:p>
    <w:p w14:paraId="00886EA3" w14:textId="77777777" w:rsidR="002E358F" w:rsidRPr="003D0953" w:rsidRDefault="004A4560" w:rsidP="00512A68">
      <w:pPr>
        <w:pStyle w:val="Titre2"/>
        <w:numPr>
          <w:ilvl w:val="0"/>
          <w:numId w:val="32"/>
        </w:numPr>
      </w:pPr>
      <w:bookmarkStart w:id="1" w:name="_Toc478374501"/>
      <w:r w:rsidRPr="003D0953">
        <w:lastRenderedPageBreak/>
        <w:t>Mobilisation des ressources</w:t>
      </w:r>
      <w:bookmarkEnd w:id="1"/>
    </w:p>
    <w:p w14:paraId="0D0915CB" w14:textId="77777777" w:rsidR="002D4046" w:rsidRDefault="002D4046" w:rsidP="00512A68">
      <w:pPr>
        <w:pStyle w:val="Titre3"/>
        <w:numPr>
          <w:ilvl w:val="1"/>
          <w:numId w:val="32"/>
        </w:numPr>
        <w:ind w:left="426"/>
        <w:rPr>
          <w:rStyle w:val="Emphaseple"/>
          <w:rFonts w:ascii="Times New Roman" w:hAnsi="Times New Roman" w:cs="Times New Roman"/>
          <w:i w:val="0"/>
          <w:iCs w:val="0"/>
          <w:color w:val="4F81BD" w:themeColor="accent1"/>
          <w:sz w:val="24"/>
          <w:szCs w:val="24"/>
        </w:rPr>
      </w:pPr>
      <w:bookmarkStart w:id="2" w:name="_Toc463360539"/>
      <w:bookmarkStart w:id="3" w:name="_Toc478374502"/>
      <w:r w:rsidRPr="003D0953">
        <w:rPr>
          <w:rStyle w:val="Emphaseple"/>
          <w:rFonts w:ascii="Times New Roman" w:hAnsi="Times New Roman" w:cs="Times New Roman"/>
          <w:i w:val="0"/>
          <w:iCs w:val="0"/>
          <w:color w:val="4F81BD" w:themeColor="accent1"/>
          <w:sz w:val="24"/>
          <w:szCs w:val="24"/>
        </w:rPr>
        <w:t>Mobilisation et suivi des ressources publiques pour l’objectif « santé »</w:t>
      </w:r>
      <w:bookmarkEnd w:id="2"/>
      <w:bookmarkEnd w:id="3"/>
    </w:p>
    <w:p w14:paraId="3095D787" w14:textId="77777777" w:rsidR="00C32E51" w:rsidRPr="00C32E51" w:rsidRDefault="00C32E51" w:rsidP="00C32E51"/>
    <w:p w14:paraId="7F7A1FA8" w14:textId="1802601F" w:rsidR="002D4046" w:rsidRPr="0087097C" w:rsidRDefault="002D4046" w:rsidP="0087097C">
      <w:pPr>
        <w:jc w:val="both"/>
        <w:rPr>
          <w:rFonts w:ascii="Times New Roman" w:hAnsi="Times New Roman" w:cs="Times New Roman"/>
          <w:sz w:val="24"/>
          <w:szCs w:val="24"/>
        </w:rPr>
      </w:pPr>
      <w:r w:rsidRPr="0087097C">
        <w:rPr>
          <w:rFonts w:ascii="Times New Roman" w:hAnsi="Times New Roman" w:cs="Times New Roman"/>
          <w:sz w:val="24"/>
          <w:szCs w:val="24"/>
        </w:rPr>
        <w:t xml:space="preserve">La question de la santé est multisectorielle car elle fait intervenir plusieurs </w:t>
      </w:r>
      <w:r w:rsidR="00A84B4A">
        <w:rPr>
          <w:rFonts w:ascii="Times New Roman" w:hAnsi="Times New Roman" w:cs="Times New Roman"/>
          <w:sz w:val="24"/>
          <w:szCs w:val="24"/>
        </w:rPr>
        <w:t>Ministère</w:t>
      </w:r>
      <w:r w:rsidRPr="0087097C">
        <w:rPr>
          <w:rFonts w:ascii="Times New Roman" w:hAnsi="Times New Roman" w:cs="Times New Roman"/>
          <w:sz w:val="24"/>
          <w:szCs w:val="24"/>
        </w:rPr>
        <w:t>s. Sur la période 2011-2016, le secteur de la santé a reçu  en</w:t>
      </w:r>
      <w:r w:rsidR="00A84B4A">
        <w:rPr>
          <w:rFonts w:ascii="Times New Roman" w:hAnsi="Times New Roman" w:cs="Times New Roman"/>
          <w:sz w:val="24"/>
          <w:szCs w:val="24"/>
        </w:rPr>
        <w:t xml:space="preserve"> moyenne 150 milliards de FCFA </w:t>
      </w:r>
      <w:r w:rsidRPr="0087097C">
        <w:rPr>
          <w:rFonts w:ascii="Times New Roman" w:hAnsi="Times New Roman" w:cs="Times New Roman"/>
          <w:sz w:val="24"/>
          <w:szCs w:val="24"/>
        </w:rPr>
        <w:t xml:space="preserve">par an soit 8,53% du budget de l’Etat. Sur cette période le budget du </w:t>
      </w:r>
      <w:r w:rsidR="00A84B4A">
        <w:rPr>
          <w:rFonts w:ascii="Times New Roman" w:hAnsi="Times New Roman" w:cs="Times New Roman"/>
          <w:sz w:val="24"/>
          <w:szCs w:val="24"/>
        </w:rPr>
        <w:t>Ministère</w:t>
      </w:r>
      <w:r w:rsidR="00C32E51">
        <w:rPr>
          <w:rFonts w:ascii="Times New Roman" w:hAnsi="Times New Roman" w:cs="Times New Roman"/>
          <w:sz w:val="24"/>
          <w:szCs w:val="24"/>
        </w:rPr>
        <w:t xml:space="preserve"> de la santé a représenté</w:t>
      </w:r>
      <w:r w:rsidRPr="0087097C">
        <w:rPr>
          <w:rFonts w:ascii="Times New Roman" w:hAnsi="Times New Roman" w:cs="Times New Roman"/>
          <w:sz w:val="24"/>
          <w:szCs w:val="24"/>
        </w:rPr>
        <w:t xml:space="preserve"> 93,5% des ressources allouées au secteur de la santé.</w:t>
      </w:r>
    </w:p>
    <w:p w14:paraId="0B1D6EC7" w14:textId="4214D05D" w:rsidR="002D4046" w:rsidRPr="0087097C" w:rsidRDefault="00A84B4A" w:rsidP="00512A68">
      <w:pPr>
        <w:pStyle w:val="Commentaire"/>
        <w:rPr>
          <w:rFonts w:ascii="Times New Roman" w:hAnsi="Times New Roman" w:cs="Times New Roman"/>
          <w:sz w:val="24"/>
          <w:szCs w:val="24"/>
        </w:rPr>
      </w:pPr>
      <w:r>
        <w:rPr>
          <w:rFonts w:ascii="Times New Roman" w:hAnsi="Times New Roman" w:cs="Times New Roman"/>
          <w:sz w:val="24"/>
          <w:szCs w:val="24"/>
        </w:rPr>
        <w:t>Bien que le Ministère</w:t>
      </w:r>
      <w:r w:rsidR="002D4046" w:rsidRPr="0087097C">
        <w:rPr>
          <w:rFonts w:ascii="Times New Roman" w:hAnsi="Times New Roman" w:cs="Times New Roman"/>
          <w:sz w:val="24"/>
          <w:szCs w:val="24"/>
        </w:rPr>
        <w:t xml:space="preserve"> de la santé ait en charge la conduite de la politique du Gouvernement en matière de santé, il n’a aucun levier d’action sur les dépenses de santé engagées par les autres départements ministériels. Aussi, il n’arrive pas à évaluer la performance réalisée en matière de santé par les autres départements sur les budgets qui leurs sont alloués pour la mise en œuvre des actions de santé.</w:t>
      </w:r>
      <w:r w:rsidR="00971274" w:rsidRPr="00971274">
        <w:t xml:space="preserve"> </w:t>
      </w:r>
      <w:r w:rsidR="00971274" w:rsidRPr="00512A68">
        <w:rPr>
          <w:rFonts w:ascii="Times New Roman" w:hAnsi="Times New Roman" w:cs="Times New Roman"/>
          <w:sz w:val="24"/>
          <w:szCs w:val="24"/>
        </w:rPr>
        <w:t>Conséquemment, il n’a pas no</w:t>
      </w:r>
      <w:r>
        <w:rPr>
          <w:rFonts w:ascii="Times New Roman" w:hAnsi="Times New Roman" w:cs="Times New Roman"/>
          <w:sz w:val="24"/>
          <w:szCs w:val="24"/>
        </w:rPr>
        <w:t xml:space="preserve">n plus les moyens de défendre leur </w:t>
      </w:r>
      <w:r w:rsidR="00971274" w:rsidRPr="00512A68">
        <w:rPr>
          <w:rFonts w:ascii="Times New Roman" w:hAnsi="Times New Roman" w:cs="Times New Roman"/>
          <w:sz w:val="24"/>
          <w:szCs w:val="24"/>
        </w:rPr>
        <w:t>apport pour augmenter la masse de fonds alloués au secteur de la santé.</w:t>
      </w:r>
    </w:p>
    <w:p w14:paraId="032F7208" w14:textId="5A89843B" w:rsidR="002D4046" w:rsidRDefault="002D4046" w:rsidP="0087097C">
      <w:pPr>
        <w:jc w:val="both"/>
        <w:rPr>
          <w:rFonts w:ascii="Times New Roman" w:hAnsi="Times New Roman" w:cs="Times New Roman"/>
          <w:sz w:val="24"/>
          <w:szCs w:val="24"/>
        </w:rPr>
      </w:pPr>
      <w:r w:rsidRPr="0087097C">
        <w:rPr>
          <w:rFonts w:ascii="Times New Roman" w:hAnsi="Times New Roman" w:cs="Times New Roman"/>
          <w:sz w:val="24"/>
          <w:szCs w:val="24"/>
        </w:rPr>
        <w:t>En plus, d’autres ressources financières sont allouées à des actions qui ont un impact direct sur la santé notamment la gestion de l’environnement, l’éducation des populations, la gestion de l’eau ou encore la sécu</w:t>
      </w:r>
      <w:r w:rsidR="00A84B4A">
        <w:rPr>
          <w:rFonts w:ascii="Times New Roman" w:hAnsi="Times New Roman" w:cs="Times New Roman"/>
          <w:sz w:val="24"/>
          <w:szCs w:val="24"/>
        </w:rPr>
        <w:t>rité routière. Cependant, le Ministère</w:t>
      </w:r>
      <w:r w:rsidRPr="0087097C">
        <w:rPr>
          <w:rFonts w:ascii="Times New Roman" w:hAnsi="Times New Roman" w:cs="Times New Roman"/>
          <w:sz w:val="24"/>
          <w:szCs w:val="24"/>
        </w:rPr>
        <w:t xml:space="preserve"> n’arrive pas à capitaliser les acquis de ces actions.</w:t>
      </w:r>
    </w:p>
    <w:p w14:paraId="4E36570D" w14:textId="4518242B" w:rsidR="008B1CD9" w:rsidRPr="0087097C" w:rsidRDefault="008B1CD9" w:rsidP="0087097C">
      <w:pPr>
        <w:jc w:val="both"/>
        <w:rPr>
          <w:rFonts w:ascii="Times New Roman" w:hAnsi="Times New Roman" w:cs="Times New Roman"/>
          <w:sz w:val="24"/>
          <w:szCs w:val="24"/>
        </w:rPr>
      </w:pPr>
      <w:r>
        <w:rPr>
          <w:rFonts w:ascii="Times New Roman" w:hAnsi="Times New Roman" w:cs="Times New Roman"/>
          <w:sz w:val="24"/>
          <w:szCs w:val="24"/>
        </w:rPr>
        <w:t xml:space="preserve">Il est fondamental que le </w:t>
      </w:r>
      <w:r w:rsidR="00A84B4A">
        <w:rPr>
          <w:rFonts w:ascii="Times New Roman" w:hAnsi="Times New Roman" w:cs="Times New Roman"/>
          <w:sz w:val="24"/>
          <w:szCs w:val="24"/>
        </w:rPr>
        <w:t>Ministère</w:t>
      </w:r>
      <w:r>
        <w:rPr>
          <w:rFonts w:ascii="Times New Roman" w:hAnsi="Times New Roman" w:cs="Times New Roman"/>
          <w:sz w:val="24"/>
          <w:szCs w:val="24"/>
        </w:rPr>
        <w:t xml:space="preserve"> en charge de la santé ait davantage la main sur les conditions qui déterminent effectivement la santé des populations, et aujourd’hui plus que jamais eu égard à l’évolution du profil épidémiologique.</w:t>
      </w:r>
    </w:p>
    <w:p w14:paraId="15B665C5" w14:textId="60AE072E" w:rsidR="00EA6B17" w:rsidRPr="0087097C" w:rsidRDefault="008B1CD9" w:rsidP="0087097C">
      <w:pPr>
        <w:jc w:val="both"/>
        <w:rPr>
          <w:rFonts w:ascii="Times New Roman" w:hAnsi="Times New Roman" w:cs="Times New Roman"/>
          <w:sz w:val="24"/>
          <w:szCs w:val="24"/>
        </w:rPr>
      </w:pPr>
      <w:r w:rsidRPr="003D0953">
        <w:rPr>
          <w:rStyle w:val="Emphaseple"/>
          <w:rFonts w:ascii="Times New Roman" w:hAnsi="Times New Roman" w:cs="Times New Roman"/>
          <w:i w:val="0"/>
          <w:iCs w:val="0"/>
          <w:color w:val="auto"/>
          <w:sz w:val="24"/>
          <w:szCs w:val="24"/>
        </w:rPr>
        <w:t>En effet</w:t>
      </w:r>
      <w:r>
        <w:rPr>
          <w:rStyle w:val="Emphaseple"/>
          <w:rFonts w:ascii="Times New Roman" w:hAnsi="Times New Roman" w:cs="Times New Roman"/>
          <w:b/>
          <w:i w:val="0"/>
          <w:iCs w:val="0"/>
          <w:color w:val="auto"/>
          <w:sz w:val="24"/>
          <w:szCs w:val="24"/>
        </w:rPr>
        <w:t xml:space="preserve"> </w:t>
      </w:r>
      <w:r w:rsidR="00EA6B17" w:rsidRPr="0087097C">
        <w:rPr>
          <w:rFonts w:ascii="Times New Roman" w:hAnsi="Times New Roman" w:cs="Times New Roman"/>
          <w:sz w:val="24"/>
          <w:szCs w:val="24"/>
        </w:rPr>
        <w:t xml:space="preserve">l’émergence des maladies non transmissibles </w:t>
      </w:r>
      <w:r w:rsidR="00EA0838">
        <w:rPr>
          <w:rFonts w:ascii="Times New Roman" w:hAnsi="Times New Roman" w:cs="Times New Roman"/>
          <w:sz w:val="24"/>
          <w:szCs w:val="24"/>
        </w:rPr>
        <w:t xml:space="preserve">(MNT) </w:t>
      </w:r>
      <w:r>
        <w:rPr>
          <w:rFonts w:ascii="Times New Roman" w:hAnsi="Times New Roman" w:cs="Times New Roman"/>
          <w:sz w:val="24"/>
          <w:szCs w:val="24"/>
        </w:rPr>
        <w:t>laisse prévoir que</w:t>
      </w:r>
      <w:r w:rsidR="00EA6B17" w:rsidRPr="0087097C">
        <w:rPr>
          <w:rFonts w:ascii="Times New Roman" w:hAnsi="Times New Roman" w:cs="Times New Roman"/>
          <w:sz w:val="24"/>
          <w:szCs w:val="24"/>
        </w:rPr>
        <w:t xml:space="preserve"> les coûts de santé vont exploser sous le double poids des maladies transmissibles et non transmissibles. En Afrique, la progression des MNT est si importante que si rien n’est fait d’ici 2030, la mortalité due aux MNT sera plus élevée que celle liée à la mortalité maternelle et infantile et aux maladies transmissibles</w:t>
      </w:r>
      <w:r w:rsidR="00EA6B17" w:rsidRPr="0087097C">
        <w:rPr>
          <w:rFonts w:ascii="Times New Roman" w:hAnsi="Times New Roman" w:cs="Times New Roman"/>
          <w:sz w:val="24"/>
          <w:szCs w:val="24"/>
          <w:vertAlign w:val="superscript"/>
        </w:rPr>
        <w:t>6</w:t>
      </w:r>
      <w:r w:rsidR="00EA6B17" w:rsidRPr="0087097C">
        <w:rPr>
          <w:rFonts w:ascii="Times New Roman" w:hAnsi="Times New Roman" w:cs="Times New Roman"/>
          <w:sz w:val="24"/>
          <w:szCs w:val="24"/>
        </w:rPr>
        <w:t xml:space="preserve">. </w:t>
      </w:r>
      <w:r w:rsidRPr="0087097C">
        <w:rPr>
          <w:rFonts w:ascii="Times New Roman" w:hAnsi="Times New Roman" w:cs="Times New Roman"/>
          <w:sz w:val="24"/>
          <w:szCs w:val="24"/>
        </w:rPr>
        <w:t xml:space="preserve">Selon l’enquête STEP de 2014, </w:t>
      </w:r>
      <w:r w:rsidRPr="0087097C">
        <w:rPr>
          <w:rFonts w:ascii="Times New Roman" w:hAnsi="Times New Roman" w:cs="Times New Roman"/>
          <w:bCs/>
          <w:sz w:val="24"/>
          <w:szCs w:val="24"/>
        </w:rPr>
        <w:t>la prévalence de l’hypertension artérielle, du diabète et de l’hypercholestérolémie totale était respectivement de 17,6%, 4,9% et 3,5%.</w:t>
      </w:r>
      <w:r w:rsidRPr="0087097C" w:rsidDel="007D34E1">
        <w:rPr>
          <w:rFonts w:ascii="Times New Roman" w:hAnsi="Times New Roman" w:cs="Times New Roman"/>
          <w:sz w:val="24"/>
          <w:szCs w:val="24"/>
        </w:rPr>
        <w:t xml:space="preserve"> </w:t>
      </w:r>
    </w:p>
    <w:p w14:paraId="116AEB18" w14:textId="177D14F8" w:rsidR="00EA6B17" w:rsidRPr="0087097C" w:rsidRDefault="00EA6B17" w:rsidP="0087097C">
      <w:pPr>
        <w:jc w:val="both"/>
        <w:rPr>
          <w:rFonts w:ascii="Times New Roman" w:hAnsi="Times New Roman" w:cs="Times New Roman"/>
          <w:b/>
          <w:sz w:val="24"/>
          <w:szCs w:val="24"/>
        </w:rPr>
      </w:pPr>
      <w:r w:rsidRPr="0087097C">
        <w:rPr>
          <w:rFonts w:ascii="Times New Roman" w:hAnsi="Times New Roman" w:cs="Times New Roman"/>
          <w:sz w:val="24"/>
          <w:szCs w:val="24"/>
        </w:rPr>
        <w:t>Cette émergence des maladies non transm</w:t>
      </w:r>
      <w:r w:rsidR="00A84B4A">
        <w:rPr>
          <w:rFonts w:ascii="Times New Roman" w:hAnsi="Times New Roman" w:cs="Times New Roman"/>
          <w:sz w:val="24"/>
          <w:szCs w:val="24"/>
        </w:rPr>
        <w:t xml:space="preserve">issibles est favorisée par les </w:t>
      </w:r>
      <w:r w:rsidRPr="0087097C">
        <w:rPr>
          <w:rFonts w:ascii="Times New Roman" w:hAnsi="Times New Roman" w:cs="Times New Roman"/>
          <w:sz w:val="24"/>
          <w:szCs w:val="24"/>
        </w:rPr>
        <w:t>facteurs environnementaux et socio-économiques défavorables et les facteurs liés aux conditions de vie (sédentarité,</w:t>
      </w:r>
      <w:r w:rsidR="00C32E51">
        <w:rPr>
          <w:rFonts w:ascii="Times New Roman" w:hAnsi="Times New Roman" w:cs="Times New Roman"/>
          <w:sz w:val="24"/>
          <w:szCs w:val="24"/>
        </w:rPr>
        <w:t xml:space="preserve"> alcool, tabac, alimentation). </w:t>
      </w:r>
      <w:r w:rsidR="008B1CD9">
        <w:rPr>
          <w:rFonts w:ascii="Times New Roman" w:hAnsi="Times New Roman" w:cs="Times New Roman"/>
          <w:sz w:val="24"/>
          <w:szCs w:val="24"/>
        </w:rPr>
        <w:t>L</w:t>
      </w:r>
      <w:r w:rsidR="008B1CD9" w:rsidRPr="0087097C">
        <w:rPr>
          <w:rFonts w:ascii="Times New Roman" w:hAnsi="Times New Roman" w:cs="Times New Roman"/>
          <w:sz w:val="24"/>
          <w:szCs w:val="24"/>
        </w:rPr>
        <w:t>’OMS estime que le contrôle des principaux facteurs de risques des MNT contribuera cependant à réduire de 80% la survenue des maladies cardiovasculaires, du diabète et de 40% la survenue des cancers.</w:t>
      </w:r>
      <w:r w:rsidR="008B1CD9">
        <w:rPr>
          <w:rFonts w:ascii="Times New Roman" w:hAnsi="Times New Roman" w:cs="Times New Roman"/>
          <w:sz w:val="24"/>
          <w:szCs w:val="24"/>
        </w:rPr>
        <w:t xml:space="preserve"> </w:t>
      </w:r>
      <w:r w:rsidRPr="0087097C">
        <w:rPr>
          <w:rFonts w:ascii="Times New Roman" w:hAnsi="Times New Roman" w:cs="Times New Roman"/>
          <w:sz w:val="24"/>
          <w:szCs w:val="24"/>
        </w:rPr>
        <w:t>C’est dire que l’état de sa</w:t>
      </w:r>
      <w:r w:rsidR="00A84B4A">
        <w:rPr>
          <w:rFonts w:ascii="Times New Roman" w:hAnsi="Times New Roman" w:cs="Times New Roman"/>
          <w:sz w:val="24"/>
          <w:szCs w:val="24"/>
        </w:rPr>
        <w:t xml:space="preserve">nté de la population passe par </w:t>
      </w:r>
      <w:r w:rsidRPr="003D0953">
        <w:rPr>
          <w:rFonts w:ascii="Times New Roman" w:hAnsi="Times New Roman" w:cs="Times New Roman"/>
          <w:sz w:val="24"/>
          <w:szCs w:val="24"/>
        </w:rPr>
        <w:t>des mesures de prévention et de promotion de la santé</w:t>
      </w:r>
      <w:r w:rsidRPr="0087097C">
        <w:rPr>
          <w:rFonts w:ascii="Times New Roman" w:hAnsi="Times New Roman" w:cs="Times New Roman"/>
          <w:sz w:val="24"/>
          <w:szCs w:val="24"/>
        </w:rPr>
        <w:t xml:space="preserve"> à travers des actions</w:t>
      </w:r>
      <w:r w:rsidR="00C32E51">
        <w:rPr>
          <w:rFonts w:ascii="Times New Roman" w:hAnsi="Times New Roman" w:cs="Times New Roman"/>
          <w:sz w:val="24"/>
          <w:szCs w:val="24"/>
        </w:rPr>
        <w:t xml:space="preserve"> individuelles et collectives. </w:t>
      </w:r>
      <w:r w:rsidRPr="0087097C">
        <w:rPr>
          <w:rFonts w:ascii="Times New Roman" w:hAnsi="Times New Roman" w:cs="Times New Roman"/>
          <w:sz w:val="24"/>
          <w:szCs w:val="24"/>
        </w:rPr>
        <w:t>Cependant force est de constater que le financement des activités de prévention et de promotion de la santé reste faible (5,4% en 2011 et 19,3% en 2014)</w:t>
      </w:r>
      <w:r w:rsidRPr="0087097C">
        <w:rPr>
          <w:rStyle w:val="Appelnotedebasdep"/>
          <w:rFonts w:ascii="Times New Roman" w:hAnsi="Times New Roman" w:cs="Times New Roman"/>
          <w:sz w:val="24"/>
          <w:szCs w:val="24"/>
        </w:rPr>
        <w:footnoteReference w:id="1"/>
      </w:r>
      <w:r w:rsidR="008B1CD9">
        <w:rPr>
          <w:rFonts w:ascii="Times New Roman" w:hAnsi="Times New Roman" w:cs="Times New Roman"/>
          <w:sz w:val="24"/>
          <w:szCs w:val="24"/>
        </w:rPr>
        <w:t xml:space="preserve">. </w:t>
      </w:r>
    </w:p>
    <w:p w14:paraId="4DC9B7DB" w14:textId="3B8ED1C4" w:rsidR="002D4046" w:rsidRDefault="00C32E51" w:rsidP="0087097C">
      <w:pPr>
        <w:jc w:val="both"/>
        <w:rPr>
          <w:rFonts w:ascii="Times New Roman" w:hAnsi="Times New Roman" w:cs="Times New Roman"/>
          <w:sz w:val="24"/>
          <w:szCs w:val="24"/>
        </w:rPr>
      </w:pPr>
      <w:r>
        <w:rPr>
          <w:rFonts w:ascii="Times New Roman" w:hAnsi="Times New Roman" w:cs="Times New Roman"/>
          <w:sz w:val="24"/>
          <w:szCs w:val="24"/>
        </w:rPr>
        <w:t>Les</w:t>
      </w:r>
      <w:r w:rsidR="00EA6B17" w:rsidRPr="0087097C">
        <w:rPr>
          <w:rFonts w:ascii="Times New Roman" w:hAnsi="Times New Roman" w:cs="Times New Roman"/>
          <w:sz w:val="24"/>
          <w:szCs w:val="24"/>
        </w:rPr>
        <w:t xml:space="preserve"> autres secteurs tels que le secteur de l’éducation, l’environnement et cadre de vie, infrastructures, transport, agriculture ont un rôle à jouer dans les activités de promotion et de </w:t>
      </w:r>
      <w:r w:rsidR="00EA6B17" w:rsidRPr="0087097C">
        <w:rPr>
          <w:rFonts w:ascii="Times New Roman" w:hAnsi="Times New Roman" w:cs="Times New Roman"/>
          <w:sz w:val="24"/>
          <w:szCs w:val="24"/>
        </w:rPr>
        <w:lastRenderedPageBreak/>
        <w:t>prévention dans le domaine de la santé. Cependant leur contribution actuelle reste difficile à capitaliser.</w:t>
      </w:r>
      <w:r w:rsidR="00EA6B17" w:rsidRPr="0087097C">
        <w:rPr>
          <w:rStyle w:val="Emphaseple"/>
          <w:rFonts w:ascii="Times New Roman" w:hAnsi="Times New Roman" w:cs="Times New Roman"/>
          <w:iCs w:val="0"/>
          <w:color w:val="auto"/>
          <w:sz w:val="24"/>
          <w:szCs w:val="24"/>
        </w:rPr>
        <w:t xml:space="preserve"> </w:t>
      </w:r>
      <w:r w:rsidR="008B1CD9">
        <w:rPr>
          <w:rFonts w:ascii="Times New Roman" w:hAnsi="Times New Roman" w:cs="Times New Roman"/>
          <w:sz w:val="24"/>
          <w:szCs w:val="24"/>
        </w:rPr>
        <w:t xml:space="preserve">Une meilleure prise en compte de ce défi au niveau intersectoriel et une meilleure capacité de suivi par le </w:t>
      </w:r>
      <w:r w:rsidR="00A84B4A">
        <w:rPr>
          <w:rFonts w:ascii="Times New Roman" w:hAnsi="Times New Roman" w:cs="Times New Roman"/>
          <w:sz w:val="24"/>
          <w:szCs w:val="24"/>
        </w:rPr>
        <w:t>Ministère</w:t>
      </w:r>
      <w:r w:rsidR="008B1CD9">
        <w:rPr>
          <w:rFonts w:ascii="Times New Roman" w:hAnsi="Times New Roman" w:cs="Times New Roman"/>
          <w:sz w:val="24"/>
          <w:szCs w:val="24"/>
        </w:rPr>
        <w:t xml:space="preserve"> de la Santé permettra de mieux contrer cette menace.</w:t>
      </w:r>
    </w:p>
    <w:p w14:paraId="5538EFB1" w14:textId="77777777" w:rsidR="00512A68" w:rsidRPr="0087097C" w:rsidRDefault="00512A68" w:rsidP="0087097C">
      <w:pPr>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212"/>
      </w:tblGrid>
      <w:tr w:rsidR="002D4046" w:rsidRPr="0087097C" w14:paraId="087395D9" w14:textId="77777777" w:rsidTr="0062323A">
        <w:tc>
          <w:tcPr>
            <w:tcW w:w="9212" w:type="dxa"/>
          </w:tcPr>
          <w:p w14:paraId="4E9F38FB" w14:textId="77777777" w:rsidR="00FD1757" w:rsidRPr="00C4420D" w:rsidRDefault="002D4046" w:rsidP="0087097C">
            <w:pPr>
              <w:spacing w:line="276" w:lineRule="auto"/>
              <w:jc w:val="both"/>
              <w:rPr>
                <w:rFonts w:ascii="Times New Roman" w:hAnsi="Times New Roman" w:cs="Times New Roman"/>
                <w:b/>
                <w:sz w:val="24"/>
                <w:szCs w:val="24"/>
              </w:rPr>
            </w:pPr>
            <w:r w:rsidRPr="00C4420D">
              <w:rPr>
                <w:rFonts w:ascii="Times New Roman" w:hAnsi="Times New Roman" w:cs="Times New Roman"/>
                <w:b/>
                <w:sz w:val="24"/>
                <w:szCs w:val="24"/>
              </w:rPr>
              <w:t>Problème</w:t>
            </w:r>
            <w:r w:rsidRPr="00C4420D">
              <w:rPr>
                <w:rStyle w:val="Emphaseple"/>
                <w:rFonts w:ascii="Times New Roman" w:hAnsi="Times New Roman" w:cs="Times New Roman"/>
                <w:b/>
                <w:i w:val="0"/>
                <w:iCs w:val="0"/>
                <w:color w:val="auto"/>
                <w:sz w:val="24"/>
                <w:szCs w:val="24"/>
              </w:rPr>
              <w:t>/Défi </w:t>
            </w:r>
            <w:r w:rsidR="00C169A5" w:rsidRPr="00C4420D">
              <w:rPr>
                <w:rStyle w:val="Emphaseple"/>
                <w:rFonts w:ascii="Times New Roman" w:hAnsi="Times New Roman" w:cs="Times New Roman"/>
                <w:b/>
                <w:i w:val="0"/>
                <w:iCs w:val="0"/>
                <w:color w:val="auto"/>
                <w:sz w:val="24"/>
                <w:szCs w:val="24"/>
              </w:rPr>
              <w:t>1</w:t>
            </w:r>
            <w:r w:rsidRPr="00C4420D">
              <w:rPr>
                <w:rFonts w:ascii="Times New Roman" w:hAnsi="Times New Roman" w:cs="Times New Roman"/>
                <w:b/>
                <w:sz w:val="24"/>
                <w:szCs w:val="24"/>
              </w:rPr>
              <w:t> :</w:t>
            </w:r>
          </w:p>
          <w:p w14:paraId="4D59C8A7" w14:textId="5F2AD299" w:rsidR="00EA6B17" w:rsidRPr="0087097C" w:rsidRDefault="005F211C" w:rsidP="005F211C">
            <w:pPr>
              <w:spacing w:line="276" w:lineRule="auto"/>
              <w:jc w:val="both"/>
              <w:rPr>
                <w:rFonts w:ascii="Times New Roman" w:hAnsi="Times New Roman" w:cs="Times New Roman"/>
                <w:sz w:val="24"/>
                <w:szCs w:val="24"/>
              </w:rPr>
            </w:pPr>
            <w:r>
              <w:rPr>
                <w:rFonts w:ascii="Times New Roman" w:hAnsi="Times New Roman" w:cs="Times New Roman"/>
                <w:sz w:val="24"/>
                <w:szCs w:val="24"/>
              </w:rPr>
              <w:t>Capacité du</w:t>
            </w:r>
            <w:r w:rsidR="002D4046" w:rsidRPr="0087097C">
              <w:rPr>
                <w:rFonts w:ascii="Times New Roman" w:hAnsi="Times New Roman" w:cs="Times New Roman"/>
                <w:sz w:val="24"/>
                <w:szCs w:val="24"/>
              </w:rPr>
              <w:t xml:space="preserve"> </w:t>
            </w:r>
            <w:r w:rsidR="00A84B4A">
              <w:rPr>
                <w:rFonts w:ascii="Times New Roman" w:hAnsi="Times New Roman" w:cs="Times New Roman"/>
                <w:sz w:val="24"/>
                <w:szCs w:val="24"/>
              </w:rPr>
              <w:t>Ministère</w:t>
            </w:r>
            <w:r w:rsidR="002D4046" w:rsidRPr="0087097C">
              <w:rPr>
                <w:rFonts w:ascii="Times New Roman" w:hAnsi="Times New Roman" w:cs="Times New Roman"/>
                <w:sz w:val="24"/>
                <w:szCs w:val="24"/>
              </w:rPr>
              <w:t xml:space="preserve"> de Tutelle </w:t>
            </w:r>
            <w:r>
              <w:rPr>
                <w:rFonts w:ascii="Times New Roman" w:hAnsi="Times New Roman" w:cs="Times New Roman"/>
                <w:sz w:val="24"/>
                <w:szCs w:val="24"/>
              </w:rPr>
              <w:t>à</w:t>
            </w:r>
            <w:r w:rsidR="002D4046" w:rsidRPr="0087097C">
              <w:rPr>
                <w:rFonts w:ascii="Times New Roman" w:hAnsi="Times New Roman" w:cs="Times New Roman"/>
                <w:sz w:val="24"/>
                <w:szCs w:val="24"/>
              </w:rPr>
              <w:t xml:space="preserve"> suivre l</w:t>
            </w:r>
            <w:r w:rsidR="001D6654">
              <w:rPr>
                <w:rFonts w:ascii="Times New Roman" w:hAnsi="Times New Roman" w:cs="Times New Roman"/>
                <w:sz w:val="24"/>
                <w:szCs w:val="24"/>
              </w:rPr>
              <w:t xml:space="preserve">’ensemble du </w:t>
            </w:r>
            <w:r w:rsidR="002D4046" w:rsidRPr="0087097C">
              <w:rPr>
                <w:rFonts w:ascii="Times New Roman" w:hAnsi="Times New Roman" w:cs="Times New Roman"/>
                <w:sz w:val="24"/>
                <w:szCs w:val="24"/>
              </w:rPr>
              <w:t xml:space="preserve">budget </w:t>
            </w:r>
            <w:r w:rsidR="001D6654">
              <w:rPr>
                <w:rFonts w:ascii="Times New Roman" w:hAnsi="Times New Roman" w:cs="Times New Roman"/>
                <w:sz w:val="24"/>
                <w:szCs w:val="24"/>
              </w:rPr>
              <w:t xml:space="preserve">alloué à la </w:t>
            </w:r>
            <w:r w:rsidR="002D4046" w:rsidRPr="0087097C">
              <w:rPr>
                <w:rFonts w:ascii="Times New Roman" w:hAnsi="Times New Roman" w:cs="Times New Roman"/>
                <w:sz w:val="24"/>
                <w:szCs w:val="24"/>
              </w:rPr>
              <w:t xml:space="preserve">santé </w:t>
            </w:r>
            <w:r w:rsidR="001D6654">
              <w:rPr>
                <w:rFonts w:ascii="Times New Roman" w:hAnsi="Times New Roman" w:cs="Times New Roman"/>
                <w:sz w:val="24"/>
                <w:szCs w:val="24"/>
              </w:rPr>
              <w:t>et/ou ayant un impact fort sur la santé des populations</w:t>
            </w:r>
            <w:r>
              <w:rPr>
                <w:rFonts w:ascii="Times New Roman" w:hAnsi="Times New Roman" w:cs="Times New Roman"/>
                <w:sz w:val="24"/>
                <w:szCs w:val="24"/>
              </w:rPr>
              <w:t>.</w:t>
            </w:r>
          </w:p>
        </w:tc>
      </w:tr>
    </w:tbl>
    <w:p w14:paraId="55485DE1" w14:textId="77777777" w:rsidR="002D4046" w:rsidRPr="0087097C" w:rsidRDefault="002D4046" w:rsidP="0087097C">
      <w:pPr>
        <w:jc w:val="both"/>
        <w:rPr>
          <w:rFonts w:ascii="Times New Roman" w:hAnsi="Times New Roman" w:cs="Times New Roman"/>
          <w:sz w:val="24"/>
          <w:szCs w:val="24"/>
        </w:rPr>
      </w:pPr>
    </w:p>
    <w:p w14:paraId="5446557B" w14:textId="56C1E919" w:rsidR="00FD1757" w:rsidRPr="00645B91" w:rsidRDefault="00C169A5" w:rsidP="0087097C">
      <w:pPr>
        <w:jc w:val="both"/>
        <w:rPr>
          <w:rStyle w:val="Emphaseple"/>
          <w:rFonts w:ascii="Times New Roman" w:hAnsi="Times New Roman" w:cs="Times New Roman"/>
          <w:b/>
          <w:i w:val="0"/>
          <w:iCs w:val="0"/>
          <w:color w:val="auto"/>
          <w:sz w:val="24"/>
          <w:szCs w:val="24"/>
          <w:u w:val="single"/>
        </w:rPr>
      </w:pPr>
      <w:r w:rsidRPr="00645B91">
        <w:rPr>
          <w:rStyle w:val="Emphaseple"/>
          <w:rFonts w:ascii="Times New Roman" w:hAnsi="Times New Roman" w:cs="Times New Roman"/>
          <w:b/>
          <w:i w:val="0"/>
          <w:iCs w:val="0"/>
          <w:color w:val="auto"/>
          <w:sz w:val="24"/>
          <w:szCs w:val="24"/>
          <w:u w:val="single"/>
        </w:rPr>
        <w:t>Mesure 1</w:t>
      </w:r>
      <w:r w:rsidR="002D4046" w:rsidRPr="00645B91">
        <w:rPr>
          <w:rStyle w:val="Emphaseple"/>
          <w:rFonts w:ascii="Times New Roman" w:hAnsi="Times New Roman" w:cs="Times New Roman"/>
          <w:b/>
          <w:i w:val="0"/>
          <w:iCs w:val="0"/>
          <w:color w:val="auto"/>
          <w:sz w:val="24"/>
          <w:szCs w:val="24"/>
          <w:u w:val="single"/>
        </w:rPr>
        <w:t xml:space="preserve"> : </w:t>
      </w:r>
      <w:r w:rsidR="000339DF">
        <w:rPr>
          <w:rStyle w:val="Emphaseple"/>
          <w:rFonts w:ascii="Times New Roman" w:hAnsi="Times New Roman" w:cs="Times New Roman"/>
          <w:b/>
          <w:i w:val="0"/>
          <w:iCs w:val="0"/>
          <w:color w:val="auto"/>
          <w:sz w:val="24"/>
          <w:szCs w:val="24"/>
          <w:u w:val="single"/>
        </w:rPr>
        <w:t xml:space="preserve">mise en place d’un </w:t>
      </w:r>
      <w:r w:rsidR="00A84B4A">
        <w:rPr>
          <w:rStyle w:val="Emphaseple"/>
          <w:rFonts w:ascii="Times New Roman" w:hAnsi="Times New Roman" w:cs="Times New Roman"/>
          <w:b/>
          <w:i w:val="0"/>
          <w:iCs w:val="0"/>
          <w:color w:val="auto"/>
          <w:sz w:val="24"/>
          <w:szCs w:val="24"/>
          <w:u w:val="single"/>
        </w:rPr>
        <w:t xml:space="preserve">dispositif </w:t>
      </w:r>
      <w:r w:rsidR="000339DF" w:rsidRPr="006F2932">
        <w:rPr>
          <w:rStyle w:val="Emphaseple"/>
          <w:rFonts w:ascii="Times New Roman" w:hAnsi="Times New Roman" w:cs="Times New Roman"/>
          <w:b/>
          <w:i w:val="0"/>
          <w:iCs w:val="0"/>
          <w:color w:val="auto"/>
          <w:sz w:val="24"/>
          <w:szCs w:val="24"/>
          <w:u w:val="single"/>
        </w:rPr>
        <w:t>cohérent de mobilisation, de capitalisation et de suivi des flux financiers en faveur de la santé</w:t>
      </w:r>
    </w:p>
    <w:p w14:paraId="294A3A3C" w14:textId="77777777" w:rsidR="002D4046" w:rsidRPr="00645B91" w:rsidRDefault="00A26D0E" w:rsidP="00C32E51">
      <w:pPr>
        <w:jc w:val="both"/>
        <w:rPr>
          <w:rStyle w:val="Emphaseple"/>
          <w:rFonts w:ascii="Times New Roman" w:hAnsi="Times New Roman" w:cs="Times New Roman"/>
          <w:b/>
          <w:bCs/>
          <w:i w:val="0"/>
          <w:iCs w:val="0"/>
          <w:color w:val="auto"/>
          <w:sz w:val="24"/>
          <w:szCs w:val="24"/>
        </w:rPr>
      </w:pPr>
      <w:r w:rsidRPr="00645B91">
        <w:rPr>
          <w:rStyle w:val="Emphaseple"/>
          <w:rFonts w:ascii="Times New Roman" w:hAnsi="Times New Roman" w:cs="Times New Roman"/>
          <w:b/>
          <w:i w:val="0"/>
          <w:iCs w:val="0"/>
          <w:color w:val="auto"/>
          <w:sz w:val="24"/>
          <w:szCs w:val="24"/>
        </w:rPr>
        <w:t xml:space="preserve">1a. </w:t>
      </w:r>
      <w:r w:rsidR="00645B91" w:rsidRPr="00645B91">
        <w:rPr>
          <w:rStyle w:val="Emphaseple"/>
          <w:rFonts w:ascii="Times New Roman" w:hAnsi="Times New Roman" w:cs="Times New Roman"/>
          <w:b/>
          <w:i w:val="0"/>
          <w:iCs w:val="0"/>
          <w:color w:val="auto"/>
          <w:sz w:val="24"/>
          <w:szCs w:val="24"/>
        </w:rPr>
        <w:t>I</w:t>
      </w:r>
      <w:r w:rsidR="002D4046" w:rsidRPr="00645B91">
        <w:rPr>
          <w:rStyle w:val="Emphaseple"/>
          <w:rFonts w:ascii="Times New Roman" w:hAnsi="Times New Roman" w:cs="Times New Roman"/>
          <w:b/>
          <w:i w:val="0"/>
          <w:iCs w:val="0"/>
          <w:color w:val="auto"/>
          <w:sz w:val="24"/>
          <w:szCs w:val="24"/>
        </w:rPr>
        <w:t xml:space="preserve">nscrire dans la lettre de mission du Ministre en charge de la santé le suivi des allocations et des indicateurs de santé liés à </w:t>
      </w:r>
      <w:r w:rsidR="00CD6822" w:rsidRPr="00645B91">
        <w:rPr>
          <w:rStyle w:val="Emphaseple"/>
          <w:rFonts w:ascii="Times New Roman" w:hAnsi="Times New Roman" w:cs="Times New Roman"/>
          <w:b/>
          <w:i w:val="0"/>
          <w:iCs w:val="0"/>
          <w:color w:val="auto"/>
          <w:sz w:val="24"/>
          <w:szCs w:val="24"/>
        </w:rPr>
        <w:t>l'ensemble de l’action publique</w:t>
      </w:r>
    </w:p>
    <w:p w14:paraId="1FA8CE84" w14:textId="3DA11E8B" w:rsidR="002D4046" w:rsidRPr="0087097C" w:rsidRDefault="002D4046" w:rsidP="0087097C">
      <w:pPr>
        <w:jc w:val="both"/>
        <w:rPr>
          <w:rFonts w:ascii="Times New Roman" w:hAnsi="Times New Roman" w:cs="Times New Roman"/>
          <w:sz w:val="24"/>
          <w:szCs w:val="24"/>
        </w:rPr>
      </w:pPr>
      <w:r w:rsidRPr="0087097C">
        <w:rPr>
          <w:rFonts w:ascii="Times New Roman" w:hAnsi="Times New Roman" w:cs="Times New Roman"/>
          <w:sz w:val="24"/>
          <w:szCs w:val="24"/>
        </w:rPr>
        <w:t xml:space="preserve">Pour assurer la pertinence et l’efficacité du financement du secteur de la santé, le </w:t>
      </w:r>
      <w:r w:rsidR="00A84B4A">
        <w:rPr>
          <w:rFonts w:ascii="Times New Roman" w:hAnsi="Times New Roman" w:cs="Times New Roman"/>
          <w:sz w:val="24"/>
          <w:szCs w:val="24"/>
        </w:rPr>
        <w:t>Ministère</w:t>
      </w:r>
      <w:r w:rsidRPr="0087097C">
        <w:rPr>
          <w:rFonts w:ascii="Times New Roman" w:hAnsi="Times New Roman" w:cs="Times New Roman"/>
          <w:sz w:val="24"/>
          <w:szCs w:val="24"/>
        </w:rPr>
        <w:t xml:space="preserve"> de la santé doit asseoir son leadership dans le choix des actions opérées par les autres départements ministériels</w:t>
      </w:r>
      <w:r w:rsidR="00EF3FE5">
        <w:rPr>
          <w:rFonts w:ascii="Times New Roman" w:hAnsi="Times New Roman" w:cs="Times New Roman"/>
          <w:sz w:val="24"/>
          <w:szCs w:val="24"/>
        </w:rPr>
        <w:t xml:space="preserve">/secteurs de planification </w:t>
      </w:r>
      <w:r w:rsidRPr="0087097C">
        <w:rPr>
          <w:rFonts w:ascii="Times New Roman" w:hAnsi="Times New Roman" w:cs="Times New Roman"/>
          <w:sz w:val="24"/>
          <w:szCs w:val="24"/>
        </w:rPr>
        <w:t xml:space="preserve">dans le cadre de la politique du Gouvernement en matière de santé. En collaboration avec le </w:t>
      </w:r>
      <w:r w:rsidR="00A84B4A">
        <w:rPr>
          <w:rFonts w:ascii="Times New Roman" w:hAnsi="Times New Roman" w:cs="Times New Roman"/>
          <w:sz w:val="24"/>
          <w:szCs w:val="24"/>
        </w:rPr>
        <w:t>Ministère</w:t>
      </w:r>
      <w:r w:rsidRPr="0087097C">
        <w:rPr>
          <w:rFonts w:ascii="Times New Roman" w:hAnsi="Times New Roman" w:cs="Times New Roman"/>
          <w:sz w:val="24"/>
          <w:szCs w:val="24"/>
        </w:rPr>
        <w:t xml:space="preserve"> en charge des finances, le </w:t>
      </w:r>
      <w:r w:rsidR="00A84B4A">
        <w:rPr>
          <w:rFonts w:ascii="Times New Roman" w:hAnsi="Times New Roman" w:cs="Times New Roman"/>
          <w:sz w:val="24"/>
          <w:szCs w:val="24"/>
        </w:rPr>
        <w:t>Ministère</w:t>
      </w:r>
      <w:r w:rsidRPr="0087097C">
        <w:rPr>
          <w:rFonts w:ascii="Times New Roman" w:hAnsi="Times New Roman" w:cs="Times New Roman"/>
          <w:sz w:val="24"/>
          <w:szCs w:val="24"/>
        </w:rPr>
        <w:t xml:space="preserve"> de la santé devrait donner son avis sur les dépenses de santé prévues par les autres départements ministériels </w:t>
      </w:r>
      <w:r w:rsidRPr="00A84B4A">
        <w:rPr>
          <w:rFonts w:ascii="Times New Roman" w:hAnsi="Times New Roman" w:cs="Times New Roman"/>
          <w:sz w:val="24"/>
          <w:szCs w:val="24"/>
        </w:rPr>
        <w:t>dans le cadre des arbitrages budgétaires</w:t>
      </w:r>
      <w:r w:rsidRPr="0087097C">
        <w:rPr>
          <w:rFonts w:ascii="Times New Roman" w:hAnsi="Times New Roman" w:cs="Times New Roman"/>
          <w:sz w:val="24"/>
          <w:szCs w:val="24"/>
        </w:rPr>
        <w:t xml:space="preserve"> mais aussi prendre part </w:t>
      </w:r>
      <w:r w:rsidR="00A519A5">
        <w:rPr>
          <w:rFonts w:ascii="Times New Roman" w:hAnsi="Times New Roman" w:cs="Times New Roman"/>
          <w:sz w:val="24"/>
          <w:szCs w:val="24"/>
        </w:rPr>
        <w:t xml:space="preserve">au dialogue sectoriel et </w:t>
      </w:r>
      <w:r w:rsidRPr="0087097C">
        <w:rPr>
          <w:rFonts w:ascii="Times New Roman" w:hAnsi="Times New Roman" w:cs="Times New Roman"/>
          <w:sz w:val="24"/>
          <w:szCs w:val="24"/>
        </w:rPr>
        <w:t>aux négociations à chaque fois qu’elles permettent d’anticiper sur la mise en œuvre d’actions publiques qui pourront avoir un impact sur la santé des populations.</w:t>
      </w:r>
    </w:p>
    <w:p w14:paraId="2A0752B4" w14:textId="77777777" w:rsidR="00FD1757" w:rsidRPr="00645B91" w:rsidRDefault="00A26D0E" w:rsidP="00C32E51">
      <w:pPr>
        <w:jc w:val="both"/>
        <w:rPr>
          <w:rStyle w:val="Emphaseple"/>
          <w:rFonts w:ascii="Times New Roman" w:hAnsi="Times New Roman" w:cs="Times New Roman"/>
          <w:b/>
          <w:i w:val="0"/>
          <w:iCs w:val="0"/>
          <w:color w:val="auto"/>
          <w:sz w:val="24"/>
          <w:szCs w:val="24"/>
        </w:rPr>
      </w:pPr>
      <w:r w:rsidRPr="00645B91">
        <w:rPr>
          <w:rStyle w:val="Emphaseple"/>
          <w:rFonts w:ascii="Times New Roman" w:hAnsi="Times New Roman" w:cs="Times New Roman"/>
          <w:b/>
          <w:i w:val="0"/>
          <w:iCs w:val="0"/>
          <w:color w:val="auto"/>
          <w:sz w:val="24"/>
          <w:szCs w:val="24"/>
        </w:rPr>
        <w:t xml:space="preserve">1b. </w:t>
      </w:r>
      <w:r w:rsidR="005A6E97" w:rsidRPr="00645B91">
        <w:rPr>
          <w:rStyle w:val="Emphaseple"/>
          <w:rFonts w:ascii="Times New Roman" w:hAnsi="Times New Roman" w:cs="Times New Roman"/>
          <w:b/>
          <w:i w:val="0"/>
          <w:iCs w:val="0"/>
          <w:color w:val="auto"/>
          <w:sz w:val="24"/>
          <w:szCs w:val="24"/>
        </w:rPr>
        <w:t xml:space="preserve">Accroître la mobilisation et le </w:t>
      </w:r>
      <w:r w:rsidR="00FD1757" w:rsidRPr="00645B91">
        <w:rPr>
          <w:rStyle w:val="Emphaseple"/>
          <w:rFonts w:ascii="Times New Roman" w:hAnsi="Times New Roman" w:cs="Times New Roman"/>
          <w:b/>
          <w:i w:val="0"/>
          <w:iCs w:val="0"/>
          <w:color w:val="auto"/>
          <w:sz w:val="24"/>
          <w:szCs w:val="24"/>
        </w:rPr>
        <w:t xml:space="preserve">financement  adéquat des activités de prévention et de promotion de la santé et assurer le suivi </w:t>
      </w:r>
    </w:p>
    <w:p w14:paraId="75FC986E" w14:textId="1AAA91BD" w:rsidR="00512A68" w:rsidRDefault="00FD1757" w:rsidP="0087097C">
      <w:pPr>
        <w:jc w:val="both"/>
        <w:rPr>
          <w:rFonts w:ascii="Times New Roman" w:hAnsi="Times New Roman" w:cs="Times New Roman"/>
          <w:sz w:val="24"/>
          <w:szCs w:val="24"/>
        </w:rPr>
      </w:pPr>
      <w:r w:rsidRPr="0087097C">
        <w:rPr>
          <w:rFonts w:ascii="Times New Roman" w:eastAsiaTheme="majorEastAsia" w:hAnsi="Times New Roman" w:cs="Times New Roman"/>
          <w:bCs/>
          <w:sz w:val="24"/>
          <w:szCs w:val="24"/>
        </w:rPr>
        <w:t>Au regard de l’augmentation des M</w:t>
      </w:r>
      <w:r w:rsidR="005A6E97" w:rsidRPr="0087097C">
        <w:rPr>
          <w:rFonts w:ascii="Times New Roman" w:eastAsiaTheme="majorEastAsia" w:hAnsi="Times New Roman" w:cs="Times New Roman"/>
          <w:bCs/>
          <w:sz w:val="24"/>
          <w:szCs w:val="24"/>
        </w:rPr>
        <w:t xml:space="preserve">NT, il est important </w:t>
      </w:r>
      <w:r w:rsidR="005A6E97" w:rsidRPr="00A84B4A">
        <w:rPr>
          <w:rFonts w:ascii="Times New Roman" w:eastAsiaTheme="majorEastAsia" w:hAnsi="Times New Roman" w:cs="Times New Roman"/>
          <w:bCs/>
          <w:sz w:val="24"/>
          <w:szCs w:val="24"/>
        </w:rPr>
        <w:t>d’accroître</w:t>
      </w:r>
      <w:r w:rsidRPr="00A84B4A">
        <w:rPr>
          <w:rFonts w:ascii="Times New Roman" w:eastAsiaTheme="majorEastAsia" w:hAnsi="Times New Roman" w:cs="Times New Roman"/>
          <w:bCs/>
          <w:sz w:val="24"/>
          <w:szCs w:val="24"/>
        </w:rPr>
        <w:t xml:space="preserve"> </w:t>
      </w:r>
      <w:r w:rsidR="00C169A5" w:rsidRPr="00A84B4A">
        <w:rPr>
          <w:rFonts w:ascii="Times New Roman" w:eastAsiaTheme="majorEastAsia" w:hAnsi="Times New Roman" w:cs="Times New Roman"/>
          <w:bCs/>
          <w:sz w:val="24"/>
          <w:szCs w:val="24"/>
        </w:rPr>
        <w:t xml:space="preserve">la mobilisation et </w:t>
      </w:r>
      <w:r w:rsidRPr="00A84B4A">
        <w:rPr>
          <w:rFonts w:ascii="Times New Roman" w:eastAsiaTheme="majorEastAsia" w:hAnsi="Times New Roman" w:cs="Times New Roman"/>
          <w:bCs/>
          <w:sz w:val="24"/>
          <w:szCs w:val="24"/>
        </w:rPr>
        <w:t>l’allocation des ressources pour la prévention et la promotion de la santé.</w:t>
      </w:r>
      <w:r w:rsidRPr="0087097C">
        <w:rPr>
          <w:rFonts w:ascii="Times New Roman" w:eastAsiaTheme="majorEastAsia" w:hAnsi="Times New Roman" w:cs="Times New Roman"/>
          <w:bCs/>
          <w:sz w:val="24"/>
          <w:szCs w:val="24"/>
        </w:rPr>
        <w:t xml:space="preserve"> </w:t>
      </w:r>
      <w:r w:rsidR="00EF3FE5">
        <w:rPr>
          <w:rFonts w:ascii="Times New Roman" w:eastAsiaTheme="majorEastAsia" w:hAnsi="Times New Roman" w:cs="Times New Roman"/>
          <w:bCs/>
          <w:sz w:val="24"/>
          <w:szCs w:val="24"/>
        </w:rPr>
        <w:t>Pour cela</w:t>
      </w:r>
      <w:r w:rsidR="00C169A5" w:rsidRPr="0087097C">
        <w:rPr>
          <w:rFonts w:ascii="Times New Roman" w:eastAsiaTheme="majorEastAsia" w:hAnsi="Times New Roman" w:cs="Times New Roman"/>
          <w:bCs/>
          <w:sz w:val="24"/>
          <w:szCs w:val="24"/>
        </w:rPr>
        <w:t>,</w:t>
      </w:r>
      <w:r w:rsidR="00A84B4A">
        <w:rPr>
          <w:rFonts w:ascii="Times New Roman" w:eastAsiaTheme="majorEastAsia" w:hAnsi="Times New Roman" w:cs="Times New Roman"/>
          <w:bCs/>
          <w:sz w:val="24"/>
          <w:szCs w:val="24"/>
        </w:rPr>
        <w:t xml:space="preserve"> les</w:t>
      </w:r>
      <w:r w:rsidRPr="0087097C">
        <w:rPr>
          <w:rFonts w:ascii="Times New Roman" w:eastAsiaTheme="majorEastAsia" w:hAnsi="Times New Roman" w:cs="Times New Roman"/>
          <w:bCs/>
          <w:sz w:val="24"/>
          <w:szCs w:val="24"/>
        </w:rPr>
        <w:t xml:space="preserve"> taxes générées sur le sucre, l’alcool, le tabac, les amendes sur la pollution environnementale doivent avoir un lien de grandeur avec les subventions de l’Etat pour la prise en charge des maladies liées à ces facteurs d’exposition. </w:t>
      </w:r>
      <w:r w:rsidRPr="0087097C">
        <w:rPr>
          <w:rFonts w:ascii="Times New Roman" w:hAnsi="Times New Roman" w:cs="Times New Roman"/>
          <w:sz w:val="24"/>
          <w:szCs w:val="24"/>
        </w:rPr>
        <w:t xml:space="preserve">Aussi un mécanisme de capitalisation des </w:t>
      </w:r>
      <w:r w:rsidR="00C169A5" w:rsidRPr="0087097C">
        <w:rPr>
          <w:rFonts w:ascii="Times New Roman" w:hAnsi="Times New Roman" w:cs="Times New Roman"/>
          <w:sz w:val="24"/>
          <w:szCs w:val="24"/>
        </w:rPr>
        <w:t>ressources allouées aux autres secteurs pour la  prévention et la</w:t>
      </w:r>
      <w:r w:rsidRPr="0087097C">
        <w:rPr>
          <w:rFonts w:ascii="Times New Roman" w:hAnsi="Times New Roman" w:cs="Times New Roman"/>
          <w:sz w:val="24"/>
          <w:szCs w:val="24"/>
        </w:rPr>
        <w:t xml:space="preserve"> promotion de la santé doit être mis en place.</w:t>
      </w:r>
    </w:p>
    <w:p w14:paraId="3CC1831C" w14:textId="77777777" w:rsidR="00512A68" w:rsidRDefault="00512A68">
      <w:pPr>
        <w:rPr>
          <w:rFonts w:ascii="Times New Roman" w:hAnsi="Times New Roman" w:cs="Times New Roman"/>
          <w:sz w:val="24"/>
          <w:szCs w:val="24"/>
        </w:rPr>
      </w:pPr>
      <w:r>
        <w:rPr>
          <w:rFonts w:ascii="Times New Roman" w:hAnsi="Times New Roman" w:cs="Times New Roman"/>
          <w:sz w:val="24"/>
          <w:szCs w:val="24"/>
        </w:rPr>
        <w:br w:type="page"/>
      </w:r>
    </w:p>
    <w:p w14:paraId="7670BA61" w14:textId="349AF371" w:rsidR="002D4046" w:rsidRDefault="002D4046" w:rsidP="00512A68">
      <w:pPr>
        <w:pStyle w:val="Titre3"/>
        <w:numPr>
          <w:ilvl w:val="1"/>
          <w:numId w:val="32"/>
        </w:numPr>
        <w:ind w:left="426"/>
        <w:rPr>
          <w:rStyle w:val="Emphaseple"/>
          <w:rFonts w:ascii="Times New Roman" w:hAnsi="Times New Roman" w:cs="Times New Roman"/>
          <w:i w:val="0"/>
          <w:iCs w:val="0"/>
          <w:color w:val="4F81BD" w:themeColor="accent1"/>
          <w:sz w:val="24"/>
          <w:szCs w:val="24"/>
        </w:rPr>
      </w:pPr>
      <w:bookmarkStart w:id="4" w:name="_Toc478374503"/>
      <w:r w:rsidRPr="003D0953">
        <w:rPr>
          <w:rStyle w:val="Emphaseple"/>
          <w:rFonts w:ascii="Times New Roman" w:hAnsi="Times New Roman" w:cs="Times New Roman"/>
          <w:i w:val="0"/>
          <w:iCs w:val="0"/>
          <w:color w:val="4F81BD" w:themeColor="accent1"/>
          <w:sz w:val="24"/>
          <w:szCs w:val="24"/>
        </w:rPr>
        <w:lastRenderedPageBreak/>
        <w:t xml:space="preserve">Cadrage budgétaire du </w:t>
      </w:r>
      <w:r w:rsidR="00A84B4A">
        <w:rPr>
          <w:rStyle w:val="Emphaseple"/>
          <w:rFonts w:ascii="Times New Roman" w:hAnsi="Times New Roman" w:cs="Times New Roman"/>
          <w:i w:val="0"/>
          <w:iCs w:val="0"/>
          <w:color w:val="4F81BD" w:themeColor="accent1"/>
          <w:sz w:val="24"/>
          <w:szCs w:val="24"/>
        </w:rPr>
        <w:t>Ministère</w:t>
      </w:r>
      <w:r w:rsidRPr="003D0953">
        <w:rPr>
          <w:rStyle w:val="Emphaseple"/>
          <w:rFonts w:ascii="Times New Roman" w:hAnsi="Times New Roman" w:cs="Times New Roman"/>
          <w:i w:val="0"/>
          <w:iCs w:val="0"/>
          <w:color w:val="4F81BD" w:themeColor="accent1"/>
          <w:sz w:val="24"/>
          <w:szCs w:val="24"/>
        </w:rPr>
        <w:t xml:space="preserve"> de la Santé</w:t>
      </w:r>
      <w:bookmarkEnd w:id="4"/>
      <w:r w:rsidRPr="003D0953">
        <w:rPr>
          <w:rStyle w:val="Emphaseple"/>
          <w:rFonts w:ascii="Times New Roman" w:hAnsi="Times New Roman" w:cs="Times New Roman"/>
          <w:i w:val="0"/>
          <w:iCs w:val="0"/>
          <w:color w:val="4F81BD" w:themeColor="accent1"/>
          <w:sz w:val="24"/>
          <w:szCs w:val="24"/>
        </w:rPr>
        <w:t xml:space="preserve"> </w:t>
      </w:r>
    </w:p>
    <w:p w14:paraId="045035FE" w14:textId="77777777" w:rsidR="00512A68" w:rsidRPr="00512A68" w:rsidRDefault="00512A68" w:rsidP="00512A68"/>
    <w:p w14:paraId="07851898" w14:textId="5DDDB0BC" w:rsidR="002D4046" w:rsidRPr="0087097C" w:rsidRDefault="002D4046" w:rsidP="0087097C">
      <w:pPr>
        <w:jc w:val="both"/>
        <w:rPr>
          <w:rFonts w:ascii="Times New Roman" w:hAnsi="Times New Roman" w:cs="Times New Roman"/>
          <w:sz w:val="24"/>
          <w:szCs w:val="24"/>
        </w:rPr>
      </w:pPr>
      <w:r w:rsidRPr="0087097C">
        <w:rPr>
          <w:rFonts w:ascii="Times New Roman" w:hAnsi="Times New Roman" w:cs="Times New Roman"/>
          <w:sz w:val="24"/>
          <w:szCs w:val="24"/>
        </w:rPr>
        <w:t xml:space="preserve">Dans le cadre de ses engagements avec les partenaires financiers relatifs aux appuis budgétaires, le gouvernement s’était engagé à allouer au moins 12,7% de son budget (hors dette, hors financements extérieurs, hors exonérations) au </w:t>
      </w:r>
      <w:r w:rsidR="00A84B4A">
        <w:rPr>
          <w:rFonts w:ascii="Times New Roman" w:hAnsi="Times New Roman" w:cs="Times New Roman"/>
          <w:sz w:val="24"/>
          <w:szCs w:val="24"/>
        </w:rPr>
        <w:t>Ministère</w:t>
      </w:r>
      <w:r w:rsidRPr="0087097C">
        <w:rPr>
          <w:rFonts w:ascii="Times New Roman" w:hAnsi="Times New Roman" w:cs="Times New Roman"/>
          <w:sz w:val="24"/>
          <w:szCs w:val="24"/>
        </w:rPr>
        <w:t xml:space="preserve"> de la santé.</w:t>
      </w:r>
    </w:p>
    <w:p w14:paraId="180D44E8" w14:textId="77777777" w:rsidR="002D4046" w:rsidRPr="0087097C" w:rsidRDefault="00C32E51" w:rsidP="0087097C">
      <w:pPr>
        <w:jc w:val="both"/>
        <w:rPr>
          <w:rFonts w:ascii="Times New Roman" w:hAnsi="Times New Roman" w:cs="Times New Roman"/>
          <w:sz w:val="24"/>
          <w:szCs w:val="24"/>
        </w:rPr>
      </w:pPr>
      <w:r>
        <w:rPr>
          <w:rFonts w:ascii="Times New Roman" w:hAnsi="Times New Roman" w:cs="Times New Roman"/>
          <w:sz w:val="24"/>
          <w:szCs w:val="24"/>
        </w:rPr>
        <w:t xml:space="preserve">A partir de </w:t>
      </w:r>
      <w:r w:rsidR="002D4046" w:rsidRPr="0087097C">
        <w:rPr>
          <w:rFonts w:ascii="Times New Roman" w:hAnsi="Times New Roman" w:cs="Times New Roman"/>
          <w:sz w:val="24"/>
          <w:szCs w:val="24"/>
        </w:rPr>
        <w:t>2016, cet engagement n’est plus une conditionnalité pour le décaissement des appuis budgétaires.</w:t>
      </w:r>
    </w:p>
    <w:p w14:paraId="501928E9" w14:textId="1B65FC6F" w:rsidR="002D4046" w:rsidRPr="0087097C" w:rsidRDefault="002D4046" w:rsidP="0087097C">
      <w:pPr>
        <w:jc w:val="both"/>
        <w:rPr>
          <w:rFonts w:ascii="Times New Roman" w:hAnsi="Times New Roman" w:cs="Times New Roman"/>
          <w:sz w:val="24"/>
          <w:szCs w:val="24"/>
        </w:rPr>
      </w:pPr>
      <w:r w:rsidRPr="0087097C">
        <w:rPr>
          <w:rFonts w:ascii="Times New Roman" w:hAnsi="Times New Roman" w:cs="Times New Roman"/>
          <w:sz w:val="24"/>
          <w:szCs w:val="24"/>
        </w:rPr>
        <w:t>Avec la mise en œuvre du RAMU et le transfert des mesures de gratuité au RAMU, un financement im</w:t>
      </w:r>
      <w:r w:rsidR="00A84B4A">
        <w:rPr>
          <w:rFonts w:ascii="Times New Roman" w:hAnsi="Times New Roman" w:cs="Times New Roman"/>
          <w:sz w:val="24"/>
          <w:szCs w:val="24"/>
        </w:rPr>
        <w:t xml:space="preserve">portant de l’Etat  passera par </w:t>
      </w:r>
      <w:r w:rsidRPr="0087097C">
        <w:rPr>
          <w:rFonts w:ascii="Times New Roman" w:hAnsi="Times New Roman" w:cs="Times New Roman"/>
          <w:sz w:val="24"/>
          <w:szCs w:val="24"/>
        </w:rPr>
        <w:t xml:space="preserve">les organismes de gestion et non par le </w:t>
      </w:r>
      <w:r w:rsidR="00A84B4A">
        <w:rPr>
          <w:rFonts w:ascii="Times New Roman" w:hAnsi="Times New Roman" w:cs="Times New Roman"/>
          <w:sz w:val="24"/>
          <w:szCs w:val="24"/>
        </w:rPr>
        <w:t>Ministère</w:t>
      </w:r>
      <w:r w:rsidRPr="0087097C">
        <w:rPr>
          <w:rFonts w:ascii="Times New Roman" w:hAnsi="Times New Roman" w:cs="Times New Roman"/>
          <w:sz w:val="24"/>
          <w:szCs w:val="24"/>
        </w:rPr>
        <w:t xml:space="preserve"> de la Santé.</w:t>
      </w:r>
    </w:p>
    <w:p w14:paraId="7043480F" w14:textId="2D1E3DDF" w:rsidR="002D4046" w:rsidRPr="0087097C" w:rsidRDefault="002D4046" w:rsidP="0087097C">
      <w:pPr>
        <w:jc w:val="both"/>
        <w:rPr>
          <w:rFonts w:ascii="Times New Roman" w:hAnsi="Times New Roman" w:cs="Times New Roman"/>
          <w:sz w:val="24"/>
          <w:szCs w:val="24"/>
        </w:rPr>
      </w:pPr>
      <w:r w:rsidRPr="0087097C">
        <w:rPr>
          <w:rFonts w:ascii="Times New Roman" w:hAnsi="Times New Roman" w:cs="Times New Roman"/>
          <w:sz w:val="24"/>
          <w:szCs w:val="24"/>
        </w:rPr>
        <w:t xml:space="preserve">L’application de l’AMU et de la gratuité ne doit surtout pas amputer le financement du </w:t>
      </w:r>
      <w:r w:rsidR="00A84B4A">
        <w:rPr>
          <w:rFonts w:ascii="Times New Roman" w:hAnsi="Times New Roman" w:cs="Times New Roman"/>
          <w:sz w:val="24"/>
          <w:szCs w:val="24"/>
        </w:rPr>
        <w:t>Ministère</w:t>
      </w:r>
      <w:r w:rsidRPr="0087097C">
        <w:rPr>
          <w:rFonts w:ascii="Times New Roman" w:hAnsi="Times New Roman" w:cs="Times New Roman"/>
          <w:sz w:val="24"/>
          <w:szCs w:val="24"/>
        </w:rPr>
        <w:t xml:space="preserve"> de la santé. Au contraire, avec l’accroissement de la population enregistrée d’année en année, les besoins du </w:t>
      </w:r>
      <w:r w:rsidR="00A84B4A">
        <w:rPr>
          <w:rFonts w:ascii="Times New Roman" w:hAnsi="Times New Roman" w:cs="Times New Roman"/>
          <w:sz w:val="24"/>
          <w:szCs w:val="24"/>
        </w:rPr>
        <w:t>Ministère</w:t>
      </w:r>
      <w:r w:rsidRPr="0087097C">
        <w:rPr>
          <w:rFonts w:ascii="Times New Roman" w:hAnsi="Times New Roman" w:cs="Times New Roman"/>
          <w:sz w:val="24"/>
          <w:szCs w:val="24"/>
        </w:rPr>
        <w:t xml:space="preserve"> de la santé en termes de ressources humaines, d’infrastructures, d’équipements et d’intrants  iront en augmentant.</w:t>
      </w:r>
    </w:p>
    <w:p w14:paraId="60306A59" w14:textId="1C4B30D3" w:rsidR="002D4046" w:rsidRPr="0087097C" w:rsidRDefault="00C32E51" w:rsidP="0087097C">
      <w:pPr>
        <w:jc w:val="both"/>
        <w:rPr>
          <w:rFonts w:ascii="Times New Roman" w:hAnsi="Times New Roman" w:cs="Times New Roman"/>
          <w:sz w:val="24"/>
          <w:szCs w:val="24"/>
        </w:rPr>
      </w:pPr>
      <w:r>
        <w:rPr>
          <w:rFonts w:ascii="Times New Roman" w:hAnsi="Times New Roman" w:cs="Times New Roman"/>
          <w:sz w:val="24"/>
          <w:szCs w:val="24"/>
        </w:rPr>
        <w:t xml:space="preserve">Du reste </w:t>
      </w:r>
      <w:r w:rsidR="002D4046" w:rsidRPr="0087097C">
        <w:rPr>
          <w:rFonts w:ascii="Times New Roman" w:hAnsi="Times New Roman" w:cs="Times New Roman"/>
          <w:sz w:val="24"/>
          <w:szCs w:val="24"/>
        </w:rPr>
        <w:t xml:space="preserve">les mesures de gratuité et la mise en œuvre de l’AMU vont engendrer une forte fréquentation des centres de santés publiques nécessitant que le </w:t>
      </w:r>
      <w:r w:rsidR="00A84B4A">
        <w:rPr>
          <w:rFonts w:ascii="Times New Roman" w:hAnsi="Times New Roman" w:cs="Times New Roman"/>
          <w:sz w:val="24"/>
          <w:szCs w:val="24"/>
        </w:rPr>
        <w:t>Ministère</w:t>
      </w:r>
      <w:r w:rsidR="002D4046" w:rsidRPr="0087097C">
        <w:rPr>
          <w:rFonts w:ascii="Times New Roman" w:hAnsi="Times New Roman" w:cs="Times New Roman"/>
          <w:sz w:val="24"/>
          <w:szCs w:val="24"/>
        </w:rPr>
        <w:t xml:space="preserve"> de la santé renouvelle de manière continue les équipements, les infrastructures des centres de santé et les ressources humaines. </w:t>
      </w:r>
    </w:p>
    <w:tbl>
      <w:tblPr>
        <w:tblStyle w:val="Grilledutableau"/>
        <w:tblW w:w="0" w:type="auto"/>
        <w:tblLook w:val="04A0" w:firstRow="1" w:lastRow="0" w:firstColumn="1" w:lastColumn="0" w:noHBand="0" w:noVBand="1"/>
      </w:tblPr>
      <w:tblGrid>
        <w:gridCol w:w="9212"/>
      </w:tblGrid>
      <w:tr w:rsidR="002D4046" w:rsidRPr="0087097C" w14:paraId="2FC06B0E" w14:textId="77777777" w:rsidTr="0062323A">
        <w:tc>
          <w:tcPr>
            <w:tcW w:w="9212" w:type="dxa"/>
          </w:tcPr>
          <w:p w14:paraId="3C6CBEC2" w14:textId="77777777" w:rsidR="00C4420D" w:rsidRDefault="00C4420D" w:rsidP="0087097C">
            <w:pPr>
              <w:spacing w:line="276" w:lineRule="auto"/>
              <w:jc w:val="both"/>
              <w:rPr>
                <w:rStyle w:val="Emphaseple"/>
                <w:rFonts w:ascii="Times New Roman" w:hAnsi="Times New Roman" w:cs="Times New Roman"/>
                <w:i w:val="0"/>
                <w:iCs w:val="0"/>
                <w:color w:val="auto"/>
                <w:sz w:val="24"/>
                <w:szCs w:val="24"/>
              </w:rPr>
            </w:pPr>
            <w:r w:rsidRPr="00C4420D">
              <w:rPr>
                <w:rFonts w:ascii="Times New Roman" w:hAnsi="Times New Roman" w:cs="Times New Roman"/>
                <w:b/>
                <w:sz w:val="24"/>
                <w:szCs w:val="24"/>
              </w:rPr>
              <w:t>Problème</w:t>
            </w:r>
            <w:r w:rsidRPr="00C4420D">
              <w:rPr>
                <w:rStyle w:val="Emphaseple"/>
                <w:rFonts w:ascii="Times New Roman" w:hAnsi="Times New Roman" w:cs="Times New Roman"/>
                <w:b/>
                <w:i w:val="0"/>
                <w:iCs w:val="0"/>
                <w:color w:val="auto"/>
                <w:sz w:val="24"/>
                <w:szCs w:val="24"/>
              </w:rPr>
              <w:t xml:space="preserve">/Défi  </w:t>
            </w:r>
            <w:r w:rsidR="00C169A5" w:rsidRPr="00C4420D">
              <w:rPr>
                <w:rStyle w:val="Emphaseple"/>
                <w:rFonts w:ascii="Times New Roman" w:hAnsi="Times New Roman" w:cs="Times New Roman"/>
                <w:b/>
                <w:i w:val="0"/>
                <w:iCs w:val="0"/>
                <w:color w:val="auto"/>
                <w:sz w:val="24"/>
                <w:szCs w:val="24"/>
              </w:rPr>
              <w:t>2</w:t>
            </w:r>
            <w:r w:rsidR="002D4046" w:rsidRPr="00C4420D">
              <w:rPr>
                <w:rStyle w:val="Emphaseple"/>
                <w:rFonts w:ascii="Times New Roman" w:hAnsi="Times New Roman" w:cs="Times New Roman"/>
                <w:b/>
                <w:i w:val="0"/>
                <w:iCs w:val="0"/>
                <w:color w:val="auto"/>
                <w:sz w:val="24"/>
                <w:szCs w:val="24"/>
              </w:rPr>
              <w:t>:</w:t>
            </w:r>
            <w:r w:rsidR="002D4046" w:rsidRPr="0087097C">
              <w:rPr>
                <w:rStyle w:val="Emphaseple"/>
                <w:rFonts w:ascii="Times New Roman" w:hAnsi="Times New Roman" w:cs="Times New Roman"/>
                <w:i w:val="0"/>
                <w:iCs w:val="0"/>
                <w:color w:val="auto"/>
                <w:sz w:val="24"/>
                <w:szCs w:val="24"/>
              </w:rPr>
              <w:t xml:space="preserve"> </w:t>
            </w:r>
          </w:p>
          <w:p w14:paraId="32DEFDEE" w14:textId="676AAA85" w:rsidR="002D4046" w:rsidRPr="0087097C" w:rsidRDefault="005F211C" w:rsidP="005F211C">
            <w:pPr>
              <w:spacing w:line="276" w:lineRule="auto"/>
              <w:jc w:val="both"/>
              <w:rPr>
                <w:rFonts w:ascii="Times New Roman" w:hAnsi="Times New Roman" w:cs="Times New Roman"/>
                <w:sz w:val="24"/>
                <w:szCs w:val="24"/>
              </w:rPr>
            </w:pPr>
            <w:r>
              <w:rPr>
                <w:rStyle w:val="Emphaseple"/>
                <w:rFonts w:ascii="Times New Roman" w:hAnsi="Times New Roman" w:cs="Times New Roman"/>
                <w:i w:val="0"/>
                <w:iCs w:val="0"/>
                <w:color w:val="auto"/>
                <w:sz w:val="24"/>
                <w:szCs w:val="24"/>
              </w:rPr>
              <w:t>Assurance d’</w:t>
            </w:r>
            <w:r w:rsidR="002D4046" w:rsidRPr="0087097C">
              <w:rPr>
                <w:rStyle w:val="Emphaseple"/>
                <w:rFonts w:ascii="Times New Roman" w:hAnsi="Times New Roman" w:cs="Times New Roman"/>
                <w:i w:val="0"/>
                <w:iCs w:val="0"/>
                <w:color w:val="auto"/>
                <w:sz w:val="24"/>
                <w:szCs w:val="24"/>
              </w:rPr>
              <w:t>un financement adéquat du secteur d</w:t>
            </w:r>
            <w:r w:rsidR="00C4420D">
              <w:rPr>
                <w:rStyle w:val="Emphaseple"/>
                <w:rFonts w:ascii="Times New Roman" w:hAnsi="Times New Roman" w:cs="Times New Roman"/>
                <w:i w:val="0"/>
                <w:iCs w:val="0"/>
                <w:color w:val="auto"/>
                <w:sz w:val="24"/>
                <w:szCs w:val="24"/>
              </w:rPr>
              <w:t xml:space="preserve">e la santé </w:t>
            </w:r>
            <w:r w:rsidR="00EF3FE5">
              <w:rPr>
                <w:rStyle w:val="Emphaseple"/>
                <w:rFonts w:ascii="Times New Roman" w:hAnsi="Times New Roman" w:cs="Times New Roman"/>
                <w:i w:val="0"/>
                <w:iCs w:val="0"/>
                <w:color w:val="auto"/>
                <w:sz w:val="24"/>
                <w:szCs w:val="24"/>
              </w:rPr>
              <w:t xml:space="preserve">pour garantir la </w:t>
            </w:r>
            <w:r w:rsidR="002D4046" w:rsidRPr="0087097C">
              <w:rPr>
                <w:rStyle w:val="Emphaseple"/>
                <w:rFonts w:ascii="Times New Roman" w:hAnsi="Times New Roman" w:cs="Times New Roman"/>
                <w:i w:val="0"/>
                <w:iCs w:val="0"/>
                <w:color w:val="auto"/>
                <w:sz w:val="24"/>
                <w:szCs w:val="24"/>
              </w:rPr>
              <w:t>croissance continue de l'offre de soi</w:t>
            </w:r>
            <w:r w:rsidR="001D6654">
              <w:rPr>
                <w:rStyle w:val="Emphaseple"/>
                <w:rFonts w:ascii="Times New Roman" w:hAnsi="Times New Roman" w:cs="Times New Roman"/>
                <w:i w:val="0"/>
                <w:iCs w:val="0"/>
                <w:color w:val="auto"/>
                <w:sz w:val="24"/>
                <w:szCs w:val="24"/>
              </w:rPr>
              <w:t>ns</w:t>
            </w:r>
            <w:r w:rsidR="00EF3FE5">
              <w:rPr>
                <w:rStyle w:val="Emphaseple"/>
                <w:rFonts w:ascii="Times New Roman" w:hAnsi="Times New Roman" w:cs="Times New Roman"/>
                <w:i w:val="0"/>
                <w:iCs w:val="0"/>
                <w:color w:val="auto"/>
                <w:sz w:val="24"/>
                <w:szCs w:val="24"/>
              </w:rPr>
              <w:t xml:space="preserve"> dans un contexte</w:t>
            </w:r>
            <w:r w:rsidR="001D6654">
              <w:rPr>
                <w:rStyle w:val="Emphaseple"/>
                <w:rFonts w:ascii="Times New Roman" w:hAnsi="Times New Roman" w:cs="Times New Roman"/>
                <w:i w:val="0"/>
                <w:iCs w:val="0"/>
                <w:color w:val="auto"/>
                <w:sz w:val="24"/>
                <w:szCs w:val="24"/>
              </w:rPr>
              <w:t xml:space="preserve"> d'appui extérieur fluctuant et</w:t>
            </w:r>
            <w:r w:rsidR="002D4046" w:rsidRPr="0087097C">
              <w:rPr>
                <w:rStyle w:val="Emphaseple"/>
                <w:rFonts w:ascii="Times New Roman" w:hAnsi="Times New Roman" w:cs="Times New Roman"/>
                <w:i w:val="0"/>
                <w:iCs w:val="0"/>
                <w:color w:val="auto"/>
                <w:sz w:val="24"/>
                <w:szCs w:val="24"/>
              </w:rPr>
              <w:t xml:space="preserve"> non prédictible et de croissance démographique</w:t>
            </w:r>
            <w:r w:rsidR="001D6654">
              <w:rPr>
                <w:rStyle w:val="Emphaseple"/>
                <w:rFonts w:ascii="Times New Roman" w:hAnsi="Times New Roman" w:cs="Times New Roman"/>
                <w:i w:val="0"/>
                <w:iCs w:val="0"/>
                <w:color w:val="auto"/>
                <w:sz w:val="24"/>
                <w:szCs w:val="24"/>
              </w:rPr>
              <w:t xml:space="preserve"> élevée</w:t>
            </w:r>
            <w:r>
              <w:rPr>
                <w:rStyle w:val="Emphaseple"/>
                <w:rFonts w:ascii="Times New Roman" w:hAnsi="Times New Roman" w:cs="Times New Roman"/>
                <w:i w:val="0"/>
                <w:iCs w:val="0"/>
                <w:color w:val="auto"/>
                <w:sz w:val="24"/>
                <w:szCs w:val="24"/>
              </w:rPr>
              <w:t>.</w:t>
            </w:r>
          </w:p>
        </w:tc>
      </w:tr>
    </w:tbl>
    <w:p w14:paraId="03D7B887" w14:textId="77777777" w:rsidR="002D4046" w:rsidRPr="0087097C" w:rsidRDefault="002D4046" w:rsidP="0087097C">
      <w:pPr>
        <w:jc w:val="both"/>
        <w:rPr>
          <w:rFonts w:ascii="Times New Roman" w:hAnsi="Times New Roman" w:cs="Times New Roman"/>
          <w:sz w:val="24"/>
          <w:szCs w:val="24"/>
        </w:rPr>
      </w:pPr>
    </w:p>
    <w:p w14:paraId="05CECE9D" w14:textId="1C6AC8A4" w:rsidR="002D4046" w:rsidRPr="00645B91" w:rsidRDefault="0087097C" w:rsidP="0087097C">
      <w:pPr>
        <w:jc w:val="both"/>
        <w:rPr>
          <w:rFonts w:ascii="Times New Roman" w:hAnsi="Times New Roman" w:cs="Times New Roman"/>
          <w:b/>
          <w:sz w:val="24"/>
          <w:szCs w:val="24"/>
          <w:u w:val="single"/>
        </w:rPr>
      </w:pPr>
      <w:r w:rsidRPr="00645B91">
        <w:rPr>
          <w:rFonts w:ascii="Times New Roman" w:hAnsi="Times New Roman" w:cs="Times New Roman"/>
          <w:b/>
          <w:sz w:val="24"/>
          <w:szCs w:val="24"/>
          <w:u w:val="single"/>
        </w:rPr>
        <w:t>Mesure 2</w:t>
      </w:r>
      <w:r w:rsidR="002D4046" w:rsidRPr="00645B91">
        <w:rPr>
          <w:rFonts w:ascii="Times New Roman" w:hAnsi="Times New Roman" w:cs="Times New Roman"/>
          <w:b/>
          <w:sz w:val="24"/>
          <w:szCs w:val="24"/>
          <w:u w:val="single"/>
        </w:rPr>
        <w:t xml:space="preserve"> : </w:t>
      </w:r>
      <w:r w:rsidR="00C32E51" w:rsidRPr="00645B91">
        <w:rPr>
          <w:rFonts w:ascii="Times New Roman" w:hAnsi="Times New Roman" w:cs="Times New Roman"/>
          <w:b/>
          <w:sz w:val="24"/>
          <w:szCs w:val="24"/>
          <w:u w:val="single"/>
        </w:rPr>
        <w:t>allocation</w:t>
      </w:r>
      <w:r w:rsidR="002D4046" w:rsidRPr="00645B91">
        <w:rPr>
          <w:rFonts w:ascii="Times New Roman" w:hAnsi="Times New Roman" w:cs="Times New Roman"/>
          <w:b/>
          <w:sz w:val="24"/>
          <w:szCs w:val="24"/>
          <w:u w:val="single"/>
        </w:rPr>
        <w:t xml:space="preserve"> au minimum chaque année 12% du budget de l’Etat au </w:t>
      </w:r>
      <w:r w:rsidR="00A84B4A">
        <w:rPr>
          <w:rFonts w:ascii="Times New Roman" w:hAnsi="Times New Roman" w:cs="Times New Roman"/>
          <w:b/>
          <w:sz w:val="24"/>
          <w:szCs w:val="24"/>
          <w:u w:val="single"/>
        </w:rPr>
        <w:t>Ministère</w:t>
      </w:r>
      <w:r w:rsidR="002D4046" w:rsidRPr="00645B91">
        <w:rPr>
          <w:rFonts w:ascii="Times New Roman" w:hAnsi="Times New Roman" w:cs="Times New Roman"/>
          <w:b/>
          <w:sz w:val="24"/>
          <w:szCs w:val="24"/>
          <w:u w:val="single"/>
        </w:rPr>
        <w:t xml:space="preserve"> de la Santé</w:t>
      </w:r>
      <w:r w:rsidR="00A26D0E" w:rsidRPr="00645B91">
        <w:rPr>
          <w:rFonts w:ascii="Times New Roman" w:hAnsi="Times New Roman" w:cs="Times New Roman"/>
          <w:b/>
          <w:sz w:val="24"/>
          <w:szCs w:val="24"/>
          <w:u w:val="single"/>
        </w:rPr>
        <w:t xml:space="preserve"> (inclus salaires et crédits transférés)</w:t>
      </w:r>
    </w:p>
    <w:p w14:paraId="69D92005" w14:textId="7F3056C9" w:rsidR="00512A68" w:rsidRDefault="002D4046" w:rsidP="0087097C">
      <w:pPr>
        <w:jc w:val="both"/>
        <w:rPr>
          <w:rFonts w:ascii="Times New Roman" w:hAnsi="Times New Roman" w:cs="Times New Roman"/>
          <w:sz w:val="24"/>
          <w:szCs w:val="24"/>
        </w:rPr>
      </w:pPr>
      <w:r w:rsidRPr="0087097C">
        <w:rPr>
          <w:rFonts w:ascii="Times New Roman" w:hAnsi="Times New Roman" w:cs="Times New Roman"/>
          <w:sz w:val="24"/>
          <w:szCs w:val="24"/>
        </w:rPr>
        <w:t xml:space="preserve">L’Etat doit continuer à allouer </w:t>
      </w:r>
      <w:r w:rsidR="00EF3FE5" w:rsidRPr="0087097C">
        <w:rPr>
          <w:rFonts w:ascii="Times New Roman" w:hAnsi="Times New Roman" w:cs="Times New Roman"/>
          <w:sz w:val="24"/>
          <w:szCs w:val="24"/>
        </w:rPr>
        <w:t xml:space="preserve">au </w:t>
      </w:r>
      <w:r w:rsidR="00A84B4A">
        <w:rPr>
          <w:rFonts w:ascii="Times New Roman" w:hAnsi="Times New Roman" w:cs="Times New Roman"/>
          <w:sz w:val="24"/>
          <w:szCs w:val="24"/>
        </w:rPr>
        <w:t>Ministère</w:t>
      </w:r>
      <w:r w:rsidR="00EF3FE5" w:rsidRPr="0087097C">
        <w:rPr>
          <w:rFonts w:ascii="Times New Roman" w:hAnsi="Times New Roman" w:cs="Times New Roman"/>
          <w:sz w:val="24"/>
          <w:szCs w:val="24"/>
        </w:rPr>
        <w:t xml:space="preserve"> de la santé </w:t>
      </w:r>
      <w:r w:rsidRPr="0087097C">
        <w:rPr>
          <w:rFonts w:ascii="Times New Roman" w:hAnsi="Times New Roman" w:cs="Times New Roman"/>
          <w:sz w:val="24"/>
          <w:szCs w:val="24"/>
        </w:rPr>
        <w:t>au moins 12% de son budget (</w:t>
      </w:r>
      <w:r w:rsidR="00EF3FE5">
        <w:rPr>
          <w:rFonts w:ascii="Times New Roman" w:hAnsi="Times New Roman" w:cs="Times New Roman"/>
          <w:sz w:val="24"/>
          <w:szCs w:val="24"/>
        </w:rPr>
        <w:t xml:space="preserve">du Budget de l’Etat </w:t>
      </w:r>
      <w:r w:rsidRPr="0087097C">
        <w:rPr>
          <w:rFonts w:ascii="Times New Roman" w:hAnsi="Times New Roman" w:cs="Times New Roman"/>
          <w:sz w:val="24"/>
          <w:szCs w:val="24"/>
        </w:rPr>
        <w:t>hors prélèvement communautaire/ prélèvement communautaire de solidarité, hors dette, hors financement extérieur, hors exonération) pour lui permettre de répondre aux besoins de qualité de la prestation de santé dans les centres de santé publiques et pour assurer la régulation du secteur.</w:t>
      </w:r>
      <w:r w:rsidR="00A26D0E">
        <w:rPr>
          <w:rFonts w:ascii="Times New Roman" w:hAnsi="Times New Roman" w:cs="Times New Roman"/>
          <w:sz w:val="24"/>
          <w:szCs w:val="24"/>
        </w:rPr>
        <w:t xml:space="preserve"> Cet objectif d’allocation inclut les dépenses de personnel </w:t>
      </w:r>
      <w:r w:rsidR="00EA0838">
        <w:rPr>
          <w:rFonts w:ascii="Times New Roman" w:hAnsi="Times New Roman" w:cs="Times New Roman"/>
          <w:sz w:val="24"/>
          <w:szCs w:val="24"/>
        </w:rPr>
        <w:t xml:space="preserve">de </w:t>
      </w:r>
      <w:r w:rsidR="00A26D0E">
        <w:rPr>
          <w:rFonts w:ascii="Times New Roman" w:hAnsi="Times New Roman" w:cs="Times New Roman"/>
          <w:sz w:val="24"/>
          <w:szCs w:val="24"/>
        </w:rPr>
        <w:t>santé de la fonction publique ainsi que les crédits transférés.</w:t>
      </w:r>
    </w:p>
    <w:p w14:paraId="10EF6A63" w14:textId="77777777" w:rsidR="00512A68" w:rsidRDefault="00512A68">
      <w:pPr>
        <w:rPr>
          <w:rFonts w:ascii="Times New Roman" w:hAnsi="Times New Roman" w:cs="Times New Roman"/>
          <w:sz w:val="24"/>
          <w:szCs w:val="24"/>
        </w:rPr>
      </w:pPr>
      <w:r>
        <w:rPr>
          <w:rFonts w:ascii="Times New Roman" w:hAnsi="Times New Roman" w:cs="Times New Roman"/>
          <w:sz w:val="24"/>
          <w:szCs w:val="24"/>
        </w:rPr>
        <w:br w:type="page"/>
      </w:r>
    </w:p>
    <w:p w14:paraId="49AE487E" w14:textId="77777777" w:rsidR="002D4046" w:rsidRPr="00512A68" w:rsidRDefault="002D4046" w:rsidP="00512A68">
      <w:pPr>
        <w:pStyle w:val="Titre3"/>
        <w:numPr>
          <w:ilvl w:val="1"/>
          <w:numId w:val="32"/>
        </w:numPr>
        <w:spacing w:after="120"/>
        <w:ind w:left="425" w:hanging="431"/>
        <w:rPr>
          <w:rStyle w:val="Emphaseple"/>
          <w:rFonts w:ascii="Times New Roman" w:hAnsi="Times New Roman" w:cs="Times New Roman"/>
          <w:i w:val="0"/>
          <w:iCs w:val="0"/>
          <w:color w:val="4F81BD" w:themeColor="accent1"/>
          <w:sz w:val="24"/>
          <w:szCs w:val="24"/>
        </w:rPr>
      </w:pPr>
      <w:bookmarkStart w:id="5" w:name="_Toc478374504"/>
      <w:r w:rsidRPr="003D0953">
        <w:rPr>
          <w:rStyle w:val="Emphaseple"/>
          <w:rFonts w:ascii="Times New Roman" w:hAnsi="Times New Roman" w:cs="Times New Roman"/>
          <w:i w:val="0"/>
          <w:iCs w:val="0"/>
          <w:color w:val="4F81BD" w:themeColor="accent1"/>
          <w:sz w:val="24"/>
          <w:szCs w:val="24"/>
        </w:rPr>
        <w:lastRenderedPageBreak/>
        <w:t>Financement du RAMU :</w:t>
      </w:r>
      <w:bookmarkEnd w:id="5"/>
      <w:r w:rsidRPr="003D0953">
        <w:rPr>
          <w:rStyle w:val="Emphaseple"/>
          <w:rFonts w:ascii="Times New Roman" w:hAnsi="Times New Roman" w:cs="Times New Roman"/>
          <w:i w:val="0"/>
          <w:iCs w:val="0"/>
          <w:color w:val="4F81BD" w:themeColor="accent1"/>
          <w:sz w:val="24"/>
          <w:szCs w:val="24"/>
        </w:rPr>
        <w:t xml:space="preserve"> </w:t>
      </w:r>
    </w:p>
    <w:p w14:paraId="66FEC021" w14:textId="207EDD92" w:rsidR="002D4046" w:rsidRPr="0087097C" w:rsidRDefault="002D4046" w:rsidP="0087097C">
      <w:pPr>
        <w:jc w:val="both"/>
        <w:rPr>
          <w:rFonts w:ascii="Times New Roman" w:hAnsi="Times New Roman" w:cs="Times New Roman"/>
          <w:sz w:val="24"/>
          <w:szCs w:val="24"/>
        </w:rPr>
      </w:pPr>
      <w:r w:rsidRPr="0087097C">
        <w:rPr>
          <w:rFonts w:ascii="Times New Roman" w:hAnsi="Times New Roman" w:cs="Times New Roman"/>
          <w:sz w:val="24"/>
          <w:szCs w:val="24"/>
        </w:rPr>
        <w:t xml:space="preserve">La loi n°60-2015/CNT portant régime d’assurance maladie universelle au Burkina Faso fait obligation à toute la population du Burkina d’y adhérer. Elle donne aussi </w:t>
      </w:r>
      <w:r w:rsidR="000E0FB7">
        <w:rPr>
          <w:rFonts w:ascii="Times New Roman" w:hAnsi="Times New Roman" w:cs="Times New Roman"/>
          <w:sz w:val="24"/>
          <w:szCs w:val="24"/>
        </w:rPr>
        <w:t xml:space="preserve">la </w:t>
      </w:r>
      <w:r w:rsidRPr="0087097C">
        <w:rPr>
          <w:rFonts w:ascii="Times New Roman" w:hAnsi="Times New Roman" w:cs="Times New Roman"/>
          <w:sz w:val="24"/>
          <w:szCs w:val="24"/>
        </w:rPr>
        <w:t>responsabilité à l’Etat de mettre à disposition les ressources complémentaires aux cotisations pour que chacun participe en fonction de ses moyens. Pour ce faire un panier de soins a été défini par consensus national et sur la base d’un plan d’extension progressif du RAMU à l’ensemble des populations</w:t>
      </w:r>
      <w:r w:rsidR="005A6E97" w:rsidRPr="0087097C">
        <w:rPr>
          <w:rFonts w:ascii="Times New Roman" w:hAnsi="Times New Roman" w:cs="Times New Roman"/>
          <w:sz w:val="24"/>
          <w:szCs w:val="24"/>
        </w:rPr>
        <w:t xml:space="preserve"> (intégrant les mesures de gratuité)</w:t>
      </w:r>
      <w:r w:rsidRPr="0087097C">
        <w:rPr>
          <w:rFonts w:ascii="Times New Roman" w:hAnsi="Times New Roman" w:cs="Times New Roman"/>
          <w:sz w:val="24"/>
          <w:szCs w:val="24"/>
        </w:rPr>
        <w:t xml:space="preserve"> les bes</w:t>
      </w:r>
      <w:r w:rsidR="00C32E51">
        <w:rPr>
          <w:rFonts w:ascii="Times New Roman" w:hAnsi="Times New Roman" w:cs="Times New Roman"/>
          <w:sz w:val="24"/>
          <w:szCs w:val="24"/>
        </w:rPr>
        <w:t xml:space="preserve">oins de financement par l’Etat doivent être </w:t>
      </w:r>
      <w:r w:rsidRPr="0087097C">
        <w:rPr>
          <w:rFonts w:ascii="Times New Roman" w:hAnsi="Times New Roman" w:cs="Times New Roman"/>
          <w:sz w:val="24"/>
          <w:szCs w:val="24"/>
        </w:rPr>
        <w:t>définis.</w:t>
      </w:r>
    </w:p>
    <w:p w14:paraId="561DA407" w14:textId="77777777" w:rsidR="002D4046" w:rsidRDefault="002D4046" w:rsidP="0087097C">
      <w:pPr>
        <w:jc w:val="both"/>
        <w:rPr>
          <w:rFonts w:ascii="Times New Roman" w:hAnsi="Times New Roman" w:cs="Times New Roman"/>
          <w:sz w:val="24"/>
          <w:szCs w:val="24"/>
        </w:rPr>
      </w:pPr>
      <w:r w:rsidRPr="0087097C">
        <w:rPr>
          <w:rFonts w:ascii="Times New Roman" w:hAnsi="Times New Roman" w:cs="Times New Roman"/>
          <w:sz w:val="24"/>
          <w:szCs w:val="24"/>
        </w:rPr>
        <w:t>Le</w:t>
      </w:r>
      <w:r w:rsidR="00C32E51">
        <w:rPr>
          <w:rFonts w:ascii="Times New Roman" w:hAnsi="Times New Roman" w:cs="Times New Roman"/>
          <w:sz w:val="24"/>
          <w:szCs w:val="24"/>
        </w:rPr>
        <w:t xml:space="preserve"> graphique ci-dessous illustre </w:t>
      </w:r>
      <w:r w:rsidRPr="0087097C">
        <w:rPr>
          <w:rFonts w:ascii="Times New Roman" w:hAnsi="Times New Roman" w:cs="Times New Roman"/>
          <w:sz w:val="24"/>
          <w:szCs w:val="24"/>
        </w:rPr>
        <w:t xml:space="preserve">la projection du </w:t>
      </w:r>
      <w:r w:rsidR="00EF3FE5">
        <w:rPr>
          <w:rFonts w:ascii="Times New Roman" w:hAnsi="Times New Roman" w:cs="Times New Roman"/>
          <w:sz w:val="24"/>
          <w:szCs w:val="24"/>
        </w:rPr>
        <w:t xml:space="preserve">besoin de </w:t>
      </w:r>
      <w:r w:rsidRPr="0087097C">
        <w:rPr>
          <w:rFonts w:ascii="Times New Roman" w:hAnsi="Times New Roman" w:cs="Times New Roman"/>
          <w:sz w:val="24"/>
          <w:szCs w:val="24"/>
        </w:rPr>
        <w:t xml:space="preserve">financement du RAMU par l’Etat inclus les </w:t>
      </w:r>
      <w:r w:rsidR="00CD0007" w:rsidRPr="0087097C">
        <w:rPr>
          <w:rFonts w:ascii="Times New Roman" w:hAnsi="Times New Roman" w:cs="Times New Roman"/>
          <w:sz w:val="24"/>
          <w:szCs w:val="24"/>
        </w:rPr>
        <w:t>mesures de gratuités</w:t>
      </w:r>
      <w:r w:rsidRPr="0087097C">
        <w:rPr>
          <w:rFonts w:ascii="Times New Roman" w:hAnsi="Times New Roman" w:cs="Times New Roman"/>
          <w:sz w:val="24"/>
          <w:szCs w:val="24"/>
        </w:rPr>
        <w:t xml:space="preserve"> pour une couverture de 100% de la population en 15 années</w:t>
      </w:r>
      <w:r w:rsidR="005A6E97" w:rsidRPr="0087097C">
        <w:rPr>
          <w:rFonts w:ascii="Times New Roman" w:hAnsi="Times New Roman" w:cs="Times New Roman"/>
          <w:sz w:val="24"/>
          <w:szCs w:val="24"/>
        </w:rPr>
        <w:t>.</w:t>
      </w:r>
    </w:p>
    <w:p w14:paraId="358284DA" w14:textId="77777777" w:rsidR="00A84B4A" w:rsidRPr="00512A68" w:rsidRDefault="00A84B4A" w:rsidP="00A84B4A">
      <w:pPr>
        <w:pStyle w:val="Lgende"/>
        <w:rPr>
          <w:b/>
          <w:bCs/>
          <w:smallCaps/>
        </w:rPr>
      </w:pPr>
      <w:r>
        <w:rPr>
          <w:b/>
          <w:bCs/>
          <w:smallCaps/>
        </w:rPr>
        <w:t>figure</w:t>
      </w:r>
      <w:r w:rsidRPr="00512A68">
        <w:rPr>
          <w:b/>
          <w:bCs/>
          <w:smallCaps/>
        </w:rPr>
        <w:t>1: projection du financement du RAMU par l’Etat en 15 années</w:t>
      </w:r>
    </w:p>
    <w:p w14:paraId="3291E89F" w14:textId="77777777" w:rsidR="00A84B4A" w:rsidRPr="0087097C" w:rsidRDefault="00A84B4A" w:rsidP="0087097C">
      <w:pPr>
        <w:jc w:val="both"/>
        <w:rPr>
          <w:rFonts w:ascii="Times New Roman" w:hAnsi="Times New Roman" w:cs="Times New Roman"/>
          <w:sz w:val="24"/>
          <w:szCs w:val="24"/>
        </w:rPr>
      </w:pPr>
    </w:p>
    <w:p w14:paraId="5D467502" w14:textId="77777777" w:rsidR="002D4046" w:rsidRDefault="002D4046" w:rsidP="0087097C">
      <w:pPr>
        <w:jc w:val="both"/>
        <w:rPr>
          <w:rFonts w:ascii="Times New Roman" w:hAnsi="Times New Roman" w:cs="Times New Roman"/>
          <w:sz w:val="24"/>
          <w:szCs w:val="24"/>
        </w:rPr>
      </w:pPr>
      <w:r w:rsidRPr="0087097C">
        <w:rPr>
          <w:rFonts w:ascii="Times New Roman" w:hAnsi="Times New Roman" w:cs="Times New Roman"/>
          <w:noProof/>
          <w:sz w:val="24"/>
          <w:szCs w:val="24"/>
          <w:lang w:eastAsia="fr-FR"/>
        </w:rPr>
        <w:drawing>
          <wp:inline distT="0" distB="0" distL="0" distR="0" wp14:anchorId="41ECD28B" wp14:editId="2DDD9F81">
            <wp:extent cx="4286250" cy="2105579"/>
            <wp:effectExtent l="0" t="0" r="0" b="9525"/>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88985" cy="2106922"/>
                    </a:xfrm>
                    <a:prstGeom prst="rect">
                      <a:avLst/>
                    </a:prstGeom>
                    <a:noFill/>
                  </pic:spPr>
                </pic:pic>
              </a:graphicData>
            </a:graphic>
          </wp:inline>
        </w:drawing>
      </w:r>
    </w:p>
    <w:p w14:paraId="6B2F7390" w14:textId="77777777" w:rsidR="00A84B4A" w:rsidRPr="0087097C" w:rsidRDefault="00A84B4A" w:rsidP="0087097C">
      <w:pPr>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212"/>
      </w:tblGrid>
      <w:tr w:rsidR="002D4046" w:rsidRPr="0087097C" w14:paraId="77D9F39C" w14:textId="77777777" w:rsidTr="0062323A">
        <w:tc>
          <w:tcPr>
            <w:tcW w:w="9212" w:type="dxa"/>
          </w:tcPr>
          <w:p w14:paraId="00848334" w14:textId="77777777" w:rsidR="00C4420D" w:rsidRPr="00C4420D" w:rsidRDefault="00C4420D" w:rsidP="00C4420D">
            <w:pPr>
              <w:spacing w:line="276" w:lineRule="auto"/>
              <w:jc w:val="both"/>
              <w:rPr>
                <w:rFonts w:ascii="Times New Roman" w:hAnsi="Times New Roman" w:cs="Times New Roman"/>
                <w:b/>
                <w:sz w:val="24"/>
                <w:szCs w:val="24"/>
              </w:rPr>
            </w:pPr>
            <w:r w:rsidRPr="00C4420D">
              <w:rPr>
                <w:rFonts w:ascii="Times New Roman" w:hAnsi="Times New Roman" w:cs="Times New Roman"/>
                <w:b/>
                <w:sz w:val="24"/>
                <w:szCs w:val="24"/>
              </w:rPr>
              <w:t>Problème</w:t>
            </w:r>
            <w:r w:rsidRPr="00C4420D">
              <w:rPr>
                <w:rStyle w:val="Emphaseple"/>
                <w:rFonts w:ascii="Times New Roman" w:hAnsi="Times New Roman" w:cs="Times New Roman"/>
                <w:b/>
                <w:i w:val="0"/>
                <w:iCs w:val="0"/>
                <w:color w:val="auto"/>
                <w:sz w:val="24"/>
                <w:szCs w:val="24"/>
              </w:rPr>
              <w:t>/Défi </w:t>
            </w:r>
            <w:r>
              <w:rPr>
                <w:rStyle w:val="Emphaseple"/>
                <w:rFonts w:ascii="Times New Roman" w:hAnsi="Times New Roman" w:cs="Times New Roman"/>
                <w:b/>
                <w:i w:val="0"/>
                <w:iCs w:val="0"/>
                <w:color w:val="auto"/>
                <w:sz w:val="24"/>
                <w:szCs w:val="24"/>
              </w:rPr>
              <w:t>3</w:t>
            </w:r>
            <w:r w:rsidRPr="00C4420D">
              <w:rPr>
                <w:rFonts w:ascii="Times New Roman" w:hAnsi="Times New Roman" w:cs="Times New Roman"/>
                <w:b/>
                <w:sz w:val="24"/>
                <w:szCs w:val="24"/>
              </w:rPr>
              <w:t> :</w:t>
            </w:r>
          </w:p>
          <w:p w14:paraId="76AA21A7" w14:textId="7B6010D4" w:rsidR="002D4046" w:rsidRPr="00C4420D" w:rsidRDefault="005F211C" w:rsidP="005F211C">
            <w:pPr>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Assurance du</w:t>
            </w:r>
            <w:r w:rsidR="002D4046" w:rsidRPr="00C4420D">
              <w:rPr>
                <w:rStyle w:val="Emphaseple"/>
                <w:rFonts w:ascii="Times New Roman" w:hAnsi="Times New Roman" w:cs="Times New Roman"/>
                <w:i w:val="0"/>
                <w:iCs w:val="0"/>
                <w:color w:val="auto"/>
                <w:sz w:val="24"/>
                <w:szCs w:val="24"/>
              </w:rPr>
              <w:t xml:space="preserve"> financement du RAMU et </w:t>
            </w:r>
            <w:r>
              <w:rPr>
                <w:rStyle w:val="Emphaseple"/>
                <w:rFonts w:ascii="Times New Roman" w:hAnsi="Times New Roman" w:cs="Times New Roman"/>
                <w:i w:val="0"/>
                <w:iCs w:val="0"/>
                <w:color w:val="auto"/>
                <w:sz w:val="24"/>
                <w:szCs w:val="24"/>
              </w:rPr>
              <w:t>d</w:t>
            </w:r>
            <w:r w:rsidR="002D4046" w:rsidRPr="00C4420D">
              <w:rPr>
                <w:rStyle w:val="Emphaseple"/>
                <w:rFonts w:ascii="Times New Roman" w:hAnsi="Times New Roman" w:cs="Times New Roman"/>
                <w:i w:val="0"/>
                <w:iCs w:val="0"/>
                <w:color w:val="auto"/>
                <w:sz w:val="24"/>
                <w:szCs w:val="24"/>
              </w:rPr>
              <w:t xml:space="preserve">es mesures d’exemption de paiement sur </w:t>
            </w:r>
            <w:r w:rsidR="001D6654">
              <w:rPr>
                <w:rStyle w:val="Emphaseple"/>
                <w:rFonts w:ascii="Times New Roman" w:hAnsi="Times New Roman" w:cs="Times New Roman"/>
                <w:i w:val="0"/>
                <w:iCs w:val="0"/>
                <w:color w:val="auto"/>
                <w:sz w:val="24"/>
                <w:szCs w:val="24"/>
              </w:rPr>
              <w:t xml:space="preserve">le </w:t>
            </w:r>
            <w:r w:rsidR="002D4046" w:rsidRPr="00C4420D">
              <w:rPr>
                <w:rStyle w:val="Emphaseple"/>
                <w:rFonts w:ascii="Times New Roman" w:hAnsi="Times New Roman" w:cs="Times New Roman"/>
                <w:i w:val="0"/>
                <w:iCs w:val="0"/>
                <w:color w:val="auto"/>
                <w:sz w:val="24"/>
                <w:szCs w:val="24"/>
              </w:rPr>
              <w:t>budget de l’Etat</w:t>
            </w:r>
            <w:r>
              <w:rPr>
                <w:rStyle w:val="Emphaseple"/>
                <w:rFonts w:ascii="Times New Roman" w:hAnsi="Times New Roman" w:cs="Times New Roman"/>
                <w:i w:val="0"/>
                <w:iCs w:val="0"/>
                <w:color w:val="auto"/>
                <w:sz w:val="24"/>
                <w:szCs w:val="24"/>
              </w:rPr>
              <w:t>.</w:t>
            </w:r>
          </w:p>
        </w:tc>
      </w:tr>
    </w:tbl>
    <w:p w14:paraId="7F639B48" w14:textId="77777777" w:rsidR="002D4046" w:rsidRPr="0087097C" w:rsidRDefault="002D4046" w:rsidP="0087097C">
      <w:pPr>
        <w:jc w:val="both"/>
        <w:rPr>
          <w:rStyle w:val="Emphaseple"/>
          <w:rFonts w:ascii="Times New Roman" w:hAnsi="Times New Roman" w:cs="Times New Roman"/>
          <w:i w:val="0"/>
          <w:iCs w:val="0"/>
          <w:color w:val="auto"/>
          <w:sz w:val="24"/>
          <w:szCs w:val="24"/>
        </w:rPr>
      </w:pPr>
    </w:p>
    <w:p w14:paraId="2B4923DA" w14:textId="77777777" w:rsidR="00C32E51" w:rsidRPr="00645B91" w:rsidRDefault="005A6E97" w:rsidP="0087097C">
      <w:pPr>
        <w:jc w:val="both"/>
        <w:rPr>
          <w:rFonts w:ascii="Times New Roman" w:hAnsi="Times New Roman" w:cs="Times New Roman"/>
          <w:b/>
          <w:sz w:val="24"/>
          <w:szCs w:val="24"/>
          <w:u w:val="single"/>
        </w:rPr>
      </w:pPr>
      <w:r w:rsidRPr="00645B91">
        <w:rPr>
          <w:rFonts w:ascii="Times New Roman" w:hAnsi="Times New Roman" w:cs="Times New Roman"/>
          <w:b/>
          <w:sz w:val="24"/>
          <w:szCs w:val="24"/>
          <w:u w:val="single"/>
        </w:rPr>
        <w:t>Mesure 3</w:t>
      </w:r>
      <w:r w:rsidR="002D4046" w:rsidRPr="00645B91">
        <w:rPr>
          <w:rFonts w:ascii="Times New Roman" w:hAnsi="Times New Roman" w:cs="Times New Roman"/>
          <w:b/>
          <w:sz w:val="24"/>
          <w:szCs w:val="24"/>
          <w:u w:val="single"/>
        </w:rPr>
        <w:t xml:space="preserve"> : </w:t>
      </w:r>
      <w:r w:rsidR="00C32E51" w:rsidRPr="00645B91">
        <w:rPr>
          <w:rFonts w:ascii="Times New Roman" w:hAnsi="Times New Roman" w:cs="Times New Roman"/>
          <w:b/>
          <w:sz w:val="24"/>
          <w:szCs w:val="24"/>
          <w:u w:val="single"/>
        </w:rPr>
        <w:t>Mise en place d’un plan de financement du</w:t>
      </w:r>
      <w:r w:rsidR="002D4046" w:rsidRPr="00645B91">
        <w:rPr>
          <w:rFonts w:ascii="Times New Roman" w:hAnsi="Times New Roman" w:cs="Times New Roman"/>
          <w:b/>
          <w:sz w:val="24"/>
          <w:szCs w:val="24"/>
          <w:u w:val="single"/>
        </w:rPr>
        <w:t xml:space="preserve"> RAMU </w:t>
      </w:r>
    </w:p>
    <w:p w14:paraId="2FF11E10" w14:textId="13DA0757" w:rsidR="00C32E51" w:rsidRPr="00645B91" w:rsidRDefault="00C32E51" w:rsidP="0087097C">
      <w:pPr>
        <w:jc w:val="both"/>
        <w:rPr>
          <w:rFonts w:ascii="Times New Roman" w:hAnsi="Times New Roman" w:cs="Times New Roman"/>
          <w:b/>
          <w:sz w:val="24"/>
          <w:szCs w:val="24"/>
        </w:rPr>
      </w:pPr>
      <w:r w:rsidRPr="00645B91">
        <w:rPr>
          <w:rFonts w:ascii="Times New Roman" w:hAnsi="Times New Roman" w:cs="Times New Roman"/>
          <w:b/>
          <w:sz w:val="24"/>
          <w:szCs w:val="24"/>
        </w:rPr>
        <w:t xml:space="preserve">3.a </w:t>
      </w:r>
      <w:r w:rsidR="002D4046" w:rsidRPr="00645B91">
        <w:rPr>
          <w:rFonts w:ascii="Times New Roman" w:hAnsi="Times New Roman" w:cs="Times New Roman"/>
          <w:b/>
          <w:sz w:val="24"/>
          <w:szCs w:val="24"/>
        </w:rPr>
        <w:t xml:space="preserve">Inscrire les prévisions financières dans le cadre du RAMU </w:t>
      </w:r>
      <w:r w:rsidR="00EA0838">
        <w:rPr>
          <w:rFonts w:ascii="Times New Roman" w:hAnsi="Times New Roman" w:cs="Times New Roman"/>
          <w:b/>
          <w:sz w:val="24"/>
          <w:szCs w:val="24"/>
        </w:rPr>
        <w:t xml:space="preserve">directement </w:t>
      </w:r>
      <w:r w:rsidRPr="00645B91">
        <w:rPr>
          <w:rFonts w:ascii="Times New Roman" w:hAnsi="Times New Roman" w:cs="Times New Roman"/>
          <w:b/>
          <w:sz w:val="24"/>
          <w:szCs w:val="24"/>
        </w:rPr>
        <w:t>dans le budget AMU du MFPTPS</w:t>
      </w:r>
    </w:p>
    <w:p w14:paraId="501B2AAC" w14:textId="77777777" w:rsidR="00C32E51" w:rsidRPr="00645B91" w:rsidRDefault="00C32E51" w:rsidP="0087097C">
      <w:pPr>
        <w:jc w:val="both"/>
        <w:rPr>
          <w:rFonts w:ascii="Times New Roman" w:hAnsi="Times New Roman" w:cs="Times New Roman"/>
          <w:b/>
          <w:sz w:val="24"/>
          <w:szCs w:val="24"/>
        </w:rPr>
      </w:pPr>
      <w:r w:rsidRPr="00645B91">
        <w:rPr>
          <w:rFonts w:ascii="Times New Roman" w:hAnsi="Times New Roman" w:cs="Times New Roman"/>
          <w:b/>
          <w:sz w:val="24"/>
          <w:szCs w:val="24"/>
        </w:rPr>
        <w:t xml:space="preserve">3.b </w:t>
      </w:r>
      <w:r w:rsidR="002D4046" w:rsidRPr="00645B91">
        <w:rPr>
          <w:rFonts w:ascii="Times New Roman" w:hAnsi="Times New Roman" w:cs="Times New Roman"/>
          <w:b/>
          <w:sz w:val="24"/>
          <w:szCs w:val="24"/>
        </w:rPr>
        <w:t xml:space="preserve">Anticiper la mobilisation d’un financement innovant </w:t>
      </w:r>
      <w:r w:rsidR="00F81A0F">
        <w:rPr>
          <w:rFonts w:ascii="Times New Roman" w:hAnsi="Times New Roman" w:cs="Times New Roman"/>
          <w:b/>
          <w:sz w:val="24"/>
          <w:szCs w:val="24"/>
        </w:rPr>
        <w:t xml:space="preserve">de nature progressive (pro-pauvre) </w:t>
      </w:r>
      <w:r w:rsidR="002D4046" w:rsidRPr="00645B91">
        <w:rPr>
          <w:rFonts w:ascii="Times New Roman" w:hAnsi="Times New Roman" w:cs="Times New Roman"/>
          <w:b/>
          <w:sz w:val="24"/>
          <w:szCs w:val="24"/>
        </w:rPr>
        <w:t>pour participer au financement du RAMU par l’Etat après 3 à 5 années de démarrage et/ou l’atteinte de 50%</w:t>
      </w:r>
      <w:r w:rsidRPr="00645B91">
        <w:rPr>
          <w:rFonts w:ascii="Times New Roman" w:hAnsi="Times New Roman" w:cs="Times New Roman"/>
          <w:b/>
          <w:sz w:val="24"/>
          <w:szCs w:val="24"/>
        </w:rPr>
        <w:t xml:space="preserve"> de couverture de la population</w:t>
      </w:r>
    </w:p>
    <w:p w14:paraId="3D40E0AD" w14:textId="77777777" w:rsidR="002D4046" w:rsidRPr="00645B91" w:rsidRDefault="00C32E51" w:rsidP="0087097C">
      <w:pPr>
        <w:jc w:val="both"/>
        <w:rPr>
          <w:rFonts w:ascii="Times New Roman" w:hAnsi="Times New Roman" w:cs="Times New Roman"/>
          <w:b/>
          <w:sz w:val="24"/>
          <w:szCs w:val="24"/>
        </w:rPr>
      </w:pPr>
      <w:r w:rsidRPr="00645B91">
        <w:rPr>
          <w:rFonts w:ascii="Times New Roman" w:hAnsi="Times New Roman" w:cs="Times New Roman"/>
          <w:b/>
          <w:sz w:val="24"/>
          <w:szCs w:val="24"/>
        </w:rPr>
        <w:t xml:space="preserve">3.c </w:t>
      </w:r>
      <w:r w:rsidR="002D4046" w:rsidRPr="00645B91">
        <w:rPr>
          <w:rFonts w:ascii="Times New Roman" w:hAnsi="Times New Roman" w:cs="Times New Roman"/>
          <w:b/>
          <w:sz w:val="24"/>
          <w:szCs w:val="24"/>
        </w:rPr>
        <w:t>Financer la couverture des maladies non transmissibles par des taxes indirects sur les produits qui représentent des facteurs de risque</w:t>
      </w:r>
    </w:p>
    <w:p w14:paraId="7CF81EAA" w14:textId="5A26B344" w:rsidR="00C32E51" w:rsidRDefault="00CD0007" w:rsidP="00C32E51">
      <w:pPr>
        <w:spacing w:after="0"/>
        <w:jc w:val="both"/>
        <w:rPr>
          <w:rFonts w:ascii="Times New Roman" w:hAnsi="Times New Roman" w:cs="Times New Roman"/>
          <w:sz w:val="24"/>
          <w:szCs w:val="24"/>
        </w:rPr>
      </w:pPr>
      <w:r w:rsidRPr="0087097C">
        <w:rPr>
          <w:rFonts w:ascii="Times New Roman" w:hAnsi="Times New Roman" w:cs="Times New Roman"/>
          <w:sz w:val="24"/>
          <w:szCs w:val="24"/>
        </w:rPr>
        <w:lastRenderedPageBreak/>
        <w:t>Au démarrage de l’AMU,</w:t>
      </w:r>
      <w:r w:rsidR="002D4046" w:rsidRPr="0087097C">
        <w:rPr>
          <w:rFonts w:ascii="Times New Roman" w:hAnsi="Times New Roman" w:cs="Times New Roman"/>
          <w:sz w:val="24"/>
          <w:szCs w:val="24"/>
        </w:rPr>
        <w:t xml:space="preserve"> le financement trouvera son espace dans le budget de l’Etat. L’objectif final - 100% de couverture de la population en 2030– requière cependant 5,2% du budget de l’Etat à terme soit 1% de point de PIB sur la base des projections actuelles. Il sera difficile de trouver cette marge de manœuvre dans le budget uniquement pour subventionner le RAMU, donc il faudra aborder la question avec une proposition de mécanisme de financement </w:t>
      </w:r>
      <w:r w:rsidR="00673865" w:rsidRPr="0087097C">
        <w:rPr>
          <w:rFonts w:ascii="Times New Roman" w:hAnsi="Times New Roman" w:cs="Times New Roman"/>
          <w:sz w:val="24"/>
          <w:szCs w:val="24"/>
        </w:rPr>
        <w:t>innov</w:t>
      </w:r>
      <w:r w:rsidR="00AF70F0">
        <w:rPr>
          <w:rFonts w:ascii="Times New Roman" w:hAnsi="Times New Roman" w:cs="Times New Roman"/>
          <w:sz w:val="24"/>
          <w:szCs w:val="24"/>
        </w:rPr>
        <w:t>a</w:t>
      </w:r>
      <w:r w:rsidR="00673865" w:rsidRPr="0087097C">
        <w:rPr>
          <w:rFonts w:ascii="Times New Roman" w:hAnsi="Times New Roman" w:cs="Times New Roman"/>
          <w:sz w:val="24"/>
          <w:szCs w:val="24"/>
        </w:rPr>
        <w:t xml:space="preserve">nt </w:t>
      </w:r>
      <w:r w:rsidR="002D4046" w:rsidRPr="0087097C">
        <w:rPr>
          <w:rFonts w:ascii="Times New Roman" w:hAnsi="Times New Roman" w:cs="Times New Roman"/>
          <w:sz w:val="24"/>
          <w:szCs w:val="24"/>
        </w:rPr>
        <w:t>et ciblé</w:t>
      </w:r>
      <w:r w:rsidR="00AF70F0">
        <w:rPr>
          <w:rFonts w:ascii="Times New Roman" w:hAnsi="Times New Roman" w:cs="Times New Roman"/>
          <w:sz w:val="24"/>
          <w:szCs w:val="24"/>
        </w:rPr>
        <w:t xml:space="preserve"> qui a un effet progressif ou un effet régressif minimal, c'est-à-dire que le poids de ce financement ne soit pas porté par les pauvres</w:t>
      </w:r>
      <w:r w:rsidR="002D4046" w:rsidRPr="0087097C">
        <w:rPr>
          <w:rFonts w:ascii="Times New Roman" w:hAnsi="Times New Roman" w:cs="Times New Roman"/>
          <w:sz w:val="24"/>
          <w:szCs w:val="24"/>
        </w:rPr>
        <w:t xml:space="preserve">. </w:t>
      </w:r>
      <w:r w:rsidR="003F296E">
        <w:rPr>
          <w:rFonts w:ascii="Times New Roman" w:hAnsi="Times New Roman" w:cs="Times New Roman"/>
          <w:sz w:val="24"/>
          <w:szCs w:val="24"/>
        </w:rPr>
        <w:t>Tenant compte de l’effet néfaste de certains produits de consommation sur la santé, on favorisera par exemple le</w:t>
      </w:r>
      <w:r w:rsidR="003F296E" w:rsidRPr="0087097C">
        <w:rPr>
          <w:rFonts w:ascii="Times New Roman" w:hAnsi="Times New Roman" w:cs="Times New Roman"/>
          <w:sz w:val="24"/>
          <w:szCs w:val="24"/>
        </w:rPr>
        <w:t xml:space="preserve"> finance</w:t>
      </w:r>
      <w:r w:rsidR="003F296E">
        <w:rPr>
          <w:rFonts w:ascii="Times New Roman" w:hAnsi="Times New Roman" w:cs="Times New Roman"/>
          <w:sz w:val="24"/>
          <w:szCs w:val="24"/>
        </w:rPr>
        <w:t>ment</w:t>
      </w:r>
      <w:r w:rsidR="003F296E" w:rsidRPr="0087097C">
        <w:rPr>
          <w:rFonts w:ascii="Times New Roman" w:hAnsi="Times New Roman" w:cs="Times New Roman"/>
          <w:sz w:val="24"/>
          <w:szCs w:val="24"/>
        </w:rPr>
        <w:t xml:space="preserve"> </w:t>
      </w:r>
      <w:r w:rsidR="003F296E">
        <w:rPr>
          <w:rFonts w:ascii="Times New Roman" w:hAnsi="Times New Roman" w:cs="Times New Roman"/>
          <w:sz w:val="24"/>
          <w:szCs w:val="24"/>
        </w:rPr>
        <w:t xml:space="preserve">de </w:t>
      </w:r>
      <w:r w:rsidR="003F296E" w:rsidRPr="0087097C">
        <w:rPr>
          <w:rFonts w:ascii="Times New Roman" w:hAnsi="Times New Roman" w:cs="Times New Roman"/>
          <w:sz w:val="24"/>
          <w:szCs w:val="24"/>
        </w:rPr>
        <w:t>la couverture des maladies non transmissibles par des taxes indirectes sur les produits qui représentent des facteur</w:t>
      </w:r>
      <w:r w:rsidR="00C32E51">
        <w:rPr>
          <w:rFonts w:ascii="Times New Roman" w:hAnsi="Times New Roman" w:cs="Times New Roman"/>
          <w:sz w:val="24"/>
          <w:szCs w:val="24"/>
        </w:rPr>
        <w:t>s de risque (Alcool, tabac, …).</w:t>
      </w:r>
    </w:p>
    <w:p w14:paraId="55BD6D72" w14:textId="77777777" w:rsidR="00C32E51" w:rsidRDefault="00C32E51" w:rsidP="00C32E51">
      <w:pPr>
        <w:spacing w:after="0"/>
        <w:jc w:val="both"/>
        <w:rPr>
          <w:rFonts w:ascii="Times New Roman" w:hAnsi="Times New Roman" w:cs="Times New Roman"/>
          <w:sz w:val="24"/>
          <w:szCs w:val="24"/>
        </w:rPr>
      </w:pPr>
    </w:p>
    <w:p w14:paraId="5F1C9AD5" w14:textId="77777777" w:rsidR="002D4046" w:rsidRDefault="002D4046" w:rsidP="00C32E51">
      <w:pPr>
        <w:spacing w:after="0"/>
        <w:jc w:val="both"/>
        <w:rPr>
          <w:rFonts w:ascii="Times New Roman" w:hAnsi="Times New Roman" w:cs="Times New Roman"/>
          <w:sz w:val="24"/>
          <w:szCs w:val="24"/>
        </w:rPr>
      </w:pPr>
      <w:r w:rsidRPr="0087097C">
        <w:rPr>
          <w:rFonts w:ascii="Times New Roman" w:hAnsi="Times New Roman" w:cs="Times New Roman"/>
          <w:sz w:val="24"/>
          <w:szCs w:val="24"/>
        </w:rPr>
        <w:t>Par ailleurs, les lignes budgétaires pour les différents groupes cibles pourront être inscrites dans le budget programme des secteurs qui ont formulé des objectifs par rapport à ces groupes cibles. Ceci permettra une cohérence entre les politiques sectorielles spécifiques et leur contribution au RAMU.</w:t>
      </w:r>
    </w:p>
    <w:p w14:paraId="16714963" w14:textId="77777777" w:rsidR="00A84B4A" w:rsidRPr="0087097C" w:rsidRDefault="00A84B4A" w:rsidP="00C32E51">
      <w:pPr>
        <w:spacing w:after="0"/>
        <w:jc w:val="both"/>
        <w:rPr>
          <w:rFonts w:ascii="Times New Roman" w:hAnsi="Times New Roman" w:cs="Times New Roman"/>
          <w:sz w:val="24"/>
          <w:szCs w:val="24"/>
        </w:rPr>
      </w:pPr>
    </w:p>
    <w:p w14:paraId="676CD736" w14:textId="0DA3CA5A" w:rsidR="002D4046" w:rsidRPr="0087097C" w:rsidRDefault="00C32E51" w:rsidP="0087097C">
      <w:pPr>
        <w:jc w:val="both"/>
        <w:rPr>
          <w:rFonts w:ascii="Times New Roman" w:hAnsi="Times New Roman" w:cs="Times New Roman"/>
          <w:sz w:val="24"/>
          <w:szCs w:val="24"/>
        </w:rPr>
      </w:pPr>
      <w:r>
        <w:rPr>
          <w:rFonts w:ascii="Times New Roman" w:hAnsi="Times New Roman" w:cs="Times New Roman"/>
          <w:sz w:val="24"/>
          <w:szCs w:val="24"/>
        </w:rPr>
        <w:t>Ainsi,</w:t>
      </w:r>
      <w:r w:rsidR="002D4046" w:rsidRPr="0087097C">
        <w:rPr>
          <w:rFonts w:ascii="Times New Roman" w:hAnsi="Times New Roman" w:cs="Times New Roman"/>
          <w:sz w:val="24"/>
          <w:szCs w:val="24"/>
        </w:rPr>
        <w:t xml:space="preserve"> les lignes budgétaires des mesures de gratuités des femmes enceintes, enfants de 0-5 ans, patients souffrants de maladies spécifiques (tuberculose, SIDA, insuffisance rénale, cancer) pourront être maintenues dans le budget programme « accès aux services de santé » et « prestations de services » du </w:t>
      </w:r>
      <w:r w:rsidR="00A84B4A">
        <w:rPr>
          <w:rFonts w:ascii="Times New Roman" w:hAnsi="Times New Roman" w:cs="Times New Roman"/>
          <w:sz w:val="24"/>
          <w:szCs w:val="24"/>
        </w:rPr>
        <w:t>Ministère</w:t>
      </w:r>
      <w:r w:rsidR="002D4046" w:rsidRPr="0087097C">
        <w:rPr>
          <w:rFonts w:ascii="Times New Roman" w:hAnsi="Times New Roman" w:cs="Times New Roman"/>
          <w:sz w:val="24"/>
          <w:szCs w:val="24"/>
        </w:rPr>
        <w:t xml:space="preserve"> de la santé, avec réorientation de la mise en </w:t>
      </w:r>
      <w:r w:rsidR="00EA0838">
        <w:rPr>
          <w:rFonts w:ascii="Times New Roman" w:hAnsi="Times New Roman" w:cs="Times New Roman"/>
          <w:sz w:val="24"/>
          <w:szCs w:val="24"/>
        </w:rPr>
        <w:t xml:space="preserve">œuvre de certains financements </w:t>
      </w:r>
      <w:r w:rsidR="002D4046" w:rsidRPr="0087097C">
        <w:rPr>
          <w:rFonts w:ascii="Times New Roman" w:hAnsi="Times New Roman" w:cs="Times New Roman"/>
          <w:sz w:val="24"/>
          <w:szCs w:val="24"/>
        </w:rPr>
        <w:t xml:space="preserve">vers la CNAMU à mesure que celle-ci reprendra la gestion du tiers-payant (enfants de moins de cinq ans, femmes enceintes et accouchements). </w:t>
      </w:r>
    </w:p>
    <w:p w14:paraId="558919CB" w14:textId="3E4F3B97" w:rsidR="002D4046" w:rsidRPr="0087097C" w:rsidRDefault="002D4046" w:rsidP="0087097C">
      <w:pPr>
        <w:jc w:val="both"/>
        <w:rPr>
          <w:rFonts w:ascii="Times New Roman" w:hAnsi="Times New Roman" w:cs="Times New Roman"/>
          <w:sz w:val="24"/>
          <w:szCs w:val="24"/>
        </w:rPr>
      </w:pPr>
      <w:r w:rsidRPr="0087097C">
        <w:rPr>
          <w:rFonts w:ascii="Times New Roman" w:hAnsi="Times New Roman" w:cs="Times New Roman"/>
          <w:sz w:val="24"/>
          <w:szCs w:val="24"/>
        </w:rPr>
        <w:t xml:space="preserve">Le </w:t>
      </w:r>
      <w:r w:rsidR="00A84B4A">
        <w:rPr>
          <w:rFonts w:ascii="Times New Roman" w:hAnsi="Times New Roman" w:cs="Times New Roman"/>
          <w:sz w:val="24"/>
          <w:szCs w:val="24"/>
        </w:rPr>
        <w:t>Ministère</w:t>
      </w:r>
      <w:r w:rsidRPr="0087097C">
        <w:rPr>
          <w:rFonts w:ascii="Times New Roman" w:hAnsi="Times New Roman" w:cs="Times New Roman"/>
          <w:sz w:val="24"/>
          <w:szCs w:val="24"/>
        </w:rPr>
        <w:t xml:space="preserve"> en charge des affaires sociales ayant inscrit la prise en charge des indigents dans son budget programme devra prévoir une ligne budgétaire en faveur de la CNAMU pour l’octroi des subventions dédiées aux populations indigentes.</w:t>
      </w:r>
    </w:p>
    <w:p w14:paraId="07AF5F29" w14:textId="278CCA23" w:rsidR="002D4046" w:rsidRDefault="002D4046" w:rsidP="0087097C">
      <w:pPr>
        <w:spacing w:after="0"/>
        <w:jc w:val="both"/>
        <w:rPr>
          <w:rFonts w:ascii="Times New Roman" w:hAnsi="Times New Roman" w:cs="Times New Roman"/>
          <w:sz w:val="24"/>
          <w:szCs w:val="24"/>
        </w:rPr>
      </w:pPr>
      <w:r w:rsidRPr="0087097C">
        <w:rPr>
          <w:rFonts w:ascii="Times New Roman" w:hAnsi="Times New Roman" w:cs="Times New Roman"/>
          <w:sz w:val="24"/>
          <w:szCs w:val="24"/>
        </w:rPr>
        <w:t xml:space="preserve">Le </w:t>
      </w:r>
      <w:r w:rsidR="00A84B4A">
        <w:rPr>
          <w:rFonts w:ascii="Times New Roman" w:hAnsi="Times New Roman" w:cs="Times New Roman"/>
          <w:sz w:val="24"/>
          <w:szCs w:val="24"/>
        </w:rPr>
        <w:t>Ministère</w:t>
      </w:r>
      <w:r w:rsidRPr="0087097C">
        <w:rPr>
          <w:rFonts w:ascii="Times New Roman" w:hAnsi="Times New Roman" w:cs="Times New Roman"/>
          <w:sz w:val="24"/>
          <w:szCs w:val="24"/>
        </w:rPr>
        <w:t xml:space="preserve"> du Travail, de la Fonction Publique et de la protection sociale devra prévoir dans son budget programme la prise en charge du secteur informel  tels que définis dans les textes d’application de la loi RAMU. </w:t>
      </w:r>
    </w:p>
    <w:p w14:paraId="6DE25646" w14:textId="77777777" w:rsidR="00A26D0E" w:rsidRPr="0087097C" w:rsidRDefault="00A26D0E" w:rsidP="0087097C">
      <w:pPr>
        <w:spacing w:after="0"/>
        <w:jc w:val="both"/>
        <w:rPr>
          <w:rFonts w:ascii="Times New Roman" w:hAnsi="Times New Roman" w:cs="Times New Roman"/>
          <w:sz w:val="24"/>
          <w:szCs w:val="24"/>
        </w:rPr>
      </w:pPr>
    </w:p>
    <w:p w14:paraId="1F14A5FB" w14:textId="77777777" w:rsidR="00A26D0E" w:rsidRDefault="002D4046" w:rsidP="0087097C">
      <w:pPr>
        <w:spacing w:after="0"/>
        <w:jc w:val="both"/>
        <w:rPr>
          <w:rFonts w:ascii="Times New Roman" w:hAnsi="Times New Roman" w:cs="Times New Roman"/>
          <w:sz w:val="24"/>
          <w:szCs w:val="24"/>
        </w:rPr>
      </w:pPr>
      <w:r w:rsidRPr="0087097C">
        <w:rPr>
          <w:rFonts w:ascii="Times New Roman" w:hAnsi="Times New Roman" w:cs="Times New Roman"/>
          <w:sz w:val="24"/>
          <w:szCs w:val="24"/>
        </w:rPr>
        <w:t xml:space="preserve">Une option alternative consistera à passer directement à la CNAMU pour une fongibilité immédiate. </w:t>
      </w:r>
    </w:p>
    <w:p w14:paraId="76304D0C" w14:textId="2A3CD1DC" w:rsidR="00512A68" w:rsidRDefault="00512A68">
      <w:pPr>
        <w:rPr>
          <w:rFonts w:ascii="Times New Roman" w:hAnsi="Times New Roman" w:cs="Times New Roman"/>
          <w:sz w:val="24"/>
          <w:szCs w:val="24"/>
        </w:rPr>
      </w:pPr>
      <w:r>
        <w:rPr>
          <w:rFonts w:ascii="Times New Roman" w:hAnsi="Times New Roman" w:cs="Times New Roman"/>
          <w:sz w:val="24"/>
          <w:szCs w:val="24"/>
        </w:rPr>
        <w:br w:type="page"/>
      </w:r>
    </w:p>
    <w:p w14:paraId="3608AE69" w14:textId="44CAFB93" w:rsidR="00AF70F0" w:rsidRPr="00512A68" w:rsidRDefault="00AF70F0" w:rsidP="00512A68">
      <w:pPr>
        <w:pStyle w:val="Titre3"/>
        <w:numPr>
          <w:ilvl w:val="1"/>
          <w:numId w:val="32"/>
        </w:numPr>
        <w:spacing w:after="120"/>
        <w:ind w:left="425" w:hanging="431"/>
        <w:rPr>
          <w:rStyle w:val="Emphaseple"/>
          <w:rFonts w:ascii="Times New Roman" w:hAnsi="Times New Roman" w:cs="Times New Roman"/>
          <w:i w:val="0"/>
          <w:iCs w:val="0"/>
          <w:color w:val="4F81BD" w:themeColor="accent1"/>
          <w:sz w:val="24"/>
          <w:szCs w:val="24"/>
        </w:rPr>
      </w:pPr>
      <w:bookmarkStart w:id="6" w:name="_Toc478374505"/>
      <w:r w:rsidRPr="00512A68">
        <w:rPr>
          <w:rStyle w:val="Emphaseple"/>
          <w:rFonts w:ascii="Times New Roman" w:hAnsi="Times New Roman" w:cs="Times New Roman"/>
          <w:i w:val="0"/>
          <w:iCs w:val="0"/>
          <w:color w:val="4F81BD" w:themeColor="accent1"/>
          <w:sz w:val="24"/>
          <w:szCs w:val="24"/>
        </w:rPr>
        <w:lastRenderedPageBreak/>
        <w:t>Rationalisation d</w:t>
      </w:r>
      <w:r w:rsidR="00871761">
        <w:rPr>
          <w:rStyle w:val="Emphaseple"/>
          <w:rFonts w:ascii="Times New Roman" w:hAnsi="Times New Roman" w:cs="Times New Roman"/>
          <w:i w:val="0"/>
          <w:iCs w:val="0"/>
          <w:color w:val="4F81BD" w:themeColor="accent1"/>
          <w:sz w:val="24"/>
          <w:szCs w:val="24"/>
        </w:rPr>
        <w:t>u financement e</w:t>
      </w:r>
      <w:r w:rsidRPr="00512A68">
        <w:rPr>
          <w:rStyle w:val="Emphaseple"/>
          <w:rFonts w:ascii="Times New Roman" w:hAnsi="Times New Roman" w:cs="Times New Roman"/>
          <w:i w:val="0"/>
          <w:iCs w:val="0"/>
          <w:color w:val="4F81BD" w:themeColor="accent1"/>
          <w:sz w:val="24"/>
          <w:szCs w:val="24"/>
        </w:rPr>
        <w:t>xtérieure</w:t>
      </w:r>
      <w:bookmarkEnd w:id="6"/>
      <w:r w:rsidR="00871761">
        <w:rPr>
          <w:rStyle w:val="Emphaseple"/>
          <w:rFonts w:ascii="Times New Roman" w:hAnsi="Times New Roman" w:cs="Times New Roman"/>
          <w:i w:val="0"/>
          <w:iCs w:val="0"/>
          <w:color w:val="4F81BD" w:themeColor="accent1"/>
          <w:sz w:val="24"/>
          <w:szCs w:val="24"/>
        </w:rPr>
        <w:t xml:space="preserve"> </w:t>
      </w:r>
    </w:p>
    <w:p w14:paraId="0617BF1A" w14:textId="43D1BE00" w:rsidR="007C6291" w:rsidRPr="00A84B4A" w:rsidRDefault="00AF70F0" w:rsidP="00512A68">
      <w:pPr>
        <w:spacing w:after="0"/>
        <w:jc w:val="both"/>
        <w:rPr>
          <w:rStyle w:val="Emphaseple"/>
          <w:rFonts w:ascii="Times New Roman" w:hAnsi="Times New Roman" w:cs="Times New Roman"/>
          <w:bCs/>
          <w:i w:val="0"/>
          <w:color w:val="auto"/>
          <w:sz w:val="24"/>
          <w:szCs w:val="24"/>
        </w:rPr>
      </w:pPr>
      <w:r>
        <w:rPr>
          <w:rStyle w:val="Emphaseple"/>
          <w:rFonts w:ascii="Times New Roman" w:hAnsi="Times New Roman" w:cs="Times New Roman"/>
          <w:bCs/>
          <w:i w:val="0"/>
          <w:color w:val="auto"/>
          <w:sz w:val="24"/>
          <w:szCs w:val="24"/>
        </w:rPr>
        <w:t>Le montant de l’aide extérieur</w:t>
      </w:r>
      <w:r w:rsidR="00EE11BC">
        <w:rPr>
          <w:rStyle w:val="Emphaseple"/>
          <w:rFonts w:ascii="Times New Roman" w:hAnsi="Times New Roman" w:cs="Times New Roman"/>
          <w:bCs/>
          <w:i w:val="0"/>
          <w:color w:val="auto"/>
          <w:sz w:val="24"/>
          <w:szCs w:val="24"/>
        </w:rPr>
        <w:t>e</w:t>
      </w:r>
      <w:r>
        <w:rPr>
          <w:rStyle w:val="Emphaseple"/>
          <w:rFonts w:ascii="Times New Roman" w:hAnsi="Times New Roman" w:cs="Times New Roman"/>
          <w:bCs/>
          <w:i w:val="0"/>
          <w:color w:val="auto"/>
          <w:sz w:val="24"/>
          <w:szCs w:val="24"/>
        </w:rPr>
        <w:t xml:space="preserve"> est fluctuant et compte tenu des cycles de financement propre à chaque </w:t>
      </w:r>
      <w:r w:rsidR="007C6291">
        <w:rPr>
          <w:rStyle w:val="Emphaseple"/>
          <w:rFonts w:ascii="Times New Roman" w:hAnsi="Times New Roman" w:cs="Times New Roman"/>
          <w:bCs/>
          <w:i w:val="0"/>
          <w:color w:val="auto"/>
          <w:sz w:val="24"/>
          <w:szCs w:val="24"/>
        </w:rPr>
        <w:t xml:space="preserve">source de financement, la prévisibilité est faible. La mobilisation de l’appui budgétaire sectoriel au profit du secteur de la santé requiert de bonnes capacités de communication et de négociation mais aussi des preuves d’une bonne capacité d’absorption. En 2017, aucun </w:t>
      </w:r>
      <w:r w:rsidR="00EE11BC">
        <w:rPr>
          <w:rStyle w:val="Emphaseple"/>
          <w:rFonts w:ascii="Times New Roman" w:hAnsi="Times New Roman" w:cs="Times New Roman"/>
          <w:bCs/>
          <w:i w:val="0"/>
          <w:color w:val="auto"/>
          <w:sz w:val="24"/>
          <w:szCs w:val="24"/>
        </w:rPr>
        <w:t>financement</w:t>
      </w:r>
      <w:r w:rsidR="007C6291">
        <w:rPr>
          <w:rStyle w:val="Emphaseple"/>
          <w:rFonts w:ascii="Times New Roman" w:hAnsi="Times New Roman" w:cs="Times New Roman"/>
          <w:bCs/>
          <w:i w:val="0"/>
          <w:color w:val="auto"/>
          <w:sz w:val="24"/>
          <w:szCs w:val="24"/>
        </w:rPr>
        <w:t xml:space="preserve"> non ciblé n’est disponible pour l’appui aux districts sanitaires. Les fonds ciblés provoquent un financement déséquilibré des besoins. </w:t>
      </w:r>
      <w:r w:rsidR="008142A6">
        <w:rPr>
          <w:rStyle w:val="Emphaseple"/>
          <w:rFonts w:ascii="Times New Roman" w:hAnsi="Times New Roman" w:cs="Times New Roman"/>
          <w:bCs/>
          <w:i w:val="0"/>
          <w:color w:val="auto"/>
          <w:sz w:val="24"/>
          <w:szCs w:val="24"/>
        </w:rPr>
        <w:t>Les capacités financières et techniques des entreprises se heurtent au préfinancement limité et aux échéances très courtes des fonds d’investissement</w:t>
      </w:r>
      <w:r w:rsidR="00A84B4A">
        <w:rPr>
          <w:rStyle w:val="Emphaseple"/>
          <w:rFonts w:ascii="Times New Roman" w:hAnsi="Times New Roman" w:cs="Times New Roman"/>
          <w:bCs/>
          <w:i w:val="0"/>
          <w:color w:val="auto"/>
          <w:sz w:val="24"/>
          <w:szCs w:val="24"/>
        </w:rPr>
        <w:t>.</w:t>
      </w:r>
    </w:p>
    <w:p w14:paraId="35D19C8A" w14:textId="20B7AC1B" w:rsidR="007C6291" w:rsidRDefault="007C6291" w:rsidP="00512A68">
      <w:pPr>
        <w:jc w:val="both"/>
        <w:rPr>
          <w:rStyle w:val="Emphaseple"/>
          <w:rFonts w:ascii="Times New Roman" w:hAnsi="Times New Roman" w:cs="Times New Roman"/>
          <w:bCs/>
          <w:i w:val="0"/>
          <w:color w:val="auto"/>
          <w:sz w:val="24"/>
          <w:szCs w:val="24"/>
        </w:rPr>
      </w:pPr>
    </w:p>
    <w:p w14:paraId="456F34A5" w14:textId="77777777" w:rsidR="007C6291" w:rsidRPr="00C4420D" w:rsidRDefault="007C6291" w:rsidP="00512A68">
      <w:pPr>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4"/>
          <w:szCs w:val="24"/>
        </w:rPr>
      </w:pPr>
      <w:r w:rsidRPr="00C4420D">
        <w:rPr>
          <w:rFonts w:ascii="Times New Roman" w:hAnsi="Times New Roman" w:cs="Times New Roman"/>
          <w:b/>
          <w:sz w:val="24"/>
          <w:szCs w:val="24"/>
        </w:rPr>
        <w:t>Problème</w:t>
      </w:r>
      <w:r w:rsidRPr="00C4420D">
        <w:rPr>
          <w:rStyle w:val="Emphaseple"/>
          <w:rFonts w:ascii="Times New Roman" w:hAnsi="Times New Roman" w:cs="Times New Roman"/>
          <w:b/>
          <w:i w:val="0"/>
          <w:iCs w:val="0"/>
          <w:color w:val="auto"/>
          <w:sz w:val="24"/>
          <w:szCs w:val="24"/>
        </w:rPr>
        <w:t>/Défi </w:t>
      </w:r>
      <w:r>
        <w:rPr>
          <w:rStyle w:val="Emphaseple"/>
          <w:rFonts w:ascii="Times New Roman" w:hAnsi="Times New Roman" w:cs="Times New Roman"/>
          <w:b/>
          <w:i w:val="0"/>
          <w:iCs w:val="0"/>
          <w:color w:val="auto"/>
          <w:sz w:val="24"/>
          <w:szCs w:val="24"/>
        </w:rPr>
        <w:t>4</w:t>
      </w:r>
      <w:r w:rsidRPr="00C4420D">
        <w:rPr>
          <w:rFonts w:ascii="Times New Roman" w:hAnsi="Times New Roman" w:cs="Times New Roman"/>
          <w:b/>
          <w:sz w:val="24"/>
          <w:szCs w:val="24"/>
        </w:rPr>
        <w:t> :</w:t>
      </w:r>
    </w:p>
    <w:p w14:paraId="564387F7" w14:textId="1E5CD2B1" w:rsidR="007C6291" w:rsidRDefault="005F211C" w:rsidP="00512A68">
      <w:pPr>
        <w:pBdr>
          <w:top w:val="single" w:sz="4" w:space="1" w:color="auto"/>
          <w:left w:val="single" w:sz="4" w:space="4" w:color="auto"/>
          <w:bottom w:val="single" w:sz="4" w:space="1" w:color="auto"/>
          <w:right w:val="single" w:sz="4" w:space="4" w:color="auto"/>
        </w:pBdr>
        <w:spacing w:after="0"/>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Assurance d’</w:t>
      </w:r>
      <w:r w:rsidR="007C6291">
        <w:rPr>
          <w:rStyle w:val="Emphaseple"/>
          <w:rFonts w:ascii="Times New Roman" w:hAnsi="Times New Roman" w:cs="Times New Roman"/>
          <w:i w:val="0"/>
          <w:iCs w:val="0"/>
          <w:color w:val="auto"/>
          <w:sz w:val="24"/>
          <w:szCs w:val="24"/>
        </w:rPr>
        <w:t>un f</w:t>
      </w:r>
      <w:r w:rsidR="007C6291" w:rsidRPr="00C4420D">
        <w:rPr>
          <w:rStyle w:val="Emphaseple"/>
          <w:rFonts w:ascii="Times New Roman" w:hAnsi="Times New Roman" w:cs="Times New Roman"/>
          <w:i w:val="0"/>
          <w:iCs w:val="0"/>
          <w:color w:val="auto"/>
          <w:sz w:val="24"/>
          <w:szCs w:val="24"/>
        </w:rPr>
        <w:t xml:space="preserve">inancement </w:t>
      </w:r>
      <w:r w:rsidR="007C6291">
        <w:rPr>
          <w:rStyle w:val="Emphaseple"/>
          <w:rFonts w:ascii="Times New Roman" w:hAnsi="Times New Roman" w:cs="Times New Roman"/>
          <w:i w:val="0"/>
          <w:iCs w:val="0"/>
          <w:color w:val="auto"/>
          <w:sz w:val="24"/>
          <w:szCs w:val="24"/>
        </w:rPr>
        <w:t>extérieur plus prévisible et mieux adapté aux besoins</w:t>
      </w:r>
      <w:r>
        <w:rPr>
          <w:rStyle w:val="Emphaseple"/>
          <w:rFonts w:ascii="Times New Roman" w:hAnsi="Times New Roman" w:cs="Times New Roman"/>
          <w:i w:val="0"/>
          <w:iCs w:val="0"/>
          <w:color w:val="auto"/>
          <w:sz w:val="24"/>
          <w:szCs w:val="24"/>
        </w:rPr>
        <w:t>.</w:t>
      </w:r>
      <w:r w:rsidR="007C6291" w:rsidRPr="00C4420D">
        <w:rPr>
          <w:rStyle w:val="Emphaseple"/>
          <w:rFonts w:ascii="Times New Roman" w:hAnsi="Times New Roman" w:cs="Times New Roman"/>
          <w:i w:val="0"/>
          <w:iCs w:val="0"/>
          <w:color w:val="auto"/>
          <w:sz w:val="24"/>
          <w:szCs w:val="24"/>
        </w:rPr>
        <w:t xml:space="preserve"> </w:t>
      </w:r>
    </w:p>
    <w:p w14:paraId="77C3E964" w14:textId="77777777" w:rsidR="007C6291" w:rsidRDefault="007C6291" w:rsidP="00512A68">
      <w:pPr>
        <w:spacing w:after="0"/>
        <w:jc w:val="both"/>
        <w:rPr>
          <w:rStyle w:val="Emphaseple"/>
          <w:rFonts w:ascii="Times New Roman" w:hAnsi="Times New Roman" w:cs="Times New Roman"/>
          <w:i w:val="0"/>
          <w:iCs w:val="0"/>
          <w:color w:val="auto"/>
          <w:sz w:val="24"/>
          <w:szCs w:val="24"/>
        </w:rPr>
      </w:pPr>
    </w:p>
    <w:p w14:paraId="31DD994A" w14:textId="7F0E7F91" w:rsidR="008142A6" w:rsidRDefault="008142A6" w:rsidP="00512A68">
      <w:pPr>
        <w:spacing w:after="0"/>
        <w:jc w:val="both"/>
        <w:rPr>
          <w:rFonts w:ascii="Times New Roman" w:hAnsi="Times New Roman" w:cs="Times New Roman"/>
          <w:b/>
          <w:sz w:val="24"/>
          <w:szCs w:val="24"/>
          <w:u w:val="single"/>
        </w:rPr>
      </w:pPr>
      <w:r>
        <w:rPr>
          <w:rFonts w:ascii="Times New Roman" w:hAnsi="Times New Roman" w:cs="Times New Roman"/>
          <w:b/>
          <w:sz w:val="24"/>
          <w:szCs w:val="24"/>
          <w:u w:val="single"/>
        </w:rPr>
        <w:t>Mesure 4</w:t>
      </w:r>
      <w:r w:rsidRPr="00645B91">
        <w:rPr>
          <w:rFonts w:ascii="Times New Roman" w:hAnsi="Times New Roman" w:cs="Times New Roman"/>
          <w:b/>
          <w:sz w:val="24"/>
          <w:szCs w:val="24"/>
          <w:u w:val="single"/>
        </w:rPr>
        <w:t xml:space="preserve"> : </w:t>
      </w:r>
      <w:r>
        <w:rPr>
          <w:rFonts w:ascii="Times New Roman" w:hAnsi="Times New Roman" w:cs="Times New Roman"/>
          <w:b/>
          <w:sz w:val="24"/>
          <w:szCs w:val="24"/>
          <w:u w:val="single"/>
        </w:rPr>
        <w:t>Mobiliser l’aide extérieure sur base d’un achat de résultats et pour une liste d’activités limitée et standardisée.</w:t>
      </w:r>
    </w:p>
    <w:p w14:paraId="1F6545B1" w14:textId="77777777" w:rsidR="00EE11BC" w:rsidRDefault="00EE11BC" w:rsidP="00512A68">
      <w:pPr>
        <w:spacing w:after="0"/>
        <w:jc w:val="both"/>
        <w:rPr>
          <w:rFonts w:ascii="Times New Roman" w:hAnsi="Times New Roman" w:cs="Times New Roman"/>
          <w:b/>
          <w:sz w:val="24"/>
          <w:szCs w:val="24"/>
          <w:u w:val="single"/>
        </w:rPr>
      </w:pPr>
    </w:p>
    <w:p w14:paraId="1D4E7E62" w14:textId="506DEABF" w:rsidR="008F455B" w:rsidRDefault="008142A6" w:rsidP="00512A68">
      <w:pPr>
        <w:spacing w:after="0"/>
        <w:jc w:val="both"/>
        <w:rPr>
          <w:rFonts w:ascii="Times New Roman" w:hAnsi="Times New Roman" w:cs="Times New Roman"/>
          <w:sz w:val="24"/>
          <w:szCs w:val="24"/>
        </w:rPr>
      </w:pPr>
      <w:r>
        <w:rPr>
          <w:rFonts w:ascii="Times New Roman" w:hAnsi="Times New Roman" w:cs="Times New Roman"/>
          <w:sz w:val="24"/>
          <w:szCs w:val="24"/>
        </w:rPr>
        <w:t xml:space="preserve">Le </w:t>
      </w:r>
      <w:r w:rsidR="00A84B4A">
        <w:rPr>
          <w:rFonts w:ascii="Times New Roman" w:hAnsi="Times New Roman" w:cs="Times New Roman"/>
          <w:sz w:val="24"/>
          <w:szCs w:val="24"/>
        </w:rPr>
        <w:t>Ministère</w:t>
      </w:r>
      <w:r>
        <w:rPr>
          <w:rFonts w:ascii="Times New Roman" w:hAnsi="Times New Roman" w:cs="Times New Roman"/>
          <w:sz w:val="24"/>
          <w:szCs w:val="24"/>
        </w:rPr>
        <w:t xml:space="preserve"> de la santé établira en partenariat avec les partenaires techniques et financiers une liste prioritaire d’activités</w:t>
      </w:r>
      <w:r w:rsidR="008F455B">
        <w:rPr>
          <w:rFonts w:ascii="Times New Roman" w:hAnsi="Times New Roman" w:cs="Times New Roman"/>
          <w:sz w:val="24"/>
          <w:szCs w:val="24"/>
        </w:rPr>
        <w:t>, de subventions</w:t>
      </w:r>
      <w:r>
        <w:rPr>
          <w:rFonts w:ascii="Times New Roman" w:hAnsi="Times New Roman" w:cs="Times New Roman"/>
          <w:sz w:val="24"/>
          <w:szCs w:val="24"/>
        </w:rPr>
        <w:t xml:space="preserve"> et d’investissements à financer dans le cadre de son plan triennal. </w:t>
      </w:r>
      <w:r w:rsidRPr="00645B91">
        <w:rPr>
          <w:rFonts w:ascii="Times New Roman" w:hAnsi="Times New Roman" w:cs="Times New Roman"/>
          <w:b/>
          <w:sz w:val="24"/>
          <w:szCs w:val="24"/>
          <w:u w:val="single"/>
        </w:rPr>
        <w:t xml:space="preserve"> </w:t>
      </w:r>
      <w:r>
        <w:rPr>
          <w:rFonts w:ascii="Times New Roman" w:hAnsi="Times New Roman" w:cs="Times New Roman"/>
          <w:sz w:val="24"/>
          <w:szCs w:val="24"/>
        </w:rPr>
        <w:t>Chaque activité</w:t>
      </w:r>
      <w:r w:rsidR="008F455B">
        <w:rPr>
          <w:rFonts w:ascii="Times New Roman" w:hAnsi="Times New Roman" w:cs="Times New Roman"/>
          <w:sz w:val="24"/>
          <w:szCs w:val="24"/>
        </w:rPr>
        <w:t>, subvention de prestations de soins</w:t>
      </w:r>
      <w:r>
        <w:rPr>
          <w:rFonts w:ascii="Times New Roman" w:hAnsi="Times New Roman" w:cs="Times New Roman"/>
          <w:sz w:val="24"/>
          <w:szCs w:val="24"/>
        </w:rPr>
        <w:t xml:space="preserve"> et investissement aura un contenu standard et un coût modal</w:t>
      </w:r>
      <w:r w:rsidR="008F455B">
        <w:rPr>
          <w:rFonts w:ascii="Times New Roman" w:hAnsi="Times New Roman" w:cs="Times New Roman"/>
          <w:sz w:val="24"/>
          <w:szCs w:val="24"/>
        </w:rPr>
        <w:t xml:space="preserve">. Par exemple pour l’encadrement des services de santé au niveau district sanitaire, une dizaine d’activités à financer seront décrites et harmonisées. </w:t>
      </w:r>
    </w:p>
    <w:p w14:paraId="7C4796D7" w14:textId="6A0BA1BF" w:rsidR="00871761" w:rsidRDefault="008F455B" w:rsidP="00512A68">
      <w:pPr>
        <w:spacing w:after="0"/>
        <w:jc w:val="both"/>
        <w:rPr>
          <w:rFonts w:ascii="Times New Roman" w:hAnsi="Times New Roman" w:cs="Times New Roman"/>
          <w:sz w:val="24"/>
          <w:szCs w:val="24"/>
        </w:rPr>
      </w:pPr>
      <w:r>
        <w:rPr>
          <w:rFonts w:ascii="Times New Roman" w:hAnsi="Times New Roman" w:cs="Times New Roman"/>
          <w:sz w:val="24"/>
          <w:szCs w:val="24"/>
        </w:rPr>
        <w:t>Le financement de ces activités, subventions de prestations de soins et investissements sera lié à des cibles de couverture sanitaire et de qualité de soins. L’accord pour le financement de ces activités et investissements se fera donc sur base d’un achat de résultats documenté sous forme d’indicateurs ciblés (cadre de performance).</w:t>
      </w:r>
      <w:r w:rsidR="00EE4659">
        <w:rPr>
          <w:rFonts w:ascii="Times New Roman" w:hAnsi="Times New Roman" w:cs="Times New Roman"/>
          <w:sz w:val="24"/>
          <w:szCs w:val="24"/>
        </w:rPr>
        <w:t xml:space="preserve"> </w:t>
      </w:r>
      <w:r>
        <w:rPr>
          <w:rFonts w:ascii="Times New Roman" w:hAnsi="Times New Roman" w:cs="Times New Roman"/>
          <w:sz w:val="24"/>
          <w:szCs w:val="24"/>
        </w:rPr>
        <w:t>Ce n’exclut pas le financement d’activités novatrices et spécifiques par les PTF mais ceci devra se faire au respect d’un financement équilibré et suffisant des activités et des investissements prioritaires définis en commun.</w:t>
      </w:r>
    </w:p>
    <w:p w14:paraId="38CAEB03" w14:textId="3E1F5147" w:rsidR="00512A68" w:rsidRDefault="00512A68">
      <w:pPr>
        <w:rPr>
          <w:rFonts w:ascii="Times New Roman" w:hAnsi="Times New Roman" w:cs="Times New Roman"/>
          <w:sz w:val="24"/>
          <w:szCs w:val="24"/>
        </w:rPr>
      </w:pPr>
      <w:r>
        <w:rPr>
          <w:rFonts w:ascii="Times New Roman" w:hAnsi="Times New Roman" w:cs="Times New Roman"/>
          <w:sz w:val="24"/>
          <w:szCs w:val="24"/>
        </w:rPr>
        <w:br w:type="page"/>
      </w:r>
    </w:p>
    <w:p w14:paraId="26172A20" w14:textId="7DE78AAD" w:rsidR="00EE4659" w:rsidRPr="00512A68" w:rsidRDefault="00EE4659" w:rsidP="00EE4659">
      <w:pPr>
        <w:pStyle w:val="Titre3"/>
        <w:numPr>
          <w:ilvl w:val="1"/>
          <w:numId w:val="32"/>
        </w:numPr>
        <w:spacing w:after="120"/>
        <w:ind w:left="425" w:hanging="431"/>
        <w:rPr>
          <w:rStyle w:val="Emphaseple"/>
          <w:rFonts w:ascii="Times New Roman" w:hAnsi="Times New Roman" w:cs="Times New Roman"/>
          <w:i w:val="0"/>
          <w:iCs w:val="0"/>
          <w:color w:val="4F81BD" w:themeColor="accent1"/>
          <w:sz w:val="24"/>
          <w:szCs w:val="24"/>
        </w:rPr>
      </w:pPr>
      <w:bookmarkStart w:id="7" w:name="_Toc478374506"/>
      <w:r>
        <w:rPr>
          <w:rStyle w:val="Emphaseple"/>
          <w:rFonts w:ascii="Times New Roman" w:hAnsi="Times New Roman" w:cs="Times New Roman"/>
          <w:i w:val="0"/>
          <w:iCs w:val="0"/>
          <w:color w:val="4F81BD" w:themeColor="accent1"/>
          <w:sz w:val="24"/>
          <w:szCs w:val="24"/>
        </w:rPr>
        <w:lastRenderedPageBreak/>
        <w:t>Augmentation et r</w:t>
      </w:r>
      <w:r w:rsidRPr="006F2932">
        <w:rPr>
          <w:rStyle w:val="Emphaseple"/>
          <w:rFonts w:ascii="Times New Roman" w:hAnsi="Times New Roman" w:cs="Times New Roman"/>
          <w:i w:val="0"/>
          <w:iCs w:val="0"/>
          <w:color w:val="4F81BD" w:themeColor="accent1"/>
          <w:sz w:val="24"/>
          <w:szCs w:val="24"/>
        </w:rPr>
        <w:t>ationalisation d</w:t>
      </w:r>
      <w:r>
        <w:rPr>
          <w:rStyle w:val="Emphaseple"/>
          <w:rFonts w:ascii="Times New Roman" w:hAnsi="Times New Roman" w:cs="Times New Roman"/>
          <w:i w:val="0"/>
          <w:iCs w:val="0"/>
          <w:color w:val="4F81BD" w:themeColor="accent1"/>
          <w:sz w:val="24"/>
          <w:szCs w:val="24"/>
        </w:rPr>
        <w:t>u financement privé</w:t>
      </w:r>
      <w:bookmarkEnd w:id="7"/>
    </w:p>
    <w:p w14:paraId="6172AC57" w14:textId="77777777" w:rsidR="00871761" w:rsidRDefault="00871761" w:rsidP="00512A68">
      <w:pPr>
        <w:spacing w:after="0"/>
        <w:jc w:val="both"/>
        <w:rPr>
          <w:rFonts w:ascii="Times New Roman" w:hAnsi="Times New Roman" w:cs="Times New Roman"/>
          <w:sz w:val="24"/>
          <w:szCs w:val="24"/>
        </w:rPr>
      </w:pPr>
    </w:p>
    <w:p w14:paraId="58771D32" w14:textId="77777777" w:rsidR="00EE4659" w:rsidRPr="0087097C" w:rsidRDefault="00EE4659" w:rsidP="00EE4659">
      <w:pPr>
        <w:jc w:val="both"/>
        <w:rPr>
          <w:rStyle w:val="Emphaseple"/>
          <w:rFonts w:ascii="Times New Roman" w:hAnsi="Times New Roman" w:cs="Times New Roman"/>
          <w:bCs/>
          <w:i w:val="0"/>
          <w:iCs w:val="0"/>
          <w:color w:val="auto"/>
          <w:sz w:val="24"/>
          <w:szCs w:val="24"/>
        </w:rPr>
      </w:pPr>
      <w:r>
        <w:rPr>
          <w:rStyle w:val="Emphaseple"/>
          <w:rFonts w:ascii="Times New Roman" w:hAnsi="Times New Roman" w:cs="Times New Roman"/>
          <w:i w:val="0"/>
          <w:iCs w:val="0"/>
          <w:color w:val="auto"/>
          <w:sz w:val="24"/>
          <w:szCs w:val="24"/>
        </w:rPr>
        <w:t xml:space="preserve">Le </w:t>
      </w:r>
      <w:r w:rsidRPr="0087097C">
        <w:rPr>
          <w:rStyle w:val="Emphaseple"/>
          <w:rFonts w:ascii="Times New Roman" w:hAnsi="Times New Roman" w:cs="Times New Roman"/>
          <w:i w:val="0"/>
          <w:iCs w:val="0"/>
          <w:color w:val="auto"/>
          <w:sz w:val="24"/>
          <w:szCs w:val="24"/>
        </w:rPr>
        <w:t>privé occupe une place importante dans notre système de santé. En effet, les structures privées représentent 16,6%  des formations sanitaires du pays avec une forte concentration dans les grandes villes (55,91% à Ouagadougou et 26% à Bobo-Dioulasso)</w:t>
      </w:r>
    </w:p>
    <w:p w14:paraId="6CA7DF0D" w14:textId="77777777" w:rsidR="00EE4659" w:rsidRPr="0087097C" w:rsidRDefault="00EE4659" w:rsidP="00EE4659">
      <w:pPr>
        <w:jc w:val="both"/>
        <w:rPr>
          <w:rStyle w:val="Emphaseple"/>
          <w:rFonts w:ascii="Times New Roman" w:hAnsi="Times New Roman" w:cs="Times New Roman"/>
          <w:bCs/>
          <w:i w:val="0"/>
          <w:iCs w:val="0"/>
          <w:color w:val="auto"/>
          <w:sz w:val="24"/>
          <w:szCs w:val="24"/>
        </w:rPr>
      </w:pPr>
      <w:r w:rsidRPr="0087097C">
        <w:rPr>
          <w:rStyle w:val="Emphaseple"/>
          <w:rFonts w:ascii="Times New Roman" w:hAnsi="Times New Roman" w:cs="Times New Roman"/>
          <w:i w:val="0"/>
          <w:iCs w:val="0"/>
          <w:color w:val="auto"/>
          <w:sz w:val="24"/>
          <w:szCs w:val="24"/>
        </w:rPr>
        <w:t>Cependant, on note une insuffisance dans le  partenariat public-privé. En effet, les équipements des services de santé publics sont parfois non fonctionnels, vétustes ou inexistants. Cependant ces équipements existent dans certaines structures sanitaires du privé mais ne sont pas utilisés à des fins de politique publique.</w:t>
      </w:r>
    </w:p>
    <w:p w14:paraId="7F24F865" w14:textId="77777777" w:rsidR="00EE4659" w:rsidRPr="0087097C" w:rsidRDefault="00EE4659" w:rsidP="00EE4659">
      <w:pPr>
        <w:jc w:val="both"/>
        <w:rPr>
          <w:rStyle w:val="Emphaseple"/>
          <w:rFonts w:ascii="Times New Roman" w:hAnsi="Times New Roman" w:cs="Times New Roman"/>
          <w:bCs/>
          <w:i w:val="0"/>
          <w:iCs w:val="0"/>
          <w:color w:val="auto"/>
          <w:sz w:val="24"/>
          <w:szCs w:val="24"/>
        </w:rPr>
      </w:pPr>
      <w:r w:rsidRPr="0087097C">
        <w:rPr>
          <w:rStyle w:val="Emphaseple"/>
          <w:rFonts w:ascii="Times New Roman" w:hAnsi="Times New Roman" w:cs="Times New Roman"/>
          <w:i w:val="0"/>
          <w:iCs w:val="0"/>
          <w:color w:val="auto"/>
          <w:sz w:val="24"/>
          <w:szCs w:val="24"/>
        </w:rPr>
        <w:t xml:space="preserve">En terme d’infrastructures, les structures privées existantes n’ont pas d’aires de santé bien que desservant une bonne partie de la population de leur zone d’implantation. Ce qui ne permet pas une rationalisation dans la construction des infrastructures sanitaires. </w:t>
      </w:r>
    </w:p>
    <w:p w14:paraId="485A3280" w14:textId="77777777" w:rsidR="00EE4659" w:rsidRDefault="00EE4659" w:rsidP="00EE4659">
      <w:pPr>
        <w:spacing w:after="0"/>
        <w:jc w:val="both"/>
        <w:rPr>
          <w:rStyle w:val="Emphaseple"/>
          <w:rFonts w:ascii="Times New Roman" w:hAnsi="Times New Roman" w:cs="Times New Roman"/>
          <w:bCs/>
          <w:i w:val="0"/>
          <w:color w:val="auto"/>
          <w:sz w:val="24"/>
          <w:szCs w:val="24"/>
        </w:rPr>
      </w:pPr>
      <w:r>
        <w:rPr>
          <w:rStyle w:val="Emphaseple"/>
          <w:rFonts w:ascii="Times New Roman" w:hAnsi="Times New Roman" w:cs="Times New Roman"/>
          <w:bCs/>
          <w:i w:val="0"/>
          <w:color w:val="auto"/>
          <w:sz w:val="24"/>
          <w:szCs w:val="24"/>
        </w:rPr>
        <w:t>Le financement privé est relativement faible, vise essentiellement la création de cabinets de soins et des cliniques généralistes. La création de cliniques spécialisées n’est pas accompagnée d’une convention favorisant l’accès à ces soins spécialisées.</w:t>
      </w:r>
    </w:p>
    <w:p w14:paraId="4750436C" w14:textId="77777777" w:rsidR="00EE4659" w:rsidRDefault="00EE4659" w:rsidP="00EE4659">
      <w:pPr>
        <w:spacing w:after="0"/>
        <w:jc w:val="both"/>
        <w:rPr>
          <w:rStyle w:val="Emphaseple"/>
          <w:rFonts w:ascii="Times New Roman" w:hAnsi="Times New Roman" w:cs="Times New Roman"/>
          <w:bCs/>
          <w:i w:val="0"/>
          <w:color w:val="auto"/>
          <w:sz w:val="24"/>
          <w:szCs w:val="24"/>
        </w:rPr>
      </w:pPr>
      <w:r>
        <w:rPr>
          <w:rStyle w:val="Emphaseple"/>
          <w:rFonts w:ascii="Times New Roman" w:hAnsi="Times New Roman" w:cs="Times New Roman"/>
          <w:bCs/>
          <w:i w:val="0"/>
          <w:color w:val="auto"/>
          <w:sz w:val="24"/>
          <w:szCs w:val="24"/>
        </w:rPr>
        <w:t xml:space="preserve"> </w:t>
      </w:r>
    </w:p>
    <w:p w14:paraId="740E5E12" w14:textId="4A3EDC8E" w:rsidR="00EE4659" w:rsidRPr="00C4420D" w:rsidRDefault="00EE4659" w:rsidP="00EE4659">
      <w:pPr>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4"/>
          <w:szCs w:val="24"/>
        </w:rPr>
      </w:pPr>
      <w:r w:rsidRPr="00C4420D">
        <w:rPr>
          <w:rFonts w:ascii="Times New Roman" w:hAnsi="Times New Roman" w:cs="Times New Roman"/>
          <w:b/>
          <w:sz w:val="24"/>
          <w:szCs w:val="24"/>
        </w:rPr>
        <w:t>Problème</w:t>
      </w:r>
      <w:r w:rsidRPr="00C4420D">
        <w:rPr>
          <w:rStyle w:val="Emphaseple"/>
          <w:rFonts w:ascii="Times New Roman" w:hAnsi="Times New Roman" w:cs="Times New Roman"/>
          <w:b/>
          <w:i w:val="0"/>
          <w:iCs w:val="0"/>
          <w:color w:val="auto"/>
          <w:sz w:val="24"/>
          <w:szCs w:val="24"/>
        </w:rPr>
        <w:t>/Défi </w:t>
      </w:r>
      <w:r>
        <w:rPr>
          <w:rStyle w:val="Emphaseple"/>
          <w:rFonts w:ascii="Times New Roman" w:hAnsi="Times New Roman" w:cs="Times New Roman"/>
          <w:b/>
          <w:i w:val="0"/>
          <w:iCs w:val="0"/>
          <w:color w:val="auto"/>
          <w:sz w:val="24"/>
          <w:szCs w:val="24"/>
        </w:rPr>
        <w:t>5</w:t>
      </w:r>
      <w:r w:rsidRPr="00C4420D">
        <w:rPr>
          <w:rFonts w:ascii="Times New Roman" w:hAnsi="Times New Roman" w:cs="Times New Roman"/>
          <w:b/>
          <w:sz w:val="24"/>
          <w:szCs w:val="24"/>
        </w:rPr>
        <w:t> :</w:t>
      </w:r>
    </w:p>
    <w:p w14:paraId="663BDCEF" w14:textId="6C605E46" w:rsidR="00EE4659" w:rsidRDefault="00EE4659" w:rsidP="00EE4659">
      <w:pPr>
        <w:pBdr>
          <w:top w:val="single" w:sz="4" w:space="1" w:color="auto"/>
          <w:left w:val="single" w:sz="4" w:space="4" w:color="auto"/>
          <w:bottom w:val="single" w:sz="4" w:space="1" w:color="auto"/>
          <w:right w:val="single" w:sz="4" w:space="4" w:color="auto"/>
        </w:pBdr>
        <w:spacing w:after="0"/>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Accroissement et orientation du financement privé pour la santé</w:t>
      </w:r>
    </w:p>
    <w:p w14:paraId="2197BB88" w14:textId="77777777" w:rsidR="00EE4659" w:rsidRDefault="00EE4659" w:rsidP="00EE4659">
      <w:pPr>
        <w:spacing w:after="0"/>
        <w:jc w:val="both"/>
        <w:rPr>
          <w:rStyle w:val="Emphaseple"/>
          <w:rFonts w:ascii="Times New Roman" w:hAnsi="Times New Roman" w:cs="Times New Roman"/>
          <w:i w:val="0"/>
          <w:iCs w:val="0"/>
          <w:color w:val="auto"/>
          <w:sz w:val="24"/>
          <w:szCs w:val="24"/>
        </w:rPr>
      </w:pPr>
    </w:p>
    <w:p w14:paraId="61DE3948" w14:textId="1AC5A869" w:rsidR="00EE4659" w:rsidRDefault="00EE4659" w:rsidP="00EE4659">
      <w:pPr>
        <w:spacing w:after="0"/>
        <w:jc w:val="both"/>
        <w:rPr>
          <w:rFonts w:ascii="Times New Roman" w:hAnsi="Times New Roman" w:cs="Times New Roman"/>
          <w:b/>
          <w:sz w:val="24"/>
          <w:szCs w:val="24"/>
          <w:u w:val="single"/>
        </w:rPr>
      </w:pPr>
      <w:r>
        <w:rPr>
          <w:rFonts w:ascii="Times New Roman" w:hAnsi="Times New Roman" w:cs="Times New Roman"/>
          <w:b/>
          <w:sz w:val="24"/>
          <w:szCs w:val="24"/>
          <w:u w:val="single"/>
        </w:rPr>
        <w:t>Mesure 5</w:t>
      </w:r>
      <w:r w:rsidRPr="00645B91">
        <w:rPr>
          <w:rFonts w:ascii="Times New Roman" w:hAnsi="Times New Roman" w:cs="Times New Roman"/>
          <w:b/>
          <w:sz w:val="24"/>
          <w:szCs w:val="24"/>
          <w:u w:val="single"/>
        </w:rPr>
        <w:t xml:space="preserve"> : </w:t>
      </w:r>
      <w:r>
        <w:rPr>
          <w:rFonts w:ascii="Times New Roman" w:hAnsi="Times New Roman" w:cs="Times New Roman"/>
          <w:b/>
          <w:sz w:val="24"/>
          <w:szCs w:val="24"/>
          <w:u w:val="single"/>
        </w:rPr>
        <w:t xml:space="preserve">Mobiliser le financement privé pour des objectifs de santé publics </w:t>
      </w:r>
    </w:p>
    <w:p w14:paraId="2548679C" w14:textId="77777777" w:rsidR="00EE4659" w:rsidRDefault="00EE4659" w:rsidP="00EE4659">
      <w:pPr>
        <w:spacing w:after="0"/>
        <w:jc w:val="both"/>
        <w:rPr>
          <w:rFonts w:ascii="Times New Roman" w:hAnsi="Times New Roman" w:cs="Times New Roman"/>
          <w:b/>
          <w:sz w:val="24"/>
          <w:szCs w:val="24"/>
          <w:u w:val="single"/>
        </w:rPr>
      </w:pPr>
    </w:p>
    <w:p w14:paraId="049428B9" w14:textId="3CD6B455" w:rsidR="00EE4659" w:rsidRPr="00645B91" w:rsidRDefault="008C1F70" w:rsidP="00EE4659">
      <w:pPr>
        <w:jc w:val="both"/>
        <w:rPr>
          <w:rStyle w:val="Emphaseple"/>
          <w:rFonts w:ascii="Times New Roman" w:hAnsi="Times New Roman" w:cs="Times New Roman"/>
          <w:b/>
          <w:i w:val="0"/>
          <w:iCs w:val="0"/>
          <w:color w:val="auto"/>
          <w:sz w:val="24"/>
          <w:szCs w:val="24"/>
        </w:rPr>
      </w:pPr>
      <w:r w:rsidRPr="00512A68">
        <w:rPr>
          <w:rStyle w:val="Emphaseple"/>
          <w:rFonts w:ascii="Times New Roman" w:hAnsi="Times New Roman" w:cs="Times New Roman"/>
          <w:bCs/>
          <w:i w:val="0"/>
          <w:color w:val="auto"/>
          <w:sz w:val="24"/>
          <w:szCs w:val="24"/>
        </w:rPr>
        <w:t>Il s’agira de développer</w:t>
      </w:r>
      <w:r w:rsidR="00EE4659" w:rsidRPr="00512A68">
        <w:rPr>
          <w:rStyle w:val="Emphaseple"/>
          <w:rFonts w:ascii="Times New Roman" w:hAnsi="Times New Roman" w:cs="Times New Roman"/>
          <w:bCs/>
          <w:i w:val="0"/>
          <w:color w:val="auto"/>
          <w:sz w:val="24"/>
          <w:szCs w:val="24"/>
        </w:rPr>
        <w:t xml:space="preserve"> le PPP notamment pour encourager les investissements privés dans les infrastructures de pointe et ceci en contractualisation avec les établissements publics</w:t>
      </w:r>
      <w:r w:rsidRPr="00512A68">
        <w:rPr>
          <w:rStyle w:val="Emphaseple"/>
          <w:rFonts w:ascii="Times New Roman" w:hAnsi="Times New Roman" w:cs="Times New Roman"/>
          <w:bCs/>
          <w:i w:val="0"/>
          <w:color w:val="auto"/>
          <w:sz w:val="24"/>
          <w:szCs w:val="24"/>
        </w:rPr>
        <w:t>.</w:t>
      </w:r>
      <w:r>
        <w:rPr>
          <w:rStyle w:val="Emphaseple"/>
          <w:rFonts w:ascii="Times New Roman" w:hAnsi="Times New Roman" w:cs="Times New Roman"/>
          <w:b/>
          <w:i w:val="0"/>
          <w:iCs w:val="0"/>
          <w:color w:val="auto"/>
          <w:sz w:val="24"/>
          <w:szCs w:val="24"/>
        </w:rPr>
        <w:t xml:space="preserve"> </w:t>
      </w:r>
      <w:r w:rsidR="00EE4659" w:rsidRPr="00645B91">
        <w:rPr>
          <w:rStyle w:val="Emphaseple"/>
          <w:rFonts w:ascii="Times New Roman" w:hAnsi="Times New Roman" w:cs="Times New Roman"/>
          <w:b/>
          <w:i w:val="0"/>
          <w:iCs w:val="0"/>
          <w:color w:val="auto"/>
          <w:sz w:val="24"/>
          <w:szCs w:val="24"/>
        </w:rPr>
        <w:t xml:space="preserve"> </w:t>
      </w:r>
    </w:p>
    <w:p w14:paraId="2E953B36" w14:textId="77777777" w:rsidR="006E2971" w:rsidRPr="0087097C" w:rsidRDefault="006E2971" w:rsidP="006E2971">
      <w:pPr>
        <w:jc w:val="both"/>
        <w:rPr>
          <w:rStyle w:val="Emphaseple"/>
          <w:rFonts w:ascii="Times New Roman" w:hAnsi="Times New Roman" w:cs="Times New Roman"/>
          <w:bCs/>
          <w:i w:val="0"/>
          <w:iCs w:val="0"/>
          <w:color w:val="auto"/>
          <w:sz w:val="24"/>
          <w:szCs w:val="24"/>
        </w:rPr>
      </w:pPr>
      <w:r w:rsidRPr="0087097C">
        <w:rPr>
          <w:rStyle w:val="Emphaseple"/>
          <w:rFonts w:ascii="Times New Roman" w:hAnsi="Times New Roman" w:cs="Times New Roman"/>
          <w:i w:val="0"/>
          <w:iCs w:val="0"/>
          <w:color w:val="auto"/>
          <w:sz w:val="24"/>
          <w:szCs w:val="24"/>
        </w:rPr>
        <w:t>Exemples : la mise à disposition d’infrastructures/équipement  hautement technologique par le service privé pourra être une solution de politique publique ; sur base de négociation tarifaire, une référence public-privé pourra être prise en charge par le RAMU. Autre situation, un prestataire de soins privé non lucratif pourra être reconnu et utilisé comme un élément de la carte sanitaire plutôt que d’être ignoré et dupliqué par une infrastructure publique.</w:t>
      </w:r>
    </w:p>
    <w:p w14:paraId="37A7E0A8" w14:textId="79FA8238" w:rsidR="00512A68" w:rsidRDefault="00512A68">
      <w:r>
        <w:br w:type="page"/>
      </w:r>
    </w:p>
    <w:p w14:paraId="4EDFC02F" w14:textId="69369F7F" w:rsidR="00592EDE" w:rsidRPr="008E3378" w:rsidRDefault="001E7091" w:rsidP="00512A68">
      <w:pPr>
        <w:pStyle w:val="Lgende"/>
        <w:rPr>
          <w:rFonts w:ascii="Times New Roman" w:hAnsi="Times New Roman" w:cs="Times New Roman"/>
          <w:b/>
          <w:spacing w:val="0"/>
          <w:sz w:val="24"/>
          <w:szCs w:val="24"/>
        </w:rPr>
      </w:pPr>
      <w:r w:rsidRPr="008E3378">
        <w:rPr>
          <w:b/>
        </w:rPr>
        <w:lastRenderedPageBreak/>
        <w:t xml:space="preserve">Figure </w:t>
      </w:r>
      <w:r w:rsidR="00512A68" w:rsidRPr="008E3378">
        <w:rPr>
          <w:b/>
        </w:rPr>
        <w:t>2</w:t>
      </w:r>
      <w:r w:rsidRPr="008E3378">
        <w:rPr>
          <w:b/>
        </w:rPr>
        <w:t xml:space="preserve">  </w:t>
      </w:r>
      <w:r w:rsidR="000E0FB7" w:rsidRPr="008E3378">
        <w:rPr>
          <w:b/>
        </w:rPr>
        <w:t xml:space="preserve">LES </w:t>
      </w:r>
      <w:r w:rsidR="008C1F70" w:rsidRPr="008E3378">
        <w:rPr>
          <w:b/>
        </w:rPr>
        <w:t>5</w:t>
      </w:r>
      <w:r w:rsidR="000E0FB7" w:rsidRPr="008E3378">
        <w:rPr>
          <w:b/>
        </w:rPr>
        <w:t xml:space="preserve"> DEFIS DE LA </w:t>
      </w:r>
      <w:r w:rsidR="00B24766" w:rsidRPr="008E3378">
        <w:rPr>
          <w:rFonts w:cs="Times New Roman"/>
          <w:b/>
          <w:spacing w:val="0"/>
        </w:rPr>
        <w:t xml:space="preserve">Mobilisation de ressources </w:t>
      </w:r>
    </w:p>
    <w:p w14:paraId="78DCABF4" w14:textId="77777777" w:rsidR="00B24766" w:rsidRPr="00EA0838" w:rsidRDefault="00B24766" w:rsidP="0087097C">
      <w:pPr>
        <w:jc w:val="both"/>
        <w:rPr>
          <w:rStyle w:val="Emphaseple"/>
          <w:rFonts w:ascii="Times New Roman" w:hAnsi="Times New Roman" w:cs="Times New Roman"/>
          <w:b/>
          <w:bCs/>
          <w:color w:val="auto"/>
          <w:sz w:val="24"/>
          <w:szCs w:val="24"/>
          <w:lang w:val="fr-CH"/>
        </w:rPr>
      </w:pPr>
    </w:p>
    <w:p w14:paraId="44BDAA86" w14:textId="26ADE930" w:rsidR="00B24766" w:rsidRPr="0087097C" w:rsidRDefault="00EA0838" w:rsidP="003D0953">
      <w:pPr>
        <w:rPr>
          <w:rStyle w:val="Emphaseple"/>
          <w:rFonts w:ascii="Times New Roman" w:hAnsi="Times New Roman" w:cs="Times New Roman"/>
          <w:b/>
          <w:bCs/>
          <w:color w:val="auto"/>
          <w:sz w:val="24"/>
          <w:szCs w:val="24"/>
        </w:rPr>
      </w:pPr>
      <w:r w:rsidRPr="00EA0838">
        <w:rPr>
          <w:noProof/>
          <w:lang w:eastAsia="fr-FR"/>
        </w:rPr>
        <w:drawing>
          <wp:inline distT="0" distB="0" distL="0" distR="0" wp14:anchorId="3219BDC9" wp14:editId="1DBB4615">
            <wp:extent cx="5760720" cy="5370103"/>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5370103"/>
                    </a:xfrm>
                    <a:prstGeom prst="rect">
                      <a:avLst/>
                    </a:prstGeom>
                    <a:noFill/>
                    <a:ln>
                      <a:noFill/>
                    </a:ln>
                  </pic:spPr>
                </pic:pic>
              </a:graphicData>
            </a:graphic>
          </wp:inline>
        </w:drawing>
      </w:r>
    </w:p>
    <w:p w14:paraId="3B43AC53" w14:textId="03200C59" w:rsidR="00B24766" w:rsidRDefault="00B24766">
      <w:pPr>
        <w:rPr>
          <w:rFonts w:asciiTheme="majorHAnsi" w:eastAsiaTheme="majorEastAsia" w:hAnsiTheme="majorHAnsi" w:cstheme="majorBidi"/>
          <w:b/>
          <w:bCs/>
          <w:color w:val="4F81BD" w:themeColor="accent1"/>
          <w:sz w:val="26"/>
          <w:szCs w:val="26"/>
        </w:rPr>
      </w:pPr>
      <w:r>
        <w:br w:type="page"/>
      </w:r>
    </w:p>
    <w:p w14:paraId="2E36B73B" w14:textId="77777777" w:rsidR="004A4560" w:rsidRPr="00C4420D" w:rsidRDefault="004A4560" w:rsidP="00512A68">
      <w:pPr>
        <w:pStyle w:val="Titre2"/>
        <w:numPr>
          <w:ilvl w:val="0"/>
          <w:numId w:val="32"/>
        </w:numPr>
      </w:pPr>
      <w:bookmarkStart w:id="8" w:name="_Toc478374507"/>
      <w:r w:rsidRPr="00C4420D">
        <w:lastRenderedPageBreak/>
        <w:t>Mutualisation des ressources</w:t>
      </w:r>
      <w:r w:rsidR="00E51707" w:rsidRPr="00C4420D">
        <w:t xml:space="preserve"> / Achat de prestations</w:t>
      </w:r>
      <w:bookmarkEnd w:id="8"/>
    </w:p>
    <w:p w14:paraId="04202C6D" w14:textId="77777777" w:rsidR="00B24766" w:rsidRPr="003D0953" w:rsidRDefault="00B24766" w:rsidP="003D0953"/>
    <w:p w14:paraId="61550AD7" w14:textId="7E501F36" w:rsidR="006F05B5" w:rsidRPr="00A84B4A" w:rsidRDefault="001E52D9" w:rsidP="00F7310B">
      <w:pPr>
        <w:tabs>
          <w:tab w:val="left" w:pos="1560"/>
        </w:tabs>
        <w:jc w:val="both"/>
        <w:rPr>
          <w:rStyle w:val="Emphaseple"/>
          <w:rFonts w:ascii="Times New Roman" w:hAnsi="Times New Roman" w:cs="Times New Roman"/>
          <w:i w:val="0"/>
          <w:iCs w:val="0"/>
          <w:color w:val="auto"/>
          <w:sz w:val="24"/>
          <w:szCs w:val="24"/>
        </w:rPr>
      </w:pPr>
      <w:r w:rsidRPr="00A84B4A">
        <w:rPr>
          <w:rStyle w:val="Emphaseple"/>
          <w:rFonts w:ascii="Times New Roman" w:hAnsi="Times New Roman" w:cs="Times New Roman"/>
          <w:i w:val="0"/>
          <w:iCs w:val="0"/>
          <w:color w:val="auto"/>
          <w:sz w:val="24"/>
          <w:szCs w:val="24"/>
        </w:rPr>
        <w:t xml:space="preserve">Le financement actuel du système de santé est caractérisé par une </w:t>
      </w:r>
      <w:r w:rsidR="008D7178" w:rsidRPr="00A84B4A">
        <w:rPr>
          <w:rStyle w:val="Emphaseple"/>
          <w:rFonts w:ascii="Times New Roman" w:hAnsi="Times New Roman" w:cs="Times New Roman"/>
          <w:i w:val="0"/>
          <w:iCs w:val="0"/>
          <w:color w:val="auto"/>
          <w:sz w:val="24"/>
          <w:szCs w:val="24"/>
        </w:rPr>
        <w:t>fragmentation de l’allocation</w:t>
      </w:r>
      <w:r w:rsidRPr="00A84B4A">
        <w:rPr>
          <w:rStyle w:val="Emphaseple"/>
          <w:rFonts w:ascii="Times New Roman" w:hAnsi="Times New Roman" w:cs="Times New Roman"/>
          <w:i w:val="0"/>
          <w:iCs w:val="0"/>
          <w:color w:val="auto"/>
          <w:sz w:val="24"/>
          <w:szCs w:val="24"/>
        </w:rPr>
        <w:t xml:space="preserve"> des ressources au niveau central, intermédiaire et périphérique. </w:t>
      </w:r>
      <w:r w:rsidR="008D7178" w:rsidRPr="00A84B4A">
        <w:rPr>
          <w:rStyle w:val="Emphaseple"/>
          <w:rFonts w:ascii="Times New Roman" w:hAnsi="Times New Roman" w:cs="Times New Roman"/>
          <w:i w:val="0"/>
          <w:iCs w:val="0"/>
          <w:color w:val="auto"/>
          <w:sz w:val="24"/>
          <w:szCs w:val="24"/>
        </w:rPr>
        <w:t xml:space="preserve">Aussi, les critères </w:t>
      </w:r>
      <w:r w:rsidR="008D7178" w:rsidRPr="00A84B4A">
        <w:rPr>
          <w:rStyle w:val="Emphaseple"/>
          <w:rFonts w:ascii="Times New Roman" w:hAnsi="Times New Roman" w:cs="Times New Roman"/>
          <w:i w:val="0"/>
          <w:color w:val="auto"/>
          <w:sz w:val="24"/>
          <w:szCs w:val="24"/>
        </w:rPr>
        <w:t xml:space="preserve">utilisés pour l’allocation des ressources (la taille de la population, quelques indicateurs de performance, les zones de pauvreté, l’intervention de partenaires) ne sont pas équitables et </w:t>
      </w:r>
      <w:r w:rsidR="008D7178" w:rsidRPr="00A84B4A">
        <w:rPr>
          <w:rStyle w:val="Emphaseple"/>
          <w:rFonts w:ascii="Times New Roman" w:hAnsi="Times New Roman" w:cs="Times New Roman"/>
          <w:i w:val="0"/>
          <w:iCs w:val="0"/>
          <w:color w:val="auto"/>
          <w:sz w:val="24"/>
          <w:szCs w:val="24"/>
        </w:rPr>
        <w:t>pénalisent certaines structures qui n’ont pas suffisamment de moyens pour réaliser leurs activités.</w:t>
      </w:r>
      <w:r w:rsidR="008D7178" w:rsidRPr="00A84B4A">
        <w:rPr>
          <w:rStyle w:val="Emphaseple"/>
          <w:rFonts w:ascii="Times New Roman" w:hAnsi="Times New Roman" w:cs="Times New Roman"/>
          <w:i w:val="0"/>
          <w:color w:val="auto"/>
          <w:sz w:val="24"/>
          <w:szCs w:val="24"/>
        </w:rPr>
        <w:t xml:space="preserve"> </w:t>
      </w:r>
      <w:r w:rsidR="00207E74" w:rsidRPr="00A84B4A">
        <w:rPr>
          <w:rStyle w:val="Emphaseple"/>
          <w:rFonts w:ascii="Times New Roman" w:hAnsi="Times New Roman" w:cs="Times New Roman"/>
          <w:i w:val="0"/>
          <w:color w:val="auto"/>
          <w:sz w:val="24"/>
          <w:szCs w:val="24"/>
        </w:rPr>
        <w:t xml:space="preserve">Pour autant, il s’agit également pour le système de financement de la santé de mettre en place des mécanismes d’achat stratégique, soit des liens fonctionnels entre certains types de paiements et certains résultats. Pour </w:t>
      </w:r>
      <w:r w:rsidR="00207E74" w:rsidRPr="00A84B4A">
        <w:rPr>
          <w:rStyle w:val="Emphaseple"/>
          <w:rFonts w:ascii="Times New Roman" w:hAnsi="Times New Roman" w:cs="Times New Roman"/>
          <w:i w:val="0"/>
          <w:iCs w:val="0"/>
          <w:color w:val="auto"/>
          <w:sz w:val="24"/>
          <w:szCs w:val="24"/>
        </w:rPr>
        <w:t>plus d’efficience et d’équité</w:t>
      </w:r>
      <w:r w:rsidR="00207E74" w:rsidRPr="00A84B4A">
        <w:rPr>
          <w:rStyle w:val="Emphaseple"/>
          <w:rFonts w:ascii="Times New Roman" w:hAnsi="Times New Roman" w:cs="Times New Roman"/>
          <w:i w:val="0"/>
          <w:color w:val="auto"/>
          <w:sz w:val="24"/>
          <w:szCs w:val="24"/>
        </w:rPr>
        <w:t xml:space="preserve"> </w:t>
      </w:r>
      <w:r w:rsidR="008D7178" w:rsidRPr="00A84B4A">
        <w:rPr>
          <w:rStyle w:val="Emphaseple"/>
          <w:rFonts w:ascii="Times New Roman" w:hAnsi="Times New Roman" w:cs="Times New Roman"/>
          <w:i w:val="0"/>
          <w:iCs w:val="0"/>
          <w:color w:val="auto"/>
          <w:sz w:val="24"/>
          <w:szCs w:val="24"/>
        </w:rPr>
        <w:t xml:space="preserve">et </w:t>
      </w:r>
      <w:r w:rsidR="00207E74" w:rsidRPr="00A84B4A">
        <w:rPr>
          <w:rStyle w:val="Emphaseple"/>
          <w:rFonts w:ascii="Times New Roman" w:hAnsi="Times New Roman" w:cs="Times New Roman"/>
          <w:i w:val="0"/>
          <w:iCs w:val="0"/>
          <w:color w:val="auto"/>
          <w:sz w:val="24"/>
          <w:szCs w:val="24"/>
        </w:rPr>
        <w:t>tout en créant les conditions favorables à la production de résultats, d</w:t>
      </w:r>
      <w:r w:rsidRPr="00A84B4A">
        <w:rPr>
          <w:rStyle w:val="Emphaseple"/>
          <w:rFonts w:ascii="Times New Roman" w:hAnsi="Times New Roman" w:cs="Times New Roman"/>
          <w:i w:val="0"/>
          <w:iCs w:val="0"/>
          <w:color w:val="auto"/>
          <w:sz w:val="24"/>
          <w:szCs w:val="24"/>
        </w:rPr>
        <w:t xml:space="preserve">es reformes </w:t>
      </w:r>
      <w:r w:rsidR="00207E74" w:rsidRPr="00A84B4A">
        <w:rPr>
          <w:rStyle w:val="Emphaseple"/>
          <w:rFonts w:ascii="Times New Roman" w:hAnsi="Times New Roman" w:cs="Times New Roman"/>
          <w:i w:val="0"/>
          <w:iCs w:val="0"/>
          <w:color w:val="auto"/>
          <w:sz w:val="24"/>
          <w:szCs w:val="24"/>
        </w:rPr>
        <w:t>sont décrites ici qui agissent à la fois sur la</w:t>
      </w:r>
      <w:r w:rsidR="00C27720" w:rsidRPr="00A84B4A">
        <w:rPr>
          <w:rStyle w:val="Emphaseple"/>
          <w:rFonts w:ascii="Times New Roman" w:hAnsi="Times New Roman" w:cs="Times New Roman"/>
          <w:i w:val="0"/>
          <w:iCs w:val="0"/>
          <w:color w:val="auto"/>
          <w:sz w:val="24"/>
          <w:szCs w:val="24"/>
        </w:rPr>
        <w:t xml:space="preserve"> mutualisation</w:t>
      </w:r>
      <w:r w:rsidR="00A84B4A">
        <w:rPr>
          <w:rStyle w:val="Emphaseple"/>
          <w:rFonts w:ascii="Times New Roman" w:hAnsi="Times New Roman" w:cs="Times New Roman"/>
          <w:i w:val="0"/>
          <w:iCs w:val="0"/>
          <w:color w:val="auto"/>
          <w:sz w:val="24"/>
          <w:szCs w:val="24"/>
        </w:rPr>
        <w:t xml:space="preserve"> </w:t>
      </w:r>
      <w:r w:rsidRPr="00A84B4A">
        <w:rPr>
          <w:rStyle w:val="Emphaseple"/>
          <w:rFonts w:ascii="Times New Roman" w:hAnsi="Times New Roman" w:cs="Times New Roman"/>
          <w:i w:val="0"/>
          <w:iCs w:val="0"/>
          <w:color w:val="auto"/>
          <w:sz w:val="24"/>
          <w:szCs w:val="24"/>
        </w:rPr>
        <w:t xml:space="preserve">des </w:t>
      </w:r>
      <w:r w:rsidR="00C27720" w:rsidRPr="00A84B4A">
        <w:rPr>
          <w:rStyle w:val="Emphaseple"/>
          <w:rFonts w:ascii="Times New Roman" w:hAnsi="Times New Roman" w:cs="Times New Roman"/>
          <w:i w:val="0"/>
          <w:iCs w:val="0"/>
          <w:color w:val="auto"/>
          <w:sz w:val="24"/>
          <w:szCs w:val="24"/>
        </w:rPr>
        <w:t xml:space="preserve">différents </w:t>
      </w:r>
      <w:r w:rsidRPr="00A84B4A">
        <w:rPr>
          <w:rStyle w:val="Emphaseple"/>
          <w:rFonts w:ascii="Times New Roman" w:hAnsi="Times New Roman" w:cs="Times New Roman"/>
          <w:i w:val="0"/>
          <w:iCs w:val="0"/>
          <w:color w:val="auto"/>
          <w:sz w:val="24"/>
          <w:szCs w:val="24"/>
        </w:rPr>
        <w:t>canaux de financements publics</w:t>
      </w:r>
      <w:r w:rsidR="00207E74" w:rsidRPr="00A84B4A">
        <w:rPr>
          <w:rStyle w:val="Emphaseple"/>
          <w:rFonts w:ascii="Times New Roman" w:hAnsi="Times New Roman" w:cs="Times New Roman"/>
          <w:i w:val="0"/>
          <w:iCs w:val="0"/>
          <w:color w:val="auto"/>
          <w:sz w:val="24"/>
          <w:szCs w:val="24"/>
        </w:rPr>
        <w:t xml:space="preserve"> et le mécanisme d’achat privilégié de ces canaux</w:t>
      </w:r>
      <w:r w:rsidRPr="00A84B4A">
        <w:rPr>
          <w:rStyle w:val="Emphaseple"/>
          <w:rFonts w:ascii="Times New Roman" w:hAnsi="Times New Roman" w:cs="Times New Roman"/>
          <w:i w:val="0"/>
          <w:iCs w:val="0"/>
          <w:color w:val="auto"/>
          <w:sz w:val="24"/>
          <w:szCs w:val="24"/>
        </w:rPr>
        <w:t>.</w:t>
      </w:r>
    </w:p>
    <w:p w14:paraId="168DD19E" w14:textId="040EB5FC" w:rsidR="00E51707" w:rsidRPr="008E3378" w:rsidRDefault="00E51707" w:rsidP="00512A68">
      <w:pPr>
        <w:pStyle w:val="Titre3"/>
        <w:numPr>
          <w:ilvl w:val="1"/>
          <w:numId w:val="32"/>
        </w:numPr>
        <w:spacing w:after="120"/>
        <w:ind w:left="425" w:hanging="431"/>
        <w:rPr>
          <w:rStyle w:val="Emphaseple"/>
          <w:rFonts w:ascii="Times New Roman" w:hAnsi="Times New Roman" w:cs="Times New Roman"/>
          <w:i w:val="0"/>
          <w:iCs w:val="0"/>
          <w:color w:val="4F81BD" w:themeColor="accent1"/>
          <w:sz w:val="24"/>
          <w:szCs w:val="24"/>
        </w:rPr>
      </w:pPr>
      <w:bookmarkStart w:id="9" w:name="_Toc478374508"/>
      <w:r w:rsidRPr="00871761">
        <w:rPr>
          <w:rStyle w:val="Emphaseple"/>
          <w:rFonts w:ascii="Times New Roman" w:hAnsi="Times New Roman" w:cs="Times New Roman"/>
          <w:i w:val="0"/>
          <w:iCs w:val="0"/>
          <w:color w:val="4F81BD" w:themeColor="accent1"/>
          <w:sz w:val="24"/>
          <w:szCs w:val="24"/>
        </w:rPr>
        <w:t>Mutualisation</w:t>
      </w:r>
      <w:r w:rsidRPr="008E3378">
        <w:rPr>
          <w:rStyle w:val="Emphaseple"/>
          <w:rFonts w:ascii="Times New Roman" w:hAnsi="Times New Roman" w:cs="Times New Roman"/>
          <w:i w:val="0"/>
          <w:iCs w:val="0"/>
          <w:color w:val="4F81BD" w:themeColor="accent1"/>
          <w:sz w:val="24"/>
          <w:szCs w:val="24"/>
        </w:rPr>
        <w:t xml:space="preserve"> </w:t>
      </w:r>
      <w:r w:rsidR="005E0AAE">
        <w:rPr>
          <w:rStyle w:val="Emphaseple"/>
          <w:rFonts w:ascii="Times New Roman" w:hAnsi="Times New Roman" w:cs="Times New Roman"/>
          <w:i w:val="0"/>
          <w:iCs w:val="0"/>
          <w:color w:val="4F81BD" w:themeColor="accent1"/>
          <w:sz w:val="24"/>
          <w:szCs w:val="24"/>
        </w:rPr>
        <w:t>CNAMU</w:t>
      </w:r>
      <w:r w:rsidRPr="008E3378">
        <w:rPr>
          <w:rStyle w:val="Emphaseple"/>
          <w:rFonts w:ascii="Times New Roman" w:hAnsi="Times New Roman" w:cs="Times New Roman"/>
          <w:i w:val="0"/>
          <w:iCs w:val="0"/>
          <w:color w:val="4F81BD" w:themeColor="accent1"/>
          <w:sz w:val="24"/>
          <w:szCs w:val="24"/>
        </w:rPr>
        <w:t xml:space="preserve"> / achat du panier AMU</w:t>
      </w:r>
      <w:bookmarkEnd w:id="9"/>
    </w:p>
    <w:p w14:paraId="768B6995" w14:textId="17534569" w:rsidR="008E3378" w:rsidRPr="0087097C" w:rsidRDefault="001D15DA" w:rsidP="0087097C">
      <w:pPr>
        <w:jc w:val="both"/>
        <w:rPr>
          <w:rFonts w:ascii="Times New Roman" w:hAnsi="Times New Roman" w:cs="Times New Roman"/>
          <w:sz w:val="24"/>
          <w:szCs w:val="24"/>
        </w:rPr>
      </w:pPr>
      <w:r w:rsidRPr="0087097C">
        <w:rPr>
          <w:rFonts w:ascii="Times New Roman" w:hAnsi="Times New Roman" w:cs="Times New Roman"/>
          <w:sz w:val="24"/>
          <w:szCs w:val="24"/>
        </w:rPr>
        <w:t>La loi portant régime d’assurance maladie universelle prévoit la prise en charge</w:t>
      </w:r>
      <w:r w:rsidR="00A84B4A">
        <w:rPr>
          <w:rFonts w:ascii="Times New Roman" w:hAnsi="Times New Roman" w:cs="Times New Roman"/>
          <w:sz w:val="24"/>
          <w:szCs w:val="24"/>
        </w:rPr>
        <w:t xml:space="preserve"> en particulier</w:t>
      </w:r>
      <w:r w:rsidRPr="0087097C">
        <w:rPr>
          <w:rFonts w:ascii="Times New Roman" w:hAnsi="Times New Roman" w:cs="Times New Roman"/>
          <w:sz w:val="24"/>
          <w:szCs w:val="24"/>
        </w:rPr>
        <w:t xml:space="preserve"> des coûts des soins curatifs. Le panier de soins du RAMU est défini par Décret sur la base de niveaux de soins, de prestations et de conditions d’accès à ses prestations. Il est dit « large » car il couvre </w:t>
      </w:r>
      <w:r w:rsidR="003558A6">
        <w:rPr>
          <w:rFonts w:ascii="Times New Roman" w:hAnsi="Times New Roman" w:cs="Times New Roman"/>
          <w:sz w:val="24"/>
          <w:szCs w:val="24"/>
        </w:rPr>
        <w:t xml:space="preserve">presque </w:t>
      </w:r>
      <w:r w:rsidRPr="0087097C">
        <w:rPr>
          <w:rFonts w:ascii="Times New Roman" w:hAnsi="Times New Roman" w:cs="Times New Roman"/>
          <w:sz w:val="24"/>
          <w:szCs w:val="24"/>
        </w:rPr>
        <w:t>l’ensemble des soins disponibles sur le territoire pour l’ensemble de la pyramide sanitaire, avec des conditions d’accès. Le RAMU est prévu pour to</w:t>
      </w:r>
      <w:r w:rsidR="001E52D9" w:rsidRPr="0087097C">
        <w:rPr>
          <w:rFonts w:ascii="Times New Roman" w:hAnsi="Times New Roman" w:cs="Times New Roman"/>
          <w:sz w:val="24"/>
          <w:szCs w:val="24"/>
        </w:rPr>
        <w:t xml:space="preserve">ute la population y compris </w:t>
      </w:r>
      <w:r w:rsidRPr="0087097C">
        <w:rPr>
          <w:rFonts w:ascii="Times New Roman" w:hAnsi="Times New Roman" w:cs="Times New Roman"/>
          <w:sz w:val="24"/>
          <w:szCs w:val="24"/>
        </w:rPr>
        <w:t>les enfants de moins de 5 ans et les f</w:t>
      </w:r>
      <w:r w:rsidR="001E52D9" w:rsidRPr="0087097C">
        <w:rPr>
          <w:rFonts w:ascii="Times New Roman" w:hAnsi="Times New Roman" w:cs="Times New Roman"/>
          <w:sz w:val="24"/>
          <w:szCs w:val="24"/>
        </w:rPr>
        <w:t>emmes enceintes</w:t>
      </w:r>
      <w:r w:rsidR="00A84B4A">
        <w:rPr>
          <w:rFonts w:ascii="Times New Roman" w:hAnsi="Times New Roman" w:cs="Times New Roman"/>
          <w:sz w:val="24"/>
          <w:szCs w:val="24"/>
        </w:rPr>
        <w:t>,</w:t>
      </w:r>
      <w:r w:rsidR="00C27720" w:rsidRPr="0087097C">
        <w:rPr>
          <w:rFonts w:ascii="Times New Roman" w:hAnsi="Times New Roman" w:cs="Times New Roman"/>
          <w:sz w:val="24"/>
          <w:szCs w:val="24"/>
        </w:rPr>
        <w:t xml:space="preserve"> cibles </w:t>
      </w:r>
      <w:r w:rsidRPr="0087097C">
        <w:rPr>
          <w:rFonts w:ascii="Times New Roman" w:hAnsi="Times New Roman" w:cs="Times New Roman"/>
          <w:sz w:val="24"/>
          <w:szCs w:val="24"/>
        </w:rPr>
        <w:t xml:space="preserve">déjà couvertes par </w:t>
      </w:r>
      <w:r w:rsidR="00A84B4A">
        <w:rPr>
          <w:rFonts w:ascii="Times New Roman" w:hAnsi="Times New Roman" w:cs="Times New Roman"/>
          <w:sz w:val="24"/>
          <w:szCs w:val="24"/>
        </w:rPr>
        <w:t>d</w:t>
      </w:r>
      <w:r w:rsidRPr="0087097C">
        <w:rPr>
          <w:rFonts w:ascii="Times New Roman" w:hAnsi="Times New Roman" w:cs="Times New Roman"/>
          <w:sz w:val="24"/>
          <w:szCs w:val="24"/>
        </w:rPr>
        <w:t>es mesures de gratuité.</w:t>
      </w:r>
    </w:p>
    <w:tbl>
      <w:tblPr>
        <w:tblStyle w:val="Grilledutableau"/>
        <w:tblW w:w="0" w:type="auto"/>
        <w:tblLook w:val="04A0" w:firstRow="1" w:lastRow="0" w:firstColumn="1" w:lastColumn="0" w:noHBand="0" w:noVBand="1"/>
      </w:tblPr>
      <w:tblGrid>
        <w:gridCol w:w="9212"/>
      </w:tblGrid>
      <w:tr w:rsidR="001D15DA" w:rsidRPr="0087097C" w14:paraId="0D5CC2FF" w14:textId="77777777" w:rsidTr="00D30FBD">
        <w:tc>
          <w:tcPr>
            <w:tcW w:w="9212" w:type="dxa"/>
          </w:tcPr>
          <w:p w14:paraId="3E08DF9F" w14:textId="36A67752" w:rsidR="00C4420D" w:rsidRPr="00C4420D" w:rsidRDefault="00C4420D" w:rsidP="0087097C">
            <w:pPr>
              <w:spacing w:line="276" w:lineRule="auto"/>
              <w:jc w:val="both"/>
              <w:rPr>
                <w:rStyle w:val="Emphaseple"/>
                <w:rFonts w:ascii="Times New Roman" w:hAnsi="Times New Roman" w:cs="Times New Roman"/>
                <w:b/>
                <w:i w:val="0"/>
                <w:color w:val="auto"/>
                <w:sz w:val="24"/>
                <w:szCs w:val="24"/>
              </w:rPr>
            </w:pPr>
            <w:r w:rsidRPr="00C4420D">
              <w:rPr>
                <w:rStyle w:val="Emphaseple"/>
                <w:rFonts w:ascii="Times New Roman" w:hAnsi="Times New Roman" w:cs="Times New Roman"/>
                <w:b/>
                <w:i w:val="0"/>
                <w:color w:val="auto"/>
                <w:sz w:val="24"/>
                <w:szCs w:val="24"/>
              </w:rPr>
              <w:t>Problème/Défi </w:t>
            </w:r>
            <w:r w:rsidR="008E3378">
              <w:rPr>
                <w:rStyle w:val="Emphaseple"/>
                <w:rFonts w:ascii="Times New Roman" w:hAnsi="Times New Roman" w:cs="Times New Roman"/>
                <w:b/>
                <w:i w:val="0"/>
                <w:color w:val="auto"/>
                <w:sz w:val="24"/>
                <w:szCs w:val="24"/>
              </w:rPr>
              <w:t>6</w:t>
            </w:r>
            <w:r w:rsidRPr="00C4420D">
              <w:rPr>
                <w:rStyle w:val="Emphaseple"/>
                <w:rFonts w:ascii="Times New Roman" w:hAnsi="Times New Roman" w:cs="Times New Roman"/>
                <w:b/>
                <w:i w:val="0"/>
                <w:color w:val="auto"/>
                <w:sz w:val="24"/>
                <w:szCs w:val="24"/>
              </w:rPr>
              <w:t xml:space="preserve">: </w:t>
            </w:r>
          </w:p>
          <w:p w14:paraId="7577BB63" w14:textId="77C02D6F" w:rsidR="001D15DA" w:rsidRPr="0087097C" w:rsidRDefault="005F211C" w:rsidP="005F211C">
            <w:pPr>
              <w:spacing w:line="276" w:lineRule="auto"/>
              <w:jc w:val="both"/>
              <w:rPr>
                <w:rFonts w:ascii="Times New Roman" w:hAnsi="Times New Roman" w:cs="Times New Roman"/>
                <w:b/>
                <w:sz w:val="24"/>
                <w:szCs w:val="24"/>
              </w:rPr>
            </w:pPr>
            <w:r>
              <w:rPr>
                <w:rStyle w:val="Emphaseple"/>
                <w:rFonts w:ascii="Times New Roman" w:hAnsi="Times New Roman" w:cs="Times New Roman"/>
                <w:i w:val="0"/>
                <w:color w:val="auto"/>
                <w:sz w:val="24"/>
                <w:szCs w:val="24"/>
              </w:rPr>
              <w:t>Assurance de</w:t>
            </w:r>
            <w:r w:rsidR="001D15DA" w:rsidRPr="0087097C">
              <w:rPr>
                <w:rStyle w:val="Emphaseple"/>
                <w:rFonts w:ascii="Times New Roman" w:hAnsi="Times New Roman" w:cs="Times New Roman"/>
                <w:i w:val="0"/>
                <w:color w:val="auto"/>
                <w:sz w:val="24"/>
                <w:szCs w:val="24"/>
              </w:rPr>
              <w:t xml:space="preserve"> la cohérence entre le RAMU et les mesures d’exemption de paiement</w:t>
            </w:r>
            <w:r>
              <w:rPr>
                <w:rStyle w:val="Emphaseple"/>
                <w:rFonts w:ascii="Times New Roman" w:hAnsi="Times New Roman" w:cs="Times New Roman"/>
                <w:i w:val="0"/>
                <w:color w:val="auto"/>
                <w:sz w:val="24"/>
                <w:szCs w:val="24"/>
              </w:rPr>
              <w:t>.</w:t>
            </w:r>
            <w:r w:rsidR="001D15DA" w:rsidRPr="0087097C">
              <w:rPr>
                <w:rStyle w:val="Emphaseple"/>
                <w:rFonts w:ascii="Times New Roman" w:hAnsi="Times New Roman" w:cs="Times New Roman"/>
                <w:i w:val="0"/>
                <w:color w:val="auto"/>
                <w:sz w:val="24"/>
                <w:szCs w:val="24"/>
              </w:rPr>
              <w:t xml:space="preserve">  </w:t>
            </w:r>
          </w:p>
        </w:tc>
      </w:tr>
    </w:tbl>
    <w:p w14:paraId="3AB17832" w14:textId="77777777" w:rsidR="001D15DA" w:rsidRPr="0087097C" w:rsidRDefault="001D15DA" w:rsidP="0087097C">
      <w:pPr>
        <w:jc w:val="both"/>
        <w:rPr>
          <w:rFonts w:ascii="Times New Roman" w:hAnsi="Times New Roman" w:cs="Times New Roman"/>
          <w:sz w:val="24"/>
          <w:szCs w:val="24"/>
        </w:rPr>
      </w:pPr>
    </w:p>
    <w:p w14:paraId="455CDB8C" w14:textId="477427BC" w:rsidR="00C32E51" w:rsidRPr="00645B91" w:rsidRDefault="004615A8" w:rsidP="0087097C">
      <w:pPr>
        <w:jc w:val="both"/>
        <w:rPr>
          <w:rFonts w:ascii="Times New Roman" w:hAnsi="Times New Roman" w:cs="Times New Roman"/>
          <w:b/>
          <w:sz w:val="24"/>
          <w:szCs w:val="24"/>
          <w:u w:val="single"/>
        </w:rPr>
      </w:pPr>
      <w:r w:rsidRPr="00645B91">
        <w:rPr>
          <w:rStyle w:val="Emphaseple"/>
          <w:rFonts w:ascii="Times New Roman" w:hAnsi="Times New Roman" w:cs="Times New Roman"/>
          <w:b/>
          <w:i w:val="0"/>
          <w:iCs w:val="0"/>
          <w:color w:val="auto"/>
          <w:sz w:val="24"/>
          <w:szCs w:val="24"/>
          <w:u w:val="single"/>
        </w:rPr>
        <w:t xml:space="preserve">Mesure </w:t>
      </w:r>
      <w:r w:rsidR="008E3378">
        <w:rPr>
          <w:rStyle w:val="Emphaseple"/>
          <w:rFonts w:ascii="Times New Roman" w:hAnsi="Times New Roman" w:cs="Times New Roman"/>
          <w:b/>
          <w:i w:val="0"/>
          <w:iCs w:val="0"/>
          <w:color w:val="auto"/>
          <w:sz w:val="24"/>
          <w:szCs w:val="24"/>
          <w:u w:val="single"/>
        </w:rPr>
        <w:t>6</w:t>
      </w:r>
      <w:r w:rsidR="001D15DA" w:rsidRPr="00645B91">
        <w:rPr>
          <w:rStyle w:val="Emphaseple"/>
          <w:rFonts w:ascii="Times New Roman" w:hAnsi="Times New Roman" w:cs="Times New Roman"/>
          <w:b/>
          <w:i w:val="0"/>
          <w:iCs w:val="0"/>
          <w:color w:val="auto"/>
          <w:sz w:val="24"/>
          <w:szCs w:val="24"/>
          <w:u w:val="single"/>
        </w:rPr>
        <w:t xml:space="preserve"> : </w:t>
      </w:r>
      <w:r w:rsidR="00C32E51" w:rsidRPr="00645B91">
        <w:rPr>
          <w:rStyle w:val="Emphaseple"/>
          <w:rFonts w:ascii="Times New Roman" w:hAnsi="Times New Roman" w:cs="Times New Roman"/>
          <w:b/>
          <w:i w:val="0"/>
          <w:iCs w:val="0"/>
          <w:color w:val="auto"/>
          <w:sz w:val="24"/>
          <w:szCs w:val="24"/>
          <w:u w:val="single"/>
        </w:rPr>
        <w:t>gestion d’exemption par la CNAMU et intégration de prestations dans le panier RAMU</w:t>
      </w:r>
      <w:r w:rsidR="001D15DA" w:rsidRPr="00645B91" w:rsidDel="00DB5B8D">
        <w:rPr>
          <w:rFonts w:ascii="Times New Roman" w:hAnsi="Times New Roman" w:cs="Times New Roman"/>
          <w:b/>
          <w:sz w:val="24"/>
          <w:szCs w:val="24"/>
          <w:u w:val="single"/>
        </w:rPr>
        <w:t xml:space="preserve"> </w:t>
      </w:r>
    </w:p>
    <w:p w14:paraId="165F6B58" w14:textId="05D7A680" w:rsidR="00C32E51" w:rsidRPr="00645B91" w:rsidRDefault="008E3378" w:rsidP="0087097C">
      <w:pPr>
        <w:jc w:val="both"/>
        <w:rPr>
          <w:rFonts w:ascii="Times New Roman" w:eastAsiaTheme="majorEastAsia" w:hAnsi="Times New Roman" w:cs="Times New Roman"/>
          <w:b/>
          <w:bCs/>
          <w:sz w:val="24"/>
          <w:szCs w:val="24"/>
        </w:rPr>
      </w:pPr>
      <w:r>
        <w:rPr>
          <w:rFonts w:ascii="Times New Roman" w:hAnsi="Times New Roman" w:cs="Times New Roman"/>
          <w:b/>
          <w:sz w:val="24"/>
          <w:szCs w:val="24"/>
        </w:rPr>
        <w:t>6</w:t>
      </w:r>
      <w:r w:rsidR="00C32E51" w:rsidRPr="00645B91">
        <w:rPr>
          <w:rFonts w:ascii="Times New Roman" w:hAnsi="Times New Roman" w:cs="Times New Roman"/>
          <w:b/>
          <w:sz w:val="24"/>
          <w:szCs w:val="24"/>
        </w:rPr>
        <w:t xml:space="preserve">.a Transférer progressivement </w:t>
      </w:r>
      <w:r w:rsidR="001D15DA" w:rsidRPr="00645B91">
        <w:rPr>
          <w:rFonts w:ascii="Times New Roman" w:hAnsi="Times New Roman" w:cs="Times New Roman"/>
          <w:b/>
          <w:sz w:val="24"/>
          <w:szCs w:val="24"/>
        </w:rPr>
        <w:t xml:space="preserve">à </w:t>
      </w:r>
      <w:r w:rsidR="001D15DA" w:rsidRPr="00645B91">
        <w:rPr>
          <w:rFonts w:ascii="Times New Roman" w:eastAsiaTheme="majorEastAsia" w:hAnsi="Times New Roman" w:cs="Times New Roman"/>
          <w:b/>
          <w:bCs/>
          <w:sz w:val="24"/>
          <w:szCs w:val="24"/>
        </w:rPr>
        <w:t xml:space="preserve">la CNAMU la gestion des exemptions de paiement accordées aux personnes (enfants de moins de 5 ans) et celle de l’ensemble des mesures dites de « gratuité » accordées aux femmes enceintes. </w:t>
      </w:r>
    </w:p>
    <w:p w14:paraId="65A5CE82" w14:textId="065B8D04" w:rsidR="001D15DA" w:rsidRPr="00645B91" w:rsidRDefault="008E3378" w:rsidP="0087097C">
      <w:pPr>
        <w:jc w:val="both"/>
        <w:rPr>
          <w:rFonts w:ascii="Times New Roman" w:hAnsi="Times New Roman" w:cs="Times New Roman"/>
          <w:b/>
          <w:sz w:val="24"/>
          <w:szCs w:val="24"/>
        </w:rPr>
      </w:pPr>
      <w:r>
        <w:rPr>
          <w:rFonts w:ascii="Times New Roman" w:eastAsiaTheme="majorEastAsia" w:hAnsi="Times New Roman" w:cs="Times New Roman"/>
          <w:b/>
          <w:bCs/>
          <w:sz w:val="24"/>
          <w:szCs w:val="24"/>
        </w:rPr>
        <w:t>6</w:t>
      </w:r>
      <w:r w:rsidR="00C32E51" w:rsidRPr="00645B91">
        <w:rPr>
          <w:rFonts w:ascii="Times New Roman" w:eastAsiaTheme="majorEastAsia" w:hAnsi="Times New Roman" w:cs="Times New Roman"/>
          <w:b/>
          <w:bCs/>
          <w:sz w:val="24"/>
          <w:szCs w:val="24"/>
        </w:rPr>
        <w:t xml:space="preserve">.b </w:t>
      </w:r>
      <w:r w:rsidR="001D15DA" w:rsidRPr="00645B91">
        <w:rPr>
          <w:rFonts w:ascii="Times New Roman" w:eastAsiaTheme="majorEastAsia" w:hAnsi="Times New Roman" w:cs="Times New Roman"/>
          <w:b/>
          <w:bCs/>
          <w:sz w:val="24"/>
          <w:szCs w:val="24"/>
        </w:rPr>
        <w:t xml:space="preserve">Intégrer progressivement et sur base d'évidences de meilleure performance des fonctions du système de financement de la santé certaines prestations, biens et services exemptées de paiement dans le panier de soins du RAMU alors que d’autres mesures de « gratuités » resteront gérées par le </w:t>
      </w:r>
      <w:r w:rsidR="00A84B4A">
        <w:rPr>
          <w:rFonts w:ascii="Times New Roman" w:eastAsiaTheme="majorEastAsia" w:hAnsi="Times New Roman" w:cs="Times New Roman"/>
          <w:b/>
          <w:bCs/>
          <w:sz w:val="24"/>
          <w:szCs w:val="24"/>
        </w:rPr>
        <w:t>Ministère</w:t>
      </w:r>
      <w:r w:rsidR="001D15DA" w:rsidRPr="00645B91">
        <w:rPr>
          <w:rFonts w:ascii="Times New Roman" w:eastAsiaTheme="majorEastAsia" w:hAnsi="Times New Roman" w:cs="Times New Roman"/>
          <w:b/>
          <w:bCs/>
          <w:sz w:val="24"/>
          <w:szCs w:val="24"/>
        </w:rPr>
        <w:t xml:space="preserve"> de la Santé.</w:t>
      </w:r>
    </w:p>
    <w:p w14:paraId="24F02C44" w14:textId="47328CFF" w:rsidR="001D15DA" w:rsidRPr="0087097C" w:rsidRDefault="001D15DA" w:rsidP="0087097C">
      <w:pPr>
        <w:jc w:val="both"/>
        <w:rPr>
          <w:rFonts w:ascii="Times New Roman" w:hAnsi="Times New Roman" w:cs="Times New Roman"/>
          <w:sz w:val="24"/>
          <w:szCs w:val="24"/>
        </w:rPr>
      </w:pPr>
      <w:r w:rsidRPr="0087097C">
        <w:rPr>
          <w:rFonts w:ascii="Times New Roman" w:hAnsi="Times New Roman" w:cs="Times New Roman"/>
          <w:sz w:val="24"/>
          <w:szCs w:val="24"/>
        </w:rPr>
        <w:t>L</w:t>
      </w:r>
      <w:r w:rsidR="008C1F70">
        <w:rPr>
          <w:rFonts w:ascii="Times New Roman" w:hAnsi="Times New Roman" w:cs="Times New Roman"/>
          <w:sz w:val="24"/>
          <w:szCs w:val="24"/>
        </w:rPr>
        <w:t xml:space="preserve">a CNAMU est créée pour la mise en œuvre de la loi portant régime d’assurance maladie universelle. </w:t>
      </w:r>
      <w:r w:rsidRPr="0087097C">
        <w:rPr>
          <w:rFonts w:ascii="Times New Roman" w:hAnsi="Times New Roman" w:cs="Times New Roman"/>
          <w:sz w:val="24"/>
          <w:szCs w:val="24"/>
        </w:rPr>
        <w:t>Cependant, la CNAMU gèrera</w:t>
      </w:r>
      <w:r w:rsidR="008C1F70">
        <w:rPr>
          <w:rFonts w:ascii="Times New Roman" w:hAnsi="Times New Roman" w:cs="Times New Roman"/>
          <w:sz w:val="24"/>
          <w:szCs w:val="24"/>
        </w:rPr>
        <w:t xml:space="preserve"> en premier lieu</w:t>
      </w:r>
      <w:r w:rsidRPr="0087097C">
        <w:rPr>
          <w:rFonts w:ascii="Times New Roman" w:hAnsi="Times New Roman" w:cs="Times New Roman"/>
          <w:sz w:val="24"/>
          <w:szCs w:val="24"/>
        </w:rPr>
        <w:t xml:space="preserve"> les mesures de gratuités  </w:t>
      </w:r>
      <w:r w:rsidR="008C1F70">
        <w:rPr>
          <w:rFonts w:ascii="Times New Roman" w:hAnsi="Times New Roman" w:cs="Times New Roman"/>
          <w:sz w:val="24"/>
          <w:szCs w:val="24"/>
        </w:rPr>
        <w:t>ciblées sur des personnes</w:t>
      </w:r>
      <w:r w:rsidRPr="0087097C">
        <w:rPr>
          <w:rFonts w:ascii="Times New Roman" w:hAnsi="Times New Roman" w:cs="Times New Roman"/>
          <w:sz w:val="24"/>
          <w:szCs w:val="24"/>
        </w:rPr>
        <w:t xml:space="preserve"> (enfants de moins de 5 ans et femmes enceintes)</w:t>
      </w:r>
      <w:r w:rsidR="008C1F70">
        <w:rPr>
          <w:rFonts w:ascii="Times New Roman" w:hAnsi="Times New Roman" w:cs="Times New Roman"/>
          <w:sz w:val="24"/>
          <w:szCs w:val="24"/>
        </w:rPr>
        <w:t>.</w:t>
      </w:r>
      <w:r w:rsidRPr="0087097C">
        <w:rPr>
          <w:rFonts w:ascii="Times New Roman" w:hAnsi="Times New Roman" w:cs="Times New Roman"/>
          <w:sz w:val="24"/>
          <w:szCs w:val="24"/>
        </w:rPr>
        <w:t xml:space="preserve"> </w:t>
      </w:r>
    </w:p>
    <w:p w14:paraId="304B5E2D" w14:textId="5F24F7D8" w:rsidR="001D15DA" w:rsidRPr="008E3378" w:rsidRDefault="008C1F70" w:rsidP="008E3378">
      <w:pPr>
        <w:rPr>
          <w:rFonts w:ascii="Times New Roman" w:hAnsi="Times New Roman" w:cs="Times New Roman"/>
          <w:sz w:val="24"/>
          <w:szCs w:val="24"/>
        </w:rPr>
      </w:pPr>
      <w:r w:rsidRPr="008E3378">
        <w:rPr>
          <w:rFonts w:ascii="Times New Roman" w:hAnsi="Times New Roman" w:cs="Times New Roman"/>
          <w:sz w:val="24"/>
          <w:szCs w:val="24"/>
        </w:rPr>
        <w:t xml:space="preserve">Le panier RAMU a été affiné dans une logique d’achat stratégique, et ce sont les prises en charge des prestations précisément définies dans ce panier qui seront gérées par la CNAMU. </w:t>
      </w:r>
      <w:r w:rsidR="001D15DA" w:rsidRPr="008E3378">
        <w:rPr>
          <w:rFonts w:ascii="Times New Roman" w:hAnsi="Times New Roman" w:cs="Times New Roman"/>
          <w:sz w:val="24"/>
          <w:szCs w:val="24"/>
        </w:rPr>
        <w:lastRenderedPageBreak/>
        <w:t xml:space="preserve">Les autres mesures de gratuités, qui répondent à une logique de santé publique et qui sont des mesures collectives avec une externalité positive importante, continueront à être organisées par le </w:t>
      </w:r>
      <w:r w:rsidR="00A84B4A">
        <w:rPr>
          <w:rFonts w:ascii="Times New Roman" w:hAnsi="Times New Roman" w:cs="Times New Roman"/>
          <w:sz w:val="24"/>
          <w:szCs w:val="24"/>
        </w:rPr>
        <w:t>Ministère</w:t>
      </w:r>
      <w:r w:rsidR="001D15DA" w:rsidRPr="008E3378">
        <w:rPr>
          <w:rFonts w:ascii="Times New Roman" w:hAnsi="Times New Roman" w:cs="Times New Roman"/>
          <w:sz w:val="24"/>
          <w:szCs w:val="24"/>
        </w:rPr>
        <w:t xml:space="preserve"> de la Santé avec ou sans pré-positionnement d’intrants (vaccination, mesures d’urgence, prophylaxie, ARV, </w:t>
      </w:r>
      <w:r w:rsidR="00567296" w:rsidRPr="008E3378">
        <w:rPr>
          <w:rFonts w:ascii="Times New Roman" w:hAnsi="Times New Roman" w:cs="Times New Roman"/>
          <w:sz w:val="24"/>
          <w:szCs w:val="24"/>
        </w:rPr>
        <w:t xml:space="preserve">aliments thérapeutiques et micronutriments, </w:t>
      </w:r>
      <w:r w:rsidR="001D15DA" w:rsidRPr="008E3378">
        <w:rPr>
          <w:rFonts w:ascii="Times New Roman" w:hAnsi="Times New Roman" w:cs="Times New Roman"/>
          <w:sz w:val="24"/>
          <w:szCs w:val="24"/>
        </w:rPr>
        <w:t>traitement de masse, contraception, poches de sang).</w:t>
      </w:r>
      <w:r w:rsidR="00567296" w:rsidRPr="008E3378">
        <w:rPr>
          <w:rFonts w:ascii="Times New Roman" w:hAnsi="Times New Roman" w:cs="Times New Roman"/>
          <w:sz w:val="24"/>
          <w:szCs w:val="24"/>
        </w:rPr>
        <w:t xml:space="preserve"> Le financement de ces mesures est facilement </w:t>
      </w:r>
      <w:r w:rsidR="007F1B3E" w:rsidRPr="008E3378">
        <w:rPr>
          <w:rFonts w:ascii="Times New Roman" w:hAnsi="Times New Roman" w:cs="Times New Roman"/>
          <w:sz w:val="24"/>
          <w:szCs w:val="24"/>
        </w:rPr>
        <w:t>traçables</w:t>
      </w:r>
      <w:r w:rsidR="00567296" w:rsidRPr="008E3378">
        <w:rPr>
          <w:rFonts w:ascii="Times New Roman" w:hAnsi="Times New Roman" w:cs="Times New Roman"/>
          <w:sz w:val="24"/>
          <w:szCs w:val="24"/>
        </w:rPr>
        <w:t xml:space="preserve"> et permet donc des lignes budgétaires et de financements extérieurs spécifiques.</w:t>
      </w:r>
    </w:p>
    <w:p w14:paraId="4B656174" w14:textId="116D99F3" w:rsidR="008C1F70" w:rsidRPr="008E3378" w:rsidRDefault="003F4FCE" w:rsidP="008E3378">
      <w:pPr>
        <w:rPr>
          <w:rFonts w:ascii="Times New Roman" w:hAnsi="Times New Roman" w:cs="Times New Roman"/>
          <w:b/>
          <w:bCs/>
          <w:sz w:val="24"/>
          <w:szCs w:val="24"/>
        </w:rPr>
      </w:pPr>
      <w:r w:rsidRPr="008E3378">
        <w:rPr>
          <w:rFonts w:ascii="Times New Roman" w:hAnsi="Times New Roman" w:cs="Times New Roman"/>
          <w:sz w:val="24"/>
          <w:szCs w:val="24"/>
        </w:rPr>
        <w:t xml:space="preserve">Au niveau du panier </w:t>
      </w:r>
      <w:r w:rsidR="008C1F70" w:rsidRPr="008E3378">
        <w:rPr>
          <w:rFonts w:ascii="Times New Roman" w:hAnsi="Times New Roman" w:cs="Times New Roman"/>
          <w:sz w:val="24"/>
          <w:szCs w:val="24"/>
        </w:rPr>
        <w:t xml:space="preserve">RAMU, </w:t>
      </w:r>
      <w:r w:rsidRPr="008E3378">
        <w:rPr>
          <w:rFonts w:ascii="Times New Roman" w:hAnsi="Times New Roman" w:cs="Times New Roman"/>
          <w:sz w:val="24"/>
          <w:szCs w:val="24"/>
        </w:rPr>
        <w:t>l’</w:t>
      </w:r>
      <w:r w:rsidR="008C1F70" w:rsidRPr="008E3378">
        <w:rPr>
          <w:rFonts w:ascii="Times New Roman" w:hAnsi="Times New Roman" w:cs="Times New Roman"/>
          <w:sz w:val="24"/>
          <w:szCs w:val="24"/>
        </w:rPr>
        <w:t xml:space="preserve">achat stratégique </w:t>
      </w:r>
      <w:r w:rsidRPr="008E3378">
        <w:rPr>
          <w:rFonts w:ascii="Times New Roman" w:hAnsi="Times New Roman" w:cs="Times New Roman"/>
          <w:sz w:val="24"/>
          <w:szCs w:val="24"/>
        </w:rPr>
        <w:t>se fera notamment sur la base des modalités de paiement, parmi lesquelles le forfait sera privilégié. Ces forfaits seront négociés d’abord sur la base des études actuarielles, étant entendu que le facteur de motivation stratégique (incentive) sera avant tout la quantité de services prestés. Les prestataires de services de soins de santé seront également classés sans sophistication mais de manière objective sur la base de leur capacité d’offre a priori, notamment pour tenir compte des différences existants entre les CSPS, entre les CMA, ou encore entre certains prestataires d</w:t>
      </w:r>
      <w:r w:rsidR="007F1B3E">
        <w:rPr>
          <w:rFonts w:ascii="Times New Roman" w:hAnsi="Times New Roman" w:cs="Times New Roman"/>
          <w:sz w:val="24"/>
          <w:szCs w:val="24"/>
        </w:rPr>
        <w:t xml:space="preserve">e santé publiques et privés (cf. </w:t>
      </w:r>
      <w:r w:rsidRPr="008E3378">
        <w:rPr>
          <w:rFonts w:ascii="Times New Roman" w:hAnsi="Times New Roman" w:cs="Times New Roman"/>
          <w:sz w:val="24"/>
          <w:szCs w:val="24"/>
        </w:rPr>
        <w:t>infra «</w:t>
      </w:r>
      <w:hyperlink w:anchor="_Accréditation/Certification_des_for" w:history="1">
        <w:r w:rsidRPr="007F1B3E">
          <w:rPr>
            <w:rStyle w:val="Lienhypertexte"/>
            <w:rFonts w:ascii="Times New Roman" w:hAnsi="Times New Roman" w:cs="Times New Roman"/>
            <w:sz w:val="24"/>
            <w:szCs w:val="24"/>
          </w:rPr>
          <w:t>Accréditation/Certification des formations sanitaires </w:t>
        </w:r>
      </w:hyperlink>
      <w:r w:rsidRPr="007F1B3E">
        <w:rPr>
          <w:rFonts w:ascii="Times New Roman" w:hAnsi="Times New Roman" w:cs="Times New Roman"/>
          <w:sz w:val="24"/>
          <w:szCs w:val="24"/>
        </w:rPr>
        <w:t>»).</w:t>
      </w:r>
    </w:p>
    <w:p w14:paraId="091F4B7E" w14:textId="0ECB00FE" w:rsidR="00E51707" w:rsidRPr="007F1B3E" w:rsidRDefault="00E51707" w:rsidP="00512A68">
      <w:pPr>
        <w:pStyle w:val="Titre3"/>
        <w:numPr>
          <w:ilvl w:val="1"/>
          <w:numId w:val="32"/>
        </w:numPr>
        <w:spacing w:after="120"/>
        <w:ind w:left="425" w:hanging="431"/>
        <w:rPr>
          <w:rStyle w:val="Emphaseple"/>
          <w:rFonts w:ascii="Times New Roman" w:hAnsi="Times New Roman" w:cs="Times New Roman"/>
          <w:i w:val="0"/>
          <w:color w:val="4F81BD" w:themeColor="accent1"/>
          <w:sz w:val="24"/>
          <w:szCs w:val="24"/>
        </w:rPr>
      </w:pPr>
      <w:bookmarkStart w:id="10" w:name="_Toc477185363"/>
      <w:bookmarkStart w:id="11" w:name="_Toc478374509"/>
      <w:bookmarkEnd w:id="10"/>
      <w:r w:rsidRPr="00C4420D">
        <w:rPr>
          <w:rStyle w:val="Emphaseple"/>
          <w:rFonts w:ascii="Times New Roman" w:hAnsi="Times New Roman" w:cs="Times New Roman"/>
          <w:i w:val="0"/>
          <w:color w:val="4F81BD" w:themeColor="accent1"/>
          <w:sz w:val="24"/>
          <w:szCs w:val="24"/>
        </w:rPr>
        <w:t>Mutualisation PADS / financement de l’encadrement et du « non-panier AMU »</w:t>
      </w:r>
      <w:bookmarkEnd w:id="11"/>
    </w:p>
    <w:p w14:paraId="5E42710F" w14:textId="43E4E530" w:rsidR="00E51707" w:rsidRPr="0087097C" w:rsidRDefault="00E51707" w:rsidP="0087097C">
      <w:pPr>
        <w:jc w:val="both"/>
        <w:rPr>
          <w:rFonts w:ascii="Times New Roman" w:hAnsi="Times New Roman" w:cs="Times New Roman"/>
          <w:sz w:val="24"/>
          <w:szCs w:val="24"/>
        </w:rPr>
      </w:pPr>
      <w:r w:rsidRPr="0087097C">
        <w:rPr>
          <w:rFonts w:ascii="Times New Roman" w:hAnsi="Times New Roman" w:cs="Times New Roman"/>
          <w:sz w:val="24"/>
          <w:szCs w:val="24"/>
        </w:rPr>
        <w:t xml:space="preserve">Le circuit financier des appuis extérieurs multi et bilatéraux envers les services déconcentrés est très fragmenté. Une grande partie du volume financier transite par le PADS vers des comptes régionaux du PADS ; les fonds OMS et UNICEF transitent par des comptes particuliers de la DAF alors que les fonds de l’UE passent par une régie ancrée à la DGESS. </w:t>
      </w:r>
      <w:r w:rsidR="00A06397" w:rsidRPr="00A06397">
        <w:rPr>
          <w:rFonts w:ascii="Times New Roman" w:hAnsi="Times New Roman" w:cs="Times New Roman"/>
          <w:sz w:val="24"/>
          <w:szCs w:val="24"/>
        </w:rPr>
        <w:t>Les crédits délégués destinés au financement de l’encadrement sont gérés par les districts et DRS à travers leurs régies d’avance</w:t>
      </w:r>
      <w:r w:rsidRPr="0087097C">
        <w:rPr>
          <w:rFonts w:ascii="Times New Roman" w:hAnsi="Times New Roman" w:cs="Times New Roman"/>
          <w:sz w:val="24"/>
          <w:szCs w:val="24"/>
        </w:rPr>
        <w:t xml:space="preserve">. Il faut relever également l’existence des ONG qui financent des activités au niveau local. </w:t>
      </w:r>
      <w:r w:rsidR="001B02AC" w:rsidRPr="0087097C">
        <w:rPr>
          <w:rFonts w:ascii="Times New Roman" w:hAnsi="Times New Roman" w:cs="Times New Roman"/>
          <w:sz w:val="24"/>
          <w:szCs w:val="24"/>
        </w:rPr>
        <w:t>Ce qui a pour conséquence plusieurs sources de financement au niveau des structures d’encadrement.</w:t>
      </w:r>
      <w:r w:rsidR="003558A6">
        <w:rPr>
          <w:rFonts w:ascii="Times New Roman" w:hAnsi="Times New Roman" w:cs="Times New Roman"/>
          <w:sz w:val="24"/>
          <w:szCs w:val="24"/>
        </w:rPr>
        <w:t xml:space="preserve"> </w:t>
      </w:r>
    </w:p>
    <w:p w14:paraId="35F836A0" w14:textId="77777777" w:rsidR="00E51707" w:rsidRDefault="00E51707" w:rsidP="0087097C">
      <w:pPr>
        <w:jc w:val="both"/>
        <w:rPr>
          <w:rFonts w:ascii="Times New Roman" w:hAnsi="Times New Roman" w:cs="Times New Roman"/>
          <w:sz w:val="24"/>
          <w:szCs w:val="24"/>
        </w:rPr>
      </w:pPr>
      <w:r w:rsidRPr="0087097C">
        <w:rPr>
          <w:rFonts w:ascii="Times New Roman" w:hAnsi="Times New Roman" w:cs="Times New Roman"/>
          <w:sz w:val="24"/>
          <w:szCs w:val="24"/>
        </w:rPr>
        <w:t>Par ailleurs le système de contrôle financier diffère pour chaque canal et source de financement.</w:t>
      </w:r>
    </w:p>
    <w:p w14:paraId="0E545A5D" w14:textId="77777777" w:rsidR="003558A6" w:rsidRPr="00C32E51" w:rsidRDefault="003558A6" w:rsidP="0087097C">
      <w:pPr>
        <w:jc w:val="both"/>
        <w:rPr>
          <w:rFonts w:ascii="Times New Roman" w:hAnsi="Times New Roman" w:cs="Times New Roman"/>
          <w:sz w:val="24"/>
          <w:szCs w:val="24"/>
        </w:rPr>
      </w:pPr>
      <w:r w:rsidRPr="00C32E51">
        <w:rPr>
          <w:rFonts w:ascii="Times New Roman" w:hAnsi="Times New Roman" w:cs="Times New Roman"/>
          <w:sz w:val="24"/>
          <w:szCs w:val="24"/>
        </w:rPr>
        <w:t>Aussi, il faut noter que le RAMU ne prend pas en charge les activités de prévention et de promotion de la santé. En général, les services de santé qui répondent à une logique de santé publique et/ou qui ont des externalités fortes doivent être assurés par un mécanisme d’allocation fonctionnel</w:t>
      </w:r>
      <w:r w:rsidR="00C507C6">
        <w:rPr>
          <w:rFonts w:ascii="Times New Roman" w:hAnsi="Times New Roman" w:cs="Times New Roman"/>
          <w:sz w:val="24"/>
          <w:szCs w:val="24"/>
        </w:rPr>
        <w:t>le</w:t>
      </w:r>
      <w:r w:rsidRPr="00C32E51">
        <w:rPr>
          <w:rFonts w:ascii="Times New Roman" w:hAnsi="Times New Roman" w:cs="Times New Roman"/>
          <w:sz w:val="24"/>
          <w:szCs w:val="24"/>
        </w:rPr>
        <w:t xml:space="preserve"> (qui enclenche des résultats). </w:t>
      </w:r>
    </w:p>
    <w:p w14:paraId="17EA1740" w14:textId="2A999BCC" w:rsidR="00EE0482" w:rsidRPr="0087097C" w:rsidRDefault="00E51707" w:rsidP="0087097C">
      <w:pPr>
        <w:jc w:val="both"/>
        <w:rPr>
          <w:rFonts w:ascii="Times New Roman" w:hAnsi="Times New Roman" w:cs="Times New Roman"/>
          <w:color w:val="FF0000"/>
          <w:sz w:val="24"/>
          <w:szCs w:val="24"/>
        </w:rPr>
      </w:pPr>
      <w:r w:rsidRPr="00C32E51">
        <w:rPr>
          <w:rFonts w:ascii="Times New Roman" w:hAnsi="Times New Roman" w:cs="Times New Roman"/>
          <w:sz w:val="24"/>
          <w:szCs w:val="24"/>
        </w:rPr>
        <w:t xml:space="preserve">Le PADS a été mis en place comme un dispositif de mobilisation et de gestion des ressources pour la mise en œuvre du PNDS à travers un panier commun avec des procédures de gestion simplifiée pour la célérité sans occulter la redevabilité. </w:t>
      </w:r>
      <w:r w:rsidR="00C507C6">
        <w:rPr>
          <w:rFonts w:ascii="Times New Roman" w:hAnsi="Times New Roman" w:cs="Times New Roman"/>
          <w:sz w:val="24"/>
          <w:szCs w:val="24"/>
        </w:rPr>
        <w:t xml:space="preserve">Il a le statut d’un projet de catégorie « B ». </w:t>
      </w:r>
      <w:r w:rsidRPr="00C32E51">
        <w:rPr>
          <w:rFonts w:ascii="Times New Roman" w:hAnsi="Times New Roman" w:cs="Times New Roman"/>
          <w:sz w:val="24"/>
          <w:szCs w:val="24"/>
        </w:rPr>
        <w:t xml:space="preserve">Cependant la configuration actuelle du PADS est marquée par la pratique de plus en plus répandue des fonds ciblés. </w:t>
      </w:r>
      <w:r w:rsidR="001B02AC" w:rsidRPr="00C32E51">
        <w:rPr>
          <w:rFonts w:ascii="Times New Roman" w:hAnsi="Times New Roman" w:cs="Times New Roman"/>
          <w:sz w:val="24"/>
          <w:szCs w:val="24"/>
        </w:rPr>
        <w:t>En</w:t>
      </w:r>
      <w:r w:rsidR="00EE0482" w:rsidRPr="00C32E51">
        <w:rPr>
          <w:rFonts w:ascii="Times New Roman" w:hAnsi="Times New Roman" w:cs="Times New Roman"/>
          <w:sz w:val="24"/>
          <w:szCs w:val="24"/>
        </w:rPr>
        <w:t xml:space="preserve"> effet, en</w:t>
      </w:r>
      <w:r w:rsidR="001B02AC" w:rsidRPr="00C32E51">
        <w:rPr>
          <w:rFonts w:ascii="Times New Roman" w:hAnsi="Times New Roman" w:cs="Times New Roman"/>
          <w:sz w:val="24"/>
          <w:szCs w:val="24"/>
        </w:rPr>
        <w:t xml:space="preserve"> 2017, on note au niveau du PADS 100% de fonds ciblés.</w:t>
      </w:r>
    </w:p>
    <w:tbl>
      <w:tblPr>
        <w:tblStyle w:val="Grilledutableau"/>
        <w:tblW w:w="0" w:type="auto"/>
        <w:tblLook w:val="04A0" w:firstRow="1" w:lastRow="0" w:firstColumn="1" w:lastColumn="0" w:noHBand="0" w:noVBand="1"/>
      </w:tblPr>
      <w:tblGrid>
        <w:gridCol w:w="9212"/>
      </w:tblGrid>
      <w:tr w:rsidR="00EE0482" w:rsidRPr="0087097C" w14:paraId="3C488725" w14:textId="77777777" w:rsidTr="00EE0482">
        <w:tc>
          <w:tcPr>
            <w:tcW w:w="9212" w:type="dxa"/>
          </w:tcPr>
          <w:p w14:paraId="0A8ABD8E" w14:textId="0A720CA7" w:rsidR="001D6654" w:rsidRPr="00C4420D" w:rsidRDefault="001D6654" w:rsidP="001D6654">
            <w:pPr>
              <w:spacing w:line="276" w:lineRule="auto"/>
              <w:jc w:val="both"/>
              <w:rPr>
                <w:rStyle w:val="Emphaseple"/>
                <w:rFonts w:ascii="Times New Roman" w:hAnsi="Times New Roman" w:cs="Times New Roman"/>
                <w:b/>
                <w:i w:val="0"/>
                <w:color w:val="auto"/>
                <w:sz w:val="24"/>
                <w:szCs w:val="24"/>
              </w:rPr>
            </w:pPr>
            <w:r w:rsidRPr="00C4420D">
              <w:rPr>
                <w:rStyle w:val="Emphaseple"/>
                <w:rFonts w:ascii="Times New Roman" w:hAnsi="Times New Roman" w:cs="Times New Roman"/>
                <w:b/>
                <w:i w:val="0"/>
                <w:color w:val="auto"/>
                <w:sz w:val="24"/>
                <w:szCs w:val="24"/>
              </w:rPr>
              <w:t>Problème/Défi </w:t>
            </w:r>
            <w:r w:rsidR="008E3378">
              <w:rPr>
                <w:rStyle w:val="Emphaseple"/>
                <w:rFonts w:ascii="Times New Roman" w:hAnsi="Times New Roman" w:cs="Times New Roman"/>
                <w:b/>
                <w:i w:val="0"/>
                <w:color w:val="auto"/>
                <w:sz w:val="24"/>
                <w:szCs w:val="24"/>
              </w:rPr>
              <w:t>7</w:t>
            </w:r>
            <w:r w:rsidRPr="00C4420D">
              <w:rPr>
                <w:rStyle w:val="Emphaseple"/>
                <w:rFonts w:ascii="Times New Roman" w:hAnsi="Times New Roman" w:cs="Times New Roman"/>
                <w:b/>
                <w:i w:val="0"/>
                <w:color w:val="auto"/>
                <w:sz w:val="24"/>
                <w:szCs w:val="24"/>
              </w:rPr>
              <w:t xml:space="preserve">: </w:t>
            </w:r>
          </w:p>
          <w:p w14:paraId="0796B91F" w14:textId="4AF28EA2" w:rsidR="00267120" w:rsidRPr="0087097C" w:rsidRDefault="005F211C" w:rsidP="001D6654">
            <w:pPr>
              <w:jc w:val="both"/>
              <w:rPr>
                <w:rFonts w:ascii="Times New Roman" w:hAnsi="Times New Roman" w:cs="Times New Roman"/>
                <w:sz w:val="24"/>
                <w:szCs w:val="24"/>
              </w:rPr>
            </w:pPr>
            <w:r>
              <w:rPr>
                <w:rStyle w:val="Emphaseple"/>
                <w:rFonts w:ascii="Times New Roman" w:hAnsi="Times New Roman" w:cs="Times New Roman"/>
                <w:i w:val="0"/>
                <w:iCs w:val="0"/>
                <w:color w:val="auto"/>
                <w:sz w:val="24"/>
                <w:szCs w:val="24"/>
              </w:rPr>
              <w:t>Réduire sensiblement</w:t>
            </w:r>
            <w:r w:rsidR="003558A6" w:rsidRPr="001D6654">
              <w:rPr>
                <w:rStyle w:val="Emphaseple"/>
                <w:rFonts w:ascii="Times New Roman" w:hAnsi="Times New Roman" w:cs="Times New Roman"/>
                <w:i w:val="0"/>
                <w:iCs w:val="0"/>
                <w:color w:val="auto"/>
                <w:sz w:val="24"/>
                <w:szCs w:val="24"/>
              </w:rPr>
              <w:t xml:space="preserve"> la </w:t>
            </w:r>
            <w:r w:rsidR="00EE0482" w:rsidRPr="001D6654">
              <w:rPr>
                <w:rStyle w:val="Emphaseple"/>
                <w:rFonts w:ascii="Times New Roman" w:hAnsi="Times New Roman" w:cs="Times New Roman"/>
                <w:i w:val="0"/>
                <w:iCs w:val="0"/>
                <w:color w:val="auto"/>
                <w:sz w:val="24"/>
                <w:szCs w:val="24"/>
              </w:rPr>
              <w:t xml:space="preserve">fragmentation des financements </w:t>
            </w:r>
            <w:r w:rsidR="001D6654">
              <w:rPr>
                <w:rStyle w:val="Emphaseple"/>
                <w:rFonts w:ascii="Times New Roman" w:hAnsi="Times New Roman" w:cs="Times New Roman"/>
                <w:i w:val="0"/>
                <w:iCs w:val="0"/>
                <w:color w:val="auto"/>
                <w:sz w:val="24"/>
                <w:szCs w:val="24"/>
              </w:rPr>
              <w:t xml:space="preserve">extérieurs </w:t>
            </w:r>
            <w:r w:rsidR="00EE0482" w:rsidRPr="001D6654">
              <w:rPr>
                <w:rStyle w:val="Emphaseple"/>
                <w:rFonts w:ascii="Times New Roman" w:hAnsi="Times New Roman" w:cs="Times New Roman"/>
                <w:i w:val="0"/>
                <w:iCs w:val="0"/>
                <w:color w:val="auto"/>
                <w:sz w:val="24"/>
                <w:szCs w:val="24"/>
              </w:rPr>
              <w:t>(PADS/DAF, GAVI, UNICEF, UE…….)</w:t>
            </w:r>
            <w:r w:rsidR="003558A6" w:rsidRPr="001D6654">
              <w:rPr>
                <w:rStyle w:val="Emphaseple"/>
                <w:rFonts w:ascii="Times New Roman" w:hAnsi="Times New Roman" w:cs="Times New Roman"/>
                <w:i w:val="0"/>
                <w:iCs w:val="0"/>
                <w:color w:val="auto"/>
                <w:sz w:val="24"/>
                <w:szCs w:val="24"/>
              </w:rPr>
              <w:t xml:space="preserve"> et </w:t>
            </w:r>
            <w:r w:rsidR="001D6654">
              <w:rPr>
                <w:rStyle w:val="Emphaseple"/>
                <w:rFonts w:ascii="Times New Roman" w:hAnsi="Times New Roman" w:cs="Times New Roman"/>
                <w:i w:val="0"/>
                <w:iCs w:val="0"/>
                <w:color w:val="auto"/>
                <w:sz w:val="24"/>
                <w:szCs w:val="24"/>
              </w:rPr>
              <w:t>les orienter de manière adéquate au sein du système de financement de la santé</w:t>
            </w:r>
            <w:r>
              <w:rPr>
                <w:rStyle w:val="Emphaseple"/>
                <w:rFonts w:ascii="Times New Roman" w:hAnsi="Times New Roman" w:cs="Times New Roman"/>
                <w:i w:val="0"/>
                <w:iCs w:val="0"/>
                <w:color w:val="auto"/>
                <w:sz w:val="24"/>
                <w:szCs w:val="24"/>
              </w:rPr>
              <w:t>.</w:t>
            </w:r>
          </w:p>
        </w:tc>
      </w:tr>
    </w:tbl>
    <w:p w14:paraId="457568B6" w14:textId="77777777" w:rsidR="00267120" w:rsidRPr="0087097C" w:rsidRDefault="00267120" w:rsidP="0087097C">
      <w:pPr>
        <w:jc w:val="both"/>
        <w:rPr>
          <w:rFonts w:ascii="Times New Roman" w:hAnsi="Times New Roman" w:cs="Times New Roman"/>
          <w:sz w:val="24"/>
          <w:szCs w:val="24"/>
        </w:rPr>
      </w:pPr>
    </w:p>
    <w:p w14:paraId="443EF8E4" w14:textId="1FE2662D" w:rsidR="00E51707" w:rsidRPr="00645B91" w:rsidRDefault="008E3378" w:rsidP="0087097C">
      <w:pPr>
        <w:jc w:val="both"/>
        <w:rPr>
          <w:rFonts w:ascii="Times New Roman" w:hAnsi="Times New Roman" w:cs="Times New Roman"/>
          <w:b/>
          <w:sz w:val="24"/>
          <w:szCs w:val="24"/>
          <w:u w:val="single"/>
        </w:rPr>
      </w:pPr>
      <w:r>
        <w:rPr>
          <w:rFonts w:ascii="Times New Roman" w:hAnsi="Times New Roman" w:cs="Times New Roman"/>
          <w:b/>
          <w:sz w:val="24"/>
          <w:szCs w:val="24"/>
          <w:u w:val="single"/>
        </w:rPr>
        <w:lastRenderedPageBreak/>
        <w:t>Mesure 7</w:t>
      </w:r>
      <w:r w:rsidR="00E51707" w:rsidRPr="00645B91">
        <w:rPr>
          <w:rFonts w:ascii="Times New Roman" w:hAnsi="Times New Roman" w:cs="Times New Roman"/>
          <w:b/>
          <w:sz w:val="24"/>
          <w:szCs w:val="24"/>
          <w:u w:val="single"/>
        </w:rPr>
        <w:t xml:space="preserve"> : favoriser la mise en commun </w:t>
      </w:r>
      <w:r w:rsidR="00360CD3" w:rsidRPr="00645B91">
        <w:rPr>
          <w:rFonts w:ascii="Times New Roman" w:hAnsi="Times New Roman" w:cs="Times New Roman"/>
          <w:b/>
          <w:sz w:val="24"/>
          <w:szCs w:val="24"/>
          <w:u w:val="single"/>
        </w:rPr>
        <w:t>au sein du PADS des</w:t>
      </w:r>
      <w:r w:rsidR="00E51707" w:rsidRPr="00645B91">
        <w:rPr>
          <w:rFonts w:ascii="Times New Roman" w:hAnsi="Times New Roman" w:cs="Times New Roman"/>
          <w:b/>
          <w:sz w:val="24"/>
          <w:szCs w:val="24"/>
          <w:u w:val="single"/>
        </w:rPr>
        <w:t xml:space="preserve"> financement</w:t>
      </w:r>
      <w:r w:rsidR="00360CD3" w:rsidRPr="00645B91">
        <w:rPr>
          <w:rFonts w:ascii="Times New Roman" w:hAnsi="Times New Roman" w:cs="Times New Roman"/>
          <w:b/>
          <w:sz w:val="24"/>
          <w:szCs w:val="24"/>
          <w:u w:val="single"/>
        </w:rPr>
        <w:t>s</w:t>
      </w:r>
      <w:r w:rsidR="00C32E51" w:rsidRPr="00645B91">
        <w:rPr>
          <w:rFonts w:ascii="Times New Roman" w:hAnsi="Times New Roman" w:cs="Times New Roman"/>
          <w:b/>
          <w:sz w:val="24"/>
          <w:szCs w:val="24"/>
          <w:u w:val="single"/>
        </w:rPr>
        <w:t xml:space="preserve"> </w:t>
      </w:r>
      <w:r w:rsidR="00E51707" w:rsidRPr="00645B91">
        <w:rPr>
          <w:rFonts w:ascii="Times New Roman" w:hAnsi="Times New Roman" w:cs="Times New Roman"/>
          <w:b/>
          <w:sz w:val="24"/>
          <w:szCs w:val="24"/>
          <w:u w:val="single"/>
        </w:rPr>
        <w:t>extérieurs</w:t>
      </w:r>
      <w:r w:rsidR="00267120" w:rsidRPr="00645B91">
        <w:rPr>
          <w:rFonts w:ascii="Times New Roman" w:hAnsi="Times New Roman" w:cs="Times New Roman"/>
          <w:b/>
          <w:sz w:val="24"/>
          <w:szCs w:val="24"/>
          <w:u w:val="single"/>
        </w:rPr>
        <w:t xml:space="preserve"> pour les services </w:t>
      </w:r>
      <w:r w:rsidR="00360CD3" w:rsidRPr="00645B91">
        <w:rPr>
          <w:rFonts w:ascii="Times New Roman" w:hAnsi="Times New Roman" w:cs="Times New Roman"/>
          <w:b/>
          <w:sz w:val="24"/>
          <w:szCs w:val="24"/>
          <w:u w:val="single"/>
        </w:rPr>
        <w:t>d’</w:t>
      </w:r>
      <w:r w:rsidR="00C32E51" w:rsidRPr="00645B91">
        <w:rPr>
          <w:rFonts w:ascii="Times New Roman" w:hAnsi="Times New Roman" w:cs="Times New Roman"/>
          <w:b/>
          <w:sz w:val="24"/>
          <w:szCs w:val="24"/>
          <w:u w:val="single"/>
        </w:rPr>
        <w:t>encadrement</w:t>
      </w:r>
      <w:r w:rsidR="00360CD3" w:rsidRPr="00645B91">
        <w:rPr>
          <w:rFonts w:ascii="Times New Roman" w:hAnsi="Times New Roman" w:cs="Times New Roman"/>
          <w:b/>
          <w:sz w:val="24"/>
          <w:szCs w:val="24"/>
          <w:u w:val="single"/>
        </w:rPr>
        <w:t xml:space="preserve"> des services de santé et pour la fourniture des services de soins de</w:t>
      </w:r>
      <w:r w:rsidR="00C32E51" w:rsidRPr="00645B91">
        <w:rPr>
          <w:rFonts w:ascii="Times New Roman" w:hAnsi="Times New Roman" w:cs="Times New Roman"/>
          <w:b/>
          <w:sz w:val="24"/>
          <w:szCs w:val="24"/>
          <w:u w:val="single"/>
        </w:rPr>
        <w:t xml:space="preserve"> santé non couverts par le RAMU </w:t>
      </w:r>
      <w:r w:rsidR="00E51707" w:rsidRPr="00645B91">
        <w:rPr>
          <w:rFonts w:ascii="Times New Roman" w:hAnsi="Times New Roman" w:cs="Times New Roman"/>
          <w:b/>
          <w:sz w:val="24"/>
          <w:szCs w:val="24"/>
          <w:u w:val="single"/>
        </w:rPr>
        <w:t>avec un système d'achat de résultats.</w:t>
      </w:r>
    </w:p>
    <w:p w14:paraId="3EDF1673" w14:textId="30F07483" w:rsidR="00E51707" w:rsidRPr="0087097C" w:rsidRDefault="00E51707" w:rsidP="00360CD3">
      <w:pPr>
        <w:jc w:val="both"/>
        <w:rPr>
          <w:rFonts w:ascii="Times New Roman" w:hAnsi="Times New Roman" w:cs="Times New Roman"/>
          <w:sz w:val="24"/>
          <w:szCs w:val="24"/>
        </w:rPr>
      </w:pPr>
      <w:r w:rsidRPr="0087097C">
        <w:rPr>
          <w:rFonts w:ascii="Times New Roman" w:hAnsi="Times New Roman" w:cs="Times New Roman"/>
          <w:sz w:val="24"/>
          <w:szCs w:val="24"/>
        </w:rPr>
        <w:t>Le PADS demeure un dispositif qui rassure certains partenaires quant à l’exécution, la redevabilité et la visibilité de leur action en faveur de la santé et ses frais de gestion sont d'un niveau acceptable. Cependant, il importe que ce dispositif s’oriente vers la fongibilité des ressources qui y sont mobilisées pour assurer plus d’équité et d’efficience</w:t>
      </w:r>
      <w:r w:rsidR="00A06397">
        <w:rPr>
          <w:rFonts w:ascii="Times New Roman" w:hAnsi="Times New Roman" w:cs="Times New Roman"/>
          <w:sz w:val="24"/>
          <w:szCs w:val="24"/>
        </w:rPr>
        <w:t>.</w:t>
      </w:r>
      <w:r w:rsidRPr="0087097C">
        <w:rPr>
          <w:rFonts w:ascii="Times New Roman" w:hAnsi="Times New Roman" w:cs="Times New Roman"/>
          <w:sz w:val="24"/>
          <w:szCs w:val="24"/>
        </w:rPr>
        <w:t xml:space="preserve"> Pour ce faire, une prise en main de l’Etat s’impose</w:t>
      </w:r>
      <w:r w:rsidR="00A06397">
        <w:rPr>
          <w:rFonts w:ascii="Times New Roman" w:hAnsi="Times New Roman" w:cs="Times New Roman"/>
          <w:sz w:val="24"/>
          <w:szCs w:val="24"/>
        </w:rPr>
        <w:t>. Celui-ci</w:t>
      </w:r>
      <w:r w:rsidR="00360CD3">
        <w:rPr>
          <w:rFonts w:ascii="Times New Roman" w:hAnsi="Times New Roman" w:cs="Times New Roman"/>
          <w:sz w:val="24"/>
          <w:szCs w:val="24"/>
        </w:rPr>
        <w:t xml:space="preserve"> doit préciser les cibles attendus de ces financements, assurer le suivi des résultats</w:t>
      </w:r>
      <w:r w:rsidR="00A06397">
        <w:rPr>
          <w:rFonts w:ascii="Times New Roman" w:hAnsi="Times New Roman" w:cs="Times New Roman"/>
          <w:sz w:val="24"/>
          <w:szCs w:val="24"/>
        </w:rPr>
        <w:t>.</w:t>
      </w:r>
      <w:r w:rsidRPr="0087097C">
        <w:rPr>
          <w:rFonts w:ascii="Times New Roman" w:hAnsi="Times New Roman" w:cs="Times New Roman"/>
          <w:sz w:val="24"/>
          <w:szCs w:val="24"/>
        </w:rPr>
        <w:t xml:space="preserve"> </w:t>
      </w:r>
      <w:r w:rsidR="00360CD3">
        <w:rPr>
          <w:rFonts w:ascii="Times New Roman" w:hAnsi="Times New Roman" w:cs="Times New Roman"/>
          <w:sz w:val="24"/>
          <w:szCs w:val="24"/>
        </w:rPr>
        <w:t xml:space="preserve">Selon la logique qui prévaut pour la plupart des partenaires et </w:t>
      </w:r>
      <w:r w:rsidRPr="0087097C">
        <w:rPr>
          <w:rFonts w:ascii="Times New Roman" w:hAnsi="Times New Roman" w:cs="Times New Roman"/>
          <w:sz w:val="24"/>
          <w:szCs w:val="24"/>
        </w:rPr>
        <w:t xml:space="preserve"> pour les budgets programmes</w:t>
      </w:r>
      <w:r w:rsidR="00AA17D8">
        <w:rPr>
          <w:rFonts w:ascii="Times New Roman" w:hAnsi="Times New Roman" w:cs="Times New Roman"/>
          <w:sz w:val="24"/>
          <w:szCs w:val="24"/>
        </w:rPr>
        <w:t xml:space="preserve">, il s’agira même d’acheter les résultats. Ainsi, ce canal de financement visera la qualité de l’encadrement et la production effective de soins de santé stratégiques par le paiement à la performance. </w:t>
      </w:r>
      <w:r w:rsidRPr="0087097C">
        <w:rPr>
          <w:rFonts w:ascii="Times New Roman" w:hAnsi="Times New Roman" w:cs="Times New Roman"/>
          <w:sz w:val="24"/>
          <w:szCs w:val="24"/>
        </w:rPr>
        <w:t xml:space="preserve"> Cet achat de résultats devra être déjà intégré dans les directives de planification annuelle. Lors des sessions de financement, les districts doivent démontrer comment ils vont atteindre les progrès vers les résultats achetés par les appuis extérieurs et le budget de l’Etat</w:t>
      </w:r>
      <w:r w:rsidR="00D30FBD">
        <w:rPr>
          <w:rFonts w:ascii="Times New Roman" w:hAnsi="Times New Roman" w:cs="Times New Roman"/>
          <w:sz w:val="24"/>
          <w:szCs w:val="24"/>
        </w:rPr>
        <w:t xml:space="preserve"> (cf. infra « </w:t>
      </w:r>
      <w:hyperlink w:anchor="_Cycle_de_planification" w:history="1">
        <w:r w:rsidR="00D30FBD" w:rsidRPr="00D30FBD">
          <w:rPr>
            <w:rStyle w:val="Lienhypertexte"/>
            <w:rFonts w:ascii="Times New Roman" w:hAnsi="Times New Roman" w:cs="Times New Roman"/>
            <w:sz w:val="24"/>
            <w:szCs w:val="24"/>
          </w:rPr>
          <w:t>pilotage /planification </w:t>
        </w:r>
      </w:hyperlink>
      <w:r w:rsidR="00D30FBD">
        <w:rPr>
          <w:rFonts w:ascii="Times New Roman" w:hAnsi="Times New Roman" w:cs="Times New Roman"/>
          <w:sz w:val="24"/>
          <w:szCs w:val="24"/>
        </w:rPr>
        <w:t>»)</w:t>
      </w:r>
      <w:r w:rsidRPr="0087097C">
        <w:rPr>
          <w:rFonts w:ascii="Times New Roman" w:hAnsi="Times New Roman" w:cs="Times New Roman"/>
          <w:sz w:val="24"/>
          <w:szCs w:val="24"/>
        </w:rPr>
        <w:t>.</w:t>
      </w:r>
    </w:p>
    <w:p w14:paraId="0F6D0888" w14:textId="038B4D47" w:rsidR="00E51707" w:rsidRPr="0087097C" w:rsidRDefault="00E51707" w:rsidP="00A06397">
      <w:pPr>
        <w:pStyle w:val="Commentaire"/>
        <w:rPr>
          <w:rFonts w:ascii="Times New Roman" w:hAnsi="Times New Roman" w:cs="Times New Roman"/>
          <w:sz w:val="24"/>
          <w:szCs w:val="24"/>
        </w:rPr>
      </w:pPr>
      <w:r w:rsidRPr="0087097C">
        <w:rPr>
          <w:rFonts w:ascii="Times New Roman" w:hAnsi="Times New Roman" w:cs="Times New Roman"/>
          <w:sz w:val="24"/>
          <w:szCs w:val="24"/>
        </w:rPr>
        <w:t>Un contrôle interne devrait être assuré par la DAF afin d’assurer une séparation des responsabilités. Ceci appelle à un renforcement des capacités de contrôle de la DAF</w:t>
      </w:r>
      <w:r w:rsidR="008C57E9" w:rsidRPr="0087097C">
        <w:rPr>
          <w:rFonts w:ascii="Times New Roman" w:hAnsi="Times New Roman" w:cs="Times New Roman"/>
          <w:sz w:val="24"/>
          <w:szCs w:val="24"/>
        </w:rPr>
        <w:t>.</w:t>
      </w:r>
      <w:r w:rsidRPr="0087097C">
        <w:rPr>
          <w:rFonts w:ascii="Times New Roman" w:hAnsi="Times New Roman" w:cs="Times New Roman"/>
          <w:sz w:val="24"/>
          <w:szCs w:val="24"/>
        </w:rPr>
        <w:t xml:space="preserve"> Le DAF pourrait également </w:t>
      </w:r>
      <w:r w:rsidR="00A06397">
        <w:rPr>
          <w:rFonts w:ascii="Times New Roman" w:hAnsi="Times New Roman" w:cs="Times New Roman"/>
          <w:sz w:val="24"/>
          <w:szCs w:val="24"/>
        </w:rPr>
        <w:t>c</w:t>
      </w:r>
      <w:r w:rsidR="00A06397" w:rsidRPr="00A06397">
        <w:rPr>
          <w:rFonts w:ascii="Times New Roman" w:hAnsi="Times New Roman" w:cs="Times New Roman"/>
          <w:sz w:val="24"/>
          <w:szCs w:val="24"/>
        </w:rPr>
        <w:t xml:space="preserve">apitaliser les bonnes pratiques du PADS en matière de contrôle, voire </w:t>
      </w:r>
      <w:r w:rsidRPr="0087097C">
        <w:rPr>
          <w:rFonts w:ascii="Times New Roman" w:hAnsi="Times New Roman" w:cs="Times New Roman"/>
          <w:sz w:val="24"/>
          <w:szCs w:val="24"/>
        </w:rPr>
        <w:t>absorber le système de contrôle du PADS.</w:t>
      </w:r>
    </w:p>
    <w:p w14:paraId="64ECF935" w14:textId="20AC9A0B" w:rsidR="005B5601" w:rsidRPr="007F1B3E" w:rsidRDefault="008E3378" w:rsidP="00512A68">
      <w:pPr>
        <w:pStyle w:val="Titre3"/>
        <w:numPr>
          <w:ilvl w:val="1"/>
          <w:numId w:val="32"/>
        </w:numPr>
        <w:spacing w:after="120"/>
        <w:ind w:left="425" w:hanging="431"/>
        <w:rPr>
          <w:rStyle w:val="Emphaseple"/>
          <w:rFonts w:ascii="Times New Roman" w:hAnsi="Times New Roman" w:cs="Times New Roman"/>
          <w:i w:val="0"/>
          <w:iCs w:val="0"/>
          <w:color w:val="4F81BD" w:themeColor="accent1"/>
          <w:sz w:val="24"/>
          <w:szCs w:val="24"/>
        </w:rPr>
      </w:pPr>
      <w:bookmarkStart w:id="12" w:name="_Toc478374510"/>
      <w:r>
        <w:rPr>
          <w:rStyle w:val="Emphaseple"/>
          <w:rFonts w:ascii="Times New Roman" w:hAnsi="Times New Roman" w:cs="Times New Roman"/>
          <w:i w:val="0"/>
          <w:iCs w:val="0"/>
          <w:color w:val="4F81BD" w:themeColor="accent1"/>
          <w:sz w:val="24"/>
          <w:szCs w:val="24"/>
        </w:rPr>
        <w:t>Mutualisation M</w:t>
      </w:r>
      <w:r w:rsidR="005E0AAE">
        <w:rPr>
          <w:rStyle w:val="Emphaseple"/>
          <w:rFonts w:ascii="Times New Roman" w:hAnsi="Times New Roman" w:cs="Times New Roman"/>
          <w:i w:val="0"/>
          <w:iCs w:val="0"/>
          <w:color w:val="4F81BD" w:themeColor="accent1"/>
          <w:sz w:val="24"/>
          <w:szCs w:val="24"/>
        </w:rPr>
        <w:t>ATDS</w:t>
      </w:r>
      <w:r w:rsidR="00E51707" w:rsidRPr="00C4420D">
        <w:rPr>
          <w:rStyle w:val="Emphaseple"/>
          <w:rFonts w:ascii="Times New Roman" w:hAnsi="Times New Roman" w:cs="Times New Roman"/>
          <w:i w:val="0"/>
          <w:iCs w:val="0"/>
          <w:color w:val="4F81BD" w:themeColor="accent1"/>
          <w:sz w:val="24"/>
          <w:szCs w:val="24"/>
        </w:rPr>
        <w:t xml:space="preserve"> / crédits transférés pour la disponibilité de l’offre de qualité</w:t>
      </w:r>
      <w:bookmarkEnd w:id="12"/>
    </w:p>
    <w:p w14:paraId="05BDAFAE" w14:textId="77777777" w:rsidR="005B5601" w:rsidRPr="0087097C" w:rsidRDefault="005B5601" w:rsidP="0087097C">
      <w:pPr>
        <w:jc w:val="both"/>
        <w:rPr>
          <w:rFonts w:ascii="Times New Roman" w:hAnsi="Times New Roman" w:cs="Times New Roman"/>
          <w:sz w:val="24"/>
          <w:szCs w:val="24"/>
        </w:rPr>
      </w:pPr>
      <w:r w:rsidRPr="0087097C">
        <w:rPr>
          <w:rFonts w:ascii="Times New Roman" w:hAnsi="Times New Roman" w:cs="Times New Roman"/>
          <w:sz w:val="24"/>
          <w:szCs w:val="24"/>
        </w:rPr>
        <w:t xml:space="preserve">En application du décret N°2009- 108 - /PRES/PM/MATD/MS/MEF/MFPRE du 3 Mars 2009, portant transfert des ressources et des compétences de l’Etat aux communes dans les domaines de la santé, l’Etat alloue annuellement des ressources pour le fonctionnement, la maintenance et la construction des formations sanitaires de base. </w:t>
      </w:r>
    </w:p>
    <w:p w14:paraId="59096214" w14:textId="77777777" w:rsidR="004615A8" w:rsidRPr="0087097C" w:rsidRDefault="005B5601" w:rsidP="0087097C">
      <w:pPr>
        <w:jc w:val="both"/>
        <w:rPr>
          <w:rFonts w:ascii="Times New Roman" w:hAnsi="Times New Roman" w:cs="Times New Roman"/>
          <w:sz w:val="24"/>
          <w:szCs w:val="24"/>
        </w:rPr>
      </w:pPr>
      <w:r w:rsidRPr="0087097C">
        <w:rPr>
          <w:rFonts w:ascii="Times New Roman" w:hAnsi="Times New Roman" w:cs="Times New Roman"/>
          <w:sz w:val="24"/>
          <w:szCs w:val="24"/>
        </w:rPr>
        <w:t xml:space="preserve">Aussi, certaines communes disposent de fonds provenant de dons privés et de la coopération décentralisée au profit de la santé. </w:t>
      </w:r>
    </w:p>
    <w:p w14:paraId="58047820" w14:textId="77777777" w:rsidR="005B5601" w:rsidRPr="0087097C" w:rsidRDefault="004615A8" w:rsidP="0087097C">
      <w:pPr>
        <w:jc w:val="both"/>
        <w:rPr>
          <w:rFonts w:ascii="Times New Roman" w:hAnsi="Times New Roman" w:cs="Times New Roman"/>
          <w:sz w:val="24"/>
          <w:szCs w:val="24"/>
        </w:rPr>
      </w:pPr>
      <w:r w:rsidRPr="0087097C">
        <w:rPr>
          <w:rFonts w:ascii="Times New Roman" w:hAnsi="Times New Roman" w:cs="Times New Roman"/>
          <w:sz w:val="24"/>
          <w:szCs w:val="24"/>
        </w:rPr>
        <w:t>L’analyse de la gestion de ces ressources au niveau des communes a montré</w:t>
      </w:r>
      <w:r w:rsidR="005B5601" w:rsidRPr="0087097C">
        <w:rPr>
          <w:rFonts w:ascii="Times New Roman" w:hAnsi="Times New Roman" w:cs="Times New Roman"/>
          <w:sz w:val="24"/>
          <w:szCs w:val="24"/>
        </w:rPr>
        <w:t xml:space="preserve"> les insuffisances suivantes :</w:t>
      </w:r>
    </w:p>
    <w:p w14:paraId="3E813BD1" w14:textId="77777777" w:rsidR="005B5601" w:rsidRPr="0087097C" w:rsidRDefault="005B5601" w:rsidP="0087097C">
      <w:pPr>
        <w:pStyle w:val="Paragraphedeliste"/>
        <w:numPr>
          <w:ilvl w:val="0"/>
          <w:numId w:val="2"/>
        </w:numPr>
        <w:jc w:val="both"/>
        <w:rPr>
          <w:rFonts w:ascii="Times New Roman" w:hAnsi="Times New Roman" w:cs="Times New Roman"/>
          <w:sz w:val="24"/>
          <w:szCs w:val="24"/>
        </w:rPr>
      </w:pPr>
      <w:r w:rsidRPr="0087097C">
        <w:rPr>
          <w:rFonts w:ascii="Times New Roman" w:hAnsi="Times New Roman" w:cs="Times New Roman"/>
          <w:sz w:val="24"/>
          <w:szCs w:val="24"/>
        </w:rPr>
        <w:t>une insuffisance de capacités des collectivités à absorber les ressources financières qui leur sont transférées (lourdeur des procédures de passation des marchés) entravant ainsi le bon fonctionnement des formations sanitaires. Aussi quand ces crédits sont absorbés, les produits livrés ne correspondent pas souvent aux besoins des formations sanitaires entrainant ainsi un gaspillage et une inefficience dans l’utilisation des ressources financières.</w:t>
      </w:r>
    </w:p>
    <w:p w14:paraId="7EE092BE" w14:textId="1E5E41F7" w:rsidR="005B5601" w:rsidRPr="0087097C" w:rsidRDefault="005B5601" w:rsidP="0087097C">
      <w:pPr>
        <w:pStyle w:val="Paragraphedeliste"/>
        <w:numPr>
          <w:ilvl w:val="0"/>
          <w:numId w:val="2"/>
        </w:numPr>
        <w:jc w:val="both"/>
        <w:rPr>
          <w:rFonts w:ascii="Times New Roman" w:hAnsi="Times New Roman" w:cs="Times New Roman"/>
          <w:iCs/>
          <w:sz w:val="24"/>
          <w:szCs w:val="24"/>
        </w:rPr>
      </w:pPr>
      <w:r w:rsidRPr="0087097C">
        <w:rPr>
          <w:rFonts w:ascii="Times New Roman" w:hAnsi="Times New Roman" w:cs="Times New Roman"/>
          <w:sz w:val="24"/>
          <w:szCs w:val="24"/>
        </w:rPr>
        <w:t>Des doublons dans le financement/subvention des lignes et les activités éligibles sur fonds propres</w:t>
      </w:r>
      <w:r w:rsidR="00A06397">
        <w:rPr>
          <w:rFonts w:ascii="Times New Roman" w:hAnsi="Times New Roman" w:cs="Times New Roman"/>
          <w:sz w:val="24"/>
          <w:szCs w:val="24"/>
        </w:rPr>
        <w:t xml:space="preserve"> (financements complémentaires qui pourraient être fusionnés)</w:t>
      </w:r>
    </w:p>
    <w:p w14:paraId="086A90B7" w14:textId="77777777" w:rsidR="004615A8" w:rsidRPr="008E3378" w:rsidRDefault="004615A8" w:rsidP="0087097C">
      <w:pPr>
        <w:pStyle w:val="Paragraphedeliste"/>
        <w:numPr>
          <w:ilvl w:val="0"/>
          <w:numId w:val="2"/>
        </w:numPr>
        <w:jc w:val="both"/>
        <w:rPr>
          <w:rFonts w:ascii="Times New Roman" w:hAnsi="Times New Roman" w:cs="Times New Roman"/>
          <w:iCs/>
          <w:sz w:val="24"/>
          <w:szCs w:val="24"/>
        </w:rPr>
      </w:pPr>
      <w:r w:rsidRPr="00C32E51">
        <w:rPr>
          <w:rFonts w:ascii="Times New Roman" w:hAnsi="Times New Roman" w:cs="Times New Roman"/>
          <w:sz w:val="24"/>
          <w:szCs w:val="24"/>
        </w:rPr>
        <w:t>Une insuffisance de collaboration entre les communes et les formations sanitaires</w:t>
      </w:r>
    </w:p>
    <w:p w14:paraId="4B7688AA" w14:textId="77777777" w:rsidR="008E3378" w:rsidRPr="008E3378" w:rsidRDefault="008E3378" w:rsidP="008E3378">
      <w:pPr>
        <w:jc w:val="both"/>
        <w:rPr>
          <w:rFonts w:ascii="Times New Roman" w:hAnsi="Times New Roman" w:cs="Times New Roman"/>
          <w:iCs/>
          <w:sz w:val="24"/>
          <w:szCs w:val="24"/>
        </w:rPr>
      </w:pPr>
    </w:p>
    <w:p w14:paraId="7B3E8289" w14:textId="77777777" w:rsidR="00A874F6" w:rsidRPr="00C32E51" w:rsidRDefault="00A874F6" w:rsidP="003D0953">
      <w:pPr>
        <w:pStyle w:val="Paragraphedeliste"/>
        <w:jc w:val="both"/>
        <w:rPr>
          <w:rFonts w:ascii="Times New Roman" w:hAnsi="Times New Roman" w:cs="Times New Roman"/>
          <w:iCs/>
          <w:sz w:val="24"/>
          <w:szCs w:val="24"/>
        </w:rPr>
      </w:pPr>
    </w:p>
    <w:tbl>
      <w:tblPr>
        <w:tblStyle w:val="Grilledutableau"/>
        <w:tblW w:w="0" w:type="auto"/>
        <w:tblLook w:val="04A0" w:firstRow="1" w:lastRow="0" w:firstColumn="1" w:lastColumn="0" w:noHBand="0" w:noVBand="1"/>
      </w:tblPr>
      <w:tblGrid>
        <w:gridCol w:w="9212"/>
      </w:tblGrid>
      <w:tr w:rsidR="005B5601" w:rsidRPr="0087097C" w14:paraId="7ABF4569" w14:textId="77777777" w:rsidTr="0062323A">
        <w:tc>
          <w:tcPr>
            <w:tcW w:w="9212" w:type="dxa"/>
          </w:tcPr>
          <w:p w14:paraId="2822BB9B" w14:textId="69D47BA3" w:rsidR="001D6654" w:rsidRDefault="005B5601" w:rsidP="001D6654">
            <w:pPr>
              <w:pStyle w:val="Paragraphedeliste"/>
              <w:spacing w:line="276" w:lineRule="auto"/>
              <w:ind w:left="142"/>
              <w:jc w:val="both"/>
              <w:rPr>
                <w:rStyle w:val="Emphaseple"/>
                <w:rFonts w:ascii="Times New Roman" w:hAnsi="Times New Roman" w:cs="Times New Roman"/>
                <w:i w:val="0"/>
                <w:iCs w:val="0"/>
                <w:color w:val="auto"/>
                <w:sz w:val="24"/>
                <w:szCs w:val="24"/>
              </w:rPr>
            </w:pPr>
            <w:r w:rsidRPr="001D6654">
              <w:rPr>
                <w:rStyle w:val="Emphaseple"/>
                <w:rFonts w:ascii="Times New Roman" w:hAnsi="Times New Roman" w:cs="Times New Roman"/>
                <w:b/>
                <w:i w:val="0"/>
                <w:iCs w:val="0"/>
                <w:color w:val="auto"/>
                <w:sz w:val="24"/>
                <w:szCs w:val="24"/>
              </w:rPr>
              <w:lastRenderedPageBreak/>
              <w:t>Problème</w:t>
            </w:r>
            <w:r w:rsidR="004615A8" w:rsidRPr="001D6654">
              <w:rPr>
                <w:rStyle w:val="Emphaseple"/>
                <w:rFonts w:ascii="Times New Roman" w:hAnsi="Times New Roman" w:cs="Times New Roman"/>
                <w:b/>
                <w:i w:val="0"/>
                <w:iCs w:val="0"/>
                <w:color w:val="auto"/>
                <w:sz w:val="24"/>
                <w:szCs w:val="24"/>
              </w:rPr>
              <w:t xml:space="preserve">/Défi </w:t>
            </w:r>
            <w:r w:rsidR="008E3378">
              <w:rPr>
                <w:rStyle w:val="Emphaseple"/>
                <w:rFonts w:ascii="Times New Roman" w:hAnsi="Times New Roman" w:cs="Times New Roman"/>
                <w:b/>
                <w:i w:val="0"/>
                <w:iCs w:val="0"/>
                <w:color w:val="auto"/>
                <w:sz w:val="24"/>
                <w:szCs w:val="24"/>
              </w:rPr>
              <w:t>8</w:t>
            </w:r>
            <w:r w:rsidRPr="001D6654">
              <w:rPr>
                <w:rStyle w:val="Emphaseple"/>
                <w:rFonts w:ascii="Times New Roman" w:hAnsi="Times New Roman" w:cs="Times New Roman"/>
                <w:b/>
                <w:i w:val="0"/>
                <w:iCs w:val="0"/>
                <w:color w:val="auto"/>
                <w:sz w:val="24"/>
                <w:szCs w:val="24"/>
              </w:rPr>
              <w:t> :</w:t>
            </w:r>
            <w:r w:rsidRPr="0087097C">
              <w:rPr>
                <w:rStyle w:val="Emphaseple"/>
                <w:rFonts w:ascii="Times New Roman" w:hAnsi="Times New Roman" w:cs="Times New Roman"/>
                <w:i w:val="0"/>
                <w:iCs w:val="0"/>
                <w:color w:val="auto"/>
                <w:sz w:val="24"/>
                <w:szCs w:val="24"/>
              </w:rPr>
              <w:t xml:space="preserve"> </w:t>
            </w:r>
          </w:p>
          <w:p w14:paraId="5783EA45" w14:textId="6B9F5109" w:rsidR="005B5601" w:rsidRPr="0087097C" w:rsidRDefault="005F211C" w:rsidP="000339DF">
            <w:pPr>
              <w:pStyle w:val="Paragraphedeliste"/>
              <w:spacing w:line="276" w:lineRule="auto"/>
              <w:ind w:left="142"/>
              <w:jc w:val="both"/>
              <w:rPr>
                <w:rFonts w:ascii="Times New Roman" w:hAnsi="Times New Roman" w:cs="Times New Roman"/>
                <w:sz w:val="24"/>
                <w:szCs w:val="24"/>
              </w:rPr>
            </w:pPr>
            <w:r>
              <w:rPr>
                <w:rStyle w:val="Emphaseple"/>
                <w:rFonts w:ascii="Times New Roman" w:hAnsi="Times New Roman" w:cs="Times New Roman"/>
                <w:i w:val="0"/>
                <w:iCs w:val="0"/>
                <w:color w:val="auto"/>
                <w:sz w:val="24"/>
                <w:szCs w:val="24"/>
              </w:rPr>
              <w:t>Mise</w:t>
            </w:r>
            <w:r w:rsidR="001D6654">
              <w:rPr>
                <w:rStyle w:val="Emphaseple"/>
                <w:rFonts w:ascii="Times New Roman" w:hAnsi="Times New Roman" w:cs="Times New Roman"/>
                <w:i w:val="0"/>
                <w:iCs w:val="0"/>
                <w:color w:val="auto"/>
                <w:sz w:val="24"/>
                <w:szCs w:val="24"/>
              </w:rPr>
              <w:t xml:space="preserve"> en œuvre </w:t>
            </w:r>
            <w:r>
              <w:rPr>
                <w:rStyle w:val="Emphaseple"/>
                <w:rFonts w:ascii="Times New Roman" w:hAnsi="Times New Roman" w:cs="Times New Roman"/>
                <w:i w:val="0"/>
                <w:iCs w:val="0"/>
                <w:color w:val="auto"/>
                <w:sz w:val="24"/>
                <w:szCs w:val="24"/>
              </w:rPr>
              <w:t xml:space="preserve">de </w:t>
            </w:r>
            <w:r w:rsidR="001D6654">
              <w:rPr>
                <w:rStyle w:val="Emphaseple"/>
                <w:rFonts w:ascii="Times New Roman" w:hAnsi="Times New Roman" w:cs="Times New Roman"/>
                <w:i w:val="0"/>
                <w:iCs w:val="0"/>
                <w:color w:val="auto"/>
                <w:sz w:val="24"/>
                <w:szCs w:val="24"/>
              </w:rPr>
              <w:t xml:space="preserve">la décentralisation </w:t>
            </w:r>
            <w:r>
              <w:rPr>
                <w:rStyle w:val="Emphaseple"/>
                <w:rFonts w:ascii="Times New Roman" w:hAnsi="Times New Roman" w:cs="Times New Roman"/>
                <w:i w:val="0"/>
                <w:iCs w:val="0"/>
                <w:color w:val="auto"/>
                <w:sz w:val="24"/>
                <w:szCs w:val="24"/>
              </w:rPr>
              <w:t>en faisant face aux</w:t>
            </w:r>
            <w:r w:rsidR="001D6654">
              <w:rPr>
                <w:rStyle w:val="Emphaseple"/>
                <w:rFonts w:ascii="Times New Roman" w:hAnsi="Times New Roman" w:cs="Times New Roman"/>
                <w:i w:val="0"/>
                <w:iCs w:val="0"/>
                <w:color w:val="auto"/>
                <w:sz w:val="24"/>
                <w:szCs w:val="24"/>
              </w:rPr>
              <w:t xml:space="preserve"> c</w:t>
            </w:r>
            <w:r w:rsidR="005B5601" w:rsidRPr="0087097C">
              <w:rPr>
                <w:rStyle w:val="Emphaseple"/>
                <w:rFonts w:ascii="Times New Roman" w:hAnsi="Times New Roman" w:cs="Times New Roman"/>
                <w:i w:val="0"/>
                <w:iCs w:val="0"/>
                <w:color w:val="auto"/>
                <w:sz w:val="24"/>
                <w:szCs w:val="24"/>
              </w:rPr>
              <w:t xml:space="preserve">apacités en gestion des ressources transférées </w:t>
            </w:r>
            <w:r w:rsidR="000339DF">
              <w:rPr>
                <w:rStyle w:val="Emphaseple"/>
                <w:rFonts w:ascii="Times New Roman" w:hAnsi="Times New Roman" w:cs="Times New Roman"/>
                <w:i w:val="0"/>
                <w:iCs w:val="0"/>
                <w:color w:val="auto"/>
                <w:sz w:val="24"/>
                <w:szCs w:val="24"/>
              </w:rPr>
              <w:t xml:space="preserve">parfois </w:t>
            </w:r>
            <w:r w:rsidR="000339DF" w:rsidRPr="0087097C">
              <w:rPr>
                <w:rStyle w:val="Emphaseple"/>
                <w:rFonts w:ascii="Times New Roman" w:hAnsi="Times New Roman" w:cs="Times New Roman"/>
                <w:i w:val="0"/>
                <w:iCs w:val="0"/>
                <w:color w:val="auto"/>
                <w:sz w:val="24"/>
                <w:szCs w:val="24"/>
              </w:rPr>
              <w:t xml:space="preserve">limitées </w:t>
            </w:r>
            <w:r w:rsidR="005B5601" w:rsidRPr="0087097C">
              <w:rPr>
                <w:rStyle w:val="Emphaseple"/>
                <w:rFonts w:ascii="Times New Roman" w:hAnsi="Times New Roman" w:cs="Times New Roman"/>
                <w:i w:val="0"/>
                <w:iCs w:val="0"/>
                <w:color w:val="auto"/>
                <w:sz w:val="24"/>
                <w:szCs w:val="24"/>
              </w:rPr>
              <w:t xml:space="preserve">et </w:t>
            </w:r>
            <w:r w:rsidR="001D6654">
              <w:rPr>
                <w:rStyle w:val="Emphaseple"/>
                <w:rFonts w:ascii="Times New Roman" w:hAnsi="Times New Roman" w:cs="Times New Roman"/>
                <w:i w:val="0"/>
                <w:iCs w:val="0"/>
                <w:color w:val="auto"/>
                <w:sz w:val="24"/>
                <w:szCs w:val="24"/>
              </w:rPr>
              <w:t xml:space="preserve">à la </w:t>
            </w:r>
            <w:r w:rsidR="005B5601" w:rsidRPr="0087097C">
              <w:rPr>
                <w:rStyle w:val="Emphaseple"/>
                <w:rFonts w:ascii="Times New Roman" w:hAnsi="Times New Roman" w:cs="Times New Roman"/>
                <w:i w:val="0"/>
                <w:iCs w:val="0"/>
                <w:color w:val="auto"/>
                <w:sz w:val="24"/>
                <w:szCs w:val="24"/>
              </w:rPr>
              <w:t xml:space="preserve">collaboration </w:t>
            </w:r>
            <w:r w:rsidR="000339DF">
              <w:rPr>
                <w:rStyle w:val="Emphaseple"/>
                <w:rFonts w:ascii="Times New Roman" w:hAnsi="Times New Roman" w:cs="Times New Roman"/>
                <w:i w:val="0"/>
                <w:iCs w:val="0"/>
                <w:color w:val="auto"/>
                <w:sz w:val="24"/>
                <w:szCs w:val="24"/>
              </w:rPr>
              <w:t xml:space="preserve">souvent </w:t>
            </w:r>
            <w:r w:rsidR="005B5601" w:rsidRPr="0087097C">
              <w:rPr>
                <w:rStyle w:val="Emphaseple"/>
                <w:rFonts w:ascii="Times New Roman" w:hAnsi="Times New Roman" w:cs="Times New Roman"/>
                <w:i w:val="0"/>
                <w:iCs w:val="0"/>
                <w:color w:val="auto"/>
                <w:sz w:val="24"/>
                <w:szCs w:val="24"/>
              </w:rPr>
              <w:t xml:space="preserve">insuffisante </w:t>
            </w:r>
            <w:r w:rsidR="005B5601" w:rsidRPr="0087097C">
              <w:rPr>
                <w:rFonts w:ascii="Times New Roman" w:hAnsi="Times New Roman" w:cs="Times New Roman"/>
                <w:sz w:val="24"/>
                <w:szCs w:val="24"/>
              </w:rPr>
              <w:t>entre les communes et les formations sanitaires</w:t>
            </w:r>
            <w:r>
              <w:rPr>
                <w:rFonts w:ascii="Times New Roman" w:hAnsi="Times New Roman" w:cs="Times New Roman"/>
                <w:sz w:val="24"/>
                <w:szCs w:val="24"/>
              </w:rPr>
              <w:t>.</w:t>
            </w:r>
            <w:r w:rsidR="005B5601" w:rsidRPr="0087097C">
              <w:rPr>
                <w:rStyle w:val="Emphaseple"/>
                <w:rFonts w:ascii="Times New Roman" w:hAnsi="Times New Roman" w:cs="Times New Roman"/>
                <w:i w:val="0"/>
                <w:iCs w:val="0"/>
                <w:color w:val="auto"/>
                <w:sz w:val="24"/>
                <w:szCs w:val="24"/>
              </w:rPr>
              <w:t xml:space="preserve"> </w:t>
            </w:r>
          </w:p>
        </w:tc>
      </w:tr>
    </w:tbl>
    <w:p w14:paraId="16D6C003" w14:textId="77777777" w:rsidR="005B5601" w:rsidRPr="0087097C" w:rsidRDefault="005B5601" w:rsidP="0087097C">
      <w:pPr>
        <w:jc w:val="both"/>
        <w:rPr>
          <w:rFonts w:ascii="Times New Roman" w:hAnsi="Times New Roman" w:cs="Times New Roman"/>
          <w:sz w:val="24"/>
          <w:szCs w:val="24"/>
        </w:rPr>
      </w:pPr>
    </w:p>
    <w:p w14:paraId="4790F819" w14:textId="4C2A347E" w:rsidR="00A874F6" w:rsidRPr="00645B91" w:rsidRDefault="004615A8" w:rsidP="0087097C">
      <w:pPr>
        <w:jc w:val="both"/>
        <w:rPr>
          <w:rStyle w:val="Emphaseple"/>
          <w:rFonts w:ascii="Times New Roman" w:hAnsi="Times New Roman" w:cs="Times New Roman"/>
          <w:b/>
          <w:i w:val="0"/>
          <w:iCs w:val="0"/>
          <w:color w:val="auto"/>
          <w:sz w:val="24"/>
          <w:szCs w:val="24"/>
          <w:u w:val="single"/>
        </w:rPr>
      </w:pPr>
      <w:r w:rsidRPr="00645B91">
        <w:rPr>
          <w:rStyle w:val="Emphaseple"/>
          <w:rFonts w:ascii="Times New Roman" w:hAnsi="Times New Roman" w:cs="Times New Roman"/>
          <w:b/>
          <w:i w:val="0"/>
          <w:iCs w:val="0"/>
          <w:color w:val="auto"/>
          <w:sz w:val="24"/>
          <w:szCs w:val="24"/>
          <w:u w:val="single"/>
        </w:rPr>
        <w:t xml:space="preserve">Mesure </w:t>
      </w:r>
      <w:r w:rsidR="008E3378">
        <w:rPr>
          <w:rStyle w:val="Emphaseple"/>
          <w:rFonts w:ascii="Times New Roman" w:hAnsi="Times New Roman" w:cs="Times New Roman"/>
          <w:b/>
          <w:i w:val="0"/>
          <w:iCs w:val="0"/>
          <w:color w:val="auto"/>
          <w:sz w:val="24"/>
          <w:szCs w:val="24"/>
          <w:u w:val="single"/>
        </w:rPr>
        <w:t>8</w:t>
      </w:r>
      <w:r w:rsidR="005B5601" w:rsidRPr="00645B91">
        <w:rPr>
          <w:rStyle w:val="Emphaseple"/>
          <w:rFonts w:ascii="Times New Roman" w:hAnsi="Times New Roman" w:cs="Times New Roman"/>
          <w:b/>
          <w:i w:val="0"/>
          <w:iCs w:val="0"/>
          <w:color w:val="auto"/>
          <w:sz w:val="24"/>
          <w:szCs w:val="24"/>
          <w:u w:val="single"/>
        </w:rPr>
        <w:t> : Assurer le financement efficient de la santé a</w:t>
      </w:r>
      <w:r w:rsidR="000C2150">
        <w:rPr>
          <w:rStyle w:val="Emphaseple"/>
          <w:rFonts w:ascii="Times New Roman" w:hAnsi="Times New Roman" w:cs="Times New Roman"/>
          <w:b/>
          <w:i w:val="0"/>
          <w:iCs w:val="0"/>
          <w:color w:val="auto"/>
          <w:sz w:val="24"/>
          <w:szCs w:val="24"/>
          <w:u w:val="single"/>
        </w:rPr>
        <w:t>u niveau des communes</w:t>
      </w:r>
      <w:r w:rsidR="00C32E51" w:rsidRPr="00645B91">
        <w:rPr>
          <w:rStyle w:val="Emphaseple"/>
          <w:rFonts w:ascii="Times New Roman" w:hAnsi="Times New Roman" w:cs="Times New Roman"/>
          <w:b/>
          <w:i w:val="0"/>
          <w:iCs w:val="0"/>
          <w:color w:val="auto"/>
          <w:sz w:val="24"/>
          <w:szCs w:val="24"/>
          <w:u w:val="single"/>
        </w:rPr>
        <w:t> :</w:t>
      </w:r>
    </w:p>
    <w:p w14:paraId="285E6C23" w14:textId="0A2CA59C" w:rsidR="005B5601" w:rsidRPr="00645B91" w:rsidRDefault="008E3378" w:rsidP="0087097C">
      <w:pPr>
        <w:jc w:val="both"/>
        <w:rPr>
          <w:rFonts w:ascii="Times New Roman" w:hAnsi="Times New Roman" w:cs="Times New Roman"/>
          <w:b/>
          <w:sz w:val="24"/>
          <w:szCs w:val="24"/>
        </w:rPr>
      </w:pPr>
      <w:r>
        <w:rPr>
          <w:rFonts w:ascii="Times New Roman" w:hAnsi="Times New Roman" w:cs="Times New Roman"/>
          <w:b/>
          <w:sz w:val="24"/>
          <w:szCs w:val="24"/>
        </w:rPr>
        <w:t>8</w:t>
      </w:r>
      <w:r w:rsidR="00A874F6" w:rsidRPr="00645B91">
        <w:rPr>
          <w:rFonts w:ascii="Times New Roman" w:hAnsi="Times New Roman" w:cs="Times New Roman"/>
          <w:b/>
          <w:sz w:val="24"/>
          <w:szCs w:val="24"/>
        </w:rPr>
        <w:t>.</w:t>
      </w:r>
      <w:r w:rsidR="000339DF">
        <w:rPr>
          <w:rFonts w:ascii="Times New Roman" w:hAnsi="Times New Roman" w:cs="Times New Roman"/>
          <w:b/>
          <w:sz w:val="24"/>
          <w:szCs w:val="24"/>
        </w:rPr>
        <w:t>a</w:t>
      </w:r>
      <w:r w:rsidR="000339DF" w:rsidRPr="00645B91">
        <w:rPr>
          <w:rFonts w:ascii="Times New Roman" w:hAnsi="Times New Roman" w:cs="Times New Roman"/>
          <w:b/>
          <w:sz w:val="24"/>
          <w:szCs w:val="24"/>
        </w:rPr>
        <w:t> </w:t>
      </w:r>
      <w:r w:rsidR="00C32E51" w:rsidRPr="00645B91">
        <w:rPr>
          <w:rFonts w:ascii="Times New Roman" w:hAnsi="Times New Roman" w:cs="Times New Roman"/>
          <w:b/>
          <w:sz w:val="24"/>
          <w:szCs w:val="24"/>
        </w:rPr>
        <w:t xml:space="preserve">: </w:t>
      </w:r>
      <w:r w:rsidR="00645B91">
        <w:rPr>
          <w:rFonts w:ascii="Times New Roman" w:hAnsi="Times New Roman" w:cs="Times New Roman"/>
          <w:b/>
          <w:sz w:val="24"/>
          <w:szCs w:val="24"/>
        </w:rPr>
        <w:t>M</w:t>
      </w:r>
      <w:r w:rsidR="005B5601" w:rsidRPr="00645B91">
        <w:rPr>
          <w:rFonts w:ascii="Times New Roman" w:hAnsi="Times New Roman" w:cs="Times New Roman"/>
          <w:b/>
          <w:sz w:val="24"/>
          <w:szCs w:val="24"/>
        </w:rPr>
        <w:t xml:space="preserve">aintenir les crédits transférés </w:t>
      </w:r>
      <w:r w:rsidR="000339DF" w:rsidRPr="00645B91">
        <w:rPr>
          <w:rFonts w:ascii="Times New Roman" w:hAnsi="Times New Roman" w:cs="Times New Roman"/>
          <w:b/>
          <w:sz w:val="24"/>
          <w:szCs w:val="24"/>
        </w:rPr>
        <w:t>au niveau des collectivités (communes et conseils régionaux)</w:t>
      </w:r>
      <w:r w:rsidR="000C2150">
        <w:rPr>
          <w:rFonts w:ascii="Times New Roman" w:hAnsi="Times New Roman" w:cs="Times New Roman"/>
          <w:b/>
          <w:sz w:val="24"/>
          <w:szCs w:val="24"/>
        </w:rPr>
        <w:t xml:space="preserve"> </w:t>
      </w:r>
      <w:r w:rsidR="005B5601" w:rsidRPr="00645B91">
        <w:rPr>
          <w:rFonts w:ascii="Times New Roman" w:hAnsi="Times New Roman" w:cs="Times New Roman"/>
          <w:b/>
          <w:sz w:val="24"/>
          <w:szCs w:val="24"/>
        </w:rPr>
        <w:t xml:space="preserve">pour </w:t>
      </w:r>
      <w:r w:rsidR="000339DF">
        <w:rPr>
          <w:rFonts w:ascii="Times New Roman" w:hAnsi="Times New Roman" w:cs="Times New Roman"/>
          <w:b/>
          <w:sz w:val="24"/>
          <w:szCs w:val="24"/>
        </w:rPr>
        <w:t xml:space="preserve">le fonctionnement ainsi que pour </w:t>
      </w:r>
      <w:r w:rsidR="005B5601" w:rsidRPr="00645B91">
        <w:rPr>
          <w:rFonts w:ascii="Times New Roman" w:hAnsi="Times New Roman" w:cs="Times New Roman"/>
          <w:b/>
          <w:sz w:val="24"/>
          <w:szCs w:val="24"/>
        </w:rPr>
        <w:t xml:space="preserve">les investissements </w:t>
      </w:r>
      <w:r w:rsidR="00A874F6" w:rsidRPr="00645B91">
        <w:rPr>
          <w:rFonts w:ascii="Times New Roman" w:hAnsi="Times New Roman" w:cs="Times New Roman"/>
          <w:b/>
          <w:sz w:val="24"/>
          <w:szCs w:val="24"/>
        </w:rPr>
        <w:t xml:space="preserve">jusqu’à un certain montant </w:t>
      </w:r>
      <w:r w:rsidR="00367CFF" w:rsidRPr="00645B91">
        <w:rPr>
          <w:rFonts w:ascii="Times New Roman" w:hAnsi="Times New Roman" w:cs="Times New Roman"/>
          <w:b/>
          <w:sz w:val="24"/>
          <w:szCs w:val="24"/>
        </w:rPr>
        <w:t>pour la mise à niveau des formations sanitaires et structures d’encadrement</w:t>
      </w:r>
      <w:r w:rsidR="005B5601" w:rsidRPr="00645B91">
        <w:rPr>
          <w:rFonts w:ascii="Times New Roman" w:hAnsi="Times New Roman" w:cs="Times New Roman"/>
          <w:b/>
          <w:sz w:val="24"/>
          <w:szCs w:val="24"/>
        </w:rPr>
        <w:t xml:space="preserve">, </w:t>
      </w:r>
      <w:r w:rsidR="000339DF">
        <w:rPr>
          <w:rFonts w:ascii="Times New Roman" w:hAnsi="Times New Roman" w:cs="Times New Roman"/>
          <w:b/>
          <w:sz w:val="24"/>
          <w:szCs w:val="24"/>
        </w:rPr>
        <w:t>inclus</w:t>
      </w:r>
      <w:r w:rsidR="000339DF" w:rsidRPr="00645B91">
        <w:rPr>
          <w:rFonts w:ascii="Times New Roman" w:hAnsi="Times New Roman" w:cs="Times New Roman"/>
          <w:b/>
          <w:sz w:val="24"/>
          <w:szCs w:val="24"/>
        </w:rPr>
        <w:t xml:space="preserve"> </w:t>
      </w:r>
      <w:r w:rsidR="005B5601" w:rsidRPr="00645B91">
        <w:rPr>
          <w:rFonts w:ascii="Times New Roman" w:hAnsi="Times New Roman" w:cs="Times New Roman"/>
          <w:b/>
          <w:sz w:val="24"/>
          <w:szCs w:val="24"/>
        </w:rPr>
        <w:t xml:space="preserve">le paquet d’investissement à transférer au niveau des collectivités. </w:t>
      </w:r>
    </w:p>
    <w:p w14:paraId="496753E1" w14:textId="5A42B47B" w:rsidR="005B5601" w:rsidRPr="00645B91" w:rsidRDefault="008E3378" w:rsidP="0087097C">
      <w:pPr>
        <w:jc w:val="both"/>
        <w:rPr>
          <w:rStyle w:val="Emphaseple"/>
          <w:rFonts w:ascii="Times New Roman" w:hAnsi="Times New Roman" w:cs="Times New Roman"/>
          <w:b/>
          <w:i w:val="0"/>
          <w:iCs w:val="0"/>
          <w:color w:val="auto"/>
          <w:sz w:val="24"/>
          <w:szCs w:val="24"/>
        </w:rPr>
      </w:pPr>
      <w:r>
        <w:rPr>
          <w:rFonts w:ascii="Times New Roman" w:hAnsi="Times New Roman" w:cs="Times New Roman"/>
          <w:b/>
          <w:sz w:val="24"/>
          <w:szCs w:val="24"/>
        </w:rPr>
        <w:t>8</w:t>
      </w:r>
      <w:r w:rsidR="00A874F6" w:rsidRPr="00645B91">
        <w:rPr>
          <w:rFonts w:ascii="Times New Roman" w:hAnsi="Times New Roman" w:cs="Times New Roman"/>
          <w:b/>
          <w:sz w:val="24"/>
          <w:szCs w:val="24"/>
        </w:rPr>
        <w:t>.</w:t>
      </w:r>
      <w:r w:rsidR="000339DF">
        <w:rPr>
          <w:rFonts w:ascii="Times New Roman" w:hAnsi="Times New Roman" w:cs="Times New Roman"/>
          <w:b/>
          <w:sz w:val="24"/>
          <w:szCs w:val="24"/>
        </w:rPr>
        <w:t>b</w:t>
      </w:r>
      <w:r w:rsidR="000339DF" w:rsidRPr="00645B91">
        <w:rPr>
          <w:rFonts w:ascii="Times New Roman" w:hAnsi="Times New Roman" w:cs="Times New Roman"/>
          <w:b/>
          <w:sz w:val="24"/>
          <w:szCs w:val="24"/>
        </w:rPr>
        <w:t> </w:t>
      </w:r>
      <w:r w:rsidR="00C32E51" w:rsidRPr="00645B91">
        <w:rPr>
          <w:rFonts w:ascii="Times New Roman" w:eastAsia="Times New Roman" w:hAnsi="Times New Roman" w:cs="Times New Roman"/>
          <w:b/>
          <w:sz w:val="24"/>
          <w:szCs w:val="24"/>
          <w:lang w:eastAsia="fr-FR"/>
        </w:rPr>
        <w:t>:</w:t>
      </w:r>
      <w:r w:rsidR="00645B91">
        <w:rPr>
          <w:rFonts w:ascii="Times New Roman" w:eastAsia="Times New Roman" w:hAnsi="Times New Roman" w:cs="Times New Roman"/>
          <w:b/>
          <w:sz w:val="24"/>
          <w:szCs w:val="24"/>
          <w:lang w:eastAsia="fr-FR"/>
        </w:rPr>
        <w:t xml:space="preserve"> R</w:t>
      </w:r>
      <w:r w:rsidR="00C32E51" w:rsidRPr="00645B91">
        <w:rPr>
          <w:rFonts w:ascii="Times New Roman" w:eastAsia="Times New Roman" w:hAnsi="Times New Roman" w:cs="Times New Roman"/>
          <w:b/>
          <w:sz w:val="24"/>
          <w:szCs w:val="24"/>
          <w:lang w:eastAsia="fr-FR"/>
        </w:rPr>
        <w:t>enforcer</w:t>
      </w:r>
      <w:r w:rsidR="005B5601" w:rsidRPr="00645B91">
        <w:rPr>
          <w:rFonts w:ascii="Times New Roman" w:eastAsia="Times New Roman" w:hAnsi="Times New Roman" w:cs="Times New Roman"/>
          <w:b/>
          <w:sz w:val="24"/>
          <w:szCs w:val="24"/>
          <w:lang w:eastAsia="fr-FR"/>
        </w:rPr>
        <w:t xml:space="preserve"> les régies d’avances des CMA en transférant certaines lignes budgétaires des crédits délégués vers ces Régies</w:t>
      </w:r>
      <w:r w:rsidR="00A06397" w:rsidRPr="00A06397">
        <w:rPr>
          <w:rFonts w:ascii="Times New Roman" w:eastAsia="Times New Roman" w:hAnsi="Times New Roman" w:cs="Times New Roman"/>
          <w:b/>
          <w:sz w:val="24"/>
          <w:szCs w:val="24"/>
          <w:lang w:eastAsia="fr-FR"/>
        </w:rPr>
        <w:t xml:space="preserve"> (décision propre aux responsables des CMA)</w:t>
      </w:r>
    </w:p>
    <w:p w14:paraId="1C09BE6D" w14:textId="3A74A077" w:rsidR="00B357FE" w:rsidRPr="007F1B3E" w:rsidRDefault="005E0AAE" w:rsidP="00512A68">
      <w:pPr>
        <w:pStyle w:val="Titre3"/>
        <w:numPr>
          <w:ilvl w:val="1"/>
          <w:numId w:val="32"/>
        </w:numPr>
        <w:spacing w:after="120"/>
        <w:ind w:left="425" w:hanging="431"/>
        <w:rPr>
          <w:rStyle w:val="Emphaseple"/>
          <w:rFonts w:ascii="Times New Roman" w:hAnsi="Times New Roman" w:cs="Times New Roman"/>
          <w:i w:val="0"/>
          <w:iCs w:val="0"/>
          <w:color w:val="4F81BD" w:themeColor="accent1"/>
          <w:sz w:val="24"/>
          <w:szCs w:val="24"/>
        </w:rPr>
      </w:pPr>
      <w:bookmarkStart w:id="13" w:name="_Toc478374511"/>
      <w:r>
        <w:rPr>
          <w:rStyle w:val="Emphaseple"/>
          <w:rFonts w:ascii="Times New Roman" w:hAnsi="Times New Roman" w:cs="Times New Roman"/>
          <w:i w:val="0"/>
          <w:iCs w:val="0"/>
          <w:color w:val="4F81BD" w:themeColor="accent1"/>
          <w:sz w:val="24"/>
          <w:szCs w:val="24"/>
        </w:rPr>
        <w:t>Mutualisation</w:t>
      </w:r>
      <w:r w:rsidR="00B357FE" w:rsidRPr="00C4420D">
        <w:rPr>
          <w:rStyle w:val="Emphaseple"/>
          <w:rFonts w:ascii="Times New Roman" w:hAnsi="Times New Roman" w:cs="Times New Roman"/>
          <w:i w:val="0"/>
          <w:iCs w:val="0"/>
          <w:color w:val="4F81BD" w:themeColor="accent1"/>
          <w:sz w:val="24"/>
          <w:szCs w:val="24"/>
        </w:rPr>
        <w:t xml:space="preserve"> DAF</w:t>
      </w:r>
      <w:r w:rsidR="007F1B3E">
        <w:rPr>
          <w:rStyle w:val="Emphaseple"/>
          <w:rFonts w:ascii="Times New Roman" w:hAnsi="Times New Roman" w:cs="Times New Roman"/>
          <w:i w:val="0"/>
          <w:iCs w:val="0"/>
          <w:color w:val="4F81BD" w:themeColor="accent1"/>
          <w:sz w:val="24"/>
          <w:szCs w:val="24"/>
        </w:rPr>
        <w:t>-</w:t>
      </w:r>
      <w:r>
        <w:rPr>
          <w:rStyle w:val="Emphaseple"/>
          <w:rFonts w:ascii="Times New Roman" w:hAnsi="Times New Roman" w:cs="Times New Roman"/>
          <w:i w:val="0"/>
          <w:iCs w:val="0"/>
          <w:color w:val="4F81BD" w:themeColor="accent1"/>
          <w:sz w:val="24"/>
          <w:szCs w:val="24"/>
        </w:rPr>
        <w:t>MS /</w:t>
      </w:r>
      <w:r w:rsidR="00B357FE" w:rsidRPr="00C4420D">
        <w:rPr>
          <w:rStyle w:val="Emphaseple"/>
          <w:rFonts w:ascii="Times New Roman" w:hAnsi="Times New Roman" w:cs="Times New Roman"/>
          <w:i w:val="0"/>
          <w:iCs w:val="0"/>
          <w:color w:val="4F81BD" w:themeColor="accent1"/>
          <w:sz w:val="24"/>
          <w:szCs w:val="24"/>
        </w:rPr>
        <w:t xml:space="preserve"> fonctionnement niveau central et gros investissements</w:t>
      </w:r>
      <w:bookmarkEnd w:id="13"/>
    </w:p>
    <w:p w14:paraId="3A9C008D" w14:textId="5E753A79" w:rsidR="00D3484A" w:rsidRPr="00C32E51" w:rsidRDefault="00D3484A" w:rsidP="0087097C">
      <w:pPr>
        <w:jc w:val="both"/>
        <w:rPr>
          <w:rFonts w:ascii="Times New Roman" w:hAnsi="Times New Roman" w:cs="Times New Roman"/>
          <w:sz w:val="24"/>
          <w:szCs w:val="24"/>
        </w:rPr>
      </w:pPr>
      <w:r w:rsidRPr="00C32E51">
        <w:rPr>
          <w:rFonts w:ascii="Times New Roman" w:hAnsi="Times New Roman" w:cs="Times New Roman"/>
          <w:sz w:val="24"/>
          <w:szCs w:val="24"/>
        </w:rPr>
        <w:t xml:space="preserve">L’Etat alloue annuellement des ressources </w:t>
      </w:r>
      <w:r w:rsidR="00E522EC" w:rsidRPr="00C32E51">
        <w:rPr>
          <w:rFonts w:ascii="Times New Roman" w:hAnsi="Times New Roman" w:cs="Times New Roman"/>
          <w:sz w:val="24"/>
          <w:szCs w:val="24"/>
        </w:rPr>
        <w:t xml:space="preserve">financières </w:t>
      </w:r>
      <w:r w:rsidRPr="00C32E51">
        <w:rPr>
          <w:rFonts w:ascii="Times New Roman" w:hAnsi="Times New Roman" w:cs="Times New Roman"/>
          <w:sz w:val="24"/>
          <w:szCs w:val="24"/>
        </w:rPr>
        <w:t xml:space="preserve">au </w:t>
      </w:r>
      <w:r w:rsidR="00A84B4A">
        <w:rPr>
          <w:rFonts w:ascii="Times New Roman" w:hAnsi="Times New Roman" w:cs="Times New Roman"/>
          <w:sz w:val="24"/>
          <w:szCs w:val="24"/>
        </w:rPr>
        <w:t>Ministère</w:t>
      </w:r>
      <w:r w:rsidRPr="00C32E51">
        <w:rPr>
          <w:rFonts w:ascii="Times New Roman" w:hAnsi="Times New Roman" w:cs="Times New Roman"/>
          <w:sz w:val="24"/>
          <w:szCs w:val="24"/>
        </w:rPr>
        <w:t xml:space="preserve"> de la santé </w:t>
      </w:r>
      <w:r w:rsidR="00E522EC" w:rsidRPr="00C32E51">
        <w:rPr>
          <w:rFonts w:ascii="Times New Roman" w:hAnsi="Times New Roman" w:cs="Times New Roman"/>
          <w:sz w:val="24"/>
          <w:szCs w:val="24"/>
        </w:rPr>
        <w:t xml:space="preserve">(DAF) </w:t>
      </w:r>
      <w:r w:rsidRPr="00C32E51">
        <w:rPr>
          <w:rFonts w:ascii="Times New Roman" w:hAnsi="Times New Roman" w:cs="Times New Roman"/>
          <w:sz w:val="24"/>
          <w:szCs w:val="24"/>
        </w:rPr>
        <w:t xml:space="preserve">pour le fonctionnement et les investissements </w:t>
      </w:r>
      <w:r w:rsidR="00E522EC" w:rsidRPr="00C32E51">
        <w:rPr>
          <w:rFonts w:ascii="Times New Roman" w:hAnsi="Times New Roman" w:cs="Times New Roman"/>
          <w:sz w:val="24"/>
          <w:szCs w:val="24"/>
        </w:rPr>
        <w:t>de toutes les structures (central, intermédiaire, périphérique)</w:t>
      </w:r>
      <w:r w:rsidRPr="00C32E51">
        <w:rPr>
          <w:rFonts w:ascii="Times New Roman" w:hAnsi="Times New Roman" w:cs="Times New Roman"/>
          <w:sz w:val="24"/>
          <w:szCs w:val="24"/>
        </w:rPr>
        <w:t xml:space="preserve">. Aussi, la DAF </w:t>
      </w:r>
      <w:r w:rsidR="00E522EC" w:rsidRPr="00C32E51">
        <w:rPr>
          <w:rFonts w:ascii="Times New Roman" w:hAnsi="Times New Roman" w:cs="Times New Roman"/>
          <w:sz w:val="24"/>
          <w:szCs w:val="24"/>
        </w:rPr>
        <w:t>dispose</w:t>
      </w:r>
      <w:r w:rsidRPr="00C32E51">
        <w:rPr>
          <w:rFonts w:ascii="Times New Roman" w:hAnsi="Times New Roman" w:cs="Times New Roman"/>
          <w:sz w:val="24"/>
          <w:szCs w:val="24"/>
        </w:rPr>
        <w:t xml:space="preserve"> de fonds provenant de </w:t>
      </w:r>
      <w:r w:rsidR="00E522EC" w:rsidRPr="00C32E51">
        <w:rPr>
          <w:rFonts w:ascii="Times New Roman" w:hAnsi="Times New Roman" w:cs="Times New Roman"/>
          <w:sz w:val="24"/>
          <w:szCs w:val="24"/>
        </w:rPr>
        <w:t xml:space="preserve">certains PTF. </w:t>
      </w:r>
    </w:p>
    <w:p w14:paraId="0DCDE64F" w14:textId="77777777" w:rsidR="00D3484A" w:rsidRPr="00C32E51" w:rsidRDefault="00D3484A" w:rsidP="0087097C">
      <w:pPr>
        <w:jc w:val="both"/>
        <w:rPr>
          <w:rFonts w:ascii="Times New Roman" w:hAnsi="Times New Roman" w:cs="Times New Roman"/>
          <w:sz w:val="24"/>
          <w:szCs w:val="24"/>
        </w:rPr>
      </w:pPr>
      <w:r w:rsidRPr="00C32E51">
        <w:rPr>
          <w:rFonts w:ascii="Times New Roman" w:hAnsi="Times New Roman" w:cs="Times New Roman"/>
          <w:sz w:val="24"/>
          <w:szCs w:val="24"/>
        </w:rPr>
        <w:t>L’analyse de la gestion de ces ressources a montré les insuffisances suivantes :</w:t>
      </w:r>
    </w:p>
    <w:p w14:paraId="2F092A4F" w14:textId="0FD8D443" w:rsidR="00E522EC" w:rsidRPr="00C32E51" w:rsidRDefault="00A06397" w:rsidP="0087097C">
      <w:pPr>
        <w:pStyle w:val="Paragraphedeliste"/>
        <w:numPr>
          <w:ilvl w:val="0"/>
          <w:numId w:val="2"/>
        </w:numPr>
        <w:jc w:val="both"/>
        <w:rPr>
          <w:rFonts w:ascii="Times New Roman" w:hAnsi="Times New Roman" w:cs="Times New Roman"/>
          <w:sz w:val="24"/>
          <w:szCs w:val="24"/>
        </w:rPr>
      </w:pPr>
      <w:r>
        <w:rPr>
          <w:rFonts w:ascii="Times New Roman" w:hAnsi="Times New Roman" w:cs="Times New Roman"/>
          <w:sz w:val="24"/>
          <w:szCs w:val="24"/>
        </w:rPr>
        <w:t xml:space="preserve">des contraintes et </w:t>
      </w:r>
      <w:r w:rsidR="00D3484A" w:rsidRPr="00C32E51">
        <w:rPr>
          <w:rFonts w:ascii="Times New Roman" w:hAnsi="Times New Roman" w:cs="Times New Roman"/>
          <w:sz w:val="24"/>
          <w:szCs w:val="24"/>
        </w:rPr>
        <w:t xml:space="preserve">une </w:t>
      </w:r>
      <w:r w:rsidR="00E522EC" w:rsidRPr="00C32E51">
        <w:rPr>
          <w:rFonts w:ascii="Times New Roman" w:hAnsi="Times New Roman" w:cs="Times New Roman"/>
          <w:sz w:val="24"/>
          <w:szCs w:val="24"/>
        </w:rPr>
        <w:t xml:space="preserve">insuffisance de capacités de la DAF </w:t>
      </w:r>
      <w:r w:rsidR="00D3484A" w:rsidRPr="00C32E51">
        <w:rPr>
          <w:rFonts w:ascii="Times New Roman" w:hAnsi="Times New Roman" w:cs="Times New Roman"/>
          <w:sz w:val="24"/>
          <w:szCs w:val="24"/>
        </w:rPr>
        <w:t xml:space="preserve">à absorber </w:t>
      </w:r>
      <w:r w:rsidR="00E522EC" w:rsidRPr="00C32E51">
        <w:rPr>
          <w:rFonts w:ascii="Times New Roman" w:hAnsi="Times New Roman" w:cs="Times New Roman"/>
          <w:sz w:val="24"/>
          <w:szCs w:val="24"/>
        </w:rPr>
        <w:t xml:space="preserve">de façon satisfaisante </w:t>
      </w:r>
      <w:r w:rsidR="00D3484A" w:rsidRPr="00C32E51">
        <w:rPr>
          <w:rFonts w:ascii="Times New Roman" w:hAnsi="Times New Roman" w:cs="Times New Roman"/>
          <w:sz w:val="24"/>
          <w:szCs w:val="24"/>
        </w:rPr>
        <w:t xml:space="preserve">les </w:t>
      </w:r>
      <w:r>
        <w:rPr>
          <w:rFonts w:ascii="Times New Roman" w:hAnsi="Times New Roman" w:cs="Times New Roman"/>
          <w:sz w:val="24"/>
          <w:szCs w:val="24"/>
        </w:rPr>
        <w:t>crédits d’</w:t>
      </w:r>
      <w:r w:rsidR="00E522EC" w:rsidRPr="00C32E51">
        <w:rPr>
          <w:rFonts w:ascii="Times New Roman" w:hAnsi="Times New Roman" w:cs="Times New Roman"/>
          <w:sz w:val="24"/>
          <w:szCs w:val="24"/>
        </w:rPr>
        <w:t xml:space="preserve">investissements et le fonctionnement. </w:t>
      </w:r>
      <w:r w:rsidR="00D3484A" w:rsidRPr="00C32E51">
        <w:rPr>
          <w:rFonts w:ascii="Times New Roman" w:hAnsi="Times New Roman" w:cs="Times New Roman"/>
          <w:sz w:val="24"/>
          <w:szCs w:val="24"/>
        </w:rPr>
        <w:t xml:space="preserve"> </w:t>
      </w:r>
    </w:p>
    <w:p w14:paraId="0DA8E8BA" w14:textId="0C53C651" w:rsidR="00D3484A" w:rsidRPr="00C32E51" w:rsidRDefault="00D3484A" w:rsidP="0087097C">
      <w:pPr>
        <w:pStyle w:val="Paragraphedeliste"/>
        <w:numPr>
          <w:ilvl w:val="0"/>
          <w:numId w:val="2"/>
        </w:numPr>
        <w:jc w:val="both"/>
        <w:rPr>
          <w:rFonts w:ascii="Times New Roman" w:hAnsi="Times New Roman" w:cs="Times New Roman"/>
          <w:sz w:val="24"/>
          <w:szCs w:val="24"/>
        </w:rPr>
      </w:pPr>
      <w:r w:rsidRPr="00C32E51">
        <w:rPr>
          <w:rFonts w:ascii="Times New Roman" w:hAnsi="Times New Roman" w:cs="Times New Roman"/>
          <w:sz w:val="24"/>
          <w:szCs w:val="24"/>
        </w:rPr>
        <w:t xml:space="preserve">quand ces crédits sont absorbés, les produits livrés ne correspondent pas souvent aux besoins des </w:t>
      </w:r>
      <w:r w:rsidR="006E747B" w:rsidRPr="00C32E51">
        <w:rPr>
          <w:rFonts w:ascii="Times New Roman" w:hAnsi="Times New Roman" w:cs="Times New Roman"/>
          <w:sz w:val="24"/>
          <w:szCs w:val="24"/>
        </w:rPr>
        <w:t>structures</w:t>
      </w:r>
      <w:r w:rsidR="00E522EC" w:rsidRPr="00C32E51">
        <w:rPr>
          <w:rFonts w:ascii="Times New Roman" w:hAnsi="Times New Roman" w:cs="Times New Roman"/>
          <w:sz w:val="24"/>
          <w:szCs w:val="24"/>
        </w:rPr>
        <w:t>.</w:t>
      </w:r>
    </w:p>
    <w:p w14:paraId="0378AD8D" w14:textId="77777777" w:rsidR="00C32E51" w:rsidRPr="00C32E51" w:rsidRDefault="00C32E51" w:rsidP="00C32E51">
      <w:pPr>
        <w:pStyle w:val="Paragraphedeliste"/>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212"/>
      </w:tblGrid>
      <w:tr w:rsidR="00C32E51" w:rsidRPr="00C32E51" w14:paraId="6C599A04" w14:textId="77777777" w:rsidTr="00D30FBD">
        <w:tc>
          <w:tcPr>
            <w:tcW w:w="9212" w:type="dxa"/>
          </w:tcPr>
          <w:p w14:paraId="47A6BDBC" w14:textId="1865240C" w:rsidR="001D6654" w:rsidRPr="001D6654" w:rsidRDefault="00D3484A" w:rsidP="001D6654">
            <w:pPr>
              <w:pStyle w:val="Paragraphedeliste"/>
              <w:spacing w:line="276" w:lineRule="auto"/>
              <w:ind w:left="142"/>
              <w:jc w:val="both"/>
              <w:rPr>
                <w:rStyle w:val="Emphaseple"/>
                <w:rFonts w:ascii="Times New Roman" w:hAnsi="Times New Roman" w:cs="Times New Roman"/>
                <w:b/>
                <w:i w:val="0"/>
                <w:iCs w:val="0"/>
                <w:color w:val="auto"/>
                <w:sz w:val="24"/>
                <w:szCs w:val="24"/>
              </w:rPr>
            </w:pPr>
            <w:r w:rsidRPr="001D6654">
              <w:rPr>
                <w:rStyle w:val="Emphaseple"/>
                <w:rFonts w:ascii="Times New Roman" w:hAnsi="Times New Roman" w:cs="Times New Roman"/>
                <w:b/>
                <w:i w:val="0"/>
                <w:iCs w:val="0"/>
                <w:color w:val="auto"/>
                <w:sz w:val="24"/>
                <w:szCs w:val="24"/>
              </w:rPr>
              <w:t>Problème</w:t>
            </w:r>
            <w:r w:rsidR="005F4922" w:rsidRPr="001D6654">
              <w:rPr>
                <w:rStyle w:val="Emphaseple"/>
                <w:rFonts w:ascii="Times New Roman" w:hAnsi="Times New Roman" w:cs="Times New Roman"/>
                <w:b/>
                <w:i w:val="0"/>
                <w:iCs w:val="0"/>
                <w:color w:val="auto"/>
                <w:sz w:val="24"/>
                <w:szCs w:val="24"/>
              </w:rPr>
              <w:t xml:space="preserve">/Défi </w:t>
            </w:r>
            <w:r w:rsidR="008E3378">
              <w:rPr>
                <w:rStyle w:val="Emphaseple"/>
                <w:rFonts w:ascii="Times New Roman" w:hAnsi="Times New Roman" w:cs="Times New Roman"/>
                <w:b/>
                <w:i w:val="0"/>
                <w:iCs w:val="0"/>
                <w:color w:val="auto"/>
                <w:sz w:val="24"/>
                <w:szCs w:val="24"/>
              </w:rPr>
              <w:t>9</w:t>
            </w:r>
            <w:r w:rsidRPr="001D6654">
              <w:rPr>
                <w:rStyle w:val="Emphaseple"/>
                <w:rFonts w:ascii="Times New Roman" w:hAnsi="Times New Roman" w:cs="Times New Roman"/>
                <w:b/>
                <w:i w:val="0"/>
                <w:iCs w:val="0"/>
                <w:color w:val="auto"/>
                <w:sz w:val="24"/>
                <w:szCs w:val="24"/>
              </w:rPr>
              <w:t> :</w:t>
            </w:r>
          </w:p>
          <w:p w14:paraId="62C9A206" w14:textId="546118D9" w:rsidR="00D3484A" w:rsidRPr="00C32E51" w:rsidRDefault="005F211C" w:rsidP="00A06397">
            <w:pPr>
              <w:pStyle w:val="Paragraphedeliste"/>
              <w:spacing w:line="276" w:lineRule="auto"/>
              <w:ind w:left="142"/>
              <w:jc w:val="both"/>
              <w:rPr>
                <w:rFonts w:ascii="Times New Roman" w:hAnsi="Times New Roman" w:cs="Times New Roman"/>
                <w:sz w:val="24"/>
                <w:szCs w:val="24"/>
              </w:rPr>
            </w:pPr>
            <w:r>
              <w:rPr>
                <w:rStyle w:val="Emphaseple"/>
                <w:rFonts w:ascii="Times New Roman" w:hAnsi="Times New Roman" w:cs="Times New Roman"/>
                <w:i w:val="0"/>
                <w:iCs w:val="0"/>
                <w:color w:val="auto"/>
                <w:sz w:val="24"/>
                <w:szCs w:val="24"/>
              </w:rPr>
              <w:t>Optimisation de</w:t>
            </w:r>
            <w:r w:rsidR="001D6654">
              <w:rPr>
                <w:rStyle w:val="Emphaseple"/>
                <w:rFonts w:ascii="Times New Roman" w:hAnsi="Times New Roman" w:cs="Times New Roman"/>
                <w:i w:val="0"/>
                <w:iCs w:val="0"/>
                <w:color w:val="auto"/>
                <w:sz w:val="24"/>
                <w:szCs w:val="24"/>
              </w:rPr>
              <w:t xml:space="preserve"> la gestion </w:t>
            </w:r>
            <w:r w:rsidR="00D3484A" w:rsidRPr="00C32E51">
              <w:rPr>
                <w:rStyle w:val="Emphaseple"/>
                <w:rFonts w:ascii="Times New Roman" w:hAnsi="Times New Roman" w:cs="Times New Roman"/>
                <w:i w:val="0"/>
                <w:iCs w:val="0"/>
                <w:color w:val="auto"/>
                <w:sz w:val="24"/>
                <w:szCs w:val="24"/>
              </w:rPr>
              <w:t xml:space="preserve">des </w:t>
            </w:r>
            <w:r w:rsidR="00E522EC" w:rsidRPr="00C32E51">
              <w:rPr>
                <w:rStyle w:val="Emphaseple"/>
                <w:rFonts w:ascii="Times New Roman" w:hAnsi="Times New Roman" w:cs="Times New Roman"/>
                <w:i w:val="0"/>
                <w:iCs w:val="0"/>
                <w:color w:val="auto"/>
                <w:sz w:val="24"/>
                <w:szCs w:val="24"/>
              </w:rPr>
              <w:t xml:space="preserve">crédits </w:t>
            </w:r>
            <w:r w:rsidR="001D6654">
              <w:rPr>
                <w:rStyle w:val="Emphaseple"/>
                <w:rFonts w:ascii="Times New Roman" w:hAnsi="Times New Roman" w:cs="Times New Roman"/>
                <w:i w:val="0"/>
                <w:iCs w:val="0"/>
                <w:color w:val="auto"/>
                <w:sz w:val="24"/>
                <w:szCs w:val="24"/>
              </w:rPr>
              <w:t xml:space="preserve">au niveau </w:t>
            </w:r>
            <w:r w:rsidR="00A06397">
              <w:rPr>
                <w:rStyle w:val="Emphaseple"/>
                <w:rFonts w:ascii="Times New Roman" w:hAnsi="Times New Roman" w:cs="Times New Roman"/>
                <w:i w:val="0"/>
                <w:iCs w:val="0"/>
                <w:color w:val="auto"/>
                <w:sz w:val="24"/>
                <w:szCs w:val="24"/>
              </w:rPr>
              <w:t>central</w:t>
            </w:r>
            <w:r>
              <w:rPr>
                <w:rStyle w:val="Emphaseple"/>
                <w:rFonts w:ascii="Times New Roman" w:hAnsi="Times New Roman" w:cs="Times New Roman"/>
                <w:i w:val="0"/>
                <w:iCs w:val="0"/>
                <w:color w:val="auto"/>
                <w:sz w:val="24"/>
                <w:szCs w:val="24"/>
              </w:rPr>
              <w:t>.</w:t>
            </w:r>
          </w:p>
        </w:tc>
      </w:tr>
    </w:tbl>
    <w:p w14:paraId="4476837D" w14:textId="77777777" w:rsidR="00D3484A" w:rsidRPr="00C32E51" w:rsidRDefault="00D3484A" w:rsidP="0087097C">
      <w:pPr>
        <w:jc w:val="both"/>
        <w:rPr>
          <w:rFonts w:ascii="Times New Roman" w:hAnsi="Times New Roman" w:cs="Times New Roman"/>
          <w:sz w:val="24"/>
          <w:szCs w:val="24"/>
          <w:highlight w:val="green"/>
        </w:rPr>
      </w:pPr>
    </w:p>
    <w:p w14:paraId="119F2BF4" w14:textId="49BD7712" w:rsidR="00A874F6" w:rsidRPr="00645B91" w:rsidRDefault="00367CFF" w:rsidP="0087097C">
      <w:pPr>
        <w:jc w:val="both"/>
        <w:rPr>
          <w:rFonts w:ascii="Times New Roman" w:hAnsi="Times New Roman" w:cs="Times New Roman"/>
          <w:b/>
          <w:sz w:val="24"/>
          <w:szCs w:val="24"/>
          <w:u w:val="single"/>
        </w:rPr>
      </w:pPr>
      <w:r w:rsidRPr="00645B91">
        <w:rPr>
          <w:rStyle w:val="Emphaseple"/>
          <w:rFonts w:ascii="Times New Roman" w:hAnsi="Times New Roman" w:cs="Times New Roman"/>
          <w:b/>
          <w:i w:val="0"/>
          <w:iCs w:val="0"/>
          <w:color w:val="auto"/>
          <w:sz w:val="24"/>
          <w:szCs w:val="24"/>
          <w:u w:val="single"/>
        </w:rPr>
        <w:t xml:space="preserve">Mesure </w:t>
      </w:r>
      <w:r w:rsidR="008E3378">
        <w:rPr>
          <w:rStyle w:val="Emphaseple"/>
          <w:rFonts w:ascii="Times New Roman" w:hAnsi="Times New Roman" w:cs="Times New Roman"/>
          <w:b/>
          <w:i w:val="0"/>
          <w:iCs w:val="0"/>
          <w:color w:val="auto"/>
          <w:sz w:val="24"/>
          <w:szCs w:val="24"/>
          <w:u w:val="single"/>
        </w:rPr>
        <w:t>9</w:t>
      </w:r>
      <w:r w:rsidR="00E522EC" w:rsidRPr="00645B91">
        <w:rPr>
          <w:rFonts w:ascii="Times New Roman" w:hAnsi="Times New Roman" w:cs="Times New Roman"/>
          <w:b/>
          <w:sz w:val="24"/>
          <w:szCs w:val="24"/>
          <w:u w:val="single"/>
        </w:rPr>
        <w:t xml:space="preserve">: </w:t>
      </w:r>
      <w:r w:rsidR="00D30FBD" w:rsidRPr="00645B91">
        <w:rPr>
          <w:rFonts w:ascii="Times New Roman" w:hAnsi="Times New Roman" w:cs="Times New Roman"/>
          <w:b/>
          <w:sz w:val="24"/>
          <w:szCs w:val="24"/>
          <w:u w:val="single"/>
        </w:rPr>
        <w:t>ciblage des crédits délégués (gestion DAF)</w:t>
      </w:r>
    </w:p>
    <w:p w14:paraId="2265E571" w14:textId="50208F26" w:rsidR="00A874F6" w:rsidRPr="00645B91" w:rsidRDefault="008E3378" w:rsidP="0087097C">
      <w:pPr>
        <w:jc w:val="both"/>
        <w:rPr>
          <w:rFonts w:ascii="Times New Roman" w:hAnsi="Times New Roman" w:cs="Times New Roman"/>
          <w:b/>
          <w:sz w:val="24"/>
          <w:szCs w:val="24"/>
        </w:rPr>
      </w:pPr>
      <w:r>
        <w:rPr>
          <w:rFonts w:ascii="Times New Roman" w:hAnsi="Times New Roman" w:cs="Times New Roman"/>
          <w:b/>
          <w:sz w:val="24"/>
          <w:szCs w:val="24"/>
        </w:rPr>
        <w:t>9</w:t>
      </w:r>
      <w:r w:rsidR="00A874F6" w:rsidRPr="00645B91">
        <w:rPr>
          <w:rFonts w:ascii="Times New Roman" w:hAnsi="Times New Roman" w:cs="Times New Roman"/>
          <w:b/>
          <w:sz w:val="24"/>
          <w:szCs w:val="24"/>
        </w:rPr>
        <w:t>.a</w:t>
      </w:r>
      <w:r w:rsidR="00C32E51" w:rsidRPr="00645B91">
        <w:rPr>
          <w:rFonts w:ascii="Times New Roman" w:hAnsi="Times New Roman" w:cs="Times New Roman"/>
          <w:b/>
          <w:sz w:val="24"/>
          <w:szCs w:val="24"/>
        </w:rPr>
        <w:t xml:space="preserve"> : </w:t>
      </w:r>
      <w:r w:rsidR="00645B91">
        <w:rPr>
          <w:rFonts w:ascii="Times New Roman" w:hAnsi="Times New Roman" w:cs="Times New Roman"/>
          <w:b/>
          <w:sz w:val="24"/>
          <w:szCs w:val="24"/>
        </w:rPr>
        <w:t>S</w:t>
      </w:r>
      <w:r w:rsidR="00E522EC" w:rsidRPr="00645B91">
        <w:rPr>
          <w:rFonts w:ascii="Times New Roman" w:hAnsi="Times New Roman" w:cs="Times New Roman"/>
          <w:b/>
          <w:sz w:val="24"/>
          <w:szCs w:val="24"/>
        </w:rPr>
        <w:t xml:space="preserve">upprimer les crédits </w:t>
      </w:r>
      <w:r w:rsidR="00367CFF" w:rsidRPr="00645B91">
        <w:rPr>
          <w:rFonts w:ascii="Times New Roman" w:hAnsi="Times New Roman" w:cs="Times New Roman"/>
          <w:b/>
          <w:sz w:val="24"/>
          <w:szCs w:val="24"/>
        </w:rPr>
        <w:t>délégués au niveau des structures d’encadrement</w:t>
      </w:r>
      <w:r w:rsidR="006E747B" w:rsidRPr="00645B91">
        <w:rPr>
          <w:rFonts w:ascii="Times New Roman" w:hAnsi="Times New Roman" w:cs="Times New Roman"/>
          <w:b/>
          <w:sz w:val="24"/>
          <w:szCs w:val="24"/>
        </w:rPr>
        <w:t xml:space="preserve"> (ECD, DRS)</w:t>
      </w:r>
      <w:r w:rsidR="00E522EC" w:rsidRPr="00645B91">
        <w:rPr>
          <w:rFonts w:ascii="Times New Roman" w:hAnsi="Times New Roman" w:cs="Times New Roman"/>
          <w:b/>
          <w:sz w:val="24"/>
          <w:szCs w:val="24"/>
        </w:rPr>
        <w:t xml:space="preserve"> </w:t>
      </w:r>
    </w:p>
    <w:p w14:paraId="7469D809" w14:textId="328F07E6" w:rsidR="00965532" w:rsidRPr="00645B91" w:rsidRDefault="008E3378" w:rsidP="00A06397">
      <w:pPr>
        <w:jc w:val="both"/>
        <w:rPr>
          <w:rFonts w:ascii="Times New Roman" w:hAnsi="Times New Roman" w:cs="Times New Roman"/>
          <w:b/>
          <w:sz w:val="24"/>
          <w:szCs w:val="24"/>
        </w:rPr>
      </w:pPr>
      <w:r>
        <w:rPr>
          <w:rFonts w:ascii="Times New Roman" w:hAnsi="Times New Roman" w:cs="Times New Roman"/>
          <w:b/>
          <w:sz w:val="24"/>
          <w:szCs w:val="24"/>
        </w:rPr>
        <w:t>9</w:t>
      </w:r>
      <w:r w:rsidR="00A874F6" w:rsidRPr="00645B91">
        <w:rPr>
          <w:rFonts w:ascii="Times New Roman" w:hAnsi="Times New Roman" w:cs="Times New Roman"/>
          <w:b/>
          <w:sz w:val="24"/>
          <w:szCs w:val="24"/>
        </w:rPr>
        <w:t>.b</w:t>
      </w:r>
      <w:r w:rsidR="00C32E51" w:rsidRPr="00645B91">
        <w:rPr>
          <w:rFonts w:ascii="Times New Roman" w:hAnsi="Times New Roman" w:cs="Times New Roman"/>
          <w:b/>
          <w:sz w:val="24"/>
          <w:szCs w:val="24"/>
        </w:rPr>
        <w:t xml:space="preserve"> : </w:t>
      </w:r>
      <w:r w:rsidR="00645B91">
        <w:rPr>
          <w:rFonts w:ascii="Times New Roman" w:hAnsi="Times New Roman" w:cs="Times New Roman"/>
          <w:b/>
          <w:sz w:val="24"/>
          <w:szCs w:val="24"/>
        </w:rPr>
        <w:t>M</w:t>
      </w:r>
      <w:r w:rsidR="00E522EC" w:rsidRPr="00645B91">
        <w:rPr>
          <w:rFonts w:ascii="Times New Roman" w:hAnsi="Times New Roman" w:cs="Times New Roman"/>
          <w:b/>
          <w:sz w:val="24"/>
          <w:szCs w:val="24"/>
        </w:rPr>
        <w:t xml:space="preserve">aintenir les crédits </w:t>
      </w:r>
      <w:r w:rsidR="00367CFF" w:rsidRPr="00645B91">
        <w:rPr>
          <w:rFonts w:ascii="Times New Roman" w:hAnsi="Times New Roman" w:cs="Times New Roman"/>
          <w:b/>
          <w:sz w:val="24"/>
          <w:szCs w:val="24"/>
        </w:rPr>
        <w:t>délégués</w:t>
      </w:r>
      <w:r w:rsidR="00E522EC" w:rsidRPr="00645B91">
        <w:rPr>
          <w:rFonts w:ascii="Times New Roman" w:hAnsi="Times New Roman" w:cs="Times New Roman"/>
          <w:b/>
          <w:sz w:val="24"/>
          <w:szCs w:val="24"/>
        </w:rPr>
        <w:t xml:space="preserve"> pour les investissements</w:t>
      </w:r>
      <w:r w:rsidR="00A874F6" w:rsidRPr="00645B91">
        <w:rPr>
          <w:rFonts w:ascii="Times New Roman" w:hAnsi="Times New Roman" w:cs="Times New Roman"/>
          <w:b/>
          <w:sz w:val="24"/>
          <w:szCs w:val="24"/>
        </w:rPr>
        <w:t xml:space="preserve"> importants (à préciser)</w:t>
      </w:r>
      <w:r w:rsidR="00E522EC" w:rsidRPr="00645B91">
        <w:rPr>
          <w:rFonts w:ascii="Times New Roman" w:hAnsi="Times New Roman" w:cs="Times New Roman"/>
          <w:b/>
          <w:sz w:val="24"/>
          <w:szCs w:val="24"/>
        </w:rPr>
        <w:t xml:space="preserve"> </w:t>
      </w:r>
      <w:r w:rsidR="00367CFF" w:rsidRPr="00645B91">
        <w:rPr>
          <w:rFonts w:ascii="Times New Roman" w:hAnsi="Times New Roman" w:cs="Times New Roman"/>
          <w:b/>
          <w:sz w:val="24"/>
          <w:szCs w:val="24"/>
        </w:rPr>
        <w:t xml:space="preserve">et le fonctionnement des structures centrales au niveau </w:t>
      </w:r>
      <w:r w:rsidR="00A06397">
        <w:rPr>
          <w:rFonts w:ascii="Times New Roman" w:hAnsi="Times New Roman" w:cs="Times New Roman"/>
          <w:b/>
          <w:sz w:val="24"/>
          <w:szCs w:val="24"/>
        </w:rPr>
        <w:t xml:space="preserve">central avec un transfert de </w:t>
      </w:r>
      <w:r w:rsidR="000C4118">
        <w:rPr>
          <w:rFonts w:ascii="Times New Roman" w:hAnsi="Times New Roman" w:cs="Times New Roman"/>
          <w:b/>
          <w:sz w:val="24"/>
          <w:szCs w:val="24"/>
        </w:rPr>
        <w:t xml:space="preserve">la responsabilité de gestion vers les </w:t>
      </w:r>
      <w:r w:rsidR="006E2971">
        <w:rPr>
          <w:rFonts w:ascii="Times New Roman" w:hAnsi="Times New Roman" w:cs="Times New Roman"/>
          <w:b/>
          <w:sz w:val="24"/>
          <w:szCs w:val="24"/>
        </w:rPr>
        <w:t>services de l’administration financière</w:t>
      </w:r>
      <w:r w:rsidR="000C4118">
        <w:rPr>
          <w:rFonts w:ascii="Times New Roman" w:hAnsi="Times New Roman" w:cs="Times New Roman"/>
          <w:b/>
          <w:sz w:val="24"/>
          <w:szCs w:val="24"/>
        </w:rPr>
        <w:t xml:space="preserve"> des programmes budgétaires</w:t>
      </w:r>
      <w:r w:rsidR="00A06397">
        <w:rPr>
          <w:rFonts w:ascii="Times New Roman" w:hAnsi="Times New Roman" w:cs="Times New Roman"/>
          <w:b/>
          <w:sz w:val="24"/>
          <w:szCs w:val="24"/>
        </w:rPr>
        <w:t xml:space="preserve"> et un suivi de la DAF.</w:t>
      </w:r>
    </w:p>
    <w:p w14:paraId="1B91D179" w14:textId="77777777" w:rsidR="005F4922" w:rsidRPr="00C32E51" w:rsidRDefault="006E747B" w:rsidP="0087097C">
      <w:pPr>
        <w:jc w:val="both"/>
        <w:rPr>
          <w:rFonts w:ascii="Times New Roman" w:hAnsi="Times New Roman" w:cs="Times New Roman"/>
          <w:sz w:val="24"/>
          <w:szCs w:val="24"/>
        </w:rPr>
      </w:pPr>
      <w:r w:rsidRPr="00C32E51">
        <w:rPr>
          <w:rFonts w:ascii="Times New Roman" w:hAnsi="Times New Roman" w:cs="Times New Roman"/>
          <w:sz w:val="24"/>
          <w:szCs w:val="24"/>
        </w:rPr>
        <w:t xml:space="preserve">Pour les gros investissements (infrastructures et équipements) à tous les niveaux du système, un arbitrage annuel doit être fait. Les  nouvelles procédures devraient permettre de préparer l'engagement dans l'année n-1 et de contractualiser la réalisation de l’infrastructure ou l’acquisition de l’équipement (en exécution directe ou en maîtrise d'ouvrage délégué) dès le début de l'année n. Pour chaque marché, une feuille de route doit être établie et une </w:t>
      </w:r>
      <w:r w:rsidRPr="00C32E51">
        <w:rPr>
          <w:rFonts w:ascii="Times New Roman" w:hAnsi="Times New Roman" w:cs="Times New Roman"/>
          <w:sz w:val="24"/>
          <w:szCs w:val="24"/>
        </w:rPr>
        <w:lastRenderedPageBreak/>
        <w:t>coordination doit être assurée entre la planification sanitaire, les travaux, les fournitures d'équipements, les affectations de personnel et la maintenance.</w:t>
      </w:r>
    </w:p>
    <w:p w14:paraId="441DE0B4" w14:textId="77777777" w:rsidR="00B24766" w:rsidRPr="00C32E51" w:rsidRDefault="00B24766">
      <w:pPr>
        <w:rPr>
          <w:rFonts w:ascii="Times New Roman" w:hAnsi="Times New Roman" w:cs="Times New Roman"/>
          <w:sz w:val="24"/>
          <w:szCs w:val="24"/>
        </w:rPr>
      </w:pPr>
      <w:r w:rsidRPr="00C32E51">
        <w:rPr>
          <w:rFonts w:ascii="Times New Roman" w:hAnsi="Times New Roman" w:cs="Times New Roman"/>
          <w:sz w:val="24"/>
          <w:szCs w:val="24"/>
        </w:rPr>
        <w:br w:type="page"/>
      </w:r>
    </w:p>
    <w:p w14:paraId="494239C0" w14:textId="4E5F59D4" w:rsidR="00B24766" w:rsidRPr="008E3378" w:rsidRDefault="001E7091" w:rsidP="008E3378">
      <w:pPr>
        <w:pStyle w:val="Lgende"/>
        <w:rPr>
          <w:b/>
        </w:rPr>
      </w:pPr>
      <w:r w:rsidRPr="008E3378">
        <w:rPr>
          <w:b/>
        </w:rPr>
        <w:lastRenderedPageBreak/>
        <w:t xml:space="preserve">Figure </w:t>
      </w:r>
      <w:r w:rsidR="008E3378" w:rsidRPr="008E3378">
        <w:rPr>
          <w:b/>
        </w:rPr>
        <w:t>3</w:t>
      </w:r>
      <w:r w:rsidRPr="008E3378">
        <w:rPr>
          <w:b/>
        </w:rPr>
        <w:t xml:space="preserve">. </w:t>
      </w:r>
      <w:r w:rsidR="00B24766" w:rsidRPr="008E3378">
        <w:rPr>
          <w:b/>
        </w:rPr>
        <w:t xml:space="preserve">Mutualisation de ressources et achat de services </w:t>
      </w:r>
    </w:p>
    <w:p w14:paraId="0CAE44DC" w14:textId="77777777" w:rsidR="00B24766" w:rsidRDefault="00B24766" w:rsidP="003D0953">
      <w:pPr>
        <w:pStyle w:val="Titre2"/>
      </w:pPr>
    </w:p>
    <w:p w14:paraId="0E6C5015" w14:textId="77777777" w:rsidR="005F211C" w:rsidRDefault="005F211C" w:rsidP="005F211C">
      <w:r>
        <w:rPr>
          <w:noProof/>
          <w:lang w:eastAsia="fr-FR"/>
        </w:rPr>
        <mc:AlternateContent>
          <mc:Choice Requires="wps">
            <w:drawing>
              <wp:anchor distT="0" distB="0" distL="114300" distR="114300" simplePos="0" relativeHeight="251688960" behindDoc="0" locked="0" layoutInCell="1" allowOverlap="1" wp14:anchorId="3EF6459A" wp14:editId="08D8F798">
                <wp:simplePos x="0" y="0"/>
                <wp:positionH relativeFrom="column">
                  <wp:posOffset>1958735</wp:posOffset>
                </wp:positionH>
                <wp:positionV relativeFrom="paragraph">
                  <wp:posOffset>230488</wp:posOffset>
                </wp:positionV>
                <wp:extent cx="509802" cy="0"/>
                <wp:effectExtent l="0" t="76200" r="24130" b="152400"/>
                <wp:wrapNone/>
                <wp:docPr id="12" name="Connecteur droit avec flèche 12"/>
                <wp:cNvGraphicFramePr/>
                <a:graphic xmlns:a="http://schemas.openxmlformats.org/drawingml/2006/main">
                  <a:graphicData uri="http://schemas.microsoft.com/office/word/2010/wordprocessingShape">
                    <wps:wsp>
                      <wps:cNvCnPr/>
                      <wps:spPr>
                        <a:xfrm>
                          <a:off x="0" y="0"/>
                          <a:ext cx="509802" cy="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Connecteur droit avec flèche 12" o:spid="_x0000_s1026" type="#_x0000_t32" style="position:absolute;margin-left:154.25pt;margin-top:18.15pt;width:40.15pt;height:0;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62336" behindDoc="0" locked="0" layoutInCell="1" allowOverlap="1" wp14:anchorId="069F431C" wp14:editId="26DE4830">
                <wp:simplePos x="0" y="0"/>
                <wp:positionH relativeFrom="column">
                  <wp:posOffset>2468880</wp:posOffset>
                </wp:positionH>
                <wp:positionV relativeFrom="paragraph">
                  <wp:posOffset>-635</wp:posOffset>
                </wp:positionV>
                <wp:extent cx="3533775" cy="502285"/>
                <wp:effectExtent l="57150" t="38100" r="85725" b="88265"/>
                <wp:wrapNone/>
                <wp:docPr id="1" name="Zone de texte 1"/>
                <wp:cNvGraphicFramePr/>
                <a:graphic xmlns:a="http://schemas.openxmlformats.org/drawingml/2006/main">
                  <a:graphicData uri="http://schemas.microsoft.com/office/word/2010/wordprocessingShape">
                    <wps:wsp>
                      <wps:cNvSpPr txBox="1"/>
                      <wps:spPr>
                        <a:xfrm>
                          <a:off x="0" y="0"/>
                          <a:ext cx="3533775" cy="502285"/>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7DCAFDD9" w14:textId="77777777" w:rsidR="008E3378" w:rsidRPr="00604BA0" w:rsidRDefault="008E3378" w:rsidP="005F211C">
                            <w:pPr>
                              <w:jc w:val="center"/>
                              <w:rPr>
                                <w:sz w:val="40"/>
                                <w:szCs w:val="40"/>
                              </w:rPr>
                            </w:pPr>
                            <w:r>
                              <w:rPr>
                                <w:sz w:val="40"/>
                                <w:szCs w:val="40"/>
                              </w:rPr>
                              <w:t>BUDGET DE L’</w:t>
                            </w:r>
                            <w:r w:rsidRPr="00604BA0">
                              <w:rPr>
                                <w:sz w:val="40"/>
                                <w:szCs w:val="40"/>
                              </w:rPr>
                              <w:t>ETAT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1" o:spid="_x0000_s1026" type="#_x0000_t202" style="position:absolute;margin-left:194.4pt;margin-top:-.05pt;width:278.25pt;height:39.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" fillcolor="#cdddac [1622]" strokecolor="#94b64e [3046]">
                <v:fill color2="#f0f4e6 [502]" rotate="t" angle="180" colors="0 #dafda7;22938f #e4fdc2;1 #f5ffe6" focus="100%" type="gradient"/>
                <v:shadow on="t" color="black" opacity="24903f" origin=",.5" offset="0,.55556mm"/>
                <v:textbox>
                  <w:txbxContent>
                    <w:p w14:paraId="7DCAFDD9" w14:textId="77777777" w:rsidR="008E3378" w:rsidRPr="00604BA0" w:rsidRDefault="008E3378" w:rsidP="005F211C">
                      <w:pPr>
                        <w:jc w:val="center"/>
                        <w:rPr>
                          <w:sz w:val="40"/>
                          <w:szCs w:val="40"/>
                        </w:rPr>
                      </w:pPr>
                      <w:r>
                        <w:rPr>
                          <w:sz w:val="40"/>
                          <w:szCs w:val="40"/>
                        </w:rPr>
                        <w:t>BUDGET DE L’</w:t>
                      </w:r>
                      <w:r w:rsidRPr="00604BA0">
                        <w:rPr>
                          <w:sz w:val="40"/>
                          <w:szCs w:val="40"/>
                        </w:rPr>
                        <w:t>ETAT</w:t>
                      </w:r>
                    </w:p>
                  </w:txbxContent>
                </v:textbox>
              </v:shape>
            </w:pict>
          </mc:Fallback>
        </mc:AlternateContent>
      </w:r>
      <w:r>
        <w:rPr>
          <w:noProof/>
          <w:lang w:eastAsia="fr-FR"/>
        </w:rPr>
        <mc:AlternateContent>
          <mc:Choice Requires="wps">
            <w:drawing>
              <wp:anchor distT="0" distB="0" distL="114300" distR="114300" simplePos="0" relativeHeight="251663360" behindDoc="0" locked="0" layoutInCell="1" allowOverlap="1" wp14:anchorId="38842A10" wp14:editId="414E6C5F">
                <wp:simplePos x="0" y="0"/>
                <wp:positionH relativeFrom="column">
                  <wp:posOffset>774700</wp:posOffset>
                </wp:positionH>
                <wp:positionV relativeFrom="paragraph">
                  <wp:posOffset>36195</wp:posOffset>
                </wp:positionV>
                <wp:extent cx="1186180" cy="502285"/>
                <wp:effectExtent l="57150" t="38100" r="71120" b="88265"/>
                <wp:wrapNone/>
                <wp:docPr id="2" name="Zone de texte 2"/>
                <wp:cNvGraphicFramePr/>
                <a:graphic xmlns:a="http://schemas.openxmlformats.org/drawingml/2006/main">
                  <a:graphicData uri="http://schemas.microsoft.com/office/word/2010/wordprocessingShape">
                    <wps:wsp>
                      <wps:cNvSpPr txBox="1"/>
                      <wps:spPr>
                        <a:xfrm>
                          <a:off x="0" y="0"/>
                          <a:ext cx="1186180" cy="502285"/>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1E123CF4" w14:textId="77777777" w:rsidR="008E3378" w:rsidRPr="00604BA0" w:rsidRDefault="008E3378" w:rsidP="005F211C">
                            <w:pPr>
                              <w:jc w:val="center"/>
                              <w:rPr>
                                <w:sz w:val="40"/>
                                <w:szCs w:val="40"/>
                              </w:rPr>
                            </w:pPr>
                            <w:r>
                              <w:rPr>
                                <w:sz w:val="40"/>
                                <w:szCs w:val="40"/>
                              </w:rPr>
                              <w:t>PTFs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2" o:spid="_x0000_s1027" type="#_x0000_t202" style="position:absolute;margin-left:61pt;margin-top:2.85pt;width:93.4pt;height:39.5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" fillcolor="#cdddac [1622]" strokecolor="#94b64e [3046]">
                <v:fill color2="#f0f4e6 [502]" rotate="t" angle="180" colors="0 #dafda7;22938f #e4fdc2;1 #f5ffe6" focus="100%" type="gradient"/>
                <v:shadow on="t" color="black" opacity="24903f" origin=",.5" offset="0,.55556mm"/>
                <v:textbox>
                  <w:txbxContent>
                    <w:p w14:paraId="1E123CF4" w14:textId="77777777" w:rsidR="008E3378" w:rsidRPr="00604BA0" w:rsidRDefault="008E3378" w:rsidP="005F211C">
                      <w:pPr>
                        <w:jc w:val="center"/>
                        <w:rPr>
                          <w:sz w:val="40"/>
                          <w:szCs w:val="40"/>
                        </w:rPr>
                      </w:pPr>
                      <w:proofErr w:type="spellStart"/>
                      <w:r>
                        <w:rPr>
                          <w:sz w:val="40"/>
                          <w:szCs w:val="40"/>
                        </w:rPr>
                        <w:t>PTFs</w:t>
                      </w:r>
                      <w:proofErr w:type="spellEnd"/>
                    </w:p>
                  </w:txbxContent>
                </v:textbox>
              </v:shape>
            </w:pict>
          </mc:Fallback>
        </mc:AlternateContent>
      </w:r>
    </w:p>
    <w:p w14:paraId="6C48E56E" w14:textId="77777777" w:rsidR="005F211C" w:rsidRDefault="005F211C" w:rsidP="005F211C">
      <w:r>
        <w:rPr>
          <w:noProof/>
          <w:lang w:eastAsia="fr-FR"/>
        </w:rPr>
        <mc:AlternateContent>
          <mc:Choice Requires="wps">
            <w:drawing>
              <wp:anchor distT="0" distB="0" distL="114300" distR="114300" simplePos="0" relativeHeight="251660288" behindDoc="0" locked="0" layoutInCell="1" allowOverlap="1" wp14:anchorId="78A05A11" wp14:editId="3AAC2B0C">
                <wp:simplePos x="0" y="0"/>
                <wp:positionH relativeFrom="column">
                  <wp:posOffset>5855232</wp:posOffset>
                </wp:positionH>
                <wp:positionV relativeFrom="paragraph">
                  <wp:posOffset>179121</wp:posOffset>
                </wp:positionV>
                <wp:extent cx="0" cy="2792095"/>
                <wp:effectExtent l="114300" t="19050" r="133350" b="84455"/>
                <wp:wrapNone/>
                <wp:docPr id="23" name="Connecteur droit avec flèche 23"/>
                <wp:cNvGraphicFramePr/>
                <a:graphic xmlns:a="http://schemas.openxmlformats.org/drawingml/2006/main">
                  <a:graphicData uri="http://schemas.microsoft.com/office/word/2010/wordprocessingShape">
                    <wps:wsp>
                      <wps:cNvCnPr/>
                      <wps:spPr>
                        <a:xfrm>
                          <a:off x="0" y="0"/>
                          <a:ext cx="0" cy="2792095"/>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23" o:spid="_x0000_s1026" type="#_x0000_t32" style="position:absolute;margin-left:461.05pt;margin-top:14.1pt;width:0;height:219.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75648" behindDoc="0" locked="0" layoutInCell="1" allowOverlap="1" wp14:anchorId="79FC4259" wp14:editId="5D8A4C1D">
                <wp:simplePos x="0" y="0"/>
                <wp:positionH relativeFrom="column">
                  <wp:posOffset>3161030</wp:posOffset>
                </wp:positionH>
                <wp:positionV relativeFrom="paragraph">
                  <wp:posOffset>219710</wp:posOffset>
                </wp:positionV>
                <wp:extent cx="1028700" cy="502285"/>
                <wp:effectExtent l="57150" t="19050" r="57150" b="107315"/>
                <wp:wrapNone/>
                <wp:docPr id="15" name="Connecteur droit avec flèche 15"/>
                <wp:cNvGraphicFramePr/>
                <a:graphic xmlns:a="http://schemas.openxmlformats.org/drawingml/2006/main">
                  <a:graphicData uri="http://schemas.microsoft.com/office/word/2010/wordprocessingShape">
                    <wps:wsp>
                      <wps:cNvCnPr/>
                      <wps:spPr>
                        <a:xfrm flipH="1">
                          <a:off x="0" y="0"/>
                          <a:ext cx="1028700" cy="502285"/>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15" o:spid="_x0000_s1026" type="#_x0000_t32" style="position:absolute;margin-left:248.9pt;margin-top:17.3pt;width:81pt;height:39.5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80768" behindDoc="0" locked="0" layoutInCell="1" allowOverlap="1" wp14:anchorId="1D96D113" wp14:editId="3DDF85E4">
                <wp:simplePos x="0" y="0"/>
                <wp:positionH relativeFrom="column">
                  <wp:posOffset>4191189</wp:posOffset>
                </wp:positionH>
                <wp:positionV relativeFrom="paragraph">
                  <wp:posOffset>220311</wp:posOffset>
                </wp:positionV>
                <wp:extent cx="477520" cy="659027"/>
                <wp:effectExtent l="57150" t="19050" r="74930" b="84455"/>
                <wp:wrapNone/>
                <wp:docPr id="21" name="Connecteur droit avec flèche 21"/>
                <wp:cNvGraphicFramePr/>
                <a:graphic xmlns:a="http://schemas.openxmlformats.org/drawingml/2006/main">
                  <a:graphicData uri="http://schemas.microsoft.com/office/word/2010/wordprocessingShape">
                    <wps:wsp>
                      <wps:cNvCnPr/>
                      <wps:spPr>
                        <a:xfrm>
                          <a:off x="0" y="0"/>
                          <a:ext cx="477520" cy="659027"/>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21" o:spid="_x0000_s1026" type="#_x0000_t32" style="position:absolute;margin-left:330pt;margin-top:17.35pt;width:37.6pt;height:51.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76672" behindDoc="0" locked="0" layoutInCell="1" allowOverlap="1" wp14:anchorId="43205A50" wp14:editId="4B358AC6">
                <wp:simplePos x="0" y="0"/>
                <wp:positionH relativeFrom="column">
                  <wp:posOffset>890905</wp:posOffset>
                </wp:positionH>
                <wp:positionV relativeFrom="paragraph">
                  <wp:posOffset>223520</wp:posOffset>
                </wp:positionV>
                <wp:extent cx="601345" cy="708660"/>
                <wp:effectExtent l="38100" t="19050" r="65405" b="91440"/>
                <wp:wrapNone/>
                <wp:docPr id="17" name="Connecteur droit avec flèche 17"/>
                <wp:cNvGraphicFramePr/>
                <a:graphic xmlns:a="http://schemas.openxmlformats.org/drawingml/2006/main">
                  <a:graphicData uri="http://schemas.microsoft.com/office/word/2010/wordprocessingShape">
                    <wps:wsp>
                      <wps:cNvCnPr/>
                      <wps:spPr>
                        <a:xfrm flipH="1">
                          <a:off x="0" y="0"/>
                          <a:ext cx="601345" cy="70866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anchor>
            </w:drawing>
          </mc:Choice>
          <mc:Fallback>
            <w:pict>
              <v:shape id="Connecteur droit avec flèche 17" o:spid="_x0000_s1026" type="#_x0000_t32" style="position:absolute;margin-left:70.15pt;margin-top:17.6pt;width:47.35pt;height:55.8pt;flip:x;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61312" behindDoc="0" locked="0" layoutInCell="1" allowOverlap="1" wp14:anchorId="6019B45B" wp14:editId="5528EC83">
                <wp:simplePos x="0" y="0"/>
                <wp:positionH relativeFrom="column">
                  <wp:posOffset>1497330</wp:posOffset>
                </wp:positionH>
                <wp:positionV relativeFrom="paragraph">
                  <wp:posOffset>219710</wp:posOffset>
                </wp:positionV>
                <wp:extent cx="3862705" cy="2751455"/>
                <wp:effectExtent l="38100" t="19050" r="80645" b="86995"/>
                <wp:wrapNone/>
                <wp:docPr id="22" name="Connecteur droit avec flèche 22"/>
                <wp:cNvGraphicFramePr/>
                <a:graphic xmlns:a="http://schemas.openxmlformats.org/drawingml/2006/main">
                  <a:graphicData uri="http://schemas.microsoft.com/office/word/2010/wordprocessingShape">
                    <wps:wsp>
                      <wps:cNvCnPr/>
                      <wps:spPr>
                        <a:xfrm>
                          <a:off x="0" y="0"/>
                          <a:ext cx="3862705" cy="2751455"/>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22" o:spid="_x0000_s1026" type="#_x0000_t32" style="position:absolute;margin-left:117.9pt;margin-top:17.3pt;width:304.15pt;height:216.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" strokecolor="#9bbb59 [3206]" strokeweight="2pt">
                <v:stroke endarrow="open"/>
                <v:shadow on="t" color="black" opacity="24903f" origin=",.5" offset="0,.55556mm"/>
              </v:shape>
            </w:pict>
          </mc:Fallback>
        </mc:AlternateContent>
      </w:r>
    </w:p>
    <w:p w14:paraId="4396A8D1" w14:textId="77777777" w:rsidR="005F211C" w:rsidRDefault="005F211C" w:rsidP="005F211C"/>
    <w:p w14:paraId="05D73D82" w14:textId="77777777" w:rsidR="005F211C" w:rsidRDefault="005F211C" w:rsidP="005F211C">
      <w:r>
        <w:rPr>
          <w:noProof/>
          <w:lang w:eastAsia="fr-FR"/>
        </w:rPr>
        <mc:AlternateContent>
          <mc:Choice Requires="wps">
            <w:drawing>
              <wp:anchor distT="0" distB="0" distL="114300" distR="114300" simplePos="0" relativeHeight="251665408" behindDoc="0" locked="0" layoutInCell="1" allowOverlap="1" wp14:anchorId="1E06352F" wp14:editId="6F330C83">
                <wp:simplePos x="0" y="0"/>
                <wp:positionH relativeFrom="column">
                  <wp:posOffset>2181156</wp:posOffset>
                </wp:positionH>
                <wp:positionV relativeFrom="paragraph">
                  <wp:posOffset>77025</wp:posOffset>
                </wp:positionV>
                <wp:extent cx="1787611" cy="387178"/>
                <wp:effectExtent l="57150" t="38100" r="79375" b="89535"/>
                <wp:wrapNone/>
                <wp:docPr id="4" name="Zone de texte 4"/>
                <wp:cNvGraphicFramePr/>
                <a:graphic xmlns:a="http://schemas.openxmlformats.org/drawingml/2006/main">
                  <a:graphicData uri="http://schemas.microsoft.com/office/word/2010/wordprocessingShape">
                    <wps:wsp>
                      <wps:cNvSpPr txBox="1"/>
                      <wps:spPr>
                        <a:xfrm>
                          <a:off x="0" y="0"/>
                          <a:ext cx="1787611" cy="387178"/>
                        </a:xfrm>
                        <a:prstGeom prst="rect">
                          <a:avLst/>
                        </a:prstGeom>
                        <a:ln/>
                      </wps:spPr>
                      <wps:style>
                        <a:lnRef idx="1">
                          <a:schemeClr val="accent4"/>
                        </a:lnRef>
                        <a:fillRef idx="2">
                          <a:schemeClr val="accent4"/>
                        </a:fillRef>
                        <a:effectRef idx="1">
                          <a:schemeClr val="accent4"/>
                        </a:effectRef>
                        <a:fontRef idx="minor">
                          <a:schemeClr val="dk1"/>
                        </a:fontRef>
                      </wps:style>
                      <wps:txbx>
                        <w:txbxContent>
                          <w:p w14:paraId="24D407BE" w14:textId="77777777" w:rsidR="008E3378" w:rsidRPr="00B02392" w:rsidRDefault="008E3378" w:rsidP="005F211C">
                            <w:pPr>
                              <w:pStyle w:val="Sansinterligne"/>
                              <w:jc w:val="center"/>
                              <w:rPr>
                                <w:sz w:val="40"/>
                                <w:szCs w:val="40"/>
                              </w:rPr>
                            </w:pPr>
                            <w:r w:rsidRPr="00B02392">
                              <w:rPr>
                                <w:sz w:val="40"/>
                                <w:szCs w:val="40"/>
                              </w:rPr>
                              <w:t>DAF :</w:t>
                            </w:r>
                          </w:p>
                          <w:p w14:paraId="7539C56F" w14:textId="77777777" w:rsidR="008E3378" w:rsidRPr="00B02392" w:rsidRDefault="008E3378" w:rsidP="005F211C">
                            <w:pPr>
                              <w:pStyle w:val="Sansinterligne"/>
                              <w:jc w:val="center"/>
                              <w:rPr>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4" o:spid="_x0000_s1028" type="#_x0000_t202" style="position:absolute;margin-left:171.75pt;margin-top:6.05pt;width:140.75pt;height:3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" fillcolor="#bfb1d0 [1623]" strokecolor="#795d9b [3047]">
                <v:fill color2="#ece7f1 [503]" rotate="t" angle="180" colors="0 #c9b5e8;22938f #d9cbee;1 #f0eaf9" focus="100%" type="gradient"/>
                <v:shadow on="t" color="black" opacity="24903f" origin=",.5" offset="0,.55556mm"/>
                <v:textbox>
                  <w:txbxContent>
                    <w:p w14:paraId="24D407BE" w14:textId="77777777" w:rsidR="008E3378" w:rsidRPr="00B02392" w:rsidRDefault="008E3378" w:rsidP="005F211C">
                      <w:pPr>
                        <w:pStyle w:val="Sansinterligne"/>
                        <w:jc w:val="center"/>
                        <w:rPr>
                          <w:sz w:val="40"/>
                          <w:szCs w:val="40"/>
                        </w:rPr>
                      </w:pPr>
                      <w:r w:rsidRPr="00B02392">
                        <w:rPr>
                          <w:sz w:val="40"/>
                          <w:szCs w:val="40"/>
                        </w:rPr>
                        <w:t>DAF :</w:t>
                      </w:r>
                    </w:p>
                    <w:p w14:paraId="7539C56F" w14:textId="77777777" w:rsidR="008E3378" w:rsidRPr="00B02392" w:rsidRDefault="008E3378" w:rsidP="005F211C">
                      <w:pPr>
                        <w:pStyle w:val="Sansinterligne"/>
                        <w:jc w:val="center"/>
                        <w:rPr>
                          <w:sz w:val="40"/>
                          <w:szCs w:val="40"/>
                        </w:rPr>
                      </w:pPr>
                    </w:p>
                  </w:txbxContent>
                </v:textbox>
              </v:shape>
            </w:pict>
          </mc:Fallback>
        </mc:AlternateContent>
      </w:r>
      <w:r>
        <w:rPr>
          <w:noProof/>
          <w:lang w:eastAsia="fr-FR"/>
        </w:rPr>
        <mc:AlternateContent>
          <mc:Choice Requires="wps">
            <w:drawing>
              <wp:anchor distT="0" distB="0" distL="114300" distR="114300" simplePos="0" relativeHeight="251666432" behindDoc="0" locked="0" layoutInCell="1" allowOverlap="1" wp14:anchorId="1473DF86" wp14:editId="3C52DABE">
                <wp:simplePos x="0" y="0"/>
                <wp:positionH relativeFrom="column">
                  <wp:posOffset>4100195</wp:posOffset>
                </wp:positionH>
                <wp:positionV relativeFrom="paragraph">
                  <wp:posOffset>248285</wp:posOffset>
                </wp:positionV>
                <wp:extent cx="1622425" cy="807085"/>
                <wp:effectExtent l="57150" t="38100" r="73025" b="88265"/>
                <wp:wrapNone/>
                <wp:docPr id="5" name="Zone de texte 5"/>
                <wp:cNvGraphicFramePr/>
                <a:graphic xmlns:a="http://schemas.openxmlformats.org/drawingml/2006/main">
                  <a:graphicData uri="http://schemas.microsoft.com/office/word/2010/wordprocessingShape">
                    <wps:wsp>
                      <wps:cNvSpPr txBox="1"/>
                      <wps:spPr>
                        <a:xfrm>
                          <a:off x="0" y="0"/>
                          <a:ext cx="1622425" cy="807085"/>
                        </a:xfrm>
                        <a:prstGeom prst="rect">
                          <a:avLst/>
                        </a:prstGeom>
                        <a:ln/>
                      </wps:spPr>
                      <wps:style>
                        <a:lnRef idx="1">
                          <a:schemeClr val="accent4"/>
                        </a:lnRef>
                        <a:fillRef idx="2">
                          <a:schemeClr val="accent4"/>
                        </a:fillRef>
                        <a:effectRef idx="1">
                          <a:schemeClr val="accent4"/>
                        </a:effectRef>
                        <a:fontRef idx="minor">
                          <a:schemeClr val="dk1"/>
                        </a:fontRef>
                      </wps:style>
                      <wps:txbx>
                        <w:txbxContent>
                          <w:p w14:paraId="0448100B" w14:textId="77777777" w:rsidR="008E3378" w:rsidRPr="00604BA0" w:rsidRDefault="008E3378" w:rsidP="005F211C">
                            <w:pPr>
                              <w:jc w:val="center"/>
                              <w:rPr>
                                <w:sz w:val="40"/>
                                <w:szCs w:val="40"/>
                              </w:rPr>
                            </w:pPr>
                            <w:r>
                              <w:rPr>
                                <w:sz w:val="40"/>
                                <w:szCs w:val="40"/>
                              </w:rPr>
                              <w:t>Régions et Communes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5" o:spid="_x0000_s1029" type="#_x0000_t202" style="position:absolute;margin-left:322.85pt;margin-top:19.55pt;width:127.75pt;height:63.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" fillcolor="#bfb1d0 [1623]" strokecolor="#795d9b [3047]">
                <v:fill color2="#ece7f1 [503]" rotate="t" angle="180" colors="0 #c9b5e8;22938f #d9cbee;1 #f0eaf9" focus="100%" type="gradient"/>
                <v:shadow on="t" color="black" opacity="24903f" origin=",.5" offset="0,.55556mm"/>
                <v:textbox>
                  <w:txbxContent>
                    <w:p w14:paraId="0448100B" w14:textId="77777777" w:rsidR="008E3378" w:rsidRPr="00604BA0" w:rsidRDefault="008E3378" w:rsidP="005F211C">
                      <w:pPr>
                        <w:jc w:val="center"/>
                        <w:rPr>
                          <w:sz w:val="40"/>
                          <w:szCs w:val="40"/>
                        </w:rPr>
                      </w:pPr>
                      <w:r>
                        <w:rPr>
                          <w:sz w:val="40"/>
                          <w:szCs w:val="40"/>
                        </w:rPr>
                        <w:t>Régions et Communes</w:t>
                      </w:r>
                    </w:p>
                  </w:txbxContent>
                </v:textbox>
              </v:shape>
            </w:pict>
          </mc:Fallback>
        </mc:AlternateContent>
      </w:r>
      <w:r>
        <w:rPr>
          <w:noProof/>
          <w:lang w:eastAsia="fr-FR"/>
        </w:rPr>
        <mc:AlternateContent>
          <mc:Choice Requires="wps">
            <w:drawing>
              <wp:anchor distT="0" distB="0" distL="114300" distR="114300" simplePos="0" relativeHeight="251664384" behindDoc="0" locked="0" layoutInCell="1" allowOverlap="1" wp14:anchorId="519E744D" wp14:editId="46E0A08A">
                <wp:simplePos x="0" y="0"/>
                <wp:positionH relativeFrom="column">
                  <wp:posOffset>-371475</wp:posOffset>
                </wp:positionH>
                <wp:positionV relativeFrom="paragraph">
                  <wp:posOffset>299085</wp:posOffset>
                </wp:positionV>
                <wp:extent cx="2330450" cy="452755"/>
                <wp:effectExtent l="57150" t="38100" r="69850" b="99695"/>
                <wp:wrapNone/>
                <wp:docPr id="3" name="Zone de texte 3"/>
                <wp:cNvGraphicFramePr/>
                <a:graphic xmlns:a="http://schemas.openxmlformats.org/drawingml/2006/main">
                  <a:graphicData uri="http://schemas.microsoft.com/office/word/2010/wordprocessingShape">
                    <wps:wsp>
                      <wps:cNvSpPr txBox="1"/>
                      <wps:spPr>
                        <a:xfrm>
                          <a:off x="0" y="0"/>
                          <a:ext cx="2330450" cy="452755"/>
                        </a:xfrm>
                        <a:prstGeom prst="rect">
                          <a:avLst/>
                        </a:prstGeom>
                        <a:ln/>
                      </wps:spPr>
                      <wps:style>
                        <a:lnRef idx="1">
                          <a:schemeClr val="accent5"/>
                        </a:lnRef>
                        <a:fillRef idx="2">
                          <a:schemeClr val="accent5"/>
                        </a:fillRef>
                        <a:effectRef idx="1">
                          <a:schemeClr val="accent5"/>
                        </a:effectRef>
                        <a:fontRef idx="minor">
                          <a:schemeClr val="dk1"/>
                        </a:fontRef>
                      </wps:style>
                      <wps:txbx>
                        <w:txbxContent>
                          <w:p w14:paraId="0E2418D6" w14:textId="77777777" w:rsidR="008E3378" w:rsidRPr="00604BA0" w:rsidRDefault="008E3378" w:rsidP="005F211C">
                            <w:pPr>
                              <w:jc w:val="center"/>
                              <w:rPr>
                                <w:sz w:val="40"/>
                                <w:szCs w:val="40"/>
                              </w:rPr>
                            </w:pPr>
                            <w:r w:rsidRPr="00604BA0">
                              <w:rPr>
                                <w:sz w:val="40"/>
                                <w:szCs w:val="40"/>
                              </w:rPr>
                              <w:t>PADS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 o:spid="_x0000_s1030" type="#_x0000_t202" style="position:absolute;margin-left:-29.25pt;margin-top:23.55pt;width:183.5pt;height:35.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" fillcolor="#a5d5e2 [1624]" strokecolor="#40a7c2 [3048]">
                <v:fill color2="#e4f2f6 [504]" rotate="t" angle="180" colors="0 #9eeaff;22938f #bbefff;1 #e4f9ff" focus="100%" type="gradient"/>
                <v:shadow on="t" color="black" opacity="24903f" origin=",.5" offset="0,.55556mm"/>
                <v:textbox>
                  <w:txbxContent>
                    <w:p w14:paraId="0E2418D6" w14:textId="77777777" w:rsidR="008E3378" w:rsidRPr="00604BA0" w:rsidRDefault="008E3378" w:rsidP="005F211C">
                      <w:pPr>
                        <w:jc w:val="center"/>
                        <w:rPr>
                          <w:sz w:val="40"/>
                          <w:szCs w:val="40"/>
                        </w:rPr>
                      </w:pPr>
                      <w:r w:rsidRPr="00604BA0">
                        <w:rPr>
                          <w:sz w:val="40"/>
                          <w:szCs w:val="40"/>
                        </w:rPr>
                        <w:t>PADS</w:t>
                      </w:r>
                    </w:p>
                  </w:txbxContent>
                </v:textbox>
              </v:shape>
            </w:pict>
          </mc:Fallback>
        </mc:AlternateContent>
      </w:r>
    </w:p>
    <w:p w14:paraId="2D5F6710" w14:textId="77777777" w:rsidR="005F211C" w:rsidRDefault="005F211C" w:rsidP="005F211C">
      <w:r>
        <w:rPr>
          <w:noProof/>
          <w:lang w:eastAsia="fr-FR"/>
        </w:rPr>
        <mc:AlternateContent>
          <mc:Choice Requires="wps">
            <w:drawing>
              <wp:anchor distT="0" distB="0" distL="114300" distR="114300" simplePos="0" relativeHeight="251682816" behindDoc="0" locked="0" layoutInCell="1" allowOverlap="1" wp14:anchorId="327B9D8F" wp14:editId="4B583F1B">
                <wp:simplePos x="0" y="0"/>
                <wp:positionH relativeFrom="column">
                  <wp:posOffset>2180590</wp:posOffset>
                </wp:positionH>
                <wp:positionV relativeFrom="paragraph">
                  <wp:posOffset>140970</wp:posOffset>
                </wp:positionV>
                <wp:extent cx="905510" cy="1440815"/>
                <wp:effectExtent l="57150" t="19050" r="66040" b="83185"/>
                <wp:wrapNone/>
                <wp:docPr id="27" name="Connecteur droit avec flèche 27"/>
                <wp:cNvGraphicFramePr/>
                <a:graphic xmlns:a="http://schemas.openxmlformats.org/drawingml/2006/main">
                  <a:graphicData uri="http://schemas.microsoft.com/office/word/2010/wordprocessingShape">
                    <wps:wsp>
                      <wps:cNvCnPr/>
                      <wps:spPr>
                        <a:xfrm flipH="1">
                          <a:off x="0" y="0"/>
                          <a:ext cx="905510" cy="1440815"/>
                        </a:xfrm>
                        <a:prstGeom prst="straightConnector1">
                          <a:avLst/>
                        </a:prstGeom>
                        <a:ln>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27" o:spid="_x0000_s1026" type="#_x0000_t32" style="position:absolute;margin-left:171.7pt;margin-top:11.1pt;width:71.3pt;height:113.45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" strokecolor="#4bacc6 [3208]"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83840" behindDoc="0" locked="0" layoutInCell="1" allowOverlap="1" wp14:anchorId="1379C594" wp14:editId="419D7F47">
                <wp:simplePos x="0" y="0"/>
                <wp:positionH relativeFrom="column">
                  <wp:posOffset>3086735</wp:posOffset>
                </wp:positionH>
                <wp:positionV relativeFrom="paragraph">
                  <wp:posOffset>140335</wp:posOffset>
                </wp:positionV>
                <wp:extent cx="0" cy="3269615"/>
                <wp:effectExtent l="114300" t="19050" r="76200" b="83185"/>
                <wp:wrapNone/>
                <wp:docPr id="28" name="Connecteur droit avec flèche 28"/>
                <wp:cNvGraphicFramePr/>
                <a:graphic xmlns:a="http://schemas.openxmlformats.org/drawingml/2006/main">
                  <a:graphicData uri="http://schemas.microsoft.com/office/word/2010/wordprocessingShape">
                    <wps:wsp>
                      <wps:cNvCnPr/>
                      <wps:spPr>
                        <a:xfrm>
                          <a:off x="0" y="0"/>
                          <a:ext cx="0" cy="3269615"/>
                        </a:xfrm>
                        <a:prstGeom prst="straightConnector1">
                          <a:avLst/>
                        </a:prstGeom>
                        <a:ln>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28" o:spid="_x0000_s1026" type="#_x0000_t32" style="position:absolute;margin-left:243.05pt;margin-top:11.05pt;width:0;height:257.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" strokecolor="#4bacc6 [3208]" strokeweight="2pt">
                <v:stroke endarrow="open"/>
                <v:shadow on="t" color="black" opacity="24903f" origin=",.5" offset="0,.55556mm"/>
              </v:shape>
            </w:pict>
          </mc:Fallback>
        </mc:AlternateContent>
      </w:r>
    </w:p>
    <w:p w14:paraId="4001AB8D" w14:textId="77777777" w:rsidR="005F211C" w:rsidRDefault="005F211C" w:rsidP="005F211C">
      <w:r>
        <w:rPr>
          <w:noProof/>
          <w:lang w:eastAsia="fr-FR"/>
        </w:rPr>
        <mc:AlternateContent>
          <mc:Choice Requires="wps">
            <w:drawing>
              <wp:anchor distT="0" distB="0" distL="114300" distR="114300" simplePos="0" relativeHeight="251673600" behindDoc="0" locked="0" layoutInCell="1" allowOverlap="1" wp14:anchorId="5228AFB1" wp14:editId="7DE8FE87">
                <wp:simplePos x="0" y="0"/>
                <wp:positionH relativeFrom="column">
                  <wp:posOffset>915670</wp:posOffset>
                </wp:positionH>
                <wp:positionV relativeFrom="paragraph">
                  <wp:posOffset>100965</wp:posOffset>
                </wp:positionV>
                <wp:extent cx="1045845" cy="452755"/>
                <wp:effectExtent l="57150" t="38100" r="78105" b="99695"/>
                <wp:wrapNone/>
                <wp:docPr id="13" name="Zone de texte 13"/>
                <wp:cNvGraphicFramePr/>
                <a:graphic xmlns:a="http://schemas.openxmlformats.org/drawingml/2006/main">
                  <a:graphicData uri="http://schemas.microsoft.com/office/word/2010/wordprocessingShape">
                    <wps:wsp>
                      <wps:cNvSpPr txBox="1"/>
                      <wps:spPr>
                        <a:xfrm>
                          <a:off x="0" y="0"/>
                          <a:ext cx="1045845" cy="452755"/>
                        </a:xfrm>
                        <a:prstGeom prst="rect">
                          <a:avLst/>
                        </a:prstGeom>
                        <a:ln/>
                      </wps:spPr>
                      <wps:style>
                        <a:lnRef idx="1">
                          <a:schemeClr val="accent5"/>
                        </a:lnRef>
                        <a:fillRef idx="2">
                          <a:schemeClr val="accent5"/>
                        </a:fillRef>
                        <a:effectRef idx="1">
                          <a:schemeClr val="accent5"/>
                        </a:effectRef>
                        <a:fontRef idx="minor">
                          <a:schemeClr val="dk1"/>
                        </a:fontRef>
                      </wps:style>
                      <wps:txbx>
                        <w:txbxContent>
                          <w:p w14:paraId="46219079" w14:textId="77777777" w:rsidR="008E3378" w:rsidRPr="00604BA0" w:rsidRDefault="008E3378" w:rsidP="005F211C">
                            <w:pPr>
                              <w:jc w:val="center"/>
                              <w:rPr>
                                <w:sz w:val="24"/>
                                <w:szCs w:val="24"/>
                              </w:rPr>
                            </w:pPr>
                            <w:r>
                              <w:rPr>
                                <w:sz w:val="24"/>
                                <w:szCs w:val="24"/>
                              </w:rPr>
                              <w:t>Fonds ciblé</w:t>
                            </w:r>
                            <w:r w:rsidRPr="00604BA0">
                              <w:rPr>
                                <w:sz w:val="24"/>
                                <w:szCs w:val="24"/>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13" o:spid="_x0000_s1031" type="#_x0000_t202" style="position:absolute;margin-left:72.1pt;margin-top:7.95pt;width:82.35pt;height:35.6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" fillcolor="#a5d5e2 [1624]" strokecolor="#40a7c2 [3048]">
                <v:fill color2="#e4f2f6 [504]" rotate="t" angle="180" colors="0 #9eeaff;22938f #bbefff;1 #e4f9ff" focus="100%" type="gradient"/>
                <v:shadow on="t" color="black" opacity="24903f" origin=",.5" offset="0,.55556mm"/>
                <v:textbox>
                  <w:txbxContent>
                    <w:p w14:paraId="46219079" w14:textId="77777777" w:rsidR="008E3378" w:rsidRPr="00604BA0" w:rsidRDefault="008E3378" w:rsidP="005F211C">
                      <w:pPr>
                        <w:jc w:val="center"/>
                        <w:rPr>
                          <w:sz w:val="24"/>
                          <w:szCs w:val="24"/>
                        </w:rPr>
                      </w:pPr>
                      <w:r>
                        <w:rPr>
                          <w:sz w:val="24"/>
                          <w:szCs w:val="24"/>
                        </w:rPr>
                        <w:t>Fonds ciblé</w:t>
                      </w:r>
                      <w:r w:rsidRPr="00604BA0">
                        <w:rPr>
                          <w:sz w:val="24"/>
                          <w:szCs w:val="24"/>
                        </w:rPr>
                        <w:t>s</w:t>
                      </w:r>
                    </w:p>
                  </w:txbxContent>
                </v:textbox>
              </v:shape>
            </w:pict>
          </mc:Fallback>
        </mc:AlternateContent>
      </w:r>
      <w:r>
        <w:rPr>
          <w:noProof/>
          <w:lang w:eastAsia="fr-FR"/>
        </w:rPr>
        <mc:AlternateContent>
          <mc:Choice Requires="wps">
            <w:drawing>
              <wp:anchor distT="0" distB="0" distL="114300" distR="114300" simplePos="0" relativeHeight="251674624" behindDoc="0" locked="0" layoutInCell="1" allowOverlap="1" wp14:anchorId="6E796A17" wp14:editId="42E7E785">
                <wp:simplePos x="0" y="0"/>
                <wp:positionH relativeFrom="column">
                  <wp:posOffset>-372745</wp:posOffset>
                </wp:positionH>
                <wp:positionV relativeFrom="paragraph">
                  <wp:posOffset>104775</wp:posOffset>
                </wp:positionV>
                <wp:extent cx="1284605" cy="452755"/>
                <wp:effectExtent l="57150" t="38100" r="67945" b="99695"/>
                <wp:wrapNone/>
                <wp:docPr id="14" name="Zone de texte 14"/>
                <wp:cNvGraphicFramePr/>
                <a:graphic xmlns:a="http://schemas.openxmlformats.org/drawingml/2006/main">
                  <a:graphicData uri="http://schemas.microsoft.com/office/word/2010/wordprocessingShape">
                    <wps:wsp>
                      <wps:cNvSpPr txBox="1"/>
                      <wps:spPr>
                        <a:xfrm>
                          <a:off x="0" y="0"/>
                          <a:ext cx="1284605" cy="452755"/>
                        </a:xfrm>
                        <a:prstGeom prst="rect">
                          <a:avLst/>
                        </a:prstGeom>
                        <a:ln/>
                      </wps:spPr>
                      <wps:style>
                        <a:lnRef idx="1">
                          <a:schemeClr val="accent4"/>
                        </a:lnRef>
                        <a:fillRef idx="2">
                          <a:schemeClr val="accent4"/>
                        </a:fillRef>
                        <a:effectRef idx="1">
                          <a:schemeClr val="accent4"/>
                        </a:effectRef>
                        <a:fontRef idx="minor">
                          <a:schemeClr val="dk1"/>
                        </a:fontRef>
                      </wps:style>
                      <wps:txbx>
                        <w:txbxContent>
                          <w:p w14:paraId="592A2252" w14:textId="77777777" w:rsidR="008E3378" w:rsidRPr="00604BA0" w:rsidRDefault="008E3378" w:rsidP="005F211C">
                            <w:pPr>
                              <w:jc w:val="center"/>
                              <w:rPr>
                                <w:sz w:val="24"/>
                                <w:szCs w:val="24"/>
                              </w:rPr>
                            </w:pPr>
                            <w:r w:rsidRPr="00604BA0">
                              <w:rPr>
                                <w:sz w:val="24"/>
                                <w:szCs w:val="24"/>
                              </w:rPr>
                              <w:t>Fonds Commun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4" o:spid="_x0000_s1032" type="#_x0000_t202" style="position:absolute;margin-left:-29.35pt;margin-top:8.25pt;width:101.15pt;height:35.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" fillcolor="#bfb1d0 [1623]" strokecolor="#795d9b [3047]">
                <v:fill color2="#ece7f1 [503]" rotate="t" angle="180" colors="0 #c9b5e8;22938f #d9cbee;1 #f0eaf9" focus="100%" type="gradient"/>
                <v:shadow on="t" color="black" opacity="24903f" origin=",.5" offset="0,.55556mm"/>
                <v:textbox>
                  <w:txbxContent>
                    <w:p w14:paraId="592A2252" w14:textId="77777777" w:rsidR="008E3378" w:rsidRPr="00604BA0" w:rsidRDefault="008E3378" w:rsidP="005F211C">
                      <w:pPr>
                        <w:jc w:val="center"/>
                        <w:rPr>
                          <w:sz w:val="24"/>
                          <w:szCs w:val="24"/>
                        </w:rPr>
                      </w:pPr>
                      <w:r w:rsidRPr="00604BA0">
                        <w:rPr>
                          <w:sz w:val="24"/>
                          <w:szCs w:val="24"/>
                        </w:rPr>
                        <w:t>Fonds Commun</w:t>
                      </w:r>
                    </w:p>
                  </w:txbxContent>
                </v:textbox>
              </v:shape>
            </w:pict>
          </mc:Fallback>
        </mc:AlternateContent>
      </w:r>
    </w:p>
    <w:p w14:paraId="1B1F18CA" w14:textId="77777777" w:rsidR="005F211C" w:rsidRDefault="005F211C" w:rsidP="005F211C">
      <w:r>
        <w:rPr>
          <w:noProof/>
          <w:lang w:eastAsia="fr-FR"/>
        </w:rPr>
        <mc:AlternateContent>
          <mc:Choice Requires="wps">
            <w:drawing>
              <wp:anchor distT="0" distB="0" distL="114300" distR="114300" simplePos="0" relativeHeight="251659264" behindDoc="0" locked="0" layoutInCell="1" allowOverlap="1" wp14:anchorId="55A9BA33" wp14:editId="6B590B0B">
                <wp:simplePos x="0" y="0"/>
                <wp:positionH relativeFrom="column">
                  <wp:posOffset>3161459</wp:posOffset>
                </wp:positionH>
                <wp:positionV relativeFrom="paragraph">
                  <wp:posOffset>87681</wp:posOffset>
                </wp:positionV>
                <wp:extent cx="1630836" cy="2676354"/>
                <wp:effectExtent l="57150" t="19050" r="64770" b="86360"/>
                <wp:wrapNone/>
                <wp:docPr id="24" name="Connecteur droit avec flèche 24"/>
                <wp:cNvGraphicFramePr/>
                <a:graphic xmlns:a="http://schemas.openxmlformats.org/drawingml/2006/main">
                  <a:graphicData uri="http://schemas.microsoft.com/office/word/2010/wordprocessingShape">
                    <wps:wsp>
                      <wps:cNvCnPr/>
                      <wps:spPr>
                        <a:xfrm flipH="1">
                          <a:off x="0" y="0"/>
                          <a:ext cx="1630836" cy="2676354"/>
                        </a:xfrm>
                        <a:prstGeom prst="straightConnector1">
                          <a:avLst/>
                        </a:prstGeom>
                        <a:ln>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24" o:spid="_x0000_s1026" type="#_x0000_t32" style="position:absolute;margin-left:248.95pt;margin-top:6.9pt;width:128.4pt;height:210.7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" strokecolor="#4bacc6 [3208]"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77696" behindDoc="0" locked="0" layoutInCell="1" allowOverlap="1" wp14:anchorId="5209A100" wp14:editId="56726E84">
                <wp:simplePos x="0" y="0"/>
                <wp:positionH relativeFrom="column">
                  <wp:posOffset>360045</wp:posOffset>
                </wp:positionH>
                <wp:positionV relativeFrom="paragraph">
                  <wp:posOffset>235585</wp:posOffset>
                </wp:positionV>
                <wp:extent cx="1169035" cy="1440815"/>
                <wp:effectExtent l="38100" t="19050" r="69215" b="102235"/>
                <wp:wrapNone/>
                <wp:docPr id="18" name="Connecteur droit avec flèche 18"/>
                <wp:cNvGraphicFramePr/>
                <a:graphic xmlns:a="http://schemas.openxmlformats.org/drawingml/2006/main">
                  <a:graphicData uri="http://schemas.microsoft.com/office/word/2010/wordprocessingShape">
                    <wps:wsp>
                      <wps:cNvCnPr/>
                      <wps:spPr>
                        <a:xfrm>
                          <a:off x="0" y="0"/>
                          <a:ext cx="1169035" cy="1440815"/>
                        </a:xfrm>
                        <a:prstGeom prst="straightConnector1">
                          <a:avLst/>
                        </a:prstGeom>
                        <a:ln>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18" o:spid="_x0000_s1026" type="#_x0000_t32" style="position:absolute;margin-left:28.35pt;margin-top:18.55pt;width:92.05pt;height:113.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" strokecolor="#4bacc6 [3208]"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78720" behindDoc="0" locked="0" layoutInCell="1" allowOverlap="1" wp14:anchorId="7F069EE8" wp14:editId="3C0B2C22">
                <wp:simplePos x="0" y="0"/>
                <wp:positionH relativeFrom="column">
                  <wp:posOffset>360045</wp:posOffset>
                </wp:positionH>
                <wp:positionV relativeFrom="paragraph">
                  <wp:posOffset>235585</wp:posOffset>
                </wp:positionV>
                <wp:extent cx="625475" cy="2882265"/>
                <wp:effectExtent l="38100" t="19050" r="79375" b="89535"/>
                <wp:wrapNone/>
                <wp:docPr id="19" name="Connecteur droit avec flèche 19"/>
                <wp:cNvGraphicFramePr/>
                <a:graphic xmlns:a="http://schemas.openxmlformats.org/drawingml/2006/main">
                  <a:graphicData uri="http://schemas.microsoft.com/office/word/2010/wordprocessingShape">
                    <wps:wsp>
                      <wps:cNvCnPr/>
                      <wps:spPr>
                        <a:xfrm>
                          <a:off x="0" y="0"/>
                          <a:ext cx="625475" cy="2882265"/>
                        </a:xfrm>
                        <a:prstGeom prst="straightConnector1">
                          <a:avLst/>
                        </a:prstGeom>
                        <a:ln>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19" o:spid="_x0000_s1026" type="#_x0000_t32" style="position:absolute;margin-left:28.35pt;margin-top:18.55pt;width:49.25pt;height:226.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" strokecolor="#4bacc6 [3208]"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79744" behindDoc="0" locked="0" layoutInCell="1" allowOverlap="1" wp14:anchorId="13A8E5F4" wp14:editId="518A6DB3">
                <wp:simplePos x="0" y="0"/>
                <wp:positionH relativeFrom="column">
                  <wp:posOffset>360045</wp:posOffset>
                </wp:positionH>
                <wp:positionV relativeFrom="paragraph">
                  <wp:posOffset>235585</wp:posOffset>
                </wp:positionV>
                <wp:extent cx="1136650" cy="699770"/>
                <wp:effectExtent l="38100" t="19050" r="63500" b="100330"/>
                <wp:wrapNone/>
                <wp:docPr id="6" name="Connecteur droit avec flèche 6"/>
                <wp:cNvGraphicFramePr/>
                <a:graphic xmlns:a="http://schemas.openxmlformats.org/drawingml/2006/main">
                  <a:graphicData uri="http://schemas.microsoft.com/office/word/2010/wordprocessingShape">
                    <wps:wsp>
                      <wps:cNvCnPr/>
                      <wps:spPr>
                        <a:xfrm>
                          <a:off x="0" y="0"/>
                          <a:ext cx="1136650" cy="699770"/>
                        </a:xfrm>
                        <a:prstGeom prst="straightConnector1">
                          <a:avLst/>
                        </a:prstGeom>
                        <a:ln>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6" o:spid="_x0000_s1026" type="#_x0000_t32" style="position:absolute;margin-left:28.35pt;margin-top:18.55pt;width:89.5pt;height:55.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" strokecolor="#4bacc6 [3208]" strokeweight="2pt">
                <v:stroke endarrow="open"/>
                <v:shadow on="t" color="black" opacity="24903f" origin=",.5" offset="0,.55556mm"/>
              </v:shape>
            </w:pict>
          </mc:Fallback>
        </mc:AlternateContent>
      </w:r>
    </w:p>
    <w:p w14:paraId="1306CBB0" w14:textId="77777777" w:rsidR="005F211C" w:rsidRDefault="005F211C" w:rsidP="005F211C"/>
    <w:p w14:paraId="06C0CB4D" w14:textId="77777777" w:rsidR="005F211C" w:rsidRDefault="005F211C" w:rsidP="005F211C">
      <w:r>
        <w:rPr>
          <w:noProof/>
          <w:lang w:eastAsia="fr-FR"/>
        </w:rPr>
        <mc:AlternateContent>
          <mc:Choice Requires="wps">
            <w:drawing>
              <wp:anchor distT="0" distB="0" distL="114300" distR="114300" simplePos="0" relativeHeight="251668480" behindDoc="0" locked="0" layoutInCell="1" allowOverlap="1" wp14:anchorId="469F3E60" wp14:editId="6628B440">
                <wp:simplePos x="0" y="0"/>
                <wp:positionH relativeFrom="column">
                  <wp:posOffset>1495425</wp:posOffset>
                </wp:positionH>
                <wp:positionV relativeFrom="paragraph">
                  <wp:posOffset>289560</wp:posOffset>
                </wp:positionV>
                <wp:extent cx="1499235" cy="518795"/>
                <wp:effectExtent l="57150" t="38100" r="81915" b="90805"/>
                <wp:wrapNone/>
                <wp:docPr id="7" name="Zone de texte 7"/>
                <wp:cNvGraphicFramePr/>
                <a:graphic xmlns:a="http://schemas.openxmlformats.org/drawingml/2006/main">
                  <a:graphicData uri="http://schemas.microsoft.com/office/word/2010/wordprocessingShape">
                    <wps:wsp>
                      <wps:cNvSpPr txBox="1"/>
                      <wps:spPr>
                        <a:xfrm>
                          <a:off x="0" y="0"/>
                          <a:ext cx="1499235" cy="518795"/>
                        </a:xfrm>
                        <a:prstGeom prst="rect">
                          <a:avLst/>
                        </a:prstGeom>
                        <a:ln/>
                      </wps:spPr>
                      <wps:style>
                        <a:lnRef idx="1">
                          <a:schemeClr val="accent6"/>
                        </a:lnRef>
                        <a:fillRef idx="2">
                          <a:schemeClr val="accent6"/>
                        </a:fillRef>
                        <a:effectRef idx="1">
                          <a:schemeClr val="accent6"/>
                        </a:effectRef>
                        <a:fontRef idx="minor">
                          <a:schemeClr val="dk1"/>
                        </a:fontRef>
                      </wps:style>
                      <wps:txbx>
                        <w:txbxContent>
                          <w:p w14:paraId="29CCB97B" w14:textId="77777777" w:rsidR="008E3378" w:rsidRDefault="008E3378" w:rsidP="005F211C">
                            <w:r>
                              <w:t>Fonctionnement au niveau CENTRAL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7" o:spid="_x0000_s1033" type="#_x0000_t202" style="position:absolute;margin-left:117.75pt;margin-top:22.8pt;width:118.05pt;height:40.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" fillcolor="#fbcaa2 [1625]" strokecolor="#f68c36 [3049]">
                <v:fill color2="#fdefe3 [505]" rotate="t" angle="180" colors="0 #ffbe86;22938f #ffd0aa;1 #ffebdb" focus="100%" type="gradient"/>
                <v:shadow on="t" color="black" opacity="24903f" origin=",.5" offset="0,.55556mm"/>
                <v:textbox>
                  <w:txbxContent>
                    <w:p w14:paraId="29CCB97B" w14:textId="77777777" w:rsidR="008E3378" w:rsidRDefault="008E3378" w:rsidP="005F211C">
                      <w:r>
                        <w:t>Fonctionnement au niveau CENTRAL</w:t>
                      </w:r>
                    </w:p>
                  </w:txbxContent>
                </v:textbox>
              </v:shape>
            </w:pict>
          </mc:Fallback>
        </mc:AlternateContent>
      </w:r>
    </w:p>
    <w:p w14:paraId="2D43EA78" w14:textId="77777777" w:rsidR="005F211C" w:rsidRDefault="005F211C" w:rsidP="005F211C"/>
    <w:p w14:paraId="2186B87D" w14:textId="77777777" w:rsidR="005F211C" w:rsidRDefault="005F211C" w:rsidP="005F211C">
      <w:r>
        <w:rPr>
          <w:noProof/>
          <w:lang w:eastAsia="fr-FR"/>
        </w:rPr>
        <mc:AlternateContent>
          <mc:Choice Requires="wps">
            <w:drawing>
              <wp:anchor distT="0" distB="0" distL="114300" distR="114300" simplePos="0" relativeHeight="251667456" behindDoc="0" locked="0" layoutInCell="1" allowOverlap="1" wp14:anchorId="4297F11D" wp14:editId="5A09B4A8">
                <wp:simplePos x="0" y="0"/>
                <wp:positionH relativeFrom="column">
                  <wp:posOffset>5363210</wp:posOffset>
                </wp:positionH>
                <wp:positionV relativeFrom="paragraph">
                  <wp:posOffset>57785</wp:posOffset>
                </wp:positionV>
                <wp:extent cx="1045845" cy="452755"/>
                <wp:effectExtent l="57150" t="38100" r="78105" b="99695"/>
                <wp:wrapNone/>
                <wp:docPr id="8" name="Zone de texte 8"/>
                <wp:cNvGraphicFramePr/>
                <a:graphic xmlns:a="http://schemas.openxmlformats.org/drawingml/2006/main">
                  <a:graphicData uri="http://schemas.microsoft.com/office/word/2010/wordprocessingShape">
                    <wps:wsp>
                      <wps:cNvSpPr txBox="1"/>
                      <wps:spPr>
                        <a:xfrm>
                          <a:off x="0" y="0"/>
                          <a:ext cx="1045845" cy="452755"/>
                        </a:xfrm>
                        <a:prstGeom prst="rect">
                          <a:avLst/>
                        </a:prstGeom>
                        <a:ln/>
                      </wps:spPr>
                      <wps:style>
                        <a:lnRef idx="1">
                          <a:schemeClr val="accent4"/>
                        </a:lnRef>
                        <a:fillRef idx="2">
                          <a:schemeClr val="accent4"/>
                        </a:fillRef>
                        <a:effectRef idx="1">
                          <a:schemeClr val="accent4"/>
                        </a:effectRef>
                        <a:fontRef idx="minor">
                          <a:schemeClr val="dk1"/>
                        </a:fontRef>
                      </wps:style>
                      <wps:txbx>
                        <w:txbxContent>
                          <w:p w14:paraId="15278A62" w14:textId="77777777" w:rsidR="008E3378" w:rsidRPr="00604BA0" w:rsidRDefault="008E3378" w:rsidP="005F211C">
                            <w:pPr>
                              <w:jc w:val="center"/>
                              <w:rPr>
                                <w:sz w:val="40"/>
                                <w:szCs w:val="40"/>
                              </w:rPr>
                            </w:pPr>
                            <w:r>
                              <w:rPr>
                                <w:sz w:val="40"/>
                                <w:szCs w:val="40"/>
                              </w:rPr>
                              <w:t>CNAM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8" o:spid="_x0000_s1034" type="#_x0000_t202" style="position:absolute;margin-left:422.3pt;margin-top:4.55pt;width:82.35pt;height:35.6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" fillcolor="#bfb1d0 [1623]" strokecolor="#795d9b [3047]">
                <v:fill color2="#ece7f1 [503]" rotate="t" angle="180" colors="0 #c9b5e8;22938f #d9cbee;1 #f0eaf9" focus="100%" type="gradient"/>
                <v:shadow on="t" color="black" opacity="24903f" origin=",.5" offset="0,.55556mm"/>
                <v:textbox>
                  <w:txbxContent>
                    <w:p w14:paraId="15278A62" w14:textId="77777777" w:rsidR="008E3378" w:rsidRPr="00604BA0" w:rsidRDefault="008E3378" w:rsidP="005F211C">
                      <w:pPr>
                        <w:jc w:val="center"/>
                        <w:rPr>
                          <w:sz w:val="40"/>
                          <w:szCs w:val="40"/>
                        </w:rPr>
                      </w:pPr>
                      <w:r>
                        <w:rPr>
                          <w:sz w:val="40"/>
                          <w:szCs w:val="40"/>
                        </w:rPr>
                        <w:t>CNAM</w:t>
                      </w:r>
                    </w:p>
                  </w:txbxContent>
                </v:textbox>
              </v:shape>
            </w:pict>
          </mc:Fallback>
        </mc:AlternateContent>
      </w:r>
    </w:p>
    <w:p w14:paraId="48606468" w14:textId="77777777" w:rsidR="005F211C" w:rsidRDefault="005F211C" w:rsidP="005F211C">
      <w:r>
        <w:rPr>
          <w:noProof/>
          <w:lang w:eastAsia="fr-FR"/>
        </w:rPr>
        <mc:AlternateContent>
          <mc:Choice Requires="wps">
            <w:drawing>
              <wp:anchor distT="0" distB="0" distL="114300" distR="114300" simplePos="0" relativeHeight="251669504" behindDoc="0" locked="0" layoutInCell="1" allowOverlap="1" wp14:anchorId="41648A0A" wp14:editId="491088E2">
                <wp:simplePos x="0" y="0"/>
                <wp:positionH relativeFrom="column">
                  <wp:posOffset>1528977</wp:posOffset>
                </wp:positionH>
                <wp:positionV relativeFrom="paragraph">
                  <wp:posOffset>61595</wp:posOffset>
                </wp:positionV>
                <wp:extent cx="1466215" cy="518795"/>
                <wp:effectExtent l="57150" t="38100" r="76835" b="90805"/>
                <wp:wrapNone/>
                <wp:docPr id="9" name="Zone de texte 9"/>
                <wp:cNvGraphicFramePr/>
                <a:graphic xmlns:a="http://schemas.openxmlformats.org/drawingml/2006/main">
                  <a:graphicData uri="http://schemas.microsoft.com/office/word/2010/wordprocessingShape">
                    <wps:wsp>
                      <wps:cNvSpPr txBox="1"/>
                      <wps:spPr>
                        <a:xfrm>
                          <a:off x="0" y="0"/>
                          <a:ext cx="1466215" cy="518795"/>
                        </a:xfrm>
                        <a:prstGeom prst="rect">
                          <a:avLst/>
                        </a:prstGeom>
                        <a:ln/>
                      </wps:spPr>
                      <wps:style>
                        <a:lnRef idx="1">
                          <a:schemeClr val="accent6"/>
                        </a:lnRef>
                        <a:fillRef idx="2">
                          <a:schemeClr val="accent6"/>
                        </a:fillRef>
                        <a:effectRef idx="1">
                          <a:schemeClr val="accent6"/>
                        </a:effectRef>
                        <a:fontRef idx="minor">
                          <a:schemeClr val="dk1"/>
                        </a:fontRef>
                      </wps:style>
                      <wps:txbx>
                        <w:txbxContent>
                          <w:p w14:paraId="4A28E4D7" w14:textId="77777777" w:rsidR="008E3378" w:rsidRDefault="008E3378" w:rsidP="005F211C">
                            <w:r>
                              <w:t>Fonctionnement au niveau DECENTRALISE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9" o:spid="_x0000_s1035" type="#_x0000_t202" style="position:absolute;margin-left:120.4pt;margin-top:4.85pt;width:115.45pt;height:40.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" fillcolor="#fbcaa2 [1625]" strokecolor="#f68c36 [3049]">
                <v:fill color2="#fdefe3 [505]" rotate="t" angle="180" colors="0 #ffbe86;22938f #ffd0aa;1 #ffebdb" focus="100%" type="gradient"/>
                <v:shadow on="t" color="black" opacity="24903f" origin=",.5" offset="0,.55556mm"/>
                <v:textbox>
                  <w:txbxContent>
                    <w:p w14:paraId="4A28E4D7" w14:textId="77777777" w:rsidR="008E3378" w:rsidRDefault="008E3378" w:rsidP="005F211C">
                      <w:r>
                        <w:t>Fonctionnement au niveau DECENTRALISE</w:t>
                      </w:r>
                    </w:p>
                  </w:txbxContent>
                </v:textbox>
              </v:shape>
            </w:pict>
          </mc:Fallback>
        </mc:AlternateContent>
      </w:r>
      <w:r>
        <w:rPr>
          <w:noProof/>
          <w:lang w:eastAsia="fr-FR"/>
        </w:rPr>
        <mc:AlternateContent>
          <mc:Choice Requires="wps">
            <w:drawing>
              <wp:anchor distT="0" distB="0" distL="114300" distR="114300" simplePos="0" relativeHeight="251681792" behindDoc="0" locked="0" layoutInCell="1" allowOverlap="1" wp14:anchorId="1A602B7B" wp14:editId="7670DE4E">
                <wp:simplePos x="0" y="0"/>
                <wp:positionH relativeFrom="column">
                  <wp:posOffset>3597910</wp:posOffset>
                </wp:positionH>
                <wp:positionV relativeFrom="paragraph">
                  <wp:posOffset>193675</wp:posOffset>
                </wp:positionV>
                <wp:extent cx="2256790" cy="1548130"/>
                <wp:effectExtent l="38100" t="19050" r="67310" b="90170"/>
                <wp:wrapNone/>
                <wp:docPr id="26" name="Connecteur droit avec flèche 26"/>
                <wp:cNvGraphicFramePr/>
                <a:graphic xmlns:a="http://schemas.openxmlformats.org/drawingml/2006/main">
                  <a:graphicData uri="http://schemas.microsoft.com/office/word/2010/wordprocessingShape">
                    <wps:wsp>
                      <wps:cNvCnPr/>
                      <wps:spPr>
                        <a:xfrm flipH="1">
                          <a:off x="0" y="0"/>
                          <a:ext cx="2256790" cy="1548130"/>
                        </a:xfrm>
                        <a:prstGeom prst="straightConnector1">
                          <a:avLst/>
                        </a:prstGeom>
                        <a:ln>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26" o:spid="_x0000_s1026" type="#_x0000_t32" style="position:absolute;margin-left:283.3pt;margin-top:15.25pt;width:177.7pt;height:121.9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" strokecolor="#4bacc6 [3208]" strokeweight="2pt">
                <v:stroke endarrow="open"/>
                <v:shadow on="t" color="black" opacity="24903f" origin=",.5" offset="0,.55556mm"/>
              </v:shape>
            </w:pict>
          </mc:Fallback>
        </mc:AlternateContent>
      </w:r>
    </w:p>
    <w:p w14:paraId="34F8D12F" w14:textId="77777777" w:rsidR="005F211C" w:rsidRDefault="005F211C" w:rsidP="005F211C"/>
    <w:p w14:paraId="487DC506" w14:textId="77777777" w:rsidR="005F211C" w:rsidRDefault="005F211C" w:rsidP="005F211C"/>
    <w:p w14:paraId="1BFC65ED" w14:textId="77777777" w:rsidR="005F211C" w:rsidRDefault="005F211C" w:rsidP="005F211C">
      <w:r>
        <w:rPr>
          <w:noProof/>
          <w:lang w:eastAsia="fr-FR"/>
        </w:rPr>
        <mc:AlternateContent>
          <mc:Choice Requires="wps">
            <w:drawing>
              <wp:anchor distT="0" distB="0" distL="114300" distR="114300" simplePos="0" relativeHeight="251670528" behindDoc="0" locked="0" layoutInCell="1" allowOverlap="1" wp14:anchorId="630D4142" wp14:editId="0E8D629D">
                <wp:simplePos x="0" y="0"/>
                <wp:positionH relativeFrom="column">
                  <wp:posOffset>1233804</wp:posOffset>
                </wp:positionH>
                <wp:positionV relativeFrom="paragraph">
                  <wp:posOffset>180529</wp:posOffset>
                </wp:positionV>
                <wp:extent cx="2001795" cy="354038"/>
                <wp:effectExtent l="57150" t="38100" r="74930" b="103505"/>
                <wp:wrapNone/>
                <wp:docPr id="10" name="Zone de texte 10"/>
                <wp:cNvGraphicFramePr/>
                <a:graphic xmlns:a="http://schemas.openxmlformats.org/drawingml/2006/main">
                  <a:graphicData uri="http://schemas.microsoft.com/office/word/2010/wordprocessingShape">
                    <wps:wsp>
                      <wps:cNvSpPr txBox="1"/>
                      <wps:spPr>
                        <a:xfrm>
                          <a:off x="0" y="0"/>
                          <a:ext cx="2001795" cy="354038"/>
                        </a:xfrm>
                        <a:prstGeom prst="rect">
                          <a:avLst/>
                        </a:prstGeom>
                        <a:ln/>
                      </wps:spPr>
                      <wps:style>
                        <a:lnRef idx="1">
                          <a:schemeClr val="accent6"/>
                        </a:lnRef>
                        <a:fillRef idx="2">
                          <a:schemeClr val="accent6"/>
                        </a:fillRef>
                        <a:effectRef idx="1">
                          <a:schemeClr val="accent6"/>
                        </a:effectRef>
                        <a:fontRef idx="minor">
                          <a:schemeClr val="dk1"/>
                        </a:fontRef>
                      </wps:style>
                      <wps:txbx>
                        <w:txbxContent>
                          <w:p w14:paraId="3079F29D" w14:textId="77777777" w:rsidR="008E3378" w:rsidRDefault="008E3378" w:rsidP="005F211C">
                            <w:pPr>
                              <w:jc w:val="center"/>
                            </w:pPr>
                            <w:r>
                              <w:t>Formations Sanitaires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0" o:spid="_x0000_s1036" type="#_x0000_t202" style="position:absolute;margin-left:97.15pt;margin-top:14.2pt;width:157.6pt;height:27.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" fillcolor="#fbcaa2 [1625]" strokecolor="#f68c36 [3049]">
                <v:fill color2="#fdefe3 [505]" rotate="t" angle="180" colors="0 #ffbe86;22938f #ffd0aa;1 #ffebdb" focus="100%" type="gradient"/>
                <v:shadow on="t" color="black" opacity="24903f" origin=",.5" offset="0,.55556mm"/>
                <v:textbox>
                  <w:txbxContent>
                    <w:p w14:paraId="3079F29D" w14:textId="77777777" w:rsidR="008E3378" w:rsidRDefault="008E3378" w:rsidP="005F211C">
                      <w:pPr>
                        <w:jc w:val="center"/>
                      </w:pPr>
                      <w:r>
                        <w:t>Formations Sanitaires</w:t>
                      </w:r>
                    </w:p>
                  </w:txbxContent>
                </v:textbox>
              </v:shape>
            </w:pict>
          </mc:Fallback>
        </mc:AlternateContent>
      </w:r>
    </w:p>
    <w:p w14:paraId="3CDEFA68" w14:textId="77777777" w:rsidR="005F211C" w:rsidRDefault="005F211C" w:rsidP="005F211C">
      <w:r>
        <w:rPr>
          <w:noProof/>
          <w:lang w:eastAsia="fr-FR"/>
        </w:rPr>
        <mc:AlternateContent>
          <mc:Choice Requires="wps">
            <w:drawing>
              <wp:anchor distT="0" distB="0" distL="114300" distR="114300" simplePos="0" relativeHeight="251672576" behindDoc="0" locked="0" layoutInCell="1" allowOverlap="1" wp14:anchorId="610CC825" wp14:editId="42672C9A">
                <wp:simplePos x="0" y="0"/>
                <wp:positionH relativeFrom="column">
                  <wp:posOffset>2468245</wp:posOffset>
                </wp:positionH>
                <wp:positionV relativeFrom="paragraph">
                  <wp:posOffset>211455</wp:posOffset>
                </wp:positionV>
                <wp:extent cx="1128395" cy="518795"/>
                <wp:effectExtent l="57150" t="38100" r="71755" b="90805"/>
                <wp:wrapNone/>
                <wp:docPr id="11" name="Zone de texte 11"/>
                <wp:cNvGraphicFramePr/>
                <a:graphic xmlns:a="http://schemas.openxmlformats.org/drawingml/2006/main">
                  <a:graphicData uri="http://schemas.microsoft.com/office/word/2010/wordprocessingShape">
                    <wps:wsp>
                      <wps:cNvSpPr txBox="1"/>
                      <wps:spPr>
                        <a:xfrm>
                          <a:off x="0" y="0"/>
                          <a:ext cx="1128395" cy="518795"/>
                        </a:xfrm>
                        <a:prstGeom prst="rect">
                          <a:avLst/>
                        </a:prstGeom>
                        <a:ln/>
                      </wps:spPr>
                      <wps:style>
                        <a:lnRef idx="1">
                          <a:schemeClr val="accent6"/>
                        </a:lnRef>
                        <a:fillRef idx="2">
                          <a:schemeClr val="accent6"/>
                        </a:fillRef>
                        <a:effectRef idx="1">
                          <a:schemeClr val="accent6"/>
                        </a:effectRef>
                        <a:fontRef idx="minor">
                          <a:schemeClr val="dk1"/>
                        </a:fontRef>
                      </wps:style>
                      <wps:txbx>
                        <w:txbxContent>
                          <w:p w14:paraId="02EEA679" w14:textId="77777777" w:rsidR="008E3378" w:rsidRDefault="008E3378" w:rsidP="005F211C">
                            <w:r>
                              <w:t xml:space="preserve">Panier RAMU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1" o:spid="_x0000_s1037" type="#_x0000_t202" style="position:absolute;margin-left:194.35pt;margin-top:16.65pt;width:88.85pt;height:40.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" fillcolor="#fbcaa2 [1625]" strokecolor="#f68c36 [3049]">
                <v:fill color2="#fdefe3 [505]" rotate="t" angle="180" colors="0 #ffbe86;22938f #ffd0aa;1 #ffebdb" focus="100%" type="gradient"/>
                <v:shadow on="t" color="black" opacity="24903f" origin=",.5" offset="0,.55556mm"/>
                <v:textbox>
                  <w:txbxContent>
                    <w:p w14:paraId="02EEA679" w14:textId="77777777" w:rsidR="008E3378" w:rsidRDefault="008E3378" w:rsidP="005F211C">
                      <w:r>
                        <w:t xml:space="preserve">Panier RAMU </w:t>
                      </w:r>
                    </w:p>
                  </w:txbxContent>
                </v:textbox>
              </v:shape>
            </w:pict>
          </mc:Fallback>
        </mc:AlternateContent>
      </w:r>
      <w:r>
        <w:rPr>
          <w:noProof/>
          <w:lang w:eastAsia="fr-FR"/>
        </w:rPr>
        <mc:AlternateContent>
          <mc:Choice Requires="wps">
            <w:drawing>
              <wp:anchor distT="0" distB="0" distL="114300" distR="114300" simplePos="0" relativeHeight="251671552" behindDoc="0" locked="0" layoutInCell="1" allowOverlap="1" wp14:anchorId="0B26DEC6" wp14:editId="6D3D08B3">
                <wp:simplePos x="0" y="0"/>
                <wp:positionH relativeFrom="column">
                  <wp:posOffset>788962</wp:posOffset>
                </wp:positionH>
                <wp:positionV relativeFrom="paragraph">
                  <wp:posOffset>211541</wp:posOffset>
                </wp:positionV>
                <wp:extent cx="1680158" cy="518795"/>
                <wp:effectExtent l="57150" t="38100" r="73025" b="90805"/>
                <wp:wrapNone/>
                <wp:docPr id="16" name="Zone de texte 16"/>
                <wp:cNvGraphicFramePr/>
                <a:graphic xmlns:a="http://schemas.openxmlformats.org/drawingml/2006/main">
                  <a:graphicData uri="http://schemas.microsoft.com/office/word/2010/wordprocessingShape">
                    <wps:wsp>
                      <wps:cNvSpPr txBox="1"/>
                      <wps:spPr>
                        <a:xfrm>
                          <a:off x="0" y="0"/>
                          <a:ext cx="1680158" cy="518795"/>
                        </a:xfrm>
                        <a:prstGeom prst="rect">
                          <a:avLst/>
                        </a:prstGeom>
                        <a:ln/>
                      </wps:spPr>
                      <wps:style>
                        <a:lnRef idx="1">
                          <a:schemeClr val="accent6"/>
                        </a:lnRef>
                        <a:fillRef idx="2">
                          <a:schemeClr val="accent6"/>
                        </a:fillRef>
                        <a:effectRef idx="1">
                          <a:schemeClr val="accent6"/>
                        </a:effectRef>
                        <a:fontRef idx="minor">
                          <a:schemeClr val="dk1"/>
                        </a:fontRef>
                      </wps:style>
                      <wps:txbx>
                        <w:txbxContent>
                          <w:p w14:paraId="61D73FBF" w14:textId="77777777" w:rsidR="008E3378" w:rsidRDefault="008E3378" w:rsidP="005F211C">
                            <w:r>
                              <w:t>Prestations de base non inclues dans panier RAMU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6" o:spid="_x0000_s1038" type="#_x0000_t202" style="position:absolute;margin-left:62.1pt;margin-top:16.65pt;width:132.3pt;height:40.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" fillcolor="#fbcaa2 [1625]" strokecolor="#f68c36 [3049]">
                <v:fill color2="#fdefe3 [505]" rotate="t" angle="180" colors="0 #ffbe86;22938f #ffd0aa;1 #ffebdb" focus="100%" type="gradient"/>
                <v:shadow on="t" color="black" opacity="24903f" origin=",.5" offset="0,.55556mm"/>
                <v:textbox>
                  <w:txbxContent>
                    <w:p w14:paraId="61D73FBF" w14:textId="77777777" w:rsidR="008E3378" w:rsidRDefault="008E3378" w:rsidP="005F211C">
                      <w:r>
                        <w:t>Prestations de base non inclues dans panier RAMU</w:t>
                      </w:r>
                    </w:p>
                  </w:txbxContent>
                </v:textbox>
              </v:shape>
            </w:pict>
          </mc:Fallback>
        </mc:AlternateContent>
      </w:r>
    </w:p>
    <w:p w14:paraId="5139424B" w14:textId="77777777" w:rsidR="005F211C" w:rsidRDefault="005F211C" w:rsidP="005F211C"/>
    <w:p w14:paraId="1CB12146" w14:textId="77777777" w:rsidR="005F211C" w:rsidRDefault="005F211C" w:rsidP="005F211C">
      <w:r>
        <w:rPr>
          <w:noProof/>
          <w:lang w:eastAsia="fr-FR"/>
        </w:rPr>
        <mc:AlternateContent>
          <mc:Choice Requires="wps">
            <w:drawing>
              <wp:anchor distT="0" distB="0" distL="114300" distR="114300" simplePos="0" relativeHeight="251684864" behindDoc="0" locked="0" layoutInCell="1" allowOverlap="1" wp14:anchorId="5983B2C3" wp14:editId="2C6DC6B9">
                <wp:simplePos x="0" y="0"/>
                <wp:positionH relativeFrom="column">
                  <wp:posOffset>-462915</wp:posOffset>
                </wp:positionH>
                <wp:positionV relativeFrom="paragraph">
                  <wp:posOffset>281305</wp:posOffset>
                </wp:positionV>
                <wp:extent cx="6688455" cy="485775"/>
                <wp:effectExtent l="0" t="0" r="17145" b="28575"/>
                <wp:wrapNone/>
                <wp:docPr id="29" name="Zone de texte 29"/>
                <wp:cNvGraphicFramePr/>
                <a:graphic xmlns:a="http://schemas.openxmlformats.org/drawingml/2006/main">
                  <a:graphicData uri="http://schemas.microsoft.com/office/word/2010/wordprocessingShape">
                    <wps:wsp>
                      <wps:cNvSpPr txBox="1"/>
                      <wps:spPr>
                        <a:xfrm>
                          <a:off x="0" y="0"/>
                          <a:ext cx="6688455" cy="485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F045EB4" w14:textId="77777777" w:rsidR="008E3378" w:rsidRPr="00CA7C90" w:rsidRDefault="008E3378" w:rsidP="005F211C">
                            <w:pPr>
                              <w:rPr>
                                <w:i/>
                              </w:rPr>
                            </w:pPr>
                            <w:r w:rsidRPr="009E3E16">
                              <w:t xml:space="preserve">Le fonds commun permet un  financement basé sur la performance de l’encadrement et des prestations non couvertes par le RAMU. </w:t>
                            </w:r>
                            <w:r w:rsidRPr="00CA7C90">
                              <w:t>De manière transitoire il assure un « top-up » des subventions de l’Etat aux prestataires.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29" o:spid="_x0000_s1039" type="#_x0000_t202" style="position:absolute;margin-left:-36.45pt;margin-top:22.15pt;width:526.65pt;height:38.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" fillcolor="white [3201]" strokeweight=".5pt">
                <v:textbox>
                  <w:txbxContent>
                    <w:p w14:paraId="5F045EB4" w14:textId="77777777" w:rsidR="008E3378" w:rsidRPr="00CA7C90" w:rsidRDefault="008E3378" w:rsidP="005F211C">
                      <w:pPr>
                        <w:rPr>
                          <w:i/>
                        </w:rPr>
                      </w:pPr>
                      <w:r w:rsidRPr="009E3E16">
                        <w:t xml:space="preserve">Le fonds commun permet un  financement basé sur la performance de l’encadrement et des prestations non couvertes par le RAMU. </w:t>
                      </w:r>
                      <w:r w:rsidRPr="00CA7C90">
                        <w:t>De manière transitoire il assure un « </w:t>
                      </w:r>
                      <w:proofErr w:type="spellStart"/>
                      <w:r w:rsidRPr="00CA7C90">
                        <w:t>top-up</w:t>
                      </w:r>
                      <w:proofErr w:type="spellEnd"/>
                      <w:r w:rsidRPr="00CA7C90">
                        <w:t> » des subventions de l’Etat aux prestataires.</w:t>
                      </w:r>
                    </w:p>
                  </w:txbxContent>
                </v:textbox>
              </v:shape>
            </w:pict>
          </mc:Fallback>
        </mc:AlternateContent>
      </w:r>
    </w:p>
    <w:p w14:paraId="52562EBB" w14:textId="77777777" w:rsidR="005F211C" w:rsidRDefault="005F211C" w:rsidP="005F211C"/>
    <w:p w14:paraId="4F4B8D88" w14:textId="77777777" w:rsidR="005F211C" w:rsidRDefault="005F211C" w:rsidP="005F211C">
      <w:r>
        <w:rPr>
          <w:noProof/>
          <w:lang w:eastAsia="fr-FR"/>
        </w:rPr>
        <mc:AlternateContent>
          <mc:Choice Requires="wps">
            <w:drawing>
              <wp:anchor distT="0" distB="0" distL="114300" distR="114300" simplePos="0" relativeHeight="251686912" behindDoc="0" locked="0" layoutInCell="1" allowOverlap="1" wp14:anchorId="0A6D5F8F" wp14:editId="20F794D8">
                <wp:simplePos x="0" y="0"/>
                <wp:positionH relativeFrom="column">
                  <wp:posOffset>-462915</wp:posOffset>
                </wp:positionH>
                <wp:positionV relativeFrom="paragraph">
                  <wp:posOffset>219075</wp:posOffset>
                </wp:positionV>
                <wp:extent cx="6688455" cy="469265"/>
                <wp:effectExtent l="0" t="0" r="17145" b="26035"/>
                <wp:wrapNone/>
                <wp:docPr id="31" name="Zone de texte 31"/>
                <wp:cNvGraphicFramePr/>
                <a:graphic xmlns:a="http://schemas.openxmlformats.org/drawingml/2006/main">
                  <a:graphicData uri="http://schemas.microsoft.com/office/word/2010/wordprocessingShape">
                    <wps:wsp>
                      <wps:cNvSpPr txBox="1"/>
                      <wps:spPr>
                        <a:xfrm>
                          <a:off x="0" y="0"/>
                          <a:ext cx="6688455" cy="4692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B8A31E0" w14:textId="77777777" w:rsidR="008E3378" w:rsidRDefault="008E3378" w:rsidP="005F211C">
                            <w:r>
                              <w:t>Le niveau décentralisé assure la mise aux normes des prestataires et une offre de soins a priori par le financement des petits investissements et par l’allocation d’un budget de fonctionnement des activités de promotion.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1" o:spid="_x0000_s1040" type="#_x0000_t202" style="position:absolute;margin-left:-36.45pt;margin-top:17.25pt;width:526.65pt;height:36.9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" fillcolor="white [3201]" strokeweight=".5pt">
                <v:textbox>
                  <w:txbxContent>
                    <w:p w14:paraId="5B8A31E0" w14:textId="77777777" w:rsidR="008E3378" w:rsidRDefault="008E3378" w:rsidP="005F211C">
                      <w:r>
                        <w:t>Le niveau décentralisé assure la mise aux normes des prestataires et une offre de soins a priori par le financement des petits investissements et par l’allocation d’un budget de fonctionnement des activités de promotion.</w:t>
                      </w:r>
                    </w:p>
                  </w:txbxContent>
                </v:textbox>
              </v:shape>
            </w:pict>
          </mc:Fallback>
        </mc:AlternateContent>
      </w:r>
    </w:p>
    <w:p w14:paraId="20816CD4" w14:textId="77777777" w:rsidR="005F211C" w:rsidRDefault="005F211C" w:rsidP="005F211C"/>
    <w:p w14:paraId="2038D35D" w14:textId="77777777" w:rsidR="005F211C" w:rsidRDefault="005F211C" w:rsidP="005F211C">
      <w:r>
        <w:rPr>
          <w:noProof/>
          <w:lang w:eastAsia="fr-FR"/>
        </w:rPr>
        <mc:AlternateContent>
          <mc:Choice Requires="wps">
            <w:drawing>
              <wp:anchor distT="0" distB="0" distL="114300" distR="114300" simplePos="0" relativeHeight="251685888" behindDoc="0" locked="0" layoutInCell="1" allowOverlap="1" wp14:anchorId="5515D62B" wp14:editId="41C61633">
                <wp:simplePos x="0" y="0"/>
                <wp:positionH relativeFrom="column">
                  <wp:posOffset>-462915</wp:posOffset>
                </wp:positionH>
                <wp:positionV relativeFrom="paragraph">
                  <wp:posOffset>133985</wp:posOffset>
                </wp:positionV>
                <wp:extent cx="6688455" cy="633730"/>
                <wp:effectExtent l="0" t="0" r="17145" b="13970"/>
                <wp:wrapNone/>
                <wp:docPr id="30" name="Zone de texte 30"/>
                <wp:cNvGraphicFramePr/>
                <a:graphic xmlns:a="http://schemas.openxmlformats.org/drawingml/2006/main">
                  <a:graphicData uri="http://schemas.microsoft.com/office/word/2010/wordprocessingShape">
                    <wps:wsp>
                      <wps:cNvSpPr txBox="1"/>
                      <wps:spPr>
                        <a:xfrm>
                          <a:off x="0" y="0"/>
                          <a:ext cx="6688455" cy="6337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4F15719" w14:textId="77777777" w:rsidR="008E3378" w:rsidRPr="00CA7C90" w:rsidRDefault="008E3378" w:rsidP="005F211C">
                            <w:r w:rsidRPr="009E3E16">
                              <w:t>La CNAM achète le panier RAMU avec des modalités de paiement facilitant la gestion du risque. De manière</w:t>
                            </w:r>
                            <w:r w:rsidRPr="00CA7C90">
                              <w:t xml:space="preserve"> transitoire avant la mise aux normes, les prestataires sont catégorisés par niveaux (A, B &amp; C) </w:t>
                            </w:r>
                            <w:r>
                              <w:t>avec une incidence sur le niveau de paiement.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0" o:spid="_x0000_s1041" type="#_x0000_t202" style="position:absolute;margin-left:-36.45pt;margin-top:10.55pt;width:526.65pt;height:49.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" fillcolor="white [3201]" strokeweight=".5pt">
                <v:textbox>
                  <w:txbxContent>
                    <w:p w14:paraId="54F15719" w14:textId="77777777" w:rsidR="008E3378" w:rsidRPr="00CA7C90" w:rsidRDefault="008E3378" w:rsidP="005F211C">
                      <w:r w:rsidRPr="009E3E16">
                        <w:t>La CNAM achète le panier RAMU avec des modalités de paiement facilitant la gestion du risque. De manière</w:t>
                      </w:r>
                      <w:r w:rsidRPr="00CA7C90">
                        <w:t xml:space="preserve"> transitoire avant la mise aux normes, les prestataires sont catégorisés par niveaux (A, B &amp; C) </w:t>
                      </w:r>
                      <w:r>
                        <w:t>avec une incidence sur le niveau de paiement.</w:t>
                      </w:r>
                    </w:p>
                  </w:txbxContent>
                </v:textbox>
              </v:shape>
            </w:pict>
          </mc:Fallback>
        </mc:AlternateContent>
      </w:r>
    </w:p>
    <w:p w14:paraId="3F11622A" w14:textId="77777777" w:rsidR="005F211C" w:rsidRDefault="005F211C" w:rsidP="005F211C"/>
    <w:p w14:paraId="18EFB4C2" w14:textId="77777777" w:rsidR="005F211C" w:rsidRDefault="005F211C" w:rsidP="005F211C">
      <w:r>
        <w:rPr>
          <w:noProof/>
          <w:lang w:eastAsia="fr-FR"/>
        </w:rPr>
        <mc:AlternateContent>
          <mc:Choice Requires="wps">
            <w:drawing>
              <wp:anchor distT="0" distB="0" distL="114300" distR="114300" simplePos="0" relativeHeight="251687936" behindDoc="0" locked="0" layoutInCell="1" allowOverlap="1" wp14:anchorId="674E6F8D" wp14:editId="471A69EF">
                <wp:simplePos x="0" y="0"/>
                <wp:positionH relativeFrom="column">
                  <wp:posOffset>-467034</wp:posOffset>
                </wp:positionH>
                <wp:positionV relativeFrom="paragraph">
                  <wp:posOffset>224996</wp:posOffset>
                </wp:positionV>
                <wp:extent cx="6688455" cy="485775"/>
                <wp:effectExtent l="0" t="0" r="17145" b="28575"/>
                <wp:wrapNone/>
                <wp:docPr id="32" name="Zone de texte 32"/>
                <wp:cNvGraphicFramePr/>
                <a:graphic xmlns:a="http://schemas.openxmlformats.org/drawingml/2006/main">
                  <a:graphicData uri="http://schemas.microsoft.com/office/word/2010/wordprocessingShape">
                    <wps:wsp>
                      <wps:cNvSpPr txBox="1"/>
                      <wps:spPr>
                        <a:xfrm>
                          <a:off x="0" y="0"/>
                          <a:ext cx="6688455" cy="485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FDE66A1" w14:textId="77777777" w:rsidR="008E3378" w:rsidRPr="00EE5095" w:rsidRDefault="008E3378" w:rsidP="005F211C">
                            <w:r w:rsidRPr="00EE5095">
                              <w:t xml:space="preserve">La DAF </w:t>
                            </w:r>
                            <w:r>
                              <w:t>gère les financements des gros investissements et le budget de fonctionnement du niveau central. Le développement d’un financement basé sur la performance par le niveau central se fait par le PADS.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2" o:spid="_x0000_s1042" type="#_x0000_t202" style="position:absolute;margin-left:-36.75pt;margin-top:17.7pt;width:526.65pt;height:38.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" fillcolor="white [3201]" strokeweight=".5pt">
                <v:textbox>
                  <w:txbxContent>
                    <w:p w14:paraId="2FDE66A1" w14:textId="77777777" w:rsidR="008E3378" w:rsidRPr="00EE5095" w:rsidRDefault="008E3378" w:rsidP="005F211C">
                      <w:r w:rsidRPr="00EE5095">
                        <w:t xml:space="preserve">La DAF </w:t>
                      </w:r>
                      <w:r>
                        <w:t>gère les financements des gros investissements et le budget de fonctionnement du niveau central. Le développement d’un financement basé sur la performance par le niveau central se fait par le PADS.</w:t>
                      </w:r>
                    </w:p>
                  </w:txbxContent>
                </v:textbox>
              </v:shape>
            </w:pict>
          </mc:Fallback>
        </mc:AlternateContent>
      </w:r>
    </w:p>
    <w:p w14:paraId="149451B0" w14:textId="263F0765" w:rsidR="00B24766" w:rsidRDefault="00B24766" w:rsidP="003D0953">
      <w:r>
        <w:br w:type="page"/>
      </w:r>
    </w:p>
    <w:p w14:paraId="190E9565" w14:textId="77777777" w:rsidR="00C32E51" w:rsidRDefault="00880CE4" w:rsidP="00512A68">
      <w:pPr>
        <w:pStyle w:val="Titre2"/>
        <w:numPr>
          <w:ilvl w:val="0"/>
          <w:numId w:val="32"/>
        </w:numPr>
      </w:pPr>
      <w:bookmarkStart w:id="14" w:name="_Toc478374512"/>
      <w:r w:rsidRPr="003D0953">
        <w:lastRenderedPageBreak/>
        <w:t xml:space="preserve">Pilotage / Gouvernance / Contrôle </w:t>
      </w:r>
      <w:r w:rsidR="004A4560" w:rsidRPr="003D0953">
        <w:t>du système de financement</w:t>
      </w:r>
      <w:bookmarkStart w:id="15" w:name="_Cycle_de_planification"/>
      <w:bookmarkEnd w:id="14"/>
      <w:bookmarkEnd w:id="15"/>
    </w:p>
    <w:p w14:paraId="5F860FF8" w14:textId="77777777" w:rsidR="00C32E51" w:rsidRPr="00C4420D" w:rsidRDefault="003607A0" w:rsidP="00512A68">
      <w:pPr>
        <w:pStyle w:val="Titre3"/>
        <w:numPr>
          <w:ilvl w:val="1"/>
          <w:numId w:val="32"/>
        </w:numPr>
        <w:spacing w:after="120"/>
        <w:ind w:left="425" w:hanging="431"/>
        <w:rPr>
          <w:rStyle w:val="Emphaseple"/>
          <w:rFonts w:ascii="Times New Roman" w:hAnsi="Times New Roman" w:cs="Times New Roman"/>
          <w:i w:val="0"/>
          <w:iCs w:val="0"/>
          <w:color w:val="4F81BD" w:themeColor="accent1"/>
          <w:sz w:val="24"/>
          <w:szCs w:val="24"/>
        </w:rPr>
      </w:pPr>
      <w:bookmarkStart w:id="16" w:name="_Toc478374513"/>
      <w:r w:rsidRPr="00C4420D">
        <w:rPr>
          <w:rStyle w:val="Emphaseple"/>
          <w:rFonts w:ascii="Times New Roman" w:hAnsi="Times New Roman" w:cs="Times New Roman"/>
          <w:i w:val="0"/>
          <w:iCs w:val="0"/>
          <w:color w:val="4F81BD" w:themeColor="accent1"/>
          <w:sz w:val="24"/>
          <w:szCs w:val="24"/>
        </w:rPr>
        <w:t>Cycle de pla</w:t>
      </w:r>
      <w:r w:rsidR="008F3F57" w:rsidRPr="00C4420D">
        <w:rPr>
          <w:rStyle w:val="Emphaseple"/>
          <w:rFonts w:ascii="Times New Roman" w:hAnsi="Times New Roman" w:cs="Times New Roman"/>
          <w:i w:val="0"/>
          <w:iCs w:val="0"/>
          <w:color w:val="4F81BD" w:themeColor="accent1"/>
          <w:sz w:val="24"/>
          <w:szCs w:val="24"/>
        </w:rPr>
        <w:t>nification</w:t>
      </w:r>
      <w:r w:rsidRPr="00C4420D">
        <w:rPr>
          <w:rStyle w:val="Emphaseple"/>
          <w:rFonts w:ascii="Times New Roman" w:hAnsi="Times New Roman" w:cs="Times New Roman"/>
          <w:i w:val="0"/>
          <w:iCs w:val="0"/>
          <w:color w:val="4F81BD" w:themeColor="accent1"/>
          <w:sz w:val="24"/>
          <w:szCs w:val="24"/>
        </w:rPr>
        <w:t xml:space="preserve"> et suivi des résultats</w:t>
      </w:r>
      <w:bookmarkEnd w:id="16"/>
    </w:p>
    <w:p w14:paraId="129E4673" w14:textId="77777777" w:rsidR="00C7639D" w:rsidRPr="0087097C" w:rsidRDefault="00C7639D" w:rsidP="0087097C">
      <w:pPr>
        <w:jc w:val="both"/>
        <w:rPr>
          <w:rFonts w:ascii="Times New Roman" w:hAnsi="Times New Roman" w:cs="Times New Roman"/>
          <w:sz w:val="24"/>
          <w:szCs w:val="24"/>
        </w:rPr>
      </w:pPr>
      <w:r w:rsidRPr="0087097C">
        <w:rPr>
          <w:rFonts w:ascii="Times New Roman" w:hAnsi="Times New Roman" w:cs="Times New Roman"/>
          <w:sz w:val="24"/>
          <w:szCs w:val="24"/>
        </w:rPr>
        <w:t>Le système de planification des structures repose sur des référentiels tels que la PNS, le PNDS. Cependant la programmation dans les plans d’actions du niveau central, des DRS/ECD/FS n’est pas souvent adaptée aux besoins réels des structures. En effet, les directives de planification sont transmises chaque année par le niveau central. Elles ne donnent pas une bonne lecture, un lien cohérent entre les activités à réaliser et les résultats attendus.</w:t>
      </w:r>
    </w:p>
    <w:p w14:paraId="5D015A8E" w14:textId="77777777" w:rsidR="00C7639D" w:rsidRPr="0087097C" w:rsidRDefault="00C7639D" w:rsidP="0087097C">
      <w:pPr>
        <w:jc w:val="both"/>
        <w:rPr>
          <w:rFonts w:ascii="Times New Roman" w:hAnsi="Times New Roman" w:cs="Times New Roman"/>
          <w:sz w:val="24"/>
          <w:szCs w:val="24"/>
        </w:rPr>
      </w:pPr>
      <w:r w:rsidRPr="0087097C">
        <w:rPr>
          <w:rFonts w:ascii="Times New Roman" w:hAnsi="Times New Roman" w:cs="Times New Roman"/>
          <w:sz w:val="24"/>
          <w:szCs w:val="24"/>
        </w:rPr>
        <w:t>A cela s’ajoute l’allocation des fonds des partenaires pour la réalisation d’activités qui ne sont pas toujours prioritaires pour la structure (fonds ciblés).</w:t>
      </w:r>
    </w:p>
    <w:tbl>
      <w:tblPr>
        <w:tblStyle w:val="Grilledutableau"/>
        <w:tblW w:w="0" w:type="auto"/>
        <w:tblLook w:val="04A0" w:firstRow="1" w:lastRow="0" w:firstColumn="1" w:lastColumn="0" w:noHBand="0" w:noVBand="1"/>
      </w:tblPr>
      <w:tblGrid>
        <w:gridCol w:w="9212"/>
      </w:tblGrid>
      <w:tr w:rsidR="00C7639D" w:rsidRPr="0087097C" w14:paraId="29E68E92" w14:textId="77777777" w:rsidTr="00D30FBD">
        <w:tc>
          <w:tcPr>
            <w:tcW w:w="9212" w:type="dxa"/>
          </w:tcPr>
          <w:p w14:paraId="17FBDCF2" w14:textId="7114AF48" w:rsidR="001D6654" w:rsidRPr="001D6654" w:rsidRDefault="00C7639D" w:rsidP="0087097C">
            <w:pPr>
              <w:spacing w:before="120" w:after="120" w:line="276" w:lineRule="auto"/>
              <w:jc w:val="both"/>
              <w:rPr>
                <w:rStyle w:val="Emphaseple"/>
                <w:rFonts w:ascii="Times New Roman" w:hAnsi="Times New Roman" w:cs="Times New Roman"/>
                <w:b/>
                <w:i w:val="0"/>
                <w:iCs w:val="0"/>
                <w:color w:val="auto"/>
                <w:sz w:val="24"/>
                <w:szCs w:val="24"/>
              </w:rPr>
            </w:pPr>
            <w:r w:rsidRPr="001D6654">
              <w:rPr>
                <w:rStyle w:val="Emphaseple"/>
                <w:rFonts w:ascii="Times New Roman" w:hAnsi="Times New Roman" w:cs="Times New Roman"/>
                <w:b/>
                <w:i w:val="0"/>
                <w:iCs w:val="0"/>
                <w:color w:val="auto"/>
                <w:sz w:val="24"/>
                <w:szCs w:val="24"/>
              </w:rPr>
              <w:t>Problème/D</w:t>
            </w:r>
            <w:r w:rsidR="005F4922" w:rsidRPr="001D6654">
              <w:rPr>
                <w:rStyle w:val="Emphaseple"/>
                <w:rFonts w:ascii="Times New Roman" w:hAnsi="Times New Roman" w:cs="Times New Roman"/>
                <w:b/>
                <w:i w:val="0"/>
                <w:iCs w:val="0"/>
                <w:color w:val="auto"/>
                <w:sz w:val="24"/>
                <w:szCs w:val="24"/>
              </w:rPr>
              <w:t>éfi </w:t>
            </w:r>
            <w:r w:rsidR="008E3378">
              <w:rPr>
                <w:rStyle w:val="Emphaseple"/>
                <w:rFonts w:ascii="Times New Roman" w:hAnsi="Times New Roman" w:cs="Times New Roman"/>
                <w:b/>
                <w:i w:val="0"/>
                <w:iCs w:val="0"/>
                <w:color w:val="auto"/>
                <w:sz w:val="24"/>
                <w:szCs w:val="24"/>
              </w:rPr>
              <w:t>10</w:t>
            </w:r>
            <w:r w:rsidRPr="001D6654">
              <w:rPr>
                <w:rStyle w:val="Emphaseple"/>
                <w:rFonts w:ascii="Times New Roman" w:hAnsi="Times New Roman" w:cs="Times New Roman"/>
                <w:b/>
                <w:i w:val="0"/>
                <w:iCs w:val="0"/>
                <w:color w:val="auto"/>
                <w:sz w:val="24"/>
                <w:szCs w:val="24"/>
              </w:rPr>
              <w:t xml:space="preserve">: </w:t>
            </w:r>
          </w:p>
          <w:p w14:paraId="3457DDD9" w14:textId="568B98BB" w:rsidR="00C7639D" w:rsidRPr="0087097C" w:rsidRDefault="005F211C" w:rsidP="005F211C">
            <w:pPr>
              <w:spacing w:before="120" w:after="120" w:line="276" w:lineRule="auto"/>
              <w:jc w:val="both"/>
              <w:rPr>
                <w:rFonts w:ascii="Times New Roman" w:hAnsi="Times New Roman" w:cs="Times New Roman"/>
                <w:sz w:val="24"/>
                <w:szCs w:val="24"/>
              </w:rPr>
            </w:pPr>
            <w:r>
              <w:rPr>
                <w:rStyle w:val="Emphaseple"/>
                <w:rFonts w:ascii="Times New Roman" w:hAnsi="Times New Roman" w:cs="Times New Roman"/>
                <w:i w:val="0"/>
                <w:iCs w:val="0"/>
                <w:color w:val="auto"/>
                <w:sz w:val="24"/>
                <w:szCs w:val="24"/>
              </w:rPr>
              <w:t>Assurance de</w:t>
            </w:r>
            <w:r w:rsidR="001D6654">
              <w:rPr>
                <w:rStyle w:val="Emphaseple"/>
                <w:rFonts w:ascii="Times New Roman" w:hAnsi="Times New Roman" w:cs="Times New Roman"/>
                <w:i w:val="0"/>
                <w:iCs w:val="0"/>
                <w:color w:val="auto"/>
                <w:sz w:val="24"/>
                <w:szCs w:val="24"/>
              </w:rPr>
              <w:t xml:space="preserve"> l’adéquation entre la </w:t>
            </w:r>
            <w:r w:rsidR="00C7639D" w:rsidRPr="0087097C">
              <w:rPr>
                <w:rStyle w:val="Emphaseple"/>
                <w:rFonts w:ascii="Times New Roman" w:hAnsi="Times New Roman" w:cs="Times New Roman"/>
                <w:i w:val="0"/>
                <w:iCs w:val="0"/>
                <w:color w:val="auto"/>
                <w:sz w:val="24"/>
                <w:szCs w:val="24"/>
              </w:rPr>
              <w:t xml:space="preserve">planification des activités du niveau central, </w:t>
            </w:r>
            <w:r w:rsidR="001D6654">
              <w:rPr>
                <w:rStyle w:val="Emphaseple"/>
                <w:rFonts w:ascii="Times New Roman" w:hAnsi="Times New Roman" w:cs="Times New Roman"/>
                <w:i w:val="0"/>
                <w:iCs w:val="0"/>
                <w:color w:val="auto"/>
                <w:sz w:val="24"/>
                <w:szCs w:val="24"/>
              </w:rPr>
              <w:t xml:space="preserve">des </w:t>
            </w:r>
            <w:r w:rsidR="00C7639D" w:rsidRPr="0087097C">
              <w:rPr>
                <w:rStyle w:val="Emphaseple"/>
                <w:rFonts w:ascii="Times New Roman" w:hAnsi="Times New Roman" w:cs="Times New Roman"/>
                <w:i w:val="0"/>
                <w:iCs w:val="0"/>
                <w:color w:val="auto"/>
                <w:sz w:val="24"/>
                <w:szCs w:val="24"/>
              </w:rPr>
              <w:t xml:space="preserve">DRS/DS </w:t>
            </w:r>
            <w:r w:rsidR="001D6654">
              <w:rPr>
                <w:rStyle w:val="Emphaseple"/>
                <w:rFonts w:ascii="Times New Roman" w:hAnsi="Times New Roman" w:cs="Times New Roman"/>
                <w:i w:val="0"/>
                <w:iCs w:val="0"/>
                <w:color w:val="auto"/>
                <w:sz w:val="24"/>
                <w:szCs w:val="24"/>
              </w:rPr>
              <w:t>et les</w:t>
            </w:r>
            <w:r w:rsidR="00C7639D" w:rsidRPr="0087097C">
              <w:rPr>
                <w:rFonts w:ascii="Times New Roman" w:hAnsi="Times New Roman" w:cs="Times New Roman"/>
                <w:sz w:val="24"/>
                <w:szCs w:val="24"/>
              </w:rPr>
              <w:t xml:space="preserve"> besoins réels des structures</w:t>
            </w:r>
            <w:r>
              <w:rPr>
                <w:rFonts w:ascii="Times New Roman" w:hAnsi="Times New Roman" w:cs="Times New Roman"/>
                <w:b/>
                <w:sz w:val="24"/>
                <w:szCs w:val="24"/>
              </w:rPr>
              <w:t>.</w:t>
            </w:r>
          </w:p>
        </w:tc>
      </w:tr>
    </w:tbl>
    <w:p w14:paraId="0CF84E7C" w14:textId="77777777" w:rsidR="000857BA" w:rsidRPr="0087097C" w:rsidRDefault="000857BA" w:rsidP="0087097C">
      <w:pPr>
        <w:jc w:val="both"/>
        <w:rPr>
          <w:rFonts w:ascii="Times New Roman" w:hAnsi="Times New Roman" w:cs="Times New Roman"/>
          <w:sz w:val="24"/>
          <w:szCs w:val="24"/>
        </w:rPr>
      </w:pPr>
    </w:p>
    <w:p w14:paraId="2CE79D8D" w14:textId="1906315D" w:rsidR="00D30FBD" w:rsidRPr="00645B91" w:rsidRDefault="000857BA" w:rsidP="00D635AE">
      <w:pPr>
        <w:jc w:val="both"/>
        <w:rPr>
          <w:rStyle w:val="Emphaseple"/>
          <w:rFonts w:ascii="Times New Roman" w:hAnsi="Times New Roman" w:cs="Times New Roman"/>
          <w:b/>
          <w:iCs w:val="0"/>
          <w:color w:val="auto"/>
          <w:sz w:val="24"/>
          <w:szCs w:val="24"/>
          <w:u w:val="single"/>
        </w:rPr>
      </w:pPr>
      <w:r w:rsidRPr="00645B91">
        <w:rPr>
          <w:rFonts w:ascii="Times New Roman" w:hAnsi="Times New Roman" w:cs="Times New Roman"/>
          <w:b/>
          <w:sz w:val="24"/>
          <w:szCs w:val="24"/>
          <w:u w:val="single"/>
        </w:rPr>
        <w:t xml:space="preserve">Mesure </w:t>
      </w:r>
      <w:r w:rsidR="008E3378">
        <w:rPr>
          <w:rFonts w:ascii="Times New Roman" w:hAnsi="Times New Roman" w:cs="Times New Roman"/>
          <w:b/>
          <w:sz w:val="24"/>
          <w:szCs w:val="24"/>
          <w:u w:val="single"/>
        </w:rPr>
        <w:t>10</w:t>
      </w:r>
      <w:r w:rsidR="00D635AE" w:rsidRPr="00645B91">
        <w:rPr>
          <w:rFonts w:ascii="Times New Roman" w:hAnsi="Times New Roman" w:cs="Times New Roman"/>
          <w:b/>
          <w:sz w:val="24"/>
          <w:szCs w:val="24"/>
          <w:u w:val="single"/>
        </w:rPr>
        <w:t> :</w:t>
      </w:r>
      <w:r w:rsidR="00D30FBD" w:rsidRPr="00645B91">
        <w:rPr>
          <w:rStyle w:val="Emphaseple"/>
          <w:rFonts w:ascii="Times New Roman" w:hAnsi="Times New Roman" w:cs="Times New Roman"/>
          <w:b/>
          <w:iCs w:val="0"/>
          <w:color w:val="auto"/>
          <w:sz w:val="24"/>
          <w:szCs w:val="24"/>
          <w:u w:val="single"/>
        </w:rPr>
        <w:t xml:space="preserve"> </w:t>
      </w:r>
      <w:r w:rsidR="00C7639D" w:rsidRPr="00645B91">
        <w:rPr>
          <w:rStyle w:val="Emphaseple"/>
          <w:rFonts w:ascii="Times New Roman" w:hAnsi="Times New Roman" w:cs="Times New Roman"/>
          <w:b/>
          <w:i w:val="0"/>
          <w:iCs w:val="0"/>
          <w:color w:val="auto"/>
          <w:sz w:val="24"/>
          <w:szCs w:val="24"/>
          <w:u w:val="single"/>
        </w:rPr>
        <w:t xml:space="preserve">mettre en œuvre </w:t>
      </w:r>
      <w:r w:rsidR="006E2971">
        <w:rPr>
          <w:rStyle w:val="Emphaseple"/>
          <w:rFonts w:ascii="Times New Roman" w:hAnsi="Times New Roman" w:cs="Times New Roman"/>
          <w:b/>
          <w:i w:val="0"/>
          <w:iCs w:val="0"/>
          <w:color w:val="auto"/>
          <w:sz w:val="24"/>
          <w:szCs w:val="24"/>
          <w:u w:val="single"/>
        </w:rPr>
        <w:t xml:space="preserve">un cycle de gestion du secteur de planification </w:t>
      </w:r>
      <w:r w:rsidR="006E2971" w:rsidRPr="00645B91">
        <w:rPr>
          <w:rStyle w:val="Emphaseple"/>
          <w:rFonts w:ascii="Times New Roman" w:hAnsi="Times New Roman" w:cs="Times New Roman"/>
          <w:b/>
          <w:i w:val="0"/>
          <w:iCs w:val="0"/>
          <w:color w:val="auto"/>
          <w:sz w:val="24"/>
          <w:szCs w:val="24"/>
          <w:u w:val="single"/>
        </w:rPr>
        <w:t>axée sur les résultats</w:t>
      </w:r>
      <w:r w:rsidR="006E2971">
        <w:rPr>
          <w:rStyle w:val="Emphaseple"/>
          <w:rFonts w:ascii="Times New Roman" w:hAnsi="Times New Roman" w:cs="Times New Roman"/>
          <w:b/>
          <w:i w:val="0"/>
          <w:iCs w:val="0"/>
          <w:color w:val="auto"/>
          <w:sz w:val="24"/>
          <w:szCs w:val="24"/>
          <w:u w:val="single"/>
        </w:rPr>
        <w:t xml:space="preserve"> qui comprend des étapes d’auto-évaluation, de priorisation, de mobilisation, d’allocation et de mise en œuvre.</w:t>
      </w:r>
      <w:r w:rsidR="006E2971" w:rsidRPr="00645B91">
        <w:rPr>
          <w:rStyle w:val="Emphaseple"/>
          <w:rFonts w:ascii="Times New Roman" w:hAnsi="Times New Roman" w:cs="Times New Roman"/>
          <w:b/>
          <w:iCs w:val="0"/>
          <w:color w:val="auto"/>
          <w:sz w:val="24"/>
          <w:szCs w:val="24"/>
          <w:u w:val="single"/>
        </w:rPr>
        <w:t xml:space="preserve"> </w:t>
      </w:r>
    </w:p>
    <w:p w14:paraId="4C93EE08" w14:textId="77777777" w:rsidR="00C7639D" w:rsidRPr="0087097C" w:rsidRDefault="00C7639D" w:rsidP="0087097C">
      <w:pPr>
        <w:spacing w:before="120" w:after="120"/>
        <w:jc w:val="both"/>
        <w:rPr>
          <w:rFonts w:ascii="Times New Roman" w:hAnsi="Times New Roman" w:cs="Times New Roman"/>
          <w:sz w:val="24"/>
          <w:szCs w:val="24"/>
        </w:rPr>
      </w:pPr>
      <w:r w:rsidRPr="0087097C">
        <w:rPr>
          <w:rFonts w:ascii="Times New Roman" w:hAnsi="Times New Roman" w:cs="Times New Roman"/>
          <w:sz w:val="24"/>
          <w:szCs w:val="24"/>
        </w:rPr>
        <w:t>La mise en œuvre de la planification axée sur les résultats nécessite un coaching à tous les niveaux du système. Une évaluation devra permettre de  faire le point des besoins des DRS</w:t>
      </w:r>
      <w:r w:rsidR="000857BA" w:rsidRPr="0087097C">
        <w:rPr>
          <w:rFonts w:ascii="Times New Roman" w:hAnsi="Times New Roman" w:cs="Times New Roman"/>
          <w:sz w:val="24"/>
          <w:szCs w:val="24"/>
        </w:rPr>
        <w:t xml:space="preserve"> </w:t>
      </w:r>
      <w:r w:rsidRPr="0087097C">
        <w:rPr>
          <w:rFonts w:ascii="Times New Roman" w:hAnsi="Times New Roman" w:cs="Times New Roman"/>
          <w:sz w:val="24"/>
          <w:szCs w:val="24"/>
        </w:rPr>
        <w:t xml:space="preserve"> pour assumer cette mission.</w:t>
      </w:r>
    </w:p>
    <w:p w14:paraId="621F9181" w14:textId="07B2A849" w:rsidR="00C7639D" w:rsidRDefault="00C7639D" w:rsidP="0087097C">
      <w:pPr>
        <w:jc w:val="both"/>
        <w:rPr>
          <w:rFonts w:ascii="Times New Roman" w:hAnsi="Times New Roman" w:cs="Times New Roman"/>
          <w:sz w:val="24"/>
          <w:szCs w:val="24"/>
        </w:rPr>
      </w:pPr>
      <w:r w:rsidRPr="0087097C">
        <w:rPr>
          <w:rFonts w:ascii="Times New Roman" w:hAnsi="Times New Roman" w:cs="Times New Roman"/>
          <w:sz w:val="24"/>
          <w:szCs w:val="24"/>
        </w:rPr>
        <w:t xml:space="preserve">Au niveau central, un renforcement des capacités des directions techniques en matière de planification axée sur les résultats est nécessaire pour impulser </w:t>
      </w:r>
      <w:r w:rsidR="000C4118">
        <w:rPr>
          <w:rFonts w:ascii="Times New Roman" w:hAnsi="Times New Roman" w:cs="Times New Roman"/>
          <w:sz w:val="24"/>
          <w:szCs w:val="24"/>
        </w:rPr>
        <w:t>une</w:t>
      </w:r>
      <w:r w:rsidRPr="0087097C">
        <w:rPr>
          <w:rFonts w:ascii="Times New Roman" w:hAnsi="Times New Roman" w:cs="Times New Roman"/>
          <w:sz w:val="24"/>
          <w:szCs w:val="24"/>
        </w:rPr>
        <w:t xml:space="preserve"> dynamique</w:t>
      </w:r>
      <w:r w:rsidR="000C4118">
        <w:rPr>
          <w:rFonts w:ascii="Times New Roman" w:hAnsi="Times New Roman" w:cs="Times New Roman"/>
          <w:sz w:val="24"/>
          <w:szCs w:val="24"/>
        </w:rPr>
        <w:t xml:space="preserve"> de production de livrables</w:t>
      </w:r>
      <w:r w:rsidRPr="0087097C">
        <w:rPr>
          <w:rFonts w:ascii="Times New Roman" w:hAnsi="Times New Roman" w:cs="Times New Roman"/>
          <w:sz w:val="24"/>
          <w:szCs w:val="24"/>
        </w:rPr>
        <w:t>.</w:t>
      </w:r>
    </w:p>
    <w:p w14:paraId="701DF194" w14:textId="6BEEBECD" w:rsidR="00D30FBD" w:rsidRPr="0087097C" w:rsidRDefault="00D30FBD" w:rsidP="0087097C">
      <w:pPr>
        <w:jc w:val="both"/>
        <w:rPr>
          <w:rFonts w:ascii="Times New Roman" w:hAnsi="Times New Roman" w:cs="Times New Roman"/>
          <w:sz w:val="24"/>
          <w:szCs w:val="24"/>
        </w:rPr>
      </w:pPr>
      <w:r w:rsidRPr="00D635AE">
        <w:rPr>
          <w:rFonts w:ascii="Times New Roman" w:hAnsi="Times New Roman" w:cs="Times New Roman"/>
          <w:sz w:val="24"/>
          <w:szCs w:val="24"/>
        </w:rPr>
        <w:t xml:space="preserve">Le cycle (pluri)annuel de planification du secteur santé, comprendra les phases de l’autoévaluation, de priorisation, de mobilisation des financements, de planification </w:t>
      </w:r>
      <w:r w:rsidR="000C4118" w:rsidRPr="00D635AE">
        <w:rPr>
          <w:rFonts w:ascii="Times New Roman" w:hAnsi="Times New Roman" w:cs="Times New Roman"/>
          <w:sz w:val="24"/>
          <w:szCs w:val="24"/>
        </w:rPr>
        <w:t>opérationnelle</w:t>
      </w:r>
      <w:r w:rsidRPr="00D635AE">
        <w:rPr>
          <w:rFonts w:ascii="Times New Roman" w:hAnsi="Times New Roman" w:cs="Times New Roman"/>
          <w:sz w:val="24"/>
          <w:szCs w:val="24"/>
        </w:rPr>
        <w:t>, d’allocation, d’exécution physique et financière des activités.</w:t>
      </w:r>
    </w:p>
    <w:p w14:paraId="47C9B44D" w14:textId="77777777" w:rsidR="000D3AF2" w:rsidRPr="00C4420D" w:rsidRDefault="000D3AF2" w:rsidP="00512A68">
      <w:pPr>
        <w:pStyle w:val="Titre3"/>
        <w:numPr>
          <w:ilvl w:val="1"/>
          <w:numId w:val="32"/>
        </w:numPr>
        <w:spacing w:after="120"/>
        <w:ind w:left="425" w:hanging="431"/>
        <w:rPr>
          <w:i/>
        </w:rPr>
      </w:pPr>
      <w:bookmarkStart w:id="17" w:name="_Toc478374514"/>
      <w:r w:rsidRPr="00C4420D">
        <w:rPr>
          <w:rStyle w:val="Emphaseple"/>
          <w:rFonts w:ascii="Times New Roman" w:hAnsi="Times New Roman" w:cs="Times New Roman"/>
          <w:i w:val="0"/>
          <w:color w:val="4F81BD" w:themeColor="accent1"/>
          <w:sz w:val="24"/>
          <w:szCs w:val="24"/>
        </w:rPr>
        <w:t xml:space="preserve">Intrants </w:t>
      </w:r>
      <w:r w:rsidRPr="00F1173B">
        <w:rPr>
          <w:rStyle w:val="Emphaseple"/>
          <w:rFonts w:ascii="Times New Roman" w:hAnsi="Times New Roman" w:cs="Times New Roman"/>
          <w:i w:val="0"/>
          <w:iCs w:val="0"/>
          <w:color w:val="4F81BD" w:themeColor="accent1"/>
          <w:sz w:val="24"/>
          <w:szCs w:val="24"/>
        </w:rPr>
        <w:t>pour</w:t>
      </w:r>
      <w:r w:rsidRPr="00C4420D">
        <w:rPr>
          <w:rStyle w:val="Emphaseple"/>
          <w:rFonts w:ascii="Times New Roman" w:hAnsi="Times New Roman" w:cs="Times New Roman"/>
          <w:i w:val="0"/>
          <w:color w:val="4F81BD" w:themeColor="accent1"/>
          <w:sz w:val="24"/>
          <w:szCs w:val="24"/>
        </w:rPr>
        <w:t xml:space="preserve"> la disponibilité des soins de qualité</w:t>
      </w:r>
      <w:bookmarkEnd w:id="17"/>
      <w:r w:rsidR="00B05092" w:rsidRPr="00C4420D">
        <w:rPr>
          <w:i/>
        </w:rPr>
        <w:t xml:space="preserve"> </w:t>
      </w:r>
    </w:p>
    <w:p w14:paraId="2016B96D" w14:textId="77777777" w:rsidR="00D635AE" w:rsidRPr="001E7091" w:rsidRDefault="000D3AF2" w:rsidP="00512A68">
      <w:pPr>
        <w:pStyle w:val="Titre3"/>
        <w:numPr>
          <w:ilvl w:val="2"/>
          <w:numId w:val="32"/>
        </w:numPr>
        <w:spacing w:after="120"/>
        <w:ind w:left="567" w:hanging="567"/>
        <w:rPr>
          <w:rFonts w:ascii="Times New Roman" w:hAnsi="Times New Roman" w:cs="Times New Roman"/>
          <w:b w:val="0"/>
          <w:sz w:val="24"/>
          <w:szCs w:val="24"/>
        </w:rPr>
      </w:pPr>
      <w:bookmarkStart w:id="18" w:name="_Toc478374515"/>
      <w:r w:rsidRPr="00F1173B">
        <w:rPr>
          <w:rStyle w:val="Emphaseple"/>
          <w:rFonts w:ascii="Times New Roman" w:hAnsi="Times New Roman" w:cs="Times New Roman"/>
          <w:b w:val="0"/>
          <w:color w:val="4F81BD" w:themeColor="accent1"/>
          <w:sz w:val="24"/>
          <w:szCs w:val="24"/>
        </w:rPr>
        <w:t>Infrastructures et équipements</w:t>
      </w:r>
      <w:bookmarkEnd w:id="18"/>
      <w:r w:rsidRPr="00F1173B">
        <w:rPr>
          <w:rStyle w:val="Emphaseple"/>
          <w:rFonts w:ascii="Times New Roman" w:hAnsi="Times New Roman" w:cs="Times New Roman"/>
          <w:b w:val="0"/>
          <w:color w:val="4F81BD" w:themeColor="accent1"/>
          <w:sz w:val="24"/>
          <w:szCs w:val="24"/>
        </w:rPr>
        <w:t xml:space="preserve">  </w:t>
      </w:r>
    </w:p>
    <w:p w14:paraId="22D46111" w14:textId="655D5910" w:rsidR="000857BA" w:rsidRDefault="000857BA" w:rsidP="0087097C">
      <w:pPr>
        <w:pStyle w:val="Paragraphedeliste"/>
        <w:ind w:left="-54"/>
        <w:jc w:val="both"/>
        <w:rPr>
          <w:rStyle w:val="Emphaseple"/>
          <w:rFonts w:ascii="Times New Roman" w:hAnsi="Times New Roman" w:cs="Times New Roman"/>
          <w:i w:val="0"/>
          <w:iCs w:val="0"/>
          <w:color w:val="auto"/>
          <w:sz w:val="24"/>
          <w:szCs w:val="24"/>
        </w:rPr>
      </w:pPr>
      <w:r w:rsidRPr="0087097C">
        <w:rPr>
          <w:rStyle w:val="Emphaseple"/>
          <w:rFonts w:ascii="Times New Roman" w:hAnsi="Times New Roman" w:cs="Times New Roman"/>
          <w:i w:val="0"/>
          <w:color w:val="auto"/>
          <w:sz w:val="24"/>
          <w:szCs w:val="24"/>
        </w:rPr>
        <w:t>Les infrastructures sont globalement insuffisantes à l’échelle du pays (</w:t>
      </w:r>
      <w:r w:rsidR="00D30FBD">
        <w:rPr>
          <w:rStyle w:val="Emphaseple"/>
          <w:rFonts w:ascii="Times New Roman" w:hAnsi="Times New Roman" w:cs="Times New Roman"/>
          <w:i w:val="0"/>
          <w:color w:val="auto"/>
          <w:sz w:val="24"/>
          <w:szCs w:val="24"/>
        </w:rPr>
        <w:t>l’</w:t>
      </w:r>
      <w:r w:rsidRPr="0087097C">
        <w:rPr>
          <w:rStyle w:val="Emphaseple"/>
          <w:rFonts w:ascii="Times New Roman" w:hAnsi="Times New Roman" w:cs="Times New Roman"/>
          <w:i w:val="0"/>
          <w:color w:val="auto"/>
          <w:sz w:val="24"/>
          <w:szCs w:val="24"/>
        </w:rPr>
        <w:t>indice de disponibilité de l’infrastructure en 2014 était de 26,7% au niveau national)</w:t>
      </w:r>
      <w:r w:rsidRPr="0087097C">
        <w:rPr>
          <w:rStyle w:val="Emphaseple"/>
          <w:rFonts w:ascii="Times New Roman" w:hAnsi="Times New Roman" w:cs="Times New Roman"/>
          <w:i w:val="0"/>
          <w:color w:val="auto"/>
          <w:sz w:val="24"/>
          <w:szCs w:val="24"/>
          <w:vertAlign w:val="superscript"/>
        </w:rPr>
        <w:t>7</w:t>
      </w:r>
      <w:r w:rsidRPr="0087097C">
        <w:rPr>
          <w:rStyle w:val="Emphaseple"/>
          <w:rFonts w:ascii="Times New Roman" w:hAnsi="Times New Roman" w:cs="Times New Roman"/>
          <w:i w:val="0"/>
          <w:color w:val="auto"/>
          <w:sz w:val="24"/>
          <w:szCs w:val="24"/>
        </w:rPr>
        <w:t xml:space="preserve">. Aussi, </w:t>
      </w:r>
      <w:r w:rsidRPr="0087097C">
        <w:rPr>
          <w:rStyle w:val="Emphaseple"/>
          <w:rFonts w:ascii="Times New Roman" w:hAnsi="Times New Roman" w:cs="Times New Roman"/>
          <w:i w:val="0"/>
          <w:iCs w:val="0"/>
          <w:color w:val="auto"/>
          <w:sz w:val="24"/>
          <w:szCs w:val="24"/>
        </w:rPr>
        <w:t>la carte sanitaire n’est pas respectée dans la plupart des districts sanitaires</w:t>
      </w:r>
      <w:r w:rsidR="00A06397" w:rsidRPr="00A06397">
        <w:rPr>
          <w:rStyle w:val="Emphaseple"/>
          <w:rFonts w:ascii="Times New Roman" w:hAnsi="Times New Roman" w:cs="Times New Roman"/>
          <w:i w:val="0"/>
          <w:iCs w:val="0"/>
          <w:color w:val="auto"/>
          <w:sz w:val="24"/>
          <w:szCs w:val="24"/>
        </w:rPr>
        <w:t xml:space="preserve"> </w:t>
      </w:r>
      <w:r w:rsidR="00A06397" w:rsidRPr="0087097C">
        <w:rPr>
          <w:rStyle w:val="Emphaseple"/>
          <w:rFonts w:ascii="Times New Roman" w:hAnsi="Times New Roman" w:cs="Times New Roman"/>
          <w:i w:val="0"/>
          <w:iCs w:val="0"/>
          <w:color w:val="auto"/>
          <w:sz w:val="24"/>
          <w:szCs w:val="24"/>
        </w:rPr>
        <w:t>A cela s’ajoute la non normalisation de</w:t>
      </w:r>
      <w:r w:rsidR="00A06397">
        <w:rPr>
          <w:rStyle w:val="Emphaseple"/>
          <w:rFonts w:ascii="Times New Roman" w:hAnsi="Times New Roman" w:cs="Times New Roman"/>
          <w:i w:val="0"/>
          <w:iCs w:val="0"/>
          <w:color w:val="auto"/>
          <w:sz w:val="24"/>
          <w:szCs w:val="24"/>
        </w:rPr>
        <w:t xml:space="preserve"> certaine</w:t>
      </w:r>
      <w:r w:rsidR="00A06397" w:rsidRPr="0087097C">
        <w:rPr>
          <w:rStyle w:val="Emphaseple"/>
          <w:rFonts w:ascii="Times New Roman" w:hAnsi="Times New Roman" w:cs="Times New Roman"/>
          <w:i w:val="0"/>
          <w:iCs w:val="0"/>
          <w:color w:val="auto"/>
          <w:sz w:val="24"/>
          <w:szCs w:val="24"/>
        </w:rPr>
        <w:t>s</w:t>
      </w:r>
      <w:r w:rsidR="00A06397">
        <w:rPr>
          <w:rStyle w:val="Emphaseple"/>
          <w:rFonts w:ascii="Times New Roman" w:hAnsi="Times New Roman" w:cs="Times New Roman"/>
          <w:i w:val="0"/>
          <w:iCs w:val="0"/>
          <w:color w:val="auto"/>
          <w:sz w:val="24"/>
          <w:szCs w:val="24"/>
        </w:rPr>
        <w:t xml:space="preserve"> </w:t>
      </w:r>
      <w:r w:rsidR="00A06397" w:rsidRPr="0087097C">
        <w:rPr>
          <w:rStyle w:val="Emphaseple"/>
          <w:rFonts w:ascii="Times New Roman" w:hAnsi="Times New Roman" w:cs="Times New Roman"/>
          <w:i w:val="0"/>
          <w:iCs w:val="0"/>
          <w:color w:val="auto"/>
          <w:sz w:val="24"/>
          <w:szCs w:val="24"/>
        </w:rPr>
        <w:t>infrastructures vétustes</w:t>
      </w:r>
      <w:r w:rsidRPr="0087097C">
        <w:rPr>
          <w:rStyle w:val="Emphaseple"/>
          <w:rFonts w:ascii="Times New Roman" w:hAnsi="Times New Roman" w:cs="Times New Roman"/>
          <w:i w:val="0"/>
          <w:iCs w:val="0"/>
          <w:color w:val="auto"/>
          <w:sz w:val="24"/>
          <w:szCs w:val="24"/>
        </w:rPr>
        <w:t xml:space="preserve">. </w:t>
      </w:r>
    </w:p>
    <w:p w14:paraId="489C942E" w14:textId="77777777" w:rsidR="00D30FBD" w:rsidRPr="0087097C" w:rsidRDefault="00D30FBD" w:rsidP="0087097C">
      <w:pPr>
        <w:pStyle w:val="Paragraphedeliste"/>
        <w:ind w:left="-54"/>
        <w:jc w:val="both"/>
        <w:rPr>
          <w:rStyle w:val="Emphaseple"/>
          <w:rFonts w:ascii="Times New Roman" w:hAnsi="Times New Roman" w:cs="Times New Roman"/>
          <w:i w:val="0"/>
          <w:iCs w:val="0"/>
          <w:color w:val="auto"/>
          <w:sz w:val="24"/>
          <w:szCs w:val="24"/>
        </w:rPr>
      </w:pPr>
    </w:p>
    <w:p w14:paraId="39ED7BBB" w14:textId="5A41C373" w:rsidR="000857BA" w:rsidRDefault="000857BA" w:rsidP="0087097C">
      <w:pPr>
        <w:pStyle w:val="Paragraphedeliste"/>
        <w:ind w:left="-54"/>
        <w:jc w:val="both"/>
        <w:rPr>
          <w:rStyle w:val="Emphaseple"/>
          <w:rFonts w:ascii="Times New Roman" w:hAnsi="Times New Roman" w:cs="Times New Roman"/>
          <w:i w:val="0"/>
          <w:iCs w:val="0"/>
          <w:color w:val="auto"/>
          <w:sz w:val="24"/>
          <w:szCs w:val="24"/>
        </w:rPr>
      </w:pPr>
      <w:r w:rsidRPr="0087097C">
        <w:rPr>
          <w:rStyle w:val="Emphaseple"/>
          <w:rFonts w:ascii="Times New Roman" w:hAnsi="Times New Roman" w:cs="Times New Roman"/>
          <w:i w:val="0"/>
          <w:iCs w:val="0"/>
          <w:color w:val="auto"/>
          <w:sz w:val="24"/>
          <w:szCs w:val="24"/>
        </w:rPr>
        <w:t xml:space="preserve">Cette situation est due à l’influence socio-politique, à la méconnaissance de la carte sanitaire, à la non implication des acteurs locaux dans le suivi et la réception des infrastructures et l’insuffisance de ressources financières pour l’entretien des infrastructures. Aussi, il faut </w:t>
      </w:r>
      <w:r w:rsidR="007F1B3E">
        <w:rPr>
          <w:rStyle w:val="Emphaseple"/>
          <w:rFonts w:ascii="Times New Roman" w:hAnsi="Times New Roman" w:cs="Times New Roman"/>
          <w:i w:val="0"/>
          <w:iCs w:val="0"/>
          <w:color w:val="auto"/>
          <w:sz w:val="24"/>
          <w:szCs w:val="24"/>
        </w:rPr>
        <w:lastRenderedPageBreak/>
        <w:t xml:space="preserve">mentionner une </w:t>
      </w:r>
      <w:r w:rsidRPr="0087097C">
        <w:rPr>
          <w:rStyle w:val="Emphaseple"/>
          <w:rFonts w:ascii="Times New Roman" w:hAnsi="Times New Roman" w:cs="Times New Roman"/>
          <w:i w:val="0"/>
          <w:iCs w:val="0"/>
          <w:color w:val="auto"/>
          <w:sz w:val="24"/>
          <w:szCs w:val="24"/>
        </w:rPr>
        <w:t xml:space="preserve">insuffisance </w:t>
      </w:r>
      <w:r w:rsidR="007F1B3E">
        <w:rPr>
          <w:rStyle w:val="Emphaseple"/>
          <w:rFonts w:ascii="Times New Roman" w:hAnsi="Times New Roman" w:cs="Times New Roman"/>
          <w:i w:val="0"/>
          <w:iCs w:val="0"/>
          <w:color w:val="auto"/>
          <w:sz w:val="24"/>
          <w:szCs w:val="24"/>
        </w:rPr>
        <w:t xml:space="preserve">dans la </w:t>
      </w:r>
      <w:r w:rsidRPr="0087097C">
        <w:rPr>
          <w:rStyle w:val="Emphaseple"/>
          <w:rFonts w:ascii="Times New Roman" w:hAnsi="Times New Roman" w:cs="Times New Roman"/>
          <w:i w:val="0"/>
          <w:iCs w:val="0"/>
          <w:color w:val="auto"/>
          <w:sz w:val="24"/>
          <w:szCs w:val="24"/>
        </w:rPr>
        <w:t>priorisation des financements disponibles et une inefficacité dans la priorisation des investissements.</w:t>
      </w:r>
    </w:p>
    <w:p w14:paraId="66B098A9" w14:textId="77777777" w:rsidR="00D30FBD" w:rsidRPr="0087097C" w:rsidRDefault="00D30FBD" w:rsidP="0087097C">
      <w:pPr>
        <w:pStyle w:val="Paragraphedeliste"/>
        <w:ind w:left="-54"/>
        <w:jc w:val="both"/>
        <w:rPr>
          <w:rStyle w:val="Emphaseple"/>
          <w:rFonts w:ascii="Times New Roman" w:hAnsi="Times New Roman" w:cs="Times New Roman"/>
          <w:i w:val="0"/>
          <w:iCs w:val="0"/>
          <w:color w:val="auto"/>
          <w:sz w:val="24"/>
          <w:szCs w:val="24"/>
        </w:rPr>
      </w:pPr>
    </w:p>
    <w:p w14:paraId="1FDD8288" w14:textId="77777777" w:rsidR="00B05092" w:rsidRPr="0087097C" w:rsidRDefault="000857BA" w:rsidP="0087097C">
      <w:pPr>
        <w:pStyle w:val="Paragraphedeliste"/>
        <w:ind w:left="-54"/>
        <w:jc w:val="both"/>
        <w:rPr>
          <w:rStyle w:val="Emphaseple"/>
          <w:rFonts w:ascii="Times New Roman" w:hAnsi="Times New Roman" w:cs="Times New Roman"/>
          <w:i w:val="0"/>
          <w:iCs w:val="0"/>
          <w:color w:val="auto"/>
          <w:sz w:val="24"/>
          <w:szCs w:val="24"/>
        </w:rPr>
      </w:pPr>
      <w:r w:rsidRPr="0087097C">
        <w:rPr>
          <w:rStyle w:val="Emphaseple"/>
          <w:rFonts w:ascii="Times New Roman" w:hAnsi="Times New Roman" w:cs="Times New Roman"/>
          <w:i w:val="0"/>
          <w:iCs w:val="0"/>
          <w:color w:val="auto"/>
          <w:sz w:val="24"/>
          <w:szCs w:val="24"/>
        </w:rPr>
        <w:t xml:space="preserve">En ce qui concerne les équipements, les  normes en équipements ne sont pas respectées dans la plupart des formations sanitaires et  certains équipements existants sont vétustes. On note également une  absence de plan de renouvellement et de maintenance des équipements. </w:t>
      </w:r>
    </w:p>
    <w:p w14:paraId="0FE56DE8" w14:textId="77777777" w:rsidR="000D3AF2" w:rsidRPr="0087097C" w:rsidRDefault="000857BA" w:rsidP="0087097C">
      <w:pPr>
        <w:pStyle w:val="Paragraphedeliste"/>
        <w:ind w:left="-54"/>
        <w:jc w:val="both"/>
        <w:rPr>
          <w:rFonts w:ascii="Times New Roman" w:hAnsi="Times New Roman" w:cs="Times New Roman"/>
          <w:sz w:val="24"/>
          <w:szCs w:val="24"/>
        </w:rPr>
      </w:pPr>
      <w:r w:rsidRPr="0087097C">
        <w:rPr>
          <w:rStyle w:val="Emphaseple"/>
          <w:rFonts w:ascii="Times New Roman" w:hAnsi="Times New Roman" w:cs="Times New Roman"/>
          <w:i w:val="0"/>
          <w:iCs w:val="0"/>
          <w:color w:val="auto"/>
          <w:sz w:val="24"/>
          <w:szCs w:val="24"/>
        </w:rPr>
        <w:t xml:space="preserve">Ceci est lié à l’insuffisance de ressources financières, à l’insuffisance dans la  priorisation des financements disponibles,  à une faible collaboration avec le secteur privé de santé. Ce qui a pour conséquences la faible motivation du personnel </w:t>
      </w:r>
      <w:r w:rsidR="00B05092" w:rsidRPr="0087097C">
        <w:rPr>
          <w:rStyle w:val="Emphaseple"/>
          <w:rFonts w:ascii="Times New Roman" w:hAnsi="Times New Roman" w:cs="Times New Roman"/>
          <w:i w:val="0"/>
          <w:iCs w:val="0"/>
          <w:color w:val="auto"/>
          <w:sz w:val="24"/>
          <w:szCs w:val="24"/>
        </w:rPr>
        <w:t xml:space="preserve">surtout </w:t>
      </w:r>
      <w:r w:rsidRPr="0087097C">
        <w:rPr>
          <w:rStyle w:val="Emphaseple"/>
          <w:rFonts w:ascii="Times New Roman" w:hAnsi="Times New Roman" w:cs="Times New Roman"/>
          <w:i w:val="0"/>
          <w:iCs w:val="0"/>
          <w:color w:val="auto"/>
          <w:sz w:val="24"/>
          <w:szCs w:val="24"/>
        </w:rPr>
        <w:t xml:space="preserve">spécialisé </w:t>
      </w:r>
      <w:r w:rsidR="00B05092" w:rsidRPr="0087097C">
        <w:rPr>
          <w:rStyle w:val="Emphaseple"/>
          <w:rFonts w:ascii="Times New Roman" w:hAnsi="Times New Roman" w:cs="Times New Roman"/>
          <w:i w:val="0"/>
          <w:iCs w:val="0"/>
          <w:color w:val="auto"/>
          <w:sz w:val="24"/>
          <w:szCs w:val="24"/>
        </w:rPr>
        <w:t xml:space="preserve">pour travailler </w:t>
      </w:r>
      <w:r w:rsidRPr="0087097C">
        <w:rPr>
          <w:rStyle w:val="Emphaseple"/>
          <w:rFonts w:ascii="Times New Roman" w:hAnsi="Times New Roman" w:cs="Times New Roman"/>
          <w:i w:val="0"/>
          <w:iCs w:val="0"/>
          <w:color w:val="auto"/>
          <w:sz w:val="24"/>
          <w:szCs w:val="24"/>
        </w:rPr>
        <w:t>dans des centres hospitaliers sous-équipés.</w:t>
      </w:r>
    </w:p>
    <w:tbl>
      <w:tblPr>
        <w:tblStyle w:val="Grilledutableau"/>
        <w:tblW w:w="0" w:type="auto"/>
        <w:tblLook w:val="04A0" w:firstRow="1" w:lastRow="0" w:firstColumn="1" w:lastColumn="0" w:noHBand="0" w:noVBand="1"/>
      </w:tblPr>
      <w:tblGrid>
        <w:gridCol w:w="9212"/>
      </w:tblGrid>
      <w:tr w:rsidR="000D3AF2" w:rsidRPr="0087097C" w14:paraId="3CF80A09" w14:textId="77777777" w:rsidTr="00D30FBD">
        <w:tc>
          <w:tcPr>
            <w:tcW w:w="9212" w:type="dxa"/>
          </w:tcPr>
          <w:p w14:paraId="6FB6103B" w14:textId="2FBA639B" w:rsidR="00B05092" w:rsidRPr="001D6654" w:rsidRDefault="000D3AF2" w:rsidP="0087097C">
            <w:pPr>
              <w:spacing w:line="276" w:lineRule="auto"/>
              <w:jc w:val="both"/>
              <w:rPr>
                <w:rStyle w:val="Emphaseple"/>
                <w:rFonts w:ascii="Times New Roman" w:hAnsi="Times New Roman" w:cs="Times New Roman"/>
                <w:b/>
                <w:i w:val="0"/>
                <w:iCs w:val="0"/>
                <w:color w:val="auto"/>
                <w:sz w:val="24"/>
                <w:szCs w:val="24"/>
              </w:rPr>
            </w:pPr>
            <w:r w:rsidRPr="001D6654">
              <w:rPr>
                <w:rStyle w:val="Emphaseple"/>
                <w:rFonts w:ascii="Times New Roman" w:hAnsi="Times New Roman" w:cs="Times New Roman"/>
                <w:b/>
                <w:i w:val="0"/>
                <w:iCs w:val="0"/>
                <w:color w:val="auto"/>
                <w:sz w:val="24"/>
                <w:szCs w:val="24"/>
              </w:rPr>
              <w:t>Problème/Défi </w:t>
            </w:r>
            <w:r w:rsidR="008E3378">
              <w:rPr>
                <w:rStyle w:val="Emphaseple"/>
                <w:rFonts w:ascii="Times New Roman" w:hAnsi="Times New Roman" w:cs="Times New Roman"/>
                <w:b/>
                <w:i w:val="0"/>
                <w:iCs w:val="0"/>
                <w:color w:val="auto"/>
                <w:sz w:val="24"/>
                <w:szCs w:val="24"/>
              </w:rPr>
              <w:t>11</w:t>
            </w:r>
            <w:r w:rsidR="00B05092" w:rsidRPr="001D6654">
              <w:rPr>
                <w:rStyle w:val="Emphaseple"/>
                <w:rFonts w:ascii="Times New Roman" w:hAnsi="Times New Roman" w:cs="Times New Roman"/>
                <w:b/>
                <w:i w:val="0"/>
                <w:iCs w:val="0"/>
                <w:color w:val="auto"/>
                <w:sz w:val="24"/>
                <w:szCs w:val="24"/>
              </w:rPr>
              <w:t> :</w:t>
            </w:r>
          </w:p>
          <w:p w14:paraId="3699950E" w14:textId="1ABBE665" w:rsidR="000D3AF2" w:rsidRPr="00D635AE" w:rsidRDefault="005F211C" w:rsidP="005F211C">
            <w:pPr>
              <w:jc w:val="both"/>
              <w:rPr>
                <w:rFonts w:ascii="Times New Roman" w:hAnsi="Times New Roman" w:cs="Times New Roman"/>
                <w:sz w:val="24"/>
                <w:szCs w:val="24"/>
              </w:rPr>
            </w:pPr>
            <w:r>
              <w:rPr>
                <w:rStyle w:val="Emphaseple"/>
                <w:rFonts w:ascii="Times New Roman" w:hAnsi="Times New Roman" w:cs="Times New Roman"/>
                <w:i w:val="0"/>
                <w:iCs w:val="0"/>
                <w:color w:val="auto"/>
                <w:sz w:val="24"/>
                <w:szCs w:val="24"/>
              </w:rPr>
              <w:t>Amélioration</w:t>
            </w:r>
            <w:r w:rsidR="001D6654">
              <w:rPr>
                <w:rStyle w:val="Emphaseple"/>
                <w:rFonts w:ascii="Times New Roman" w:hAnsi="Times New Roman" w:cs="Times New Roman"/>
                <w:i w:val="0"/>
                <w:iCs w:val="0"/>
                <w:color w:val="auto"/>
                <w:sz w:val="24"/>
                <w:szCs w:val="24"/>
              </w:rPr>
              <w:t xml:space="preserve"> pérenne </w:t>
            </w:r>
            <w:r>
              <w:rPr>
                <w:rStyle w:val="Emphaseple"/>
                <w:rFonts w:ascii="Times New Roman" w:hAnsi="Times New Roman" w:cs="Times New Roman"/>
                <w:i w:val="0"/>
                <w:iCs w:val="0"/>
                <w:color w:val="auto"/>
                <w:sz w:val="24"/>
                <w:szCs w:val="24"/>
              </w:rPr>
              <w:t xml:space="preserve">du </w:t>
            </w:r>
            <w:r w:rsidR="001D6654">
              <w:rPr>
                <w:rStyle w:val="Emphaseple"/>
                <w:rFonts w:ascii="Times New Roman" w:hAnsi="Times New Roman" w:cs="Times New Roman"/>
                <w:i w:val="0"/>
                <w:iCs w:val="0"/>
                <w:color w:val="auto"/>
                <w:sz w:val="24"/>
                <w:szCs w:val="24"/>
              </w:rPr>
              <w:t>niveau des infrastructures et des équipements sur l’ensemble du territoire</w:t>
            </w:r>
            <w:r>
              <w:rPr>
                <w:rStyle w:val="Emphaseple"/>
                <w:rFonts w:ascii="Times New Roman" w:hAnsi="Times New Roman" w:cs="Times New Roman"/>
                <w:i w:val="0"/>
                <w:iCs w:val="0"/>
                <w:color w:val="auto"/>
                <w:sz w:val="24"/>
                <w:szCs w:val="24"/>
              </w:rPr>
              <w:t>.</w:t>
            </w:r>
            <w:r w:rsidR="001D6654">
              <w:rPr>
                <w:rStyle w:val="Emphaseple"/>
                <w:rFonts w:ascii="Times New Roman" w:hAnsi="Times New Roman" w:cs="Times New Roman"/>
                <w:i w:val="0"/>
                <w:iCs w:val="0"/>
                <w:color w:val="auto"/>
                <w:sz w:val="24"/>
                <w:szCs w:val="24"/>
              </w:rPr>
              <w:t xml:space="preserve"> </w:t>
            </w:r>
          </w:p>
        </w:tc>
      </w:tr>
    </w:tbl>
    <w:p w14:paraId="12A5CDD8" w14:textId="77777777" w:rsidR="000D3AF2" w:rsidRPr="0087097C" w:rsidRDefault="000D3AF2" w:rsidP="0087097C">
      <w:pPr>
        <w:jc w:val="both"/>
        <w:rPr>
          <w:rFonts w:ascii="Times New Roman" w:hAnsi="Times New Roman" w:cs="Times New Roman"/>
          <w:sz w:val="24"/>
          <w:szCs w:val="24"/>
        </w:rPr>
      </w:pPr>
    </w:p>
    <w:p w14:paraId="7DD69163" w14:textId="439D2217" w:rsidR="00B05092" w:rsidRPr="00645B91" w:rsidRDefault="001466BA" w:rsidP="0087097C">
      <w:pPr>
        <w:jc w:val="both"/>
        <w:rPr>
          <w:rFonts w:ascii="Times New Roman" w:hAnsi="Times New Roman" w:cs="Times New Roman"/>
          <w:b/>
          <w:sz w:val="24"/>
          <w:szCs w:val="24"/>
          <w:u w:val="single"/>
        </w:rPr>
      </w:pPr>
      <w:r w:rsidRPr="00645B91">
        <w:rPr>
          <w:rFonts w:ascii="Times New Roman" w:hAnsi="Times New Roman" w:cs="Times New Roman"/>
          <w:b/>
          <w:sz w:val="24"/>
          <w:szCs w:val="24"/>
          <w:u w:val="single"/>
        </w:rPr>
        <w:t xml:space="preserve">Mesure </w:t>
      </w:r>
      <w:r w:rsidR="008E3378">
        <w:rPr>
          <w:rFonts w:ascii="Times New Roman" w:hAnsi="Times New Roman" w:cs="Times New Roman"/>
          <w:b/>
          <w:sz w:val="24"/>
          <w:szCs w:val="24"/>
          <w:u w:val="single"/>
        </w:rPr>
        <w:t>11</w:t>
      </w:r>
      <w:r w:rsidR="000D3AF2" w:rsidRPr="00645B91">
        <w:rPr>
          <w:rFonts w:ascii="Times New Roman" w:hAnsi="Times New Roman" w:cs="Times New Roman"/>
          <w:b/>
          <w:sz w:val="24"/>
          <w:szCs w:val="24"/>
          <w:u w:val="single"/>
        </w:rPr>
        <w:t> :</w:t>
      </w:r>
      <w:r w:rsidR="000D3AF2" w:rsidRPr="00645B91" w:rsidDel="003F3FAB">
        <w:rPr>
          <w:rFonts w:ascii="Times New Roman" w:hAnsi="Times New Roman" w:cs="Times New Roman"/>
          <w:b/>
          <w:sz w:val="24"/>
          <w:szCs w:val="24"/>
          <w:u w:val="single"/>
        </w:rPr>
        <w:t xml:space="preserve"> </w:t>
      </w:r>
      <w:r w:rsidR="00D30FBD" w:rsidRPr="00645B91">
        <w:rPr>
          <w:rFonts w:ascii="Times New Roman" w:hAnsi="Times New Roman" w:cs="Times New Roman"/>
          <w:b/>
          <w:sz w:val="24"/>
          <w:szCs w:val="24"/>
          <w:u w:val="single"/>
        </w:rPr>
        <w:t>assurer la normalisation et la régulation des infrastructures et équipements</w:t>
      </w:r>
    </w:p>
    <w:p w14:paraId="2B946C77" w14:textId="77777777" w:rsidR="00B05092" w:rsidRPr="00645B91" w:rsidRDefault="00B05092" w:rsidP="0087097C">
      <w:pPr>
        <w:pStyle w:val="Paragraphedeliste"/>
        <w:numPr>
          <w:ilvl w:val="0"/>
          <w:numId w:val="26"/>
        </w:numPr>
        <w:jc w:val="both"/>
        <w:rPr>
          <w:rFonts w:ascii="Times New Roman" w:hAnsi="Times New Roman" w:cs="Times New Roman"/>
          <w:sz w:val="24"/>
          <w:szCs w:val="24"/>
        </w:rPr>
      </w:pPr>
      <w:r w:rsidRPr="00645B91">
        <w:rPr>
          <w:rFonts w:ascii="Times New Roman" w:hAnsi="Times New Roman" w:cs="Times New Roman"/>
          <w:sz w:val="24"/>
          <w:szCs w:val="24"/>
        </w:rPr>
        <w:t>Infrastructures</w:t>
      </w:r>
    </w:p>
    <w:p w14:paraId="7811E17A" w14:textId="4FD613F3" w:rsidR="00D30FBD" w:rsidRPr="00645B91" w:rsidRDefault="008E3378" w:rsidP="003D0953">
      <w:pPr>
        <w:jc w:val="both"/>
        <w:rPr>
          <w:rFonts w:ascii="Times New Roman" w:hAnsi="Times New Roman" w:cs="Times New Roman"/>
          <w:b/>
          <w:sz w:val="24"/>
          <w:szCs w:val="24"/>
        </w:rPr>
      </w:pPr>
      <w:r>
        <w:rPr>
          <w:rFonts w:ascii="Times New Roman" w:hAnsi="Times New Roman" w:cs="Times New Roman"/>
          <w:b/>
          <w:sz w:val="24"/>
          <w:szCs w:val="24"/>
        </w:rPr>
        <w:t>11</w:t>
      </w:r>
      <w:r w:rsidR="00D30FBD" w:rsidRPr="00645B91">
        <w:rPr>
          <w:rFonts w:ascii="Times New Roman" w:hAnsi="Times New Roman" w:cs="Times New Roman"/>
          <w:b/>
          <w:sz w:val="24"/>
          <w:szCs w:val="24"/>
        </w:rPr>
        <w:t>.a</w:t>
      </w:r>
      <w:r w:rsidR="00D635AE" w:rsidRPr="00645B91">
        <w:rPr>
          <w:rFonts w:ascii="Times New Roman" w:hAnsi="Times New Roman" w:cs="Times New Roman"/>
          <w:b/>
          <w:sz w:val="24"/>
          <w:szCs w:val="24"/>
        </w:rPr>
        <w:t xml:space="preserve"> : </w:t>
      </w:r>
      <w:r w:rsidR="00645B91">
        <w:rPr>
          <w:rFonts w:ascii="Times New Roman" w:hAnsi="Times New Roman" w:cs="Times New Roman"/>
          <w:b/>
          <w:sz w:val="24"/>
          <w:szCs w:val="24"/>
        </w:rPr>
        <w:t>R</w:t>
      </w:r>
      <w:r w:rsidR="000D3AF2" w:rsidRPr="00645B91">
        <w:rPr>
          <w:rFonts w:ascii="Times New Roman" w:hAnsi="Times New Roman" w:cs="Times New Roman"/>
          <w:b/>
          <w:sz w:val="24"/>
          <w:szCs w:val="24"/>
        </w:rPr>
        <w:t xml:space="preserve">éviser régulièrement la carte sanitaire et la faire respecter, </w:t>
      </w:r>
    </w:p>
    <w:p w14:paraId="6103F3C3" w14:textId="363BD7C6" w:rsidR="00D30FBD" w:rsidRPr="00645B91" w:rsidRDefault="008E3378" w:rsidP="003D0953">
      <w:pPr>
        <w:jc w:val="both"/>
        <w:rPr>
          <w:rFonts w:ascii="Times New Roman" w:hAnsi="Times New Roman" w:cs="Times New Roman"/>
          <w:b/>
          <w:sz w:val="24"/>
          <w:szCs w:val="24"/>
        </w:rPr>
      </w:pPr>
      <w:r>
        <w:rPr>
          <w:rFonts w:ascii="Times New Roman" w:hAnsi="Times New Roman" w:cs="Times New Roman"/>
          <w:b/>
          <w:sz w:val="24"/>
          <w:szCs w:val="24"/>
        </w:rPr>
        <w:t>11</w:t>
      </w:r>
      <w:r w:rsidR="00D30FBD" w:rsidRPr="00645B91">
        <w:rPr>
          <w:rFonts w:ascii="Times New Roman" w:hAnsi="Times New Roman" w:cs="Times New Roman"/>
          <w:b/>
          <w:sz w:val="24"/>
          <w:szCs w:val="24"/>
        </w:rPr>
        <w:t>.b</w:t>
      </w:r>
      <w:r w:rsidR="00D635AE" w:rsidRPr="00645B91">
        <w:rPr>
          <w:rFonts w:ascii="Times New Roman" w:hAnsi="Times New Roman" w:cs="Times New Roman"/>
          <w:b/>
          <w:sz w:val="24"/>
          <w:szCs w:val="24"/>
        </w:rPr>
        <w:t xml:space="preserve"> : </w:t>
      </w:r>
      <w:r w:rsidR="00645B91">
        <w:rPr>
          <w:rFonts w:ascii="Times New Roman" w:hAnsi="Times New Roman" w:cs="Times New Roman"/>
          <w:b/>
          <w:sz w:val="24"/>
          <w:szCs w:val="24"/>
        </w:rPr>
        <w:t>E</w:t>
      </w:r>
      <w:r w:rsidR="000D3AF2" w:rsidRPr="00645B91">
        <w:rPr>
          <w:rFonts w:ascii="Times New Roman" w:hAnsi="Times New Roman" w:cs="Times New Roman"/>
          <w:b/>
          <w:sz w:val="24"/>
          <w:szCs w:val="24"/>
        </w:rPr>
        <w:t xml:space="preserve">laborer un plan de maintenance/réhabilitation et de normalisation des FS, </w:t>
      </w:r>
    </w:p>
    <w:p w14:paraId="6FAB7626" w14:textId="7659287E" w:rsidR="000D3AF2" w:rsidRPr="00645B91" w:rsidRDefault="008E3378" w:rsidP="003D0953">
      <w:pPr>
        <w:jc w:val="both"/>
        <w:rPr>
          <w:rFonts w:ascii="Times New Roman" w:hAnsi="Times New Roman" w:cs="Times New Roman"/>
          <w:b/>
          <w:sz w:val="24"/>
          <w:szCs w:val="24"/>
        </w:rPr>
      </w:pPr>
      <w:r>
        <w:rPr>
          <w:rFonts w:ascii="Times New Roman" w:hAnsi="Times New Roman" w:cs="Times New Roman"/>
          <w:b/>
          <w:sz w:val="24"/>
          <w:szCs w:val="24"/>
        </w:rPr>
        <w:t>11</w:t>
      </w:r>
      <w:r w:rsidR="00D30FBD" w:rsidRPr="00645B91">
        <w:rPr>
          <w:rFonts w:ascii="Times New Roman" w:hAnsi="Times New Roman" w:cs="Times New Roman"/>
          <w:b/>
          <w:sz w:val="24"/>
          <w:szCs w:val="24"/>
        </w:rPr>
        <w:t>.c</w:t>
      </w:r>
      <w:r w:rsidR="00D635AE" w:rsidRPr="00645B91">
        <w:rPr>
          <w:rFonts w:ascii="Times New Roman" w:hAnsi="Times New Roman" w:cs="Times New Roman"/>
          <w:b/>
          <w:sz w:val="24"/>
          <w:szCs w:val="24"/>
        </w:rPr>
        <w:t> :</w:t>
      </w:r>
      <w:r w:rsidR="00645B91">
        <w:rPr>
          <w:rFonts w:ascii="Times New Roman" w:hAnsi="Times New Roman" w:cs="Times New Roman"/>
          <w:b/>
          <w:sz w:val="24"/>
          <w:szCs w:val="24"/>
        </w:rPr>
        <w:t xml:space="preserve"> A</w:t>
      </w:r>
      <w:r w:rsidR="000D3AF2" w:rsidRPr="00645B91">
        <w:rPr>
          <w:rFonts w:ascii="Times New Roman" w:hAnsi="Times New Roman" w:cs="Times New Roman"/>
          <w:b/>
          <w:sz w:val="24"/>
          <w:szCs w:val="24"/>
        </w:rPr>
        <w:t>ffecter en priorité les moyens d’investissements publics en infrastructure aux CSPS, CMA et CHR et les moyens privés dans le tertiaire (CHU/CHN).</w:t>
      </w:r>
    </w:p>
    <w:p w14:paraId="1FE088BE" w14:textId="77777777" w:rsidR="00B05092" w:rsidRPr="00645B91" w:rsidRDefault="00B05092" w:rsidP="0087097C">
      <w:pPr>
        <w:pStyle w:val="Paragraphedeliste"/>
        <w:numPr>
          <w:ilvl w:val="0"/>
          <w:numId w:val="26"/>
        </w:numPr>
        <w:jc w:val="both"/>
        <w:rPr>
          <w:rFonts w:ascii="Times New Roman" w:hAnsi="Times New Roman" w:cs="Times New Roman"/>
          <w:sz w:val="24"/>
          <w:szCs w:val="24"/>
        </w:rPr>
      </w:pPr>
      <w:r w:rsidRPr="00645B91">
        <w:rPr>
          <w:rFonts w:ascii="Times New Roman" w:hAnsi="Times New Roman" w:cs="Times New Roman"/>
          <w:sz w:val="24"/>
          <w:szCs w:val="24"/>
        </w:rPr>
        <w:t>Equipements</w:t>
      </w:r>
    </w:p>
    <w:p w14:paraId="03EA9B19" w14:textId="4639FEA3" w:rsidR="00D30FBD" w:rsidRPr="00645B91" w:rsidRDefault="008E3378" w:rsidP="00D635AE">
      <w:pPr>
        <w:jc w:val="both"/>
        <w:rPr>
          <w:rFonts w:ascii="Times New Roman" w:hAnsi="Times New Roman" w:cs="Times New Roman"/>
          <w:b/>
          <w:sz w:val="24"/>
          <w:szCs w:val="24"/>
        </w:rPr>
      </w:pPr>
      <w:r>
        <w:rPr>
          <w:rFonts w:ascii="Times New Roman" w:hAnsi="Times New Roman" w:cs="Times New Roman"/>
          <w:b/>
          <w:sz w:val="24"/>
          <w:szCs w:val="24"/>
        </w:rPr>
        <w:t>11</w:t>
      </w:r>
      <w:r w:rsidR="00D30FBD" w:rsidRPr="00645B91">
        <w:rPr>
          <w:rFonts w:ascii="Times New Roman" w:hAnsi="Times New Roman" w:cs="Times New Roman"/>
          <w:b/>
          <w:sz w:val="24"/>
          <w:szCs w:val="24"/>
        </w:rPr>
        <w:t>.d</w:t>
      </w:r>
      <w:r w:rsidR="00D635AE" w:rsidRPr="00645B91">
        <w:rPr>
          <w:rFonts w:ascii="Times New Roman" w:hAnsi="Times New Roman" w:cs="Times New Roman"/>
          <w:b/>
          <w:sz w:val="24"/>
          <w:szCs w:val="24"/>
        </w:rPr>
        <w:t xml:space="preserve"> : </w:t>
      </w:r>
      <w:r w:rsidR="00645B91">
        <w:rPr>
          <w:rFonts w:ascii="Times New Roman" w:hAnsi="Times New Roman" w:cs="Times New Roman"/>
          <w:b/>
          <w:sz w:val="24"/>
          <w:szCs w:val="24"/>
        </w:rPr>
        <w:t>E</w:t>
      </w:r>
      <w:r w:rsidR="000D3AF2" w:rsidRPr="00645B91">
        <w:rPr>
          <w:rFonts w:ascii="Times New Roman" w:hAnsi="Times New Roman" w:cs="Times New Roman"/>
          <w:b/>
          <w:sz w:val="24"/>
          <w:szCs w:val="24"/>
        </w:rPr>
        <w:t>laborer les plan</w:t>
      </w:r>
      <w:r w:rsidR="00F1173B">
        <w:rPr>
          <w:rFonts w:ascii="Times New Roman" w:hAnsi="Times New Roman" w:cs="Times New Roman"/>
          <w:b/>
          <w:sz w:val="24"/>
          <w:szCs w:val="24"/>
        </w:rPr>
        <w:t>s</w:t>
      </w:r>
      <w:r w:rsidR="000D3AF2" w:rsidRPr="00645B91">
        <w:rPr>
          <w:rFonts w:ascii="Times New Roman" w:hAnsi="Times New Roman" w:cs="Times New Roman"/>
          <w:b/>
          <w:sz w:val="24"/>
          <w:szCs w:val="24"/>
        </w:rPr>
        <w:t xml:space="preserve"> de développements des districts sanitaires et d'établissement et identifier le financement des équipements et de leur maintenance, </w:t>
      </w:r>
    </w:p>
    <w:p w14:paraId="5A4CB8CA" w14:textId="7834AC9B" w:rsidR="00D30FBD" w:rsidRPr="00645B91" w:rsidRDefault="008E3378" w:rsidP="00D635AE">
      <w:pPr>
        <w:jc w:val="both"/>
        <w:rPr>
          <w:rFonts w:ascii="Times New Roman" w:hAnsi="Times New Roman" w:cs="Times New Roman"/>
          <w:b/>
          <w:sz w:val="24"/>
          <w:szCs w:val="24"/>
        </w:rPr>
      </w:pPr>
      <w:r>
        <w:rPr>
          <w:rFonts w:ascii="Times New Roman" w:hAnsi="Times New Roman" w:cs="Times New Roman"/>
          <w:b/>
          <w:sz w:val="24"/>
          <w:szCs w:val="24"/>
        </w:rPr>
        <w:t>11</w:t>
      </w:r>
      <w:r w:rsidR="00D30FBD" w:rsidRPr="00645B91">
        <w:rPr>
          <w:rFonts w:ascii="Times New Roman" w:hAnsi="Times New Roman" w:cs="Times New Roman"/>
          <w:b/>
          <w:sz w:val="24"/>
          <w:szCs w:val="24"/>
        </w:rPr>
        <w:t>.e</w:t>
      </w:r>
      <w:r w:rsidR="00D635AE" w:rsidRPr="00645B91">
        <w:rPr>
          <w:rFonts w:ascii="Times New Roman" w:hAnsi="Times New Roman" w:cs="Times New Roman"/>
          <w:b/>
          <w:sz w:val="24"/>
          <w:szCs w:val="24"/>
        </w:rPr>
        <w:t xml:space="preserve"> : </w:t>
      </w:r>
      <w:r w:rsidR="00645B91">
        <w:rPr>
          <w:rFonts w:ascii="Times New Roman" w:hAnsi="Times New Roman" w:cs="Times New Roman"/>
          <w:b/>
          <w:sz w:val="24"/>
          <w:szCs w:val="24"/>
        </w:rPr>
        <w:t>R</w:t>
      </w:r>
      <w:r w:rsidR="000D3AF2" w:rsidRPr="00645B91">
        <w:rPr>
          <w:rFonts w:ascii="Times New Roman" w:hAnsi="Times New Roman" w:cs="Times New Roman"/>
          <w:b/>
          <w:sz w:val="24"/>
          <w:szCs w:val="24"/>
        </w:rPr>
        <w:t xml:space="preserve">éviser les normes et mobiliser les ressources pour sa mise en œuvre, </w:t>
      </w:r>
    </w:p>
    <w:p w14:paraId="4C5A0BC0" w14:textId="6EDB012B" w:rsidR="00D30FBD" w:rsidRPr="00645B91" w:rsidRDefault="008E3378" w:rsidP="00D635AE">
      <w:pPr>
        <w:jc w:val="both"/>
        <w:rPr>
          <w:rFonts w:ascii="Times New Roman" w:hAnsi="Times New Roman" w:cs="Times New Roman"/>
          <w:b/>
          <w:sz w:val="24"/>
          <w:szCs w:val="24"/>
        </w:rPr>
      </w:pPr>
      <w:r>
        <w:rPr>
          <w:rFonts w:ascii="Times New Roman" w:hAnsi="Times New Roman" w:cs="Times New Roman"/>
          <w:b/>
          <w:sz w:val="24"/>
          <w:szCs w:val="24"/>
        </w:rPr>
        <w:t>11</w:t>
      </w:r>
      <w:r w:rsidR="00D30FBD" w:rsidRPr="00645B91">
        <w:rPr>
          <w:rFonts w:ascii="Times New Roman" w:hAnsi="Times New Roman" w:cs="Times New Roman"/>
          <w:b/>
          <w:sz w:val="24"/>
          <w:szCs w:val="24"/>
        </w:rPr>
        <w:t>.f</w:t>
      </w:r>
      <w:r w:rsidR="00D635AE" w:rsidRPr="00645B91">
        <w:rPr>
          <w:rFonts w:ascii="Times New Roman" w:hAnsi="Times New Roman" w:cs="Times New Roman"/>
          <w:b/>
          <w:sz w:val="24"/>
          <w:szCs w:val="24"/>
        </w:rPr>
        <w:t xml:space="preserve"> : </w:t>
      </w:r>
      <w:r w:rsidR="00645B91">
        <w:rPr>
          <w:rFonts w:ascii="Times New Roman" w:hAnsi="Times New Roman" w:cs="Times New Roman"/>
          <w:b/>
          <w:sz w:val="24"/>
          <w:szCs w:val="24"/>
        </w:rPr>
        <w:t>A</w:t>
      </w:r>
      <w:r w:rsidR="000D3AF2" w:rsidRPr="00645B91">
        <w:rPr>
          <w:rFonts w:ascii="Times New Roman" w:hAnsi="Times New Roman" w:cs="Times New Roman"/>
          <w:b/>
          <w:sz w:val="24"/>
          <w:szCs w:val="24"/>
        </w:rPr>
        <w:t xml:space="preserve">ffecter en priorité les moyens d’investissements publics en équipement aux CSPS, CMA et CHR et les moyens privés dans le tertiaire (CHU/CHN) ; </w:t>
      </w:r>
    </w:p>
    <w:p w14:paraId="3581B3F2" w14:textId="36C539C6" w:rsidR="007F1B3E" w:rsidRDefault="008E3378" w:rsidP="00D635AE">
      <w:pPr>
        <w:jc w:val="both"/>
        <w:rPr>
          <w:rFonts w:ascii="Times New Roman" w:hAnsi="Times New Roman" w:cs="Times New Roman"/>
          <w:b/>
          <w:sz w:val="24"/>
          <w:szCs w:val="24"/>
        </w:rPr>
      </w:pPr>
      <w:r>
        <w:rPr>
          <w:rFonts w:ascii="Times New Roman" w:hAnsi="Times New Roman" w:cs="Times New Roman"/>
          <w:b/>
          <w:sz w:val="24"/>
          <w:szCs w:val="24"/>
        </w:rPr>
        <w:t>11</w:t>
      </w:r>
      <w:r w:rsidR="00D30FBD" w:rsidRPr="00645B91">
        <w:rPr>
          <w:rFonts w:ascii="Times New Roman" w:hAnsi="Times New Roman" w:cs="Times New Roman"/>
          <w:b/>
          <w:sz w:val="24"/>
          <w:szCs w:val="24"/>
        </w:rPr>
        <w:t>.g</w:t>
      </w:r>
      <w:r w:rsidR="00D635AE" w:rsidRPr="00645B91">
        <w:rPr>
          <w:rFonts w:ascii="Times New Roman" w:hAnsi="Times New Roman" w:cs="Times New Roman"/>
          <w:b/>
          <w:sz w:val="24"/>
          <w:szCs w:val="24"/>
        </w:rPr>
        <w:t> :</w:t>
      </w:r>
      <w:r w:rsidR="00645B91">
        <w:rPr>
          <w:rFonts w:ascii="Times New Roman" w:hAnsi="Times New Roman" w:cs="Times New Roman"/>
          <w:b/>
          <w:sz w:val="24"/>
          <w:szCs w:val="24"/>
        </w:rPr>
        <w:t xml:space="preserve"> F</w:t>
      </w:r>
      <w:r w:rsidR="000D3AF2" w:rsidRPr="00645B91">
        <w:rPr>
          <w:rFonts w:ascii="Times New Roman" w:hAnsi="Times New Roman" w:cs="Times New Roman"/>
          <w:b/>
          <w:sz w:val="24"/>
          <w:szCs w:val="24"/>
        </w:rPr>
        <w:t xml:space="preserve">avoriser la contractualisation entre les centres hospitaliers publics et les opérateurs privés pour la mise à disposition de services correctement équipés. </w:t>
      </w:r>
    </w:p>
    <w:p w14:paraId="4746256A" w14:textId="77777777" w:rsidR="007F1B3E" w:rsidRDefault="007F1B3E">
      <w:pPr>
        <w:rPr>
          <w:rFonts w:ascii="Times New Roman" w:hAnsi="Times New Roman" w:cs="Times New Roman"/>
          <w:b/>
          <w:sz w:val="24"/>
          <w:szCs w:val="24"/>
        </w:rPr>
      </w:pPr>
      <w:r>
        <w:rPr>
          <w:rFonts w:ascii="Times New Roman" w:hAnsi="Times New Roman" w:cs="Times New Roman"/>
          <w:b/>
          <w:sz w:val="24"/>
          <w:szCs w:val="24"/>
        </w:rPr>
        <w:br w:type="page"/>
      </w:r>
    </w:p>
    <w:p w14:paraId="4BE113AB" w14:textId="77777777" w:rsidR="00C7639D" w:rsidRPr="00C4420D" w:rsidRDefault="00C7639D" w:rsidP="00512A68">
      <w:pPr>
        <w:pStyle w:val="Titre3"/>
        <w:numPr>
          <w:ilvl w:val="2"/>
          <w:numId w:val="32"/>
        </w:numPr>
        <w:spacing w:after="120"/>
        <w:ind w:left="567" w:hanging="567"/>
        <w:rPr>
          <w:rStyle w:val="Emphaseple"/>
          <w:rFonts w:ascii="Times New Roman" w:eastAsiaTheme="minorHAnsi" w:hAnsi="Times New Roman" w:cs="Times New Roman"/>
          <w:b w:val="0"/>
          <w:bCs w:val="0"/>
          <w:i w:val="0"/>
          <w:color w:val="4F81BD" w:themeColor="accent1"/>
          <w:sz w:val="24"/>
          <w:szCs w:val="24"/>
        </w:rPr>
      </w:pPr>
      <w:bookmarkStart w:id="19" w:name="_Toc478374516"/>
      <w:r w:rsidRPr="00C4420D">
        <w:rPr>
          <w:rStyle w:val="Emphaseple"/>
          <w:rFonts w:ascii="Times New Roman" w:hAnsi="Times New Roman" w:cs="Times New Roman"/>
          <w:b w:val="0"/>
          <w:color w:val="4F81BD" w:themeColor="accent1"/>
          <w:sz w:val="24"/>
          <w:szCs w:val="24"/>
        </w:rPr>
        <w:lastRenderedPageBreak/>
        <w:t>Mise à disposition adéquate (différenciée) des Ressources humaines</w:t>
      </w:r>
      <w:bookmarkEnd w:id="19"/>
    </w:p>
    <w:p w14:paraId="1C059657" w14:textId="77777777" w:rsidR="00C7639D" w:rsidRPr="0087097C" w:rsidRDefault="00C7639D" w:rsidP="0087097C">
      <w:pPr>
        <w:jc w:val="both"/>
        <w:rPr>
          <w:rFonts w:ascii="Times New Roman" w:hAnsi="Times New Roman" w:cs="Times New Roman"/>
          <w:sz w:val="24"/>
          <w:szCs w:val="24"/>
        </w:rPr>
      </w:pPr>
      <w:r w:rsidRPr="0087097C">
        <w:rPr>
          <w:rFonts w:ascii="Times New Roman" w:hAnsi="Times New Roman" w:cs="Times New Roman"/>
          <w:sz w:val="24"/>
          <w:szCs w:val="24"/>
        </w:rPr>
        <w:t xml:space="preserve">Les ressources humaines au niveau des formations sanitaires sont insuffisantes en quantité et en qualité. En effet l’indice de disponibilité du personnel de santé était de 34,2% en 2014 (variant de 60,1% dans la région du Centre à 21,2% à l’Est). Aussi, seulement 7% des formations sanitaires de base respectent la nouvelle norme (2 infirmiers d’Etat, 2 Sages-femmes et maïeuticiens d’Etat et un Agent itinérant de santé soit 5 agents). </w:t>
      </w:r>
    </w:p>
    <w:p w14:paraId="1D654D24" w14:textId="77777777" w:rsidR="00C7639D" w:rsidRPr="0087097C" w:rsidRDefault="00C7639D" w:rsidP="0087097C">
      <w:pPr>
        <w:jc w:val="both"/>
        <w:rPr>
          <w:rFonts w:ascii="Times New Roman" w:hAnsi="Times New Roman" w:cs="Times New Roman"/>
          <w:sz w:val="24"/>
          <w:szCs w:val="24"/>
        </w:rPr>
      </w:pPr>
      <w:r w:rsidRPr="0087097C">
        <w:rPr>
          <w:rFonts w:ascii="Times New Roman" w:hAnsi="Times New Roman" w:cs="Times New Roman"/>
          <w:sz w:val="24"/>
          <w:szCs w:val="24"/>
        </w:rPr>
        <w:t>Pour ce qui est du ratio Médecin, sage-femme, infirmier par population, il est de 8/10</w:t>
      </w:r>
      <w:r w:rsidR="00D635AE">
        <w:rPr>
          <w:rFonts w:ascii="Times New Roman" w:hAnsi="Times New Roman" w:cs="Times New Roman"/>
          <w:sz w:val="24"/>
          <w:szCs w:val="24"/>
        </w:rPr>
        <w:t>.</w:t>
      </w:r>
      <w:r w:rsidRPr="0087097C">
        <w:rPr>
          <w:rFonts w:ascii="Times New Roman" w:hAnsi="Times New Roman" w:cs="Times New Roman"/>
          <w:sz w:val="24"/>
          <w:szCs w:val="24"/>
        </w:rPr>
        <w:t>000habitants (pour une norme de l’OMS qui est de 23/10 000 habitants)</w:t>
      </w:r>
      <w:r w:rsidR="00D30FBD">
        <w:rPr>
          <w:rStyle w:val="Appelnotedebasdep"/>
          <w:rFonts w:ascii="Times New Roman" w:hAnsi="Times New Roman" w:cs="Times New Roman"/>
          <w:sz w:val="24"/>
          <w:szCs w:val="24"/>
        </w:rPr>
        <w:footnoteReference w:id="2"/>
      </w:r>
      <w:r w:rsidRPr="0087097C">
        <w:rPr>
          <w:rFonts w:ascii="Times New Roman" w:hAnsi="Times New Roman" w:cs="Times New Roman"/>
          <w:sz w:val="24"/>
          <w:szCs w:val="24"/>
        </w:rPr>
        <w:t xml:space="preserve">. </w:t>
      </w:r>
    </w:p>
    <w:p w14:paraId="524D2722" w14:textId="34E90A49" w:rsidR="00E9496B" w:rsidRPr="003D0953" w:rsidRDefault="00A63CBE" w:rsidP="0087097C">
      <w:pPr>
        <w:jc w:val="both"/>
        <w:rPr>
          <w:rFonts w:ascii="Times New Roman" w:hAnsi="Times New Roman" w:cs="Times New Roman"/>
          <w:sz w:val="24"/>
          <w:szCs w:val="24"/>
        </w:rPr>
      </w:pPr>
      <w:r>
        <w:rPr>
          <w:rFonts w:ascii="Times New Roman" w:hAnsi="Times New Roman" w:cs="Times New Roman"/>
          <w:sz w:val="24"/>
          <w:szCs w:val="24"/>
        </w:rPr>
        <w:t>Est également insuffisant</w:t>
      </w:r>
      <w:r w:rsidR="00E36E8A" w:rsidRPr="0087097C">
        <w:rPr>
          <w:rFonts w:ascii="Times New Roman" w:hAnsi="Times New Roman" w:cs="Times New Roman"/>
          <w:sz w:val="24"/>
          <w:szCs w:val="24"/>
        </w:rPr>
        <w:t xml:space="preserve"> en quantité et en qualité </w:t>
      </w:r>
      <w:r>
        <w:rPr>
          <w:rFonts w:ascii="Times New Roman" w:hAnsi="Times New Roman" w:cs="Times New Roman"/>
          <w:sz w:val="24"/>
          <w:szCs w:val="24"/>
        </w:rPr>
        <w:t>le</w:t>
      </w:r>
      <w:r w:rsidRPr="0087097C">
        <w:rPr>
          <w:rFonts w:ascii="Times New Roman" w:hAnsi="Times New Roman" w:cs="Times New Roman"/>
          <w:sz w:val="24"/>
          <w:szCs w:val="24"/>
        </w:rPr>
        <w:t xml:space="preserve"> </w:t>
      </w:r>
      <w:r w:rsidR="00E36E8A" w:rsidRPr="0087097C">
        <w:rPr>
          <w:rFonts w:ascii="Times New Roman" w:hAnsi="Times New Roman" w:cs="Times New Roman"/>
          <w:sz w:val="24"/>
          <w:szCs w:val="24"/>
        </w:rPr>
        <w:t xml:space="preserve">personnel en charge </w:t>
      </w:r>
      <w:r w:rsidR="00E36E8A" w:rsidRPr="00A06397">
        <w:rPr>
          <w:rFonts w:ascii="Times New Roman" w:hAnsi="Times New Roman" w:cs="Times New Roman"/>
          <w:sz w:val="24"/>
          <w:szCs w:val="24"/>
        </w:rPr>
        <w:t xml:space="preserve">de la gestion </w:t>
      </w:r>
      <w:r w:rsidR="00E36E8A" w:rsidRPr="00D635AE">
        <w:rPr>
          <w:rFonts w:ascii="Times New Roman" w:hAnsi="Times New Roman" w:cs="Times New Roman"/>
          <w:sz w:val="24"/>
          <w:szCs w:val="24"/>
        </w:rPr>
        <w:t>financière dans les formations sanitaires</w:t>
      </w:r>
      <w:r w:rsidR="00D635AE">
        <w:rPr>
          <w:rFonts w:ascii="Times New Roman" w:hAnsi="Times New Roman" w:cs="Times New Roman"/>
          <w:sz w:val="24"/>
          <w:szCs w:val="24"/>
        </w:rPr>
        <w:t xml:space="preserve"> </w:t>
      </w:r>
    </w:p>
    <w:p w14:paraId="74E32102" w14:textId="77777777" w:rsidR="00E36E8A" w:rsidRPr="0087097C" w:rsidRDefault="00E36E8A" w:rsidP="0087097C">
      <w:pPr>
        <w:jc w:val="both"/>
        <w:rPr>
          <w:rFonts w:ascii="Times New Roman" w:eastAsia="Times New Roman" w:hAnsi="Times New Roman" w:cs="Times New Roman"/>
          <w:sz w:val="24"/>
          <w:szCs w:val="24"/>
          <w:lang w:eastAsia="fr-FR"/>
        </w:rPr>
      </w:pPr>
      <w:r w:rsidRPr="003D0953">
        <w:rPr>
          <w:rFonts w:ascii="Times New Roman" w:hAnsi="Times New Roman" w:cs="Times New Roman"/>
          <w:sz w:val="24"/>
          <w:szCs w:val="24"/>
        </w:rPr>
        <w:t>Au niveau des CSPS et CM, la gestion financière et comptable est assurée par le comité</w:t>
      </w:r>
      <w:r w:rsidRPr="0087097C">
        <w:rPr>
          <w:rFonts w:ascii="Times New Roman" w:eastAsia="Times New Roman" w:hAnsi="Times New Roman" w:cs="Times New Roman"/>
          <w:sz w:val="24"/>
          <w:szCs w:val="24"/>
          <w:lang w:eastAsia="fr-FR"/>
        </w:rPr>
        <w:t xml:space="preserve"> de gestion dont les membres n’ont pas  une  formation de base en gestion financière et comptable. </w:t>
      </w:r>
    </w:p>
    <w:p w14:paraId="48764BE0" w14:textId="77777777" w:rsidR="00E9496B" w:rsidRPr="0087097C" w:rsidRDefault="00E36E8A" w:rsidP="0087097C">
      <w:pPr>
        <w:jc w:val="both"/>
        <w:rPr>
          <w:rFonts w:ascii="Times New Roman" w:eastAsia="Times New Roman" w:hAnsi="Times New Roman" w:cs="Times New Roman"/>
          <w:sz w:val="24"/>
          <w:szCs w:val="24"/>
          <w:lang w:eastAsia="fr-FR"/>
        </w:rPr>
      </w:pPr>
      <w:r w:rsidRPr="0087097C">
        <w:rPr>
          <w:rFonts w:ascii="Times New Roman" w:eastAsia="Times New Roman" w:hAnsi="Times New Roman" w:cs="Times New Roman"/>
          <w:sz w:val="24"/>
          <w:szCs w:val="24"/>
          <w:lang w:eastAsia="fr-FR"/>
        </w:rPr>
        <w:t>Aussi, certaines communes qui assurent la gestion des fonds transférés ne bénéficient pas d’appui en personnel de gestion pour accompagner les communes dans la gestion efficiente des crédits transférés.</w:t>
      </w:r>
    </w:p>
    <w:p w14:paraId="7D49BDD8" w14:textId="77777777" w:rsidR="00C7639D" w:rsidRPr="0087097C" w:rsidRDefault="00C7639D" w:rsidP="0087097C">
      <w:pPr>
        <w:jc w:val="both"/>
        <w:rPr>
          <w:rFonts w:ascii="Times New Roman" w:eastAsia="Times New Roman" w:hAnsi="Times New Roman" w:cs="Times New Roman"/>
          <w:sz w:val="24"/>
          <w:szCs w:val="24"/>
          <w:lang w:eastAsia="fr-FR"/>
        </w:rPr>
      </w:pPr>
      <w:r w:rsidRPr="0087097C">
        <w:rPr>
          <w:rFonts w:ascii="Times New Roman" w:hAnsi="Times New Roman" w:cs="Times New Roman"/>
          <w:sz w:val="24"/>
          <w:szCs w:val="24"/>
        </w:rPr>
        <w:t xml:space="preserve">Cette situation pourrait s’expliquer par une insuffisance de production et/ou  de recrutement du nombre d’agents nécessaires mais aussi par une répartition inéquitable des effectifs disponibles. </w:t>
      </w:r>
    </w:p>
    <w:p w14:paraId="1104EFC6" w14:textId="6B3C68AF" w:rsidR="00C7639D" w:rsidRPr="0087097C" w:rsidRDefault="00C7639D" w:rsidP="0087097C">
      <w:pPr>
        <w:jc w:val="both"/>
        <w:rPr>
          <w:rFonts w:ascii="Times New Roman" w:hAnsi="Times New Roman" w:cs="Times New Roman"/>
          <w:sz w:val="24"/>
          <w:szCs w:val="24"/>
        </w:rPr>
      </w:pPr>
      <w:r w:rsidRPr="0087097C">
        <w:rPr>
          <w:rFonts w:ascii="Times New Roman" w:hAnsi="Times New Roman" w:cs="Times New Roman"/>
          <w:sz w:val="24"/>
          <w:szCs w:val="24"/>
        </w:rPr>
        <w:t>Concernant la motivation du personnel, force est de constater qu’en dehors de la faiblesse des salaires, on note les constats suivants :</w:t>
      </w:r>
    </w:p>
    <w:p w14:paraId="056F2C6A" w14:textId="77777777" w:rsidR="00C7639D" w:rsidRPr="0087097C" w:rsidRDefault="00C7639D" w:rsidP="0087097C">
      <w:pPr>
        <w:pStyle w:val="Paragraphedeliste"/>
        <w:numPr>
          <w:ilvl w:val="0"/>
          <w:numId w:val="28"/>
        </w:numPr>
        <w:jc w:val="both"/>
        <w:rPr>
          <w:rFonts w:ascii="Times New Roman" w:hAnsi="Times New Roman" w:cs="Times New Roman"/>
          <w:sz w:val="24"/>
          <w:szCs w:val="24"/>
        </w:rPr>
      </w:pPr>
      <w:r w:rsidRPr="0087097C">
        <w:rPr>
          <w:rFonts w:ascii="Times New Roman" w:hAnsi="Times New Roman" w:cs="Times New Roman"/>
          <w:sz w:val="24"/>
          <w:szCs w:val="24"/>
        </w:rPr>
        <w:t>L’insuffisance de logements décents pour les agents</w:t>
      </w:r>
    </w:p>
    <w:p w14:paraId="15079BCD" w14:textId="77777777" w:rsidR="00C7639D" w:rsidRPr="0087097C" w:rsidRDefault="00C7639D" w:rsidP="0087097C">
      <w:pPr>
        <w:pStyle w:val="Paragraphedeliste"/>
        <w:numPr>
          <w:ilvl w:val="0"/>
          <w:numId w:val="28"/>
        </w:numPr>
        <w:jc w:val="both"/>
        <w:rPr>
          <w:rFonts w:ascii="Times New Roman" w:hAnsi="Times New Roman" w:cs="Times New Roman"/>
          <w:sz w:val="24"/>
          <w:szCs w:val="24"/>
        </w:rPr>
      </w:pPr>
      <w:r w:rsidRPr="0087097C">
        <w:rPr>
          <w:rFonts w:ascii="Times New Roman" w:hAnsi="Times New Roman" w:cs="Times New Roman"/>
          <w:sz w:val="24"/>
          <w:szCs w:val="24"/>
        </w:rPr>
        <w:t>La faiblesse des primes/indemnités (gardes/astreintes, risques, logements, ristournes etc…)</w:t>
      </w:r>
    </w:p>
    <w:p w14:paraId="5FF0D147" w14:textId="77777777" w:rsidR="00C7639D" w:rsidRPr="0087097C" w:rsidRDefault="00C7639D" w:rsidP="0087097C">
      <w:pPr>
        <w:pStyle w:val="Paragraphedeliste"/>
        <w:numPr>
          <w:ilvl w:val="0"/>
          <w:numId w:val="28"/>
        </w:numPr>
        <w:jc w:val="both"/>
        <w:rPr>
          <w:rFonts w:ascii="Times New Roman" w:hAnsi="Times New Roman" w:cs="Times New Roman"/>
          <w:sz w:val="24"/>
          <w:szCs w:val="24"/>
        </w:rPr>
      </w:pPr>
      <w:r w:rsidRPr="0087097C">
        <w:rPr>
          <w:rFonts w:ascii="Times New Roman" w:hAnsi="Times New Roman" w:cs="Times New Roman"/>
          <w:sz w:val="24"/>
          <w:szCs w:val="24"/>
        </w:rPr>
        <w:t>La mauvaise gouvernance dans les formations sanitaires</w:t>
      </w:r>
    </w:p>
    <w:p w14:paraId="34996769" w14:textId="77777777" w:rsidR="00C7639D" w:rsidRPr="0087097C" w:rsidRDefault="00C7639D" w:rsidP="0087097C">
      <w:pPr>
        <w:pStyle w:val="Paragraphedeliste"/>
        <w:numPr>
          <w:ilvl w:val="0"/>
          <w:numId w:val="28"/>
        </w:numPr>
        <w:jc w:val="both"/>
        <w:rPr>
          <w:rFonts w:ascii="Times New Roman" w:hAnsi="Times New Roman" w:cs="Times New Roman"/>
          <w:sz w:val="24"/>
          <w:szCs w:val="24"/>
        </w:rPr>
      </w:pPr>
      <w:r w:rsidRPr="0087097C">
        <w:rPr>
          <w:rFonts w:ascii="Times New Roman" w:hAnsi="Times New Roman" w:cs="Times New Roman"/>
          <w:sz w:val="24"/>
          <w:szCs w:val="24"/>
        </w:rPr>
        <w:t>La faible qualité des infrastructures/équipements/logistique</w:t>
      </w:r>
    </w:p>
    <w:p w14:paraId="7C210015" w14:textId="77777777" w:rsidR="00C7639D" w:rsidRPr="0087097C" w:rsidRDefault="00C7639D" w:rsidP="0087097C">
      <w:pPr>
        <w:pStyle w:val="Paragraphedeliste"/>
        <w:numPr>
          <w:ilvl w:val="0"/>
          <w:numId w:val="28"/>
        </w:numPr>
        <w:jc w:val="both"/>
        <w:rPr>
          <w:rFonts w:ascii="Times New Roman" w:hAnsi="Times New Roman" w:cs="Times New Roman"/>
          <w:sz w:val="24"/>
          <w:szCs w:val="24"/>
        </w:rPr>
      </w:pPr>
      <w:r w:rsidRPr="0087097C">
        <w:rPr>
          <w:rFonts w:ascii="Times New Roman" w:hAnsi="Times New Roman" w:cs="Times New Roman"/>
          <w:sz w:val="24"/>
          <w:szCs w:val="24"/>
        </w:rPr>
        <w:t>L’insuffisance dans l’accompagnement des agents (plan de carrière, avancements, supervisions, environnement de travail de qualité etc…)</w:t>
      </w:r>
    </w:p>
    <w:p w14:paraId="190D16C6" w14:textId="49968D0C" w:rsidR="007F1B3E" w:rsidRDefault="00C7639D" w:rsidP="0087097C">
      <w:pPr>
        <w:jc w:val="both"/>
        <w:rPr>
          <w:rFonts w:ascii="Times New Roman" w:hAnsi="Times New Roman" w:cs="Times New Roman"/>
          <w:sz w:val="24"/>
          <w:szCs w:val="24"/>
        </w:rPr>
      </w:pPr>
      <w:r w:rsidRPr="0087097C">
        <w:rPr>
          <w:rFonts w:ascii="Times New Roman" w:hAnsi="Times New Roman" w:cs="Times New Roman"/>
          <w:sz w:val="24"/>
          <w:szCs w:val="24"/>
        </w:rPr>
        <w:t>En rapport avec la gestion du personnel par les collectivités locales, il faut relever une insuffisance dans la régionalisation du recrutement du personnel de santé et la centralisation des salaires. Ce qui ne permet pas une fixation du personnel au niveau de</w:t>
      </w:r>
      <w:r w:rsidR="007F1B3E">
        <w:rPr>
          <w:rFonts w:ascii="Times New Roman" w:hAnsi="Times New Roman" w:cs="Times New Roman"/>
          <w:sz w:val="24"/>
          <w:szCs w:val="24"/>
        </w:rPr>
        <w:t xml:space="preserve">s collectivités territoriales. </w:t>
      </w:r>
    </w:p>
    <w:p w14:paraId="2FADE977" w14:textId="77777777" w:rsidR="007F1B3E" w:rsidRDefault="007F1B3E">
      <w:pPr>
        <w:rPr>
          <w:rFonts w:ascii="Times New Roman" w:hAnsi="Times New Roman" w:cs="Times New Roman"/>
          <w:sz w:val="24"/>
          <w:szCs w:val="24"/>
        </w:rPr>
      </w:pPr>
      <w:r>
        <w:rPr>
          <w:rFonts w:ascii="Times New Roman" w:hAnsi="Times New Roman" w:cs="Times New Roman"/>
          <w:sz w:val="24"/>
          <w:szCs w:val="24"/>
        </w:rPr>
        <w:br w:type="page"/>
      </w:r>
    </w:p>
    <w:p w14:paraId="645FC85D" w14:textId="77777777" w:rsidR="00C7639D" w:rsidRPr="0087097C" w:rsidRDefault="00C7639D" w:rsidP="0087097C">
      <w:pPr>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212"/>
      </w:tblGrid>
      <w:tr w:rsidR="00C7639D" w:rsidRPr="0087097C" w14:paraId="092E3BCA" w14:textId="77777777" w:rsidTr="00D30FBD">
        <w:tc>
          <w:tcPr>
            <w:tcW w:w="9212" w:type="dxa"/>
          </w:tcPr>
          <w:p w14:paraId="262F6832" w14:textId="0663F80B" w:rsidR="00E9496B" w:rsidRPr="001D6654" w:rsidRDefault="00C7639D" w:rsidP="0087097C">
            <w:pPr>
              <w:spacing w:line="276" w:lineRule="auto"/>
              <w:jc w:val="both"/>
              <w:rPr>
                <w:rStyle w:val="Emphaseple"/>
                <w:rFonts w:ascii="Times New Roman" w:hAnsi="Times New Roman" w:cs="Times New Roman"/>
                <w:b/>
                <w:i w:val="0"/>
                <w:iCs w:val="0"/>
                <w:color w:val="auto"/>
                <w:sz w:val="24"/>
                <w:szCs w:val="24"/>
              </w:rPr>
            </w:pPr>
            <w:r w:rsidRPr="001D6654">
              <w:rPr>
                <w:rStyle w:val="Emphaseple"/>
                <w:rFonts w:ascii="Times New Roman" w:hAnsi="Times New Roman" w:cs="Times New Roman"/>
                <w:b/>
                <w:i w:val="0"/>
                <w:iCs w:val="0"/>
                <w:color w:val="auto"/>
                <w:sz w:val="24"/>
                <w:szCs w:val="24"/>
              </w:rPr>
              <w:t>Problème</w:t>
            </w:r>
            <w:r w:rsidR="008E3378">
              <w:rPr>
                <w:rStyle w:val="Emphaseple"/>
                <w:rFonts w:ascii="Times New Roman" w:hAnsi="Times New Roman" w:cs="Times New Roman"/>
                <w:b/>
                <w:i w:val="0"/>
                <w:iCs w:val="0"/>
                <w:color w:val="auto"/>
                <w:sz w:val="24"/>
                <w:szCs w:val="24"/>
              </w:rPr>
              <w:t>/défi 12</w:t>
            </w:r>
            <w:r w:rsidRPr="001D6654">
              <w:rPr>
                <w:rStyle w:val="Emphaseple"/>
                <w:rFonts w:ascii="Times New Roman" w:hAnsi="Times New Roman" w:cs="Times New Roman"/>
                <w:b/>
                <w:i w:val="0"/>
                <w:iCs w:val="0"/>
                <w:color w:val="auto"/>
                <w:sz w:val="24"/>
                <w:szCs w:val="24"/>
              </w:rPr>
              <w:t> :</w:t>
            </w:r>
          </w:p>
          <w:p w14:paraId="03BD1DD6" w14:textId="65554249" w:rsidR="00E9496B" w:rsidRPr="0087097C" w:rsidRDefault="005F211C" w:rsidP="00A8167F">
            <w:pPr>
              <w:spacing w:line="276" w:lineRule="auto"/>
              <w:jc w:val="both"/>
              <w:rPr>
                <w:rFonts w:ascii="Times New Roman" w:hAnsi="Times New Roman" w:cs="Times New Roman"/>
                <w:sz w:val="24"/>
                <w:szCs w:val="24"/>
              </w:rPr>
            </w:pPr>
            <w:r>
              <w:rPr>
                <w:rStyle w:val="Emphaseple"/>
                <w:rFonts w:ascii="Times New Roman" w:hAnsi="Times New Roman" w:cs="Times New Roman"/>
                <w:i w:val="0"/>
                <w:iCs w:val="0"/>
                <w:color w:val="auto"/>
                <w:sz w:val="24"/>
                <w:szCs w:val="24"/>
              </w:rPr>
              <w:t>Disponibilité</w:t>
            </w:r>
            <w:r w:rsidR="001D6654">
              <w:rPr>
                <w:rStyle w:val="Emphaseple"/>
                <w:rFonts w:ascii="Times New Roman" w:hAnsi="Times New Roman" w:cs="Times New Roman"/>
                <w:i w:val="0"/>
                <w:iCs w:val="0"/>
                <w:color w:val="auto"/>
                <w:sz w:val="24"/>
                <w:szCs w:val="24"/>
              </w:rPr>
              <w:t xml:space="preserve"> sur l’ensemble du territoire d’un </w:t>
            </w:r>
            <w:r w:rsidR="00C7639D" w:rsidRPr="0087097C">
              <w:rPr>
                <w:rStyle w:val="Emphaseple"/>
                <w:rFonts w:ascii="Times New Roman" w:hAnsi="Times New Roman" w:cs="Times New Roman"/>
                <w:i w:val="0"/>
                <w:iCs w:val="0"/>
                <w:color w:val="auto"/>
                <w:sz w:val="24"/>
                <w:szCs w:val="24"/>
              </w:rPr>
              <w:t>personnel</w:t>
            </w:r>
            <w:r w:rsidR="001D6654">
              <w:rPr>
                <w:rStyle w:val="Emphaseple"/>
                <w:rFonts w:ascii="Times New Roman" w:hAnsi="Times New Roman" w:cs="Times New Roman"/>
                <w:i w:val="0"/>
                <w:iCs w:val="0"/>
                <w:color w:val="auto"/>
                <w:sz w:val="24"/>
                <w:szCs w:val="24"/>
              </w:rPr>
              <w:t xml:space="preserve"> suffisant, de </w:t>
            </w:r>
            <w:r w:rsidR="00C7639D" w:rsidRPr="0087097C">
              <w:rPr>
                <w:rStyle w:val="Emphaseple"/>
                <w:rFonts w:ascii="Times New Roman" w:hAnsi="Times New Roman" w:cs="Times New Roman"/>
                <w:i w:val="0"/>
                <w:iCs w:val="0"/>
                <w:color w:val="auto"/>
                <w:sz w:val="24"/>
                <w:szCs w:val="24"/>
              </w:rPr>
              <w:t>qualité</w:t>
            </w:r>
            <w:r w:rsidR="001D6654">
              <w:rPr>
                <w:rStyle w:val="Emphaseple"/>
                <w:rFonts w:ascii="Times New Roman" w:hAnsi="Times New Roman" w:cs="Times New Roman"/>
                <w:i w:val="0"/>
                <w:iCs w:val="0"/>
                <w:color w:val="auto"/>
                <w:sz w:val="24"/>
                <w:szCs w:val="24"/>
              </w:rPr>
              <w:t>,</w:t>
            </w:r>
            <w:r w:rsidR="00A8167F">
              <w:rPr>
                <w:rStyle w:val="Emphaseple"/>
                <w:rFonts w:ascii="Times New Roman" w:hAnsi="Times New Roman" w:cs="Times New Roman"/>
                <w:i w:val="0"/>
                <w:iCs w:val="0"/>
                <w:color w:val="auto"/>
                <w:sz w:val="24"/>
                <w:szCs w:val="24"/>
              </w:rPr>
              <w:t xml:space="preserve"> et</w:t>
            </w:r>
            <w:r w:rsidR="001D6654">
              <w:rPr>
                <w:rStyle w:val="Emphaseple"/>
                <w:rFonts w:ascii="Times New Roman" w:hAnsi="Times New Roman" w:cs="Times New Roman"/>
                <w:i w:val="0"/>
                <w:iCs w:val="0"/>
                <w:color w:val="auto"/>
                <w:sz w:val="24"/>
                <w:szCs w:val="24"/>
              </w:rPr>
              <w:t xml:space="preserve"> également capable d’assurer la </w:t>
            </w:r>
            <w:r w:rsidR="00E9496B" w:rsidRPr="0087097C">
              <w:rPr>
                <w:rStyle w:val="Emphaseple"/>
                <w:rFonts w:ascii="Times New Roman" w:hAnsi="Times New Roman" w:cs="Times New Roman"/>
                <w:i w:val="0"/>
                <w:color w:val="auto"/>
                <w:sz w:val="24"/>
                <w:szCs w:val="24"/>
              </w:rPr>
              <w:t>gestion financière et comptable</w:t>
            </w:r>
            <w:r>
              <w:rPr>
                <w:rStyle w:val="Emphaseple"/>
                <w:rFonts w:ascii="Times New Roman" w:hAnsi="Times New Roman" w:cs="Times New Roman"/>
                <w:i w:val="0"/>
                <w:color w:val="auto"/>
                <w:sz w:val="24"/>
                <w:szCs w:val="24"/>
              </w:rPr>
              <w:t>.</w:t>
            </w:r>
          </w:p>
        </w:tc>
      </w:tr>
    </w:tbl>
    <w:p w14:paraId="4DB86BD4" w14:textId="77777777" w:rsidR="00C7639D" w:rsidRPr="0087097C" w:rsidRDefault="00C7639D" w:rsidP="0087097C">
      <w:pPr>
        <w:jc w:val="both"/>
        <w:rPr>
          <w:rFonts w:ascii="Times New Roman" w:hAnsi="Times New Roman" w:cs="Times New Roman"/>
          <w:sz w:val="24"/>
          <w:szCs w:val="24"/>
        </w:rPr>
      </w:pPr>
    </w:p>
    <w:p w14:paraId="370D8DBE" w14:textId="34B0FC2B" w:rsidR="00E9496B" w:rsidRPr="00645B91" w:rsidRDefault="008E3378" w:rsidP="0087097C">
      <w:pPr>
        <w:jc w:val="both"/>
        <w:rPr>
          <w:rStyle w:val="Emphaseple"/>
          <w:rFonts w:ascii="Times New Roman" w:hAnsi="Times New Roman" w:cs="Times New Roman"/>
          <w:b/>
          <w:i w:val="0"/>
          <w:iCs w:val="0"/>
          <w:color w:val="auto"/>
          <w:sz w:val="24"/>
          <w:szCs w:val="24"/>
          <w:u w:val="single"/>
        </w:rPr>
      </w:pPr>
      <w:r>
        <w:rPr>
          <w:rStyle w:val="Emphaseple"/>
          <w:rFonts w:ascii="Times New Roman" w:hAnsi="Times New Roman" w:cs="Times New Roman"/>
          <w:b/>
          <w:i w:val="0"/>
          <w:iCs w:val="0"/>
          <w:color w:val="auto"/>
          <w:sz w:val="24"/>
          <w:szCs w:val="24"/>
          <w:u w:val="single"/>
        </w:rPr>
        <w:t>Mesure 12</w:t>
      </w:r>
      <w:r w:rsidR="00C7639D" w:rsidRPr="00645B91">
        <w:rPr>
          <w:rStyle w:val="Emphaseple"/>
          <w:rFonts w:ascii="Times New Roman" w:hAnsi="Times New Roman" w:cs="Times New Roman"/>
          <w:b/>
          <w:i w:val="0"/>
          <w:iCs w:val="0"/>
          <w:color w:val="auto"/>
          <w:sz w:val="24"/>
          <w:szCs w:val="24"/>
          <w:u w:val="single"/>
        </w:rPr>
        <w:t xml:space="preserve"> : </w:t>
      </w:r>
      <w:r w:rsidR="00A63CBE" w:rsidRPr="00645B91">
        <w:rPr>
          <w:rStyle w:val="Emphaseple"/>
          <w:rFonts w:ascii="Times New Roman" w:hAnsi="Times New Roman" w:cs="Times New Roman"/>
          <w:b/>
          <w:i w:val="0"/>
          <w:iCs w:val="0"/>
          <w:color w:val="auto"/>
          <w:sz w:val="24"/>
          <w:szCs w:val="24"/>
          <w:u w:val="single"/>
        </w:rPr>
        <w:t>mettre en œuvre une réforme ambitieuse du personnel des prestataires de santé</w:t>
      </w:r>
    </w:p>
    <w:p w14:paraId="1E0370D1" w14:textId="77777777" w:rsidR="00E9496B" w:rsidRPr="00645B91" w:rsidRDefault="00E9496B" w:rsidP="0087097C">
      <w:pPr>
        <w:pStyle w:val="Paragraphedeliste"/>
        <w:numPr>
          <w:ilvl w:val="0"/>
          <w:numId w:val="26"/>
        </w:numPr>
        <w:jc w:val="both"/>
        <w:rPr>
          <w:rStyle w:val="Emphaseple"/>
          <w:rFonts w:ascii="Times New Roman" w:hAnsi="Times New Roman" w:cs="Times New Roman"/>
          <w:i w:val="0"/>
          <w:iCs w:val="0"/>
          <w:color w:val="auto"/>
          <w:sz w:val="24"/>
          <w:szCs w:val="24"/>
        </w:rPr>
      </w:pPr>
      <w:r w:rsidRPr="00645B91">
        <w:rPr>
          <w:rStyle w:val="Emphaseple"/>
          <w:rFonts w:ascii="Times New Roman" w:hAnsi="Times New Roman" w:cs="Times New Roman"/>
          <w:i w:val="0"/>
          <w:iCs w:val="0"/>
          <w:color w:val="auto"/>
          <w:sz w:val="24"/>
          <w:szCs w:val="24"/>
        </w:rPr>
        <w:t>Personnel de santé</w:t>
      </w:r>
    </w:p>
    <w:p w14:paraId="050BBDA6" w14:textId="6CD79EC1" w:rsidR="00A63CBE" w:rsidRDefault="008E3378" w:rsidP="0087097C">
      <w:pPr>
        <w:jc w:val="both"/>
        <w:rPr>
          <w:rStyle w:val="Emphaseple"/>
          <w:rFonts w:ascii="Times New Roman" w:hAnsi="Times New Roman" w:cs="Times New Roman"/>
          <w:b/>
          <w:i w:val="0"/>
          <w:iCs w:val="0"/>
          <w:color w:val="auto"/>
          <w:sz w:val="24"/>
          <w:szCs w:val="24"/>
        </w:rPr>
      </w:pPr>
      <w:r>
        <w:rPr>
          <w:rStyle w:val="Emphaseple"/>
          <w:rFonts w:ascii="Times New Roman" w:hAnsi="Times New Roman" w:cs="Times New Roman"/>
          <w:b/>
          <w:i w:val="0"/>
          <w:iCs w:val="0"/>
          <w:color w:val="auto"/>
          <w:sz w:val="24"/>
          <w:szCs w:val="24"/>
        </w:rPr>
        <w:t>12</w:t>
      </w:r>
      <w:r w:rsidR="00A63CBE" w:rsidRPr="00645B91">
        <w:rPr>
          <w:rStyle w:val="Emphaseple"/>
          <w:rFonts w:ascii="Times New Roman" w:hAnsi="Times New Roman" w:cs="Times New Roman"/>
          <w:b/>
          <w:i w:val="0"/>
          <w:iCs w:val="0"/>
          <w:color w:val="auto"/>
          <w:sz w:val="24"/>
          <w:szCs w:val="24"/>
        </w:rPr>
        <w:t>.a</w:t>
      </w:r>
      <w:r w:rsidR="00D635AE" w:rsidRPr="00645B91">
        <w:rPr>
          <w:rStyle w:val="Emphaseple"/>
          <w:rFonts w:ascii="Times New Roman" w:hAnsi="Times New Roman" w:cs="Times New Roman"/>
          <w:b/>
          <w:i w:val="0"/>
          <w:iCs w:val="0"/>
          <w:color w:val="auto"/>
          <w:sz w:val="24"/>
          <w:szCs w:val="24"/>
        </w:rPr>
        <w:t xml:space="preserve"> : </w:t>
      </w:r>
      <w:r w:rsidR="00C7639D" w:rsidRPr="00645B91">
        <w:rPr>
          <w:rStyle w:val="Emphaseple"/>
          <w:rFonts w:ascii="Times New Roman" w:hAnsi="Times New Roman" w:cs="Times New Roman"/>
          <w:b/>
          <w:i w:val="0"/>
          <w:iCs w:val="0"/>
          <w:color w:val="auto"/>
          <w:sz w:val="24"/>
          <w:szCs w:val="24"/>
        </w:rPr>
        <w:t xml:space="preserve">Investir dans la rétention du personnel à travers le redéploiement, l’équipement, la disponibilité permanente du personnel (astreinte, gardes…) et le logement décent </w:t>
      </w:r>
    </w:p>
    <w:p w14:paraId="21AC5BD4" w14:textId="39E5183E" w:rsidR="000339DF" w:rsidRPr="00645B91" w:rsidRDefault="000339DF" w:rsidP="0087097C">
      <w:pPr>
        <w:jc w:val="both"/>
        <w:rPr>
          <w:rStyle w:val="Emphaseple"/>
          <w:rFonts w:ascii="Times New Roman" w:hAnsi="Times New Roman" w:cs="Times New Roman"/>
          <w:b/>
          <w:i w:val="0"/>
          <w:iCs w:val="0"/>
          <w:color w:val="auto"/>
          <w:sz w:val="24"/>
          <w:szCs w:val="24"/>
        </w:rPr>
      </w:pPr>
      <w:r>
        <w:rPr>
          <w:rStyle w:val="Emphaseple"/>
          <w:rFonts w:ascii="Times New Roman" w:hAnsi="Times New Roman" w:cs="Times New Roman"/>
          <w:b/>
          <w:i w:val="0"/>
          <w:iCs w:val="0"/>
          <w:color w:val="auto"/>
          <w:sz w:val="24"/>
          <w:szCs w:val="24"/>
        </w:rPr>
        <w:t>1</w:t>
      </w:r>
      <w:r w:rsidR="008E3378">
        <w:rPr>
          <w:rStyle w:val="Emphaseple"/>
          <w:rFonts w:ascii="Times New Roman" w:hAnsi="Times New Roman" w:cs="Times New Roman"/>
          <w:b/>
          <w:i w:val="0"/>
          <w:iCs w:val="0"/>
          <w:color w:val="auto"/>
          <w:sz w:val="24"/>
          <w:szCs w:val="24"/>
        </w:rPr>
        <w:t>2</w:t>
      </w:r>
      <w:r>
        <w:rPr>
          <w:rStyle w:val="Emphaseple"/>
          <w:rFonts w:ascii="Times New Roman" w:hAnsi="Times New Roman" w:cs="Times New Roman"/>
          <w:b/>
          <w:i w:val="0"/>
          <w:iCs w:val="0"/>
          <w:color w:val="auto"/>
          <w:sz w:val="24"/>
          <w:szCs w:val="24"/>
        </w:rPr>
        <w:t>.b. Régionaliser des postes budgétaires pour les agents de l’Etat (recrutement régional)</w:t>
      </w:r>
    </w:p>
    <w:p w14:paraId="2E7733DE" w14:textId="3CC7B9EE" w:rsidR="00A63CBE" w:rsidRPr="00645B91" w:rsidRDefault="00A63CBE" w:rsidP="0087097C">
      <w:pPr>
        <w:jc w:val="both"/>
        <w:rPr>
          <w:rStyle w:val="Emphaseple"/>
          <w:rFonts w:ascii="Times New Roman" w:hAnsi="Times New Roman" w:cs="Times New Roman"/>
          <w:b/>
          <w:i w:val="0"/>
          <w:iCs w:val="0"/>
          <w:color w:val="auto"/>
          <w:sz w:val="24"/>
          <w:szCs w:val="24"/>
        </w:rPr>
      </w:pPr>
      <w:r w:rsidRPr="00645B91">
        <w:rPr>
          <w:rStyle w:val="Emphaseple"/>
          <w:rFonts w:ascii="Times New Roman" w:hAnsi="Times New Roman" w:cs="Times New Roman"/>
          <w:b/>
          <w:i w:val="0"/>
          <w:iCs w:val="0"/>
          <w:color w:val="auto"/>
          <w:sz w:val="24"/>
          <w:szCs w:val="24"/>
        </w:rPr>
        <w:t>1</w:t>
      </w:r>
      <w:r w:rsidR="008E3378">
        <w:rPr>
          <w:rStyle w:val="Emphaseple"/>
          <w:rFonts w:ascii="Times New Roman" w:hAnsi="Times New Roman" w:cs="Times New Roman"/>
          <w:b/>
          <w:i w:val="0"/>
          <w:iCs w:val="0"/>
          <w:color w:val="auto"/>
          <w:sz w:val="24"/>
          <w:szCs w:val="24"/>
        </w:rPr>
        <w:t>2</w:t>
      </w:r>
      <w:r w:rsidRPr="00645B91">
        <w:rPr>
          <w:rStyle w:val="Emphaseple"/>
          <w:rFonts w:ascii="Times New Roman" w:hAnsi="Times New Roman" w:cs="Times New Roman"/>
          <w:b/>
          <w:i w:val="0"/>
          <w:iCs w:val="0"/>
          <w:color w:val="auto"/>
          <w:sz w:val="24"/>
          <w:szCs w:val="24"/>
        </w:rPr>
        <w:t>.</w:t>
      </w:r>
      <w:r w:rsidR="000339DF">
        <w:rPr>
          <w:rStyle w:val="Emphaseple"/>
          <w:rFonts w:ascii="Times New Roman" w:hAnsi="Times New Roman" w:cs="Times New Roman"/>
          <w:b/>
          <w:i w:val="0"/>
          <w:iCs w:val="0"/>
          <w:color w:val="auto"/>
          <w:sz w:val="24"/>
          <w:szCs w:val="24"/>
        </w:rPr>
        <w:t>c</w:t>
      </w:r>
      <w:r w:rsidR="000339DF" w:rsidRPr="00645B91">
        <w:rPr>
          <w:rStyle w:val="Emphaseple"/>
          <w:rFonts w:ascii="Times New Roman" w:hAnsi="Times New Roman" w:cs="Times New Roman"/>
          <w:b/>
          <w:i w:val="0"/>
          <w:iCs w:val="0"/>
          <w:color w:val="auto"/>
          <w:sz w:val="24"/>
          <w:szCs w:val="24"/>
        </w:rPr>
        <w:t> </w:t>
      </w:r>
      <w:r w:rsidR="00D635AE" w:rsidRPr="00645B91">
        <w:rPr>
          <w:rStyle w:val="Emphaseple"/>
          <w:rFonts w:ascii="Times New Roman" w:hAnsi="Times New Roman" w:cs="Times New Roman"/>
          <w:b/>
          <w:i w:val="0"/>
          <w:iCs w:val="0"/>
          <w:color w:val="auto"/>
          <w:sz w:val="24"/>
          <w:szCs w:val="24"/>
        </w:rPr>
        <w:t xml:space="preserve">: </w:t>
      </w:r>
      <w:r w:rsidR="00645B91">
        <w:rPr>
          <w:rStyle w:val="Emphaseple"/>
          <w:rFonts w:ascii="Times New Roman" w:hAnsi="Times New Roman" w:cs="Times New Roman"/>
          <w:b/>
          <w:i w:val="0"/>
          <w:iCs w:val="0"/>
          <w:color w:val="auto"/>
          <w:sz w:val="24"/>
          <w:szCs w:val="24"/>
        </w:rPr>
        <w:t>A</w:t>
      </w:r>
      <w:r w:rsidR="00C7639D" w:rsidRPr="00645B91">
        <w:rPr>
          <w:rStyle w:val="Emphaseple"/>
          <w:rFonts w:ascii="Times New Roman" w:hAnsi="Times New Roman" w:cs="Times New Roman"/>
          <w:b/>
          <w:i w:val="0"/>
          <w:iCs w:val="0"/>
          <w:color w:val="auto"/>
          <w:sz w:val="24"/>
          <w:szCs w:val="24"/>
        </w:rPr>
        <w:t>ssurer l’impartialité dans les affectations et dans la mise en œuvre du plan de carrière,</w:t>
      </w:r>
    </w:p>
    <w:p w14:paraId="2E0D85B8" w14:textId="27BFAA58" w:rsidR="00A63CBE" w:rsidRPr="00645B91" w:rsidRDefault="00A63CBE" w:rsidP="0087097C">
      <w:pPr>
        <w:jc w:val="both"/>
        <w:rPr>
          <w:rStyle w:val="Emphaseple"/>
          <w:rFonts w:ascii="Times New Roman" w:hAnsi="Times New Roman" w:cs="Times New Roman"/>
          <w:b/>
          <w:i w:val="0"/>
          <w:iCs w:val="0"/>
          <w:color w:val="auto"/>
          <w:sz w:val="24"/>
          <w:szCs w:val="24"/>
        </w:rPr>
      </w:pPr>
      <w:r w:rsidRPr="00645B91">
        <w:rPr>
          <w:rStyle w:val="Emphaseple"/>
          <w:rFonts w:ascii="Times New Roman" w:hAnsi="Times New Roman" w:cs="Times New Roman"/>
          <w:b/>
          <w:i w:val="0"/>
          <w:iCs w:val="0"/>
          <w:color w:val="auto"/>
          <w:sz w:val="24"/>
          <w:szCs w:val="24"/>
        </w:rPr>
        <w:t>1</w:t>
      </w:r>
      <w:r w:rsidR="008E3378">
        <w:rPr>
          <w:rStyle w:val="Emphaseple"/>
          <w:rFonts w:ascii="Times New Roman" w:hAnsi="Times New Roman" w:cs="Times New Roman"/>
          <w:b/>
          <w:i w:val="0"/>
          <w:iCs w:val="0"/>
          <w:color w:val="auto"/>
          <w:sz w:val="24"/>
          <w:szCs w:val="24"/>
        </w:rPr>
        <w:t>2</w:t>
      </w:r>
      <w:r w:rsidRPr="00645B91">
        <w:rPr>
          <w:rStyle w:val="Emphaseple"/>
          <w:rFonts w:ascii="Times New Roman" w:hAnsi="Times New Roman" w:cs="Times New Roman"/>
          <w:b/>
          <w:i w:val="0"/>
          <w:iCs w:val="0"/>
          <w:color w:val="auto"/>
          <w:sz w:val="24"/>
          <w:szCs w:val="24"/>
        </w:rPr>
        <w:t>.</w:t>
      </w:r>
      <w:r w:rsidR="000339DF">
        <w:rPr>
          <w:rStyle w:val="Emphaseple"/>
          <w:rFonts w:ascii="Times New Roman" w:hAnsi="Times New Roman" w:cs="Times New Roman"/>
          <w:b/>
          <w:i w:val="0"/>
          <w:iCs w:val="0"/>
          <w:color w:val="auto"/>
          <w:sz w:val="24"/>
          <w:szCs w:val="24"/>
        </w:rPr>
        <w:t>d</w:t>
      </w:r>
      <w:r w:rsidR="000339DF" w:rsidRPr="00645B91">
        <w:rPr>
          <w:rStyle w:val="Emphaseple"/>
          <w:rFonts w:ascii="Times New Roman" w:hAnsi="Times New Roman" w:cs="Times New Roman"/>
          <w:b/>
          <w:i w:val="0"/>
          <w:iCs w:val="0"/>
          <w:color w:val="auto"/>
          <w:sz w:val="24"/>
          <w:szCs w:val="24"/>
        </w:rPr>
        <w:t> </w:t>
      </w:r>
      <w:r w:rsidR="00D635AE" w:rsidRPr="00645B91">
        <w:rPr>
          <w:rStyle w:val="Emphaseple"/>
          <w:rFonts w:ascii="Times New Roman" w:hAnsi="Times New Roman" w:cs="Times New Roman"/>
          <w:b/>
          <w:i w:val="0"/>
          <w:iCs w:val="0"/>
          <w:color w:val="auto"/>
          <w:sz w:val="24"/>
          <w:szCs w:val="24"/>
        </w:rPr>
        <w:t xml:space="preserve">: </w:t>
      </w:r>
      <w:r w:rsidR="00C7639D" w:rsidRPr="00645B91">
        <w:rPr>
          <w:rStyle w:val="Emphaseple"/>
          <w:rFonts w:ascii="Times New Roman" w:hAnsi="Times New Roman" w:cs="Times New Roman"/>
          <w:b/>
          <w:i w:val="0"/>
          <w:iCs w:val="0"/>
          <w:color w:val="auto"/>
          <w:sz w:val="24"/>
          <w:szCs w:val="24"/>
        </w:rPr>
        <w:t xml:space="preserve">Respecter les nouvelles normes minimales en personnel par niveau et suivre son niveau d’application, </w:t>
      </w:r>
    </w:p>
    <w:p w14:paraId="57CFB4EA" w14:textId="4F0CF36C" w:rsidR="00A63CBE" w:rsidRPr="00645B91" w:rsidRDefault="008E3378" w:rsidP="0087097C">
      <w:pPr>
        <w:jc w:val="both"/>
        <w:rPr>
          <w:rStyle w:val="Emphaseple"/>
          <w:rFonts w:ascii="Times New Roman" w:hAnsi="Times New Roman" w:cs="Times New Roman"/>
          <w:b/>
          <w:iCs w:val="0"/>
          <w:color w:val="auto"/>
          <w:sz w:val="24"/>
          <w:szCs w:val="24"/>
        </w:rPr>
      </w:pPr>
      <w:r>
        <w:rPr>
          <w:rStyle w:val="Emphaseple"/>
          <w:rFonts w:ascii="Times New Roman" w:hAnsi="Times New Roman" w:cs="Times New Roman"/>
          <w:b/>
          <w:i w:val="0"/>
          <w:iCs w:val="0"/>
          <w:color w:val="auto"/>
          <w:sz w:val="24"/>
          <w:szCs w:val="24"/>
        </w:rPr>
        <w:t>12</w:t>
      </w:r>
      <w:r w:rsidR="00A63CBE" w:rsidRPr="00645B91">
        <w:rPr>
          <w:rStyle w:val="Emphaseple"/>
          <w:rFonts w:ascii="Times New Roman" w:hAnsi="Times New Roman" w:cs="Times New Roman"/>
          <w:b/>
          <w:i w:val="0"/>
          <w:iCs w:val="0"/>
          <w:color w:val="auto"/>
          <w:sz w:val="24"/>
          <w:szCs w:val="24"/>
        </w:rPr>
        <w:t>.</w:t>
      </w:r>
      <w:r w:rsidR="000339DF">
        <w:rPr>
          <w:rStyle w:val="Emphaseple"/>
          <w:rFonts w:ascii="Times New Roman" w:hAnsi="Times New Roman" w:cs="Times New Roman"/>
          <w:b/>
          <w:i w:val="0"/>
          <w:iCs w:val="0"/>
          <w:color w:val="auto"/>
          <w:sz w:val="24"/>
          <w:szCs w:val="24"/>
        </w:rPr>
        <w:t>e</w:t>
      </w:r>
      <w:r w:rsidR="000339DF" w:rsidRPr="00645B91">
        <w:rPr>
          <w:rStyle w:val="Emphaseple"/>
          <w:rFonts w:ascii="Times New Roman" w:hAnsi="Times New Roman" w:cs="Times New Roman"/>
          <w:b/>
          <w:i w:val="0"/>
          <w:iCs w:val="0"/>
          <w:color w:val="auto"/>
          <w:sz w:val="24"/>
          <w:szCs w:val="24"/>
        </w:rPr>
        <w:t> </w:t>
      </w:r>
      <w:r w:rsidR="00D635AE" w:rsidRPr="00645B91">
        <w:rPr>
          <w:rStyle w:val="Emphaseple"/>
          <w:rFonts w:ascii="Times New Roman" w:hAnsi="Times New Roman" w:cs="Times New Roman"/>
          <w:b/>
          <w:i w:val="0"/>
          <w:iCs w:val="0"/>
          <w:color w:val="auto"/>
          <w:sz w:val="24"/>
          <w:szCs w:val="24"/>
        </w:rPr>
        <w:t>:</w:t>
      </w:r>
      <w:r w:rsidR="00D635AE" w:rsidRPr="00645B91">
        <w:rPr>
          <w:rStyle w:val="Emphaseple"/>
          <w:rFonts w:ascii="Times New Roman" w:hAnsi="Times New Roman" w:cs="Times New Roman"/>
          <w:b/>
          <w:iCs w:val="0"/>
          <w:color w:val="auto"/>
          <w:sz w:val="24"/>
          <w:szCs w:val="24"/>
        </w:rPr>
        <w:t xml:space="preserve"> </w:t>
      </w:r>
      <w:r w:rsidR="00645B91">
        <w:rPr>
          <w:rFonts w:ascii="Times New Roman" w:hAnsi="Times New Roman" w:cs="Times New Roman"/>
          <w:b/>
          <w:sz w:val="24"/>
          <w:szCs w:val="24"/>
        </w:rPr>
        <w:t>A</w:t>
      </w:r>
      <w:r w:rsidR="00C7639D" w:rsidRPr="00645B91">
        <w:rPr>
          <w:rFonts w:ascii="Times New Roman" w:hAnsi="Times New Roman" w:cs="Times New Roman"/>
          <w:b/>
          <w:sz w:val="24"/>
          <w:szCs w:val="24"/>
        </w:rPr>
        <w:t xml:space="preserve">ssurer le suivi des montants affectés pour la production, le recrutement, la formation et la rétention du personnel ainsi que les effets de ces investissements sur la disponibilité du personnel. </w:t>
      </w:r>
    </w:p>
    <w:p w14:paraId="565C6360" w14:textId="58EDF37A" w:rsidR="00C7639D" w:rsidRPr="00645B91" w:rsidRDefault="008E3378" w:rsidP="0087097C">
      <w:pPr>
        <w:jc w:val="both"/>
        <w:rPr>
          <w:rFonts w:ascii="Times New Roman" w:hAnsi="Times New Roman" w:cs="Times New Roman"/>
          <w:b/>
          <w:sz w:val="24"/>
          <w:szCs w:val="24"/>
        </w:rPr>
      </w:pPr>
      <w:r>
        <w:rPr>
          <w:rStyle w:val="Emphaseple"/>
          <w:rFonts w:ascii="Times New Roman" w:hAnsi="Times New Roman" w:cs="Times New Roman"/>
          <w:b/>
          <w:i w:val="0"/>
          <w:iCs w:val="0"/>
          <w:color w:val="auto"/>
          <w:sz w:val="24"/>
          <w:szCs w:val="24"/>
        </w:rPr>
        <w:t>12</w:t>
      </w:r>
      <w:r w:rsidR="00A63CBE" w:rsidRPr="00645B91">
        <w:rPr>
          <w:rStyle w:val="Emphaseple"/>
          <w:rFonts w:ascii="Times New Roman" w:hAnsi="Times New Roman" w:cs="Times New Roman"/>
          <w:b/>
          <w:i w:val="0"/>
          <w:iCs w:val="0"/>
          <w:color w:val="auto"/>
          <w:sz w:val="24"/>
          <w:szCs w:val="24"/>
        </w:rPr>
        <w:t>.</w:t>
      </w:r>
      <w:r w:rsidR="000339DF">
        <w:rPr>
          <w:rStyle w:val="Emphaseple"/>
          <w:rFonts w:ascii="Times New Roman" w:hAnsi="Times New Roman" w:cs="Times New Roman"/>
          <w:b/>
          <w:i w:val="0"/>
          <w:iCs w:val="0"/>
          <w:color w:val="auto"/>
          <w:sz w:val="24"/>
          <w:szCs w:val="24"/>
        </w:rPr>
        <w:t>f</w:t>
      </w:r>
      <w:r w:rsidR="000339DF" w:rsidRPr="00645B91">
        <w:rPr>
          <w:rFonts w:ascii="Times New Roman" w:hAnsi="Times New Roman" w:cs="Times New Roman"/>
          <w:b/>
          <w:i/>
          <w:sz w:val="24"/>
          <w:szCs w:val="24"/>
        </w:rPr>
        <w:t> </w:t>
      </w:r>
      <w:r w:rsidR="00D635AE" w:rsidRPr="00645B91">
        <w:rPr>
          <w:rFonts w:ascii="Times New Roman" w:hAnsi="Times New Roman" w:cs="Times New Roman"/>
          <w:b/>
          <w:sz w:val="24"/>
          <w:szCs w:val="24"/>
        </w:rPr>
        <w:t xml:space="preserve">: </w:t>
      </w:r>
      <w:r w:rsidR="00645B91">
        <w:rPr>
          <w:rFonts w:ascii="Times New Roman" w:hAnsi="Times New Roman" w:cs="Times New Roman"/>
          <w:b/>
          <w:sz w:val="24"/>
          <w:szCs w:val="24"/>
        </w:rPr>
        <w:t>E</w:t>
      </w:r>
      <w:r w:rsidR="00C7639D" w:rsidRPr="00645B91">
        <w:rPr>
          <w:rFonts w:ascii="Times New Roman" w:hAnsi="Times New Roman" w:cs="Times New Roman"/>
          <w:b/>
          <w:sz w:val="24"/>
          <w:szCs w:val="24"/>
        </w:rPr>
        <w:t xml:space="preserve">tablir des directives pour améliorer la gestion du personnel au niveau des collectivités locales par le </w:t>
      </w:r>
      <w:r w:rsidR="00A84B4A">
        <w:rPr>
          <w:rFonts w:ascii="Times New Roman" w:hAnsi="Times New Roman" w:cs="Times New Roman"/>
          <w:b/>
          <w:sz w:val="24"/>
          <w:szCs w:val="24"/>
        </w:rPr>
        <w:t>Ministère</w:t>
      </w:r>
      <w:r w:rsidR="00C7639D" w:rsidRPr="00645B91">
        <w:rPr>
          <w:rFonts w:ascii="Times New Roman" w:hAnsi="Times New Roman" w:cs="Times New Roman"/>
          <w:b/>
          <w:sz w:val="24"/>
          <w:szCs w:val="24"/>
        </w:rPr>
        <w:t xml:space="preserve"> en charge de la décentralisation. </w:t>
      </w:r>
    </w:p>
    <w:p w14:paraId="315D4912" w14:textId="77777777" w:rsidR="00C7639D" w:rsidRPr="0087097C" w:rsidRDefault="001466BA" w:rsidP="0087097C">
      <w:pPr>
        <w:pStyle w:val="Paragraphedeliste"/>
        <w:numPr>
          <w:ilvl w:val="0"/>
          <w:numId w:val="26"/>
        </w:numPr>
        <w:jc w:val="both"/>
        <w:rPr>
          <w:rFonts w:ascii="Times New Roman" w:hAnsi="Times New Roman" w:cs="Times New Roman"/>
          <w:sz w:val="24"/>
          <w:szCs w:val="24"/>
        </w:rPr>
      </w:pPr>
      <w:r w:rsidRPr="0087097C">
        <w:rPr>
          <w:rFonts w:ascii="Times New Roman" w:hAnsi="Times New Roman" w:cs="Times New Roman"/>
          <w:sz w:val="24"/>
          <w:szCs w:val="24"/>
        </w:rPr>
        <w:t>Personnel de gestion financière et comptable</w:t>
      </w:r>
    </w:p>
    <w:p w14:paraId="62C9004B" w14:textId="6E2925CC" w:rsidR="007F1B3E" w:rsidRDefault="00A63CBE" w:rsidP="0087097C">
      <w:pPr>
        <w:jc w:val="both"/>
        <w:rPr>
          <w:rFonts w:ascii="Times New Roman" w:hAnsi="Times New Roman" w:cs="Times New Roman"/>
          <w:b/>
          <w:sz w:val="24"/>
          <w:szCs w:val="24"/>
        </w:rPr>
      </w:pPr>
      <w:r w:rsidRPr="00645B91">
        <w:rPr>
          <w:rFonts w:ascii="Times New Roman" w:hAnsi="Times New Roman" w:cs="Times New Roman"/>
          <w:b/>
          <w:sz w:val="24"/>
          <w:szCs w:val="24"/>
        </w:rPr>
        <w:t>10.</w:t>
      </w:r>
      <w:r w:rsidR="000339DF">
        <w:rPr>
          <w:rFonts w:ascii="Times New Roman" w:hAnsi="Times New Roman" w:cs="Times New Roman"/>
          <w:b/>
          <w:sz w:val="24"/>
          <w:szCs w:val="24"/>
        </w:rPr>
        <w:t>g</w:t>
      </w:r>
      <w:r w:rsidR="000339DF" w:rsidRPr="00645B91">
        <w:rPr>
          <w:rFonts w:ascii="Times New Roman" w:hAnsi="Times New Roman" w:cs="Times New Roman"/>
          <w:b/>
          <w:sz w:val="24"/>
          <w:szCs w:val="24"/>
        </w:rPr>
        <w:t> </w:t>
      </w:r>
      <w:r w:rsidR="00D635AE" w:rsidRPr="00645B91">
        <w:rPr>
          <w:rFonts w:ascii="Times New Roman" w:hAnsi="Times New Roman" w:cs="Times New Roman"/>
          <w:b/>
          <w:sz w:val="24"/>
          <w:szCs w:val="24"/>
        </w:rPr>
        <w:t>:</w:t>
      </w:r>
      <w:r w:rsidR="00645B91">
        <w:rPr>
          <w:rFonts w:ascii="Times New Roman" w:hAnsi="Times New Roman" w:cs="Times New Roman"/>
          <w:b/>
          <w:sz w:val="24"/>
          <w:szCs w:val="24"/>
        </w:rPr>
        <w:t xml:space="preserve"> A</w:t>
      </w:r>
      <w:r w:rsidR="00C7639D" w:rsidRPr="00645B91">
        <w:rPr>
          <w:rFonts w:ascii="Times New Roman" w:hAnsi="Times New Roman" w:cs="Times New Roman"/>
          <w:b/>
          <w:sz w:val="24"/>
          <w:szCs w:val="24"/>
        </w:rPr>
        <w:t>ffecter dans les CMA et dans les  CSPS des chefs-lieux de communes/CM des agents dédiés à la gestion comptable et financière  et à  la comptabilité matière (ACH ou gestionnaires des hôpitaux)</w:t>
      </w:r>
      <w:r w:rsidR="007F1B3E">
        <w:rPr>
          <w:rFonts w:ascii="Times New Roman" w:hAnsi="Times New Roman" w:cs="Times New Roman"/>
          <w:b/>
          <w:sz w:val="24"/>
          <w:szCs w:val="24"/>
        </w:rPr>
        <w:t>.</w:t>
      </w:r>
    </w:p>
    <w:p w14:paraId="56084DE3" w14:textId="77777777" w:rsidR="007F1B3E" w:rsidRDefault="007F1B3E">
      <w:pPr>
        <w:rPr>
          <w:rFonts w:ascii="Times New Roman" w:hAnsi="Times New Roman" w:cs="Times New Roman"/>
          <w:b/>
          <w:sz w:val="24"/>
          <w:szCs w:val="24"/>
        </w:rPr>
      </w:pPr>
      <w:r>
        <w:rPr>
          <w:rFonts w:ascii="Times New Roman" w:hAnsi="Times New Roman" w:cs="Times New Roman"/>
          <w:b/>
          <w:sz w:val="24"/>
          <w:szCs w:val="24"/>
        </w:rPr>
        <w:br w:type="page"/>
      </w:r>
    </w:p>
    <w:p w14:paraId="2CDD1DF0" w14:textId="77777777" w:rsidR="00A63CBE" w:rsidRPr="00645B91" w:rsidRDefault="00A63CBE" w:rsidP="0087097C">
      <w:pPr>
        <w:jc w:val="both"/>
        <w:rPr>
          <w:rFonts w:ascii="Times New Roman" w:hAnsi="Times New Roman" w:cs="Times New Roman"/>
          <w:b/>
          <w:sz w:val="24"/>
          <w:szCs w:val="24"/>
        </w:rPr>
      </w:pPr>
    </w:p>
    <w:p w14:paraId="7D307FF6" w14:textId="77777777" w:rsidR="000D3AF2" w:rsidRPr="00C4420D" w:rsidRDefault="000D3AF2" w:rsidP="00512A68">
      <w:pPr>
        <w:pStyle w:val="Titre3"/>
        <w:numPr>
          <w:ilvl w:val="2"/>
          <w:numId w:val="32"/>
        </w:numPr>
        <w:spacing w:after="120"/>
        <w:ind w:left="567" w:hanging="567"/>
        <w:rPr>
          <w:rStyle w:val="Emphaseple"/>
          <w:rFonts w:ascii="Times New Roman" w:eastAsiaTheme="minorHAnsi" w:hAnsi="Times New Roman" w:cs="Times New Roman"/>
          <w:b w:val="0"/>
          <w:bCs w:val="0"/>
          <w:i w:val="0"/>
          <w:color w:val="4F81BD" w:themeColor="accent1"/>
          <w:sz w:val="24"/>
          <w:szCs w:val="24"/>
        </w:rPr>
      </w:pPr>
      <w:bookmarkStart w:id="20" w:name="_Toc478374517"/>
      <w:r w:rsidRPr="00C4420D">
        <w:rPr>
          <w:rStyle w:val="Emphaseple"/>
          <w:rFonts w:ascii="Times New Roman" w:hAnsi="Times New Roman" w:cs="Times New Roman"/>
          <w:b w:val="0"/>
          <w:color w:val="4F81BD" w:themeColor="accent1"/>
          <w:sz w:val="24"/>
          <w:szCs w:val="24"/>
        </w:rPr>
        <w:t>Médicaments : disponibilité et accès :</w:t>
      </w:r>
      <w:bookmarkEnd w:id="20"/>
      <w:r w:rsidRPr="00C4420D">
        <w:rPr>
          <w:rStyle w:val="Emphaseple"/>
          <w:rFonts w:ascii="Times New Roman" w:hAnsi="Times New Roman" w:cs="Times New Roman"/>
          <w:b w:val="0"/>
          <w:color w:val="4F81BD" w:themeColor="accent1"/>
          <w:sz w:val="24"/>
          <w:szCs w:val="24"/>
        </w:rPr>
        <w:t xml:space="preserve"> </w:t>
      </w:r>
    </w:p>
    <w:p w14:paraId="39D9B5C2" w14:textId="77777777" w:rsidR="000D3AF2" w:rsidRPr="00D635AE" w:rsidRDefault="000D3AF2" w:rsidP="0087097C">
      <w:pPr>
        <w:jc w:val="both"/>
        <w:rPr>
          <w:rFonts w:ascii="Times New Roman" w:hAnsi="Times New Roman" w:cs="Times New Roman"/>
          <w:sz w:val="24"/>
          <w:szCs w:val="24"/>
        </w:rPr>
      </w:pPr>
      <w:r w:rsidRPr="00D635AE">
        <w:rPr>
          <w:rFonts w:ascii="Times New Roman" w:hAnsi="Times New Roman" w:cs="Times New Roman"/>
          <w:sz w:val="24"/>
          <w:szCs w:val="24"/>
        </w:rPr>
        <w:t>Malgré les améliorations dans les indicateurs de disponibilité des médicaments depuis 2011, la chaîne d’approvisionnement reste très fragile.  En effet en 2015, en moyenne 23% des DMEG ont connu des ruptures en médicaments</w:t>
      </w:r>
      <w:r w:rsidRPr="00D635AE">
        <w:rPr>
          <w:rStyle w:val="Appelnotedebasdep"/>
          <w:rFonts w:ascii="Times New Roman" w:hAnsi="Times New Roman" w:cs="Times New Roman"/>
          <w:sz w:val="24"/>
          <w:szCs w:val="24"/>
        </w:rPr>
        <w:footnoteReference w:id="3"/>
      </w:r>
      <w:r w:rsidRPr="00D635AE">
        <w:rPr>
          <w:rFonts w:ascii="Times New Roman" w:hAnsi="Times New Roman" w:cs="Times New Roman"/>
          <w:sz w:val="24"/>
          <w:szCs w:val="24"/>
        </w:rPr>
        <w:t>.</w:t>
      </w:r>
    </w:p>
    <w:p w14:paraId="701EB122" w14:textId="77777777" w:rsidR="000D3AF2" w:rsidRPr="00D635AE" w:rsidRDefault="000D3AF2" w:rsidP="0087097C">
      <w:pPr>
        <w:jc w:val="both"/>
        <w:rPr>
          <w:rFonts w:ascii="Times New Roman" w:hAnsi="Times New Roman" w:cs="Times New Roman"/>
          <w:sz w:val="24"/>
          <w:szCs w:val="24"/>
        </w:rPr>
      </w:pPr>
      <w:r w:rsidRPr="00D635AE">
        <w:rPr>
          <w:rFonts w:ascii="Times New Roman" w:hAnsi="Times New Roman" w:cs="Times New Roman"/>
          <w:sz w:val="24"/>
          <w:szCs w:val="24"/>
        </w:rPr>
        <w:t xml:space="preserve">Les hausses brusques dans la demande, les tensions de trésorerie et les effets positifs et négatifs du contexte institutionnel sur la confiance des fournisseurs peuvent rapidement détériorer le niveau de satisfaction des commandes au niveau de la CAMEG. </w:t>
      </w:r>
    </w:p>
    <w:p w14:paraId="647E6780" w14:textId="77777777" w:rsidR="000D3AF2" w:rsidRPr="00D635AE" w:rsidRDefault="000D3AF2" w:rsidP="0087097C">
      <w:pPr>
        <w:jc w:val="both"/>
        <w:rPr>
          <w:rFonts w:ascii="Times New Roman" w:hAnsi="Times New Roman" w:cs="Times New Roman"/>
          <w:sz w:val="24"/>
          <w:szCs w:val="24"/>
        </w:rPr>
      </w:pPr>
      <w:r w:rsidRPr="00D635AE">
        <w:rPr>
          <w:rFonts w:ascii="Times New Roman" w:hAnsi="Times New Roman" w:cs="Times New Roman"/>
          <w:sz w:val="24"/>
          <w:szCs w:val="24"/>
        </w:rPr>
        <w:t xml:space="preserve">Le non règlement des factures de commande MEG par les formations sanitaires contribue à la réduction de la capacité et de la possibilité d’approvisionnement en MEG par respectivement la CAMEG et les DMEG </w:t>
      </w:r>
    </w:p>
    <w:p w14:paraId="605586F8" w14:textId="77777777" w:rsidR="000D3AF2" w:rsidRDefault="000D3AF2" w:rsidP="0087097C">
      <w:pPr>
        <w:jc w:val="both"/>
        <w:rPr>
          <w:rFonts w:ascii="Times New Roman" w:hAnsi="Times New Roman" w:cs="Times New Roman"/>
          <w:sz w:val="24"/>
          <w:szCs w:val="24"/>
        </w:rPr>
      </w:pPr>
      <w:r w:rsidRPr="00D635AE">
        <w:rPr>
          <w:rFonts w:ascii="Times New Roman" w:hAnsi="Times New Roman" w:cs="Times New Roman"/>
          <w:sz w:val="24"/>
          <w:szCs w:val="24"/>
        </w:rPr>
        <w:t>On note également une insuffisance de la gestion des stocks de  médicaments et produits de santé dans  les hôpitaux et les districts. Ce qui se traduit par le non-respect de l’utilisation des recettes issues de la vente des médicaments</w:t>
      </w:r>
      <w:r w:rsidR="00A63CBE" w:rsidRPr="00D635AE">
        <w:rPr>
          <w:rFonts w:ascii="Times New Roman" w:hAnsi="Times New Roman" w:cs="Times New Roman"/>
          <w:sz w:val="24"/>
          <w:szCs w:val="24"/>
        </w:rPr>
        <w:t xml:space="preserve"> (ex :</w:t>
      </w:r>
      <w:r w:rsidRPr="00D635AE">
        <w:rPr>
          <w:rFonts w:ascii="Times New Roman" w:hAnsi="Times New Roman" w:cs="Times New Roman"/>
          <w:sz w:val="24"/>
          <w:szCs w:val="24"/>
        </w:rPr>
        <w:t xml:space="preserve"> l’utilisation des recettes du DRD par les ECD au-delà des limites imposées</w:t>
      </w:r>
      <w:r w:rsidR="00A63CBE" w:rsidRPr="00D635AE">
        <w:rPr>
          <w:rFonts w:ascii="Times New Roman" w:hAnsi="Times New Roman" w:cs="Times New Roman"/>
          <w:sz w:val="24"/>
          <w:szCs w:val="24"/>
        </w:rPr>
        <w:t>)</w:t>
      </w:r>
      <w:r w:rsidRPr="00D635AE">
        <w:rPr>
          <w:rFonts w:ascii="Times New Roman" w:hAnsi="Times New Roman" w:cs="Times New Roman"/>
          <w:sz w:val="24"/>
          <w:szCs w:val="24"/>
        </w:rPr>
        <w:t xml:space="preserve">.  </w:t>
      </w:r>
    </w:p>
    <w:p w14:paraId="3B9C05B6" w14:textId="77777777" w:rsidR="007F1B3E" w:rsidRDefault="007F1B3E" w:rsidP="0087097C">
      <w:pPr>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212"/>
      </w:tblGrid>
      <w:tr w:rsidR="000D3AF2" w:rsidRPr="00D635AE" w14:paraId="7EC3896C" w14:textId="77777777" w:rsidTr="00D30FBD">
        <w:tc>
          <w:tcPr>
            <w:tcW w:w="9212" w:type="dxa"/>
          </w:tcPr>
          <w:p w14:paraId="4C27C065" w14:textId="01B61D00" w:rsidR="00776565" w:rsidRPr="00776565" w:rsidRDefault="000D3AF2" w:rsidP="0087097C">
            <w:pPr>
              <w:spacing w:line="276" w:lineRule="auto"/>
              <w:jc w:val="both"/>
              <w:rPr>
                <w:rStyle w:val="Emphaseple"/>
                <w:rFonts w:ascii="Times New Roman" w:hAnsi="Times New Roman" w:cs="Times New Roman"/>
                <w:b/>
                <w:i w:val="0"/>
                <w:iCs w:val="0"/>
                <w:color w:val="auto"/>
                <w:sz w:val="24"/>
                <w:szCs w:val="24"/>
              </w:rPr>
            </w:pPr>
            <w:r w:rsidRPr="00776565">
              <w:rPr>
                <w:rStyle w:val="Emphaseple"/>
                <w:rFonts w:ascii="Times New Roman" w:hAnsi="Times New Roman" w:cs="Times New Roman"/>
                <w:b/>
                <w:i w:val="0"/>
                <w:iCs w:val="0"/>
                <w:color w:val="auto"/>
                <w:sz w:val="24"/>
                <w:szCs w:val="24"/>
              </w:rPr>
              <w:t>Prob</w:t>
            </w:r>
            <w:r w:rsidR="001466BA" w:rsidRPr="00776565">
              <w:rPr>
                <w:rStyle w:val="Emphaseple"/>
                <w:rFonts w:ascii="Times New Roman" w:hAnsi="Times New Roman" w:cs="Times New Roman"/>
                <w:b/>
                <w:i w:val="0"/>
                <w:iCs w:val="0"/>
                <w:color w:val="auto"/>
                <w:sz w:val="24"/>
                <w:szCs w:val="24"/>
              </w:rPr>
              <w:t>lème/Défi 1</w:t>
            </w:r>
            <w:r w:rsidR="008E3378">
              <w:rPr>
                <w:rStyle w:val="Emphaseple"/>
                <w:rFonts w:ascii="Times New Roman" w:hAnsi="Times New Roman" w:cs="Times New Roman"/>
                <w:b/>
                <w:i w:val="0"/>
                <w:iCs w:val="0"/>
                <w:color w:val="auto"/>
                <w:sz w:val="24"/>
                <w:szCs w:val="24"/>
              </w:rPr>
              <w:t>3</w:t>
            </w:r>
            <w:r w:rsidRPr="00776565">
              <w:rPr>
                <w:rStyle w:val="Emphaseple"/>
                <w:rFonts w:ascii="Times New Roman" w:hAnsi="Times New Roman" w:cs="Times New Roman"/>
                <w:b/>
                <w:i w:val="0"/>
                <w:iCs w:val="0"/>
                <w:color w:val="auto"/>
                <w:sz w:val="24"/>
                <w:szCs w:val="24"/>
              </w:rPr>
              <w:t xml:space="preserve">: </w:t>
            </w:r>
          </w:p>
          <w:p w14:paraId="2C0CB68A" w14:textId="5CB3D053" w:rsidR="000D3AF2" w:rsidRPr="00D635AE" w:rsidRDefault="005F211C" w:rsidP="005F211C">
            <w:pPr>
              <w:spacing w:line="276" w:lineRule="auto"/>
              <w:jc w:val="both"/>
              <w:rPr>
                <w:rStyle w:val="Emphaseple"/>
                <w:rFonts w:ascii="Times New Roman" w:hAnsi="Times New Roman" w:cs="Times New Roman"/>
                <w:b/>
                <w:i w:val="0"/>
                <w:iCs w:val="0"/>
                <w:color w:val="auto"/>
                <w:sz w:val="24"/>
                <w:szCs w:val="24"/>
              </w:rPr>
            </w:pPr>
            <w:r>
              <w:rPr>
                <w:rStyle w:val="Emphaseple"/>
                <w:rFonts w:ascii="Times New Roman" w:hAnsi="Times New Roman" w:cs="Times New Roman"/>
                <w:i w:val="0"/>
                <w:iCs w:val="0"/>
                <w:color w:val="auto"/>
                <w:sz w:val="24"/>
                <w:szCs w:val="24"/>
              </w:rPr>
              <w:t>Assurance de la disponibilité des</w:t>
            </w:r>
            <w:r w:rsidR="000D3AF2" w:rsidRPr="00D635AE">
              <w:rPr>
                <w:rStyle w:val="Emphaseple"/>
                <w:rFonts w:ascii="Times New Roman" w:hAnsi="Times New Roman" w:cs="Times New Roman"/>
                <w:i w:val="0"/>
                <w:iCs w:val="0"/>
                <w:color w:val="auto"/>
                <w:sz w:val="24"/>
                <w:szCs w:val="24"/>
              </w:rPr>
              <w:t xml:space="preserve"> MEG</w:t>
            </w:r>
            <w:r>
              <w:rPr>
                <w:rStyle w:val="Emphaseple"/>
                <w:rFonts w:ascii="Times New Roman" w:hAnsi="Times New Roman" w:cs="Times New Roman"/>
                <w:i w:val="0"/>
                <w:iCs w:val="0"/>
                <w:color w:val="auto"/>
                <w:sz w:val="24"/>
                <w:szCs w:val="24"/>
              </w:rPr>
              <w:t>.</w:t>
            </w:r>
          </w:p>
        </w:tc>
      </w:tr>
    </w:tbl>
    <w:p w14:paraId="2E7BE467" w14:textId="77777777" w:rsidR="000D3AF2" w:rsidRPr="00D635AE" w:rsidRDefault="000D3AF2" w:rsidP="0087097C">
      <w:pPr>
        <w:jc w:val="both"/>
        <w:rPr>
          <w:rFonts w:ascii="Times New Roman" w:hAnsi="Times New Roman" w:cs="Times New Roman"/>
          <w:sz w:val="24"/>
          <w:szCs w:val="24"/>
        </w:rPr>
      </w:pPr>
    </w:p>
    <w:p w14:paraId="61F61A1C" w14:textId="40F49BE2" w:rsidR="004721ED" w:rsidRPr="00645B91" w:rsidRDefault="000D3AF2" w:rsidP="0087097C">
      <w:pPr>
        <w:jc w:val="both"/>
        <w:rPr>
          <w:rFonts w:ascii="Times New Roman" w:hAnsi="Times New Roman" w:cs="Times New Roman"/>
          <w:b/>
          <w:bCs/>
          <w:sz w:val="24"/>
          <w:szCs w:val="24"/>
          <w:u w:val="single"/>
        </w:rPr>
      </w:pPr>
      <w:r w:rsidRPr="00645B91">
        <w:rPr>
          <w:rFonts w:ascii="Times New Roman" w:hAnsi="Times New Roman" w:cs="Times New Roman"/>
          <w:b/>
          <w:bCs/>
          <w:sz w:val="24"/>
          <w:szCs w:val="24"/>
          <w:u w:val="single"/>
        </w:rPr>
        <w:t>Mesure 1</w:t>
      </w:r>
      <w:r w:rsidR="008E3378">
        <w:rPr>
          <w:rFonts w:ascii="Times New Roman" w:hAnsi="Times New Roman" w:cs="Times New Roman"/>
          <w:b/>
          <w:bCs/>
          <w:sz w:val="24"/>
          <w:szCs w:val="24"/>
          <w:u w:val="single"/>
        </w:rPr>
        <w:t>3</w:t>
      </w:r>
      <w:r w:rsidRPr="00645B91">
        <w:rPr>
          <w:rFonts w:ascii="Times New Roman" w:hAnsi="Times New Roman" w:cs="Times New Roman"/>
          <w:b/>
          <w:bCs/>
          <w:sz w:val="24"/>
          <w:szCs w:val="24"/>
          <w:u w:val="single"/>
        </w:rPr>
        <w:t> :</w:t>
      </w:r>
      <w:r w:rsidR="004721ED" w:rsidRPr="00645B91">
        <w:rPr>
          <w:rFonts w:ascii="Times New Roman" w:hAnsi="Times New Roman" w:cs="Times New Roman"/>
          <w:b/>
          <w:sz w:val="24"/>
          <w:szCs w:val="24"/>
          <w:u w:val="single"/>
        </w:rPr>
        <w:t xml:space="preserve"> Renforcement de la régulation par la règlementation et le financement public de </w:t>
      </w:r>
      <w:r w:rsidR="00184607">
        <w:rPr>
          <w:rFonts w:ascii="Times New Roman" w:hAnsi="Times New Roman" w:cs="Times New Roman"/>
          <w:b/>
          <w:sz w:val="24"/>
          <w:szCs w:val="24"/>
          <w:u w:val="single"/>
        </w:rPr>
        <w:t>la réforme du système d’</w:t>
      </w:r>
      <w:r w:rsidR="004721ED" w:rsidRPr="00645B91">
        <w:rPr>
          <w:rFonts w:ascii="Times New Roman" w:hAnsi="Times New Roman" w:cs="Times New Roman"/>
          <w:b/>
          <w:sz w:val="24"/>
          <w:szCs w:val="24"/>
          <w:u w:val="single"/>
        </w:rPr>
        <w:t xml:space="preserve">approvisionnement </w:t>
      </w:r>
      <w:r w:rsidR="00472B22">
        <w:rPr>
          <w:rFonts w:ascii="Times New Roman" w:hAnsi="Times New Roman" w:cs="Times New Roman"/>
          <w:b/>
          <w:sz w:val="24"/>
          <w:szCs w:val="24"/>
          <w:u w:val="single"/>
        </w:rPr>
        <w:t>en</w:t>
      </w:r>
      <w:r w:rsidR="004721ED" w:rsidRPr="00645B91">
        <w:rPr>
          <w:rFonts w:ascii="Times New Roman" w:hAnsi="Times New Roman" w:cs="Times New Roman"/>
          <w:b/>
          <w:sz w:val="24"/>
          <w:szCs w:val="24"/>
          <w:u w:val="single"/>
        </w:rPr>
        <w:t xml:space="preserve"> médicaments</w:t>
      </w:r>
      <w:r w:rsidR="00184607">
        <w:rPr>
          <w:rFonts w:ascii="Times New Roman" w:hAnsi="Times New Roman" w:cs="Times New Roman"/>
          <w:b/>
          <w:sz w:val="24"/>
          <w:szCs w:val="24"/>
          <w:u w:val="single"/>
        </w:rPr>
        <w:t xml:space="preserve"> essentiels</w:t>
      </w:r>
      <w:r w:rsidR="00D946F2">
        <w:rPr>
          <w:rFonts w:ascii="Times New Roman" w:hAnsi="Times New Roman" w:cs="Times New Roman"/>
          <w:b/>
          <w:sz w:val="24"/>
          <w:szCs w:val="24"/>
          <w:u w:val="single"/>
        </w:rPr>
        <w:t>, consommablés médicaux et réactifs.</w:t>
      </w:r>
    </w:p>
    <w:p w14:paraId="39548415" w14:textId="37CF6089" w:rsidR="007F1B3E" w:rsidRDefault="000D3AF2" w:rsidP="0087097C">
      <w:pPr>
        <w:jc w:val="both"/>
        <w:rPr>
          <w:rFonts w:ascii="Times New Roman" w:hAnsi="Times New Roman" w:cs="Times New Roman"/>
          <w:sz w:val="24"/>
          <w:szCs w:val="24"/>
        </w:rPr>
      </w:pPr>
      <w:r w:rsidRPr="00D635AE">
        <w:rPr>
          <w:rFonts w:ascii="Times New Roman" w:hAnsi="Times New Roman" w:cs="Times New Roman"/>
          <w:sz w:val="24"/>
          <w:szCs w:val="24"/>
        </w:rPr>
        <w:t xml:space="preserve">En effet, le secteur pharmaceutique est stratégique pour la santé de la population et compte tenu de l’imperfection du marché, une régulation gouvernementale forte est nécessaire. Ceci passe par la réglementation et le financement public. Pour répondre à un nombre d’exigences de financement du système d’approvisionnement, de politique pharmaceutique, de fiscalité, de libre concurrence, de disponibilité de produits stratégiques, </w:t>
      </w:r>
      <w:r w:rsidR="00D946F2">
        <w:rPr>
          <w:rFonts w:ascii="Times New Roman" w:hAnsi="Times New Roman" w:cs="Times New Roman"/>
          <w:sz w:val="24"/>
          <w:szCs w:val="24"/>
        </w:rPr>
        <w:t>une réforme du</w:t>
      </w:r>
      <w:r w:rsidRPr="00D635AE">
        <w:rPr>
          <w:rFonts w:ascii="Times New Roman" w:hAnsi="Times New Roman" w:cs="Times New Roman"/>
          <w:sz w:val="24"/>
          <w:szCs w:val="24"/>
        </w:rPr>
        <w:t xml:space="preserve"> système d’approvisionnement </w:t>
      </w:r>
      <w:r w:rsidR="00D946F2">
        <w:rPr>
          <w:rFonts w:ascii="Times New Roman" w:hAnsi="Times New Roman" w:cs="Times New Roman"/>
          <w:sz w:val="24"/>
          <w:szCs w:val="24"/>
        </w:rPr>
        <w:t xml:space="preserve">s’impose. Cette réforme nécessitera des investissements qui doivent être échelonnés sur une période conséquente. Il est donc nécessaire que cette réforme soit soutenue d’une vision, d’un chronogramme réaliste et d’une mobilisation de financements extérieurs. </w:t>
      </w:r>
    </w:p>
    <w:p w14:paraId="796F6F05" w14:textId="77777777" w:rsidR="007F1B3E" w:rsidRDefault="007F1B3E">
      <w:pPr>
        <w:rPr>
          <w:rFonts w:ascii="Times New Roman" w:hAnsi="Times New Roman" w:cs="Times New Roman"/>
          <w:sz w:val="24"/>
          <w:szCs w:val="24"/>
        </w:rPr>
      </w:pPr>
      <w:r>
        <w:rPr>
          <w:rFonts w:ascii="Times New Roman" w:hAnsi="Times New Roman" w:cs="Times New Roman"/>
          <w:sz w:val="24"/>
          <w:szCs w:val="24"/>
        </w:rPr>
        <w:br w:type="page"/>
      </w:r>
    </w:p>
    <w:p w14:paraId="2345530F" w14:textId="77777777" w:rsidR="000D3AF2" w:rsidRPr="00D635AE" w:rsidRDefault="000D3AF2" w:rsidP="0087097C">
      <w:pPr>
        <w:jc w:val="both"/>
        <w:rPr>
          <w:rStyle w:val="Emphaseple"/>
          <w:rFonts w:ascii="Times New Roman" w:hAnsi="Times New Roman" w:cs="Times New Roman"/>
          <w:bCs/>
          <w:i w:val="0"/>
          <w:color w:val="auto"/>
          <w:sz w:val="24"/>
          <w:szCs w:val="24"/>
        </w:rPr>
      </w:pPr>
    </w:p>
    <w:p w14:paraId="7A5BE048" w14:textId="77777777" w:rsidR="000D3AF2" w:rsidRPr="00C4420D" w:rsidRDefault="000D3AF2" w:rsidP="00512A68">
      <w:pPr>
        <w:pStyle w:val="Titre3"/>
        <w:numPr>
          <w:ilvl w:val="1"/>
          <w:numId w:val="32"/>
        </w:numPr>
        <w:spacing w:after="120"/>
        <w:ind w:left="425" w:hanging="431"/>
        <w:rPr>
          <w:rStyle w:val="Emphaseple"/>
          <w:rFonts w:ascii="Times New Roman" w:eastAsiaTheme="minorHAnsi" w:hAnsi="Times New Roman" w:cs="Times New Roman"/>
          <w:b w:val="0"/>
          <w:bCs w:val="0"/>
          <w:i w:val="0"/>
          <w:iCs w:val="0"/>
          <w:color w:val="4F81BD" w:themeColor="accent1"/>
          <w:sz w:val="24"/>
          <w:szCs w:val="24"/>
        </w:rPr>
      </w:pPr>
      <w:bookmarkStart w:id="21" w:name="_Toc478374518"/>
      <w:r w:rsidRPr="00C4420D">
        <w:rPr>
          <w:rStyle w:val="Emphaseple"/>
          <w:rFonts w:ascii="Times New Roman" w:hAnsi="Times New Roman" w:cs="Times New Roman"/>
          <w:i w:val="0"/>
          <w:iCs w:val="0"/>
          <w:color w:val="4F81BD" w:themeColor="accent1"/>
          <w:sz w:val="24"/>
          <w:szCs w:val="24"/>
        </w:rPr>
        <w:t>Encadrement adapté de l’autonomie de gestion des CSPS et CMA, des CH</w:t>
      </w:r>
      <w:r w:rsidR="005E462A" w:rsidRPr="00C4420D">
        <w:rPr>
          <w:rStyle w:val="Emphaseple"/>
          <w:rFonts w:ascii="Times New Roman" w:hAnsi="Times New Roman" w:cs="Times New Roman"/>
          <w:i w:val="0"/>
          <w:iCs w:val="0"/>
          <w:color w:val="4F81BD" w:themeColor="accent1"/>
          <w:sz w:val="24"/>
          <w:szCs w:val="24"/>
        </w:rPr>
        <w:t>U/CHR</w:t>
      </w:r>
      <w:bookmarkEnd w:id="21"/>
      <w:r w:rsidRPr="00C4420D">
        <w:rPr>
          <w:rStyle w:val="Emphaseple"/>
          <w:rFonts w:ascii="Times New Roman" w:hAnsi="Times New Roman" w:cs="Times New Roman"/>
          <w:i w:val="0"/>
          <w:iCs w:val="0"/>
          <w:color w:val="4F81BD" w:themeColor="accent1"/>
          <w:sz w:val="24"/>
          <w:szCs w:val="24"/>
        </w:rPr>
        <w:t xml:space="preserve"> </w:t>
      </w:r>
    </w:p>
    <w:p w14:paraId="02E46A3D" w14:textId="77777777" w:rsidR="005E462A" w:rsidRPr="00512A68" w:rsidRDefault="005E462A" w:rsidP="00512A68">
      <w:pPr>
        <w:pStyle w:val="Titre3"/>
        <w:numPr>
          <w:ilvl w:val="2"/>
          <w:numId w:val="32"/>
        </w:numPr>
        <w:spacing w:after="120"/>
        <w:ind w:left="567" w:hanging="567"/>
        <w:rPr>
          <w:rFonts w:ascii="Times New Roman" w:hAnsi="Times New Roman" w:cs="Times New Roman"/>
          <w:i/>
          <w:sz w:val="24"/>
          <w:szCs w:val="24"/>
        </w:rPr>
      </w:pPr>
      <w:bookmarkStart w:id="22" w:name="_Toc477185374"/>
      <w:bookmarkStart w:id="23" w:name="_Toc478374519"/>
      <w:bookmarkEnd w:id="22"/>
      <w:r w:rsidRPr="00512A68">
        <w:rPr>
          <w:rStyle w:val="Emphaseple"/>
          <w:iCs w:val="0"/>
          <w:color w:val="4F81BD" w:themeColor="accent1"/>
        </w:rPr>
        <w:t>CSPS</w:t>
      </w:r>
      <w:r w:rsidRPr="00512A68">
        <w:rPr>
          <w:rFonts w:ascii="Times New Roman" w:hAnsi="Times New Roman" w:cs="Times New Roman"/>
          <w:b w:val="0"/>
          <w:i/>
          <w:sz w:val="24"/>
          <w:szCs w:val="24"/>
        </w:rPr>
        <w:t xml:space="preserve"> et CMA</w:t>
      </w:r>
      <w:bookmarkEnd w:id="23"/>
    </w:p>
    <w:p w14:paraId="0FCC48C8" w14:textId="6B6B46C9" w:rsidR="005E462A" w:rsidRPr="0087097C" w:rsidRDefault="005E462A" w:rsidP="0087097C">
      <w:pPr>
        <w:jc w:val="both"/>
        <w:rPr>
          <w:rFonts w:ascii="Times New Roman" w:hAnsi="Times New Roman" w:cs="Times New Roman"/>
          <w:sz w:val="24"/>
          <w:szCs w:val="24"/>
        </w:rPr>
      </w:pPr>
      <w:r w:rsidRPr="0087097C">
        <w:rPr>
          <w:rFonts w:ascii="Times New Roman" w:hAnsi="Times New Roman" w:cs="Times New Roman"/>
          <w:sz w:val="24"/>
          <w:szCs w:val="24"/>
        </w:rPr>
        <w:t>Les ressources provenant du budget de l’Etat (fonds transférés)  et destinées aux CSPS sont actuellement gérées par les collectivités territoriales conformément au décret n°2009-108/PRES/PM/MATD/MS/MEF/MFPRE du 03 mars 2009 portant transferts de compétences et de ressources de l’Etat aux communes dans les domaines de la santé.</w:t>
      </w:r>
    </w:p>
    <w:p w14:paraId="2B10D0FD" w14:textId="77777777" w:rsidR="005E462A" w:rsidRPr="0087097C" w:rsidRDefault="005E462A" w:rsidP="0087097C">
      <w:pPr>
        <w:jc w:val="both"/>
        <w:rPr>
          <w:rFonts w:ascii="Times New Roman" w:hAnsi="Times New Roman" w:cs="Times New Roman"/>
          <w:sz w:val="24"/>
          <w:szCs w:val="24"/>
        </w:rPr>
      </w:pPr>
      <w:r w:rsidRPr="0087097C">
        <w:rPr>
          <w:rFonts w:ascii="Times New Roman" w:hAnsi="Times New Roman" w:cs="Times New Roman"/>
          <w:sz w:val="24"/>
          <w:szCs w:val="24"/>
        </w:rPr>
        <w:t>S’agissant des recettes de tarification des actes, leurs utilisations  sont règlementées par le RABO n° AN VII 309/FP/MPSAN-AS/SEFB/SG/DCP du 15 Juin 1990 qui prévoit que :</w:t>
      </w:r>
    </w:p>
    <w:p w14:paraId="3F2E4A75" w14:textId="77777777" w:rsidR="005E462A" w:rsidRPr="0087097C" w:rsidRDefault="005E462A" w:rsidP="0087097C">
      <w:pPr>
        <w:numPr>
          <w:ilvl w:val="0"/>
          <w:numId w:val="3"/>
        </w:numPr>
        <w:jc w:val="both"/>
        <w:rPr>
          <w:rFonts w:ascii="Times New Roman" w:hAnsi="Times New Roman" w:cs="Times New Roman"/>
          <w:sz w:val="24"/>
          <w:szCs w:val="24"/>
        </w:rPr>
      </w:pPr>
      <w:r w:rsidRPr="0087097C">
        <w:rPr>
          <w:rFonts w:ascii="Times New Roman" w:hAnsi="Times New Roman" w:cs="Times New Roman"/>
          <w:sz w:val="24"/>
          <w:szCs w:val="24"/>
        </w:rPr>
        <w:t>65% de ces paiements soient destinées à la caisse maladie   ;</w:t>
      </w:r>
    </w:p>
    <w:p w14:paraId="6DEB4E75" w14:textId="77777777" w:rsidR="005E462A" w:rsidRPr="0087097C" w:rsidRDefault="005E462A" w:rsidP="0087097C">
      <w:pPr>
        <w:numPr>
          <w:ilvl w:val="0"/>
          <w:numId w:val="3"/>
        </w:numPr>
        <w:jc w:val="both"/>
        <w:rPr>
          <w:rFonts w:ascii="Times New Roman" w:hAnsi="Times New Roman" w:cs="Times New Roman"/>
          <w:sz w:val="24"/>
          <w:szCs w:val="24"/>
        </w:rPr>
      </w:pPr>
      <w:r w:rsidRPr="0087097C">
        <w:rPr>
          <w:rFonts w:ascii="Times New Roman" w:hAnsi="Times New Roman" w:cs="Times New Roman"/>
          <w:sz w:val="24"/>
          <w:szCs w:val="24"/>
        </w:rPr>
        <w:t>20% aux praticiens ;</w:t>
      </w:r>
    </w:p>
    <w:p w14:paraId="772DC42E" w14:textId="77777777" w:rsidR="005E462A" w:rsidRPr="0087097C" w:rsidRDefault="005E462A" w:rsidP="0087097C">
      <w:pPr>
        <w:numPr>
          <w:ilvl w:val="0"/>
          <w:numId w:val="3"/>
        </w:numPr>
        <w:jc w:val="both"/>
        <w:rPr>
          <w:rFonts w:ascii="Times New Roman" w:hAnsi="Times New Roman" w:cs="Times New Roman"/>
          <w:sz w:val="24"/>
          <w:szCs w:val="24"/>
        </w:rPr>
      </w:pPr>
      <w:r w:rsidRPr="0087097C">
        <w:rPr>
          <w:rFonts w:ascii="Times New Roman" w:hAnsi="Times New Roman" w:cs="Times New Roman"/>
          <w:sz w:val="24"/>
          <w:szCs w:val="24"/>
        </w:rPr>
        <w:t>Et 15% reversé au budget de l’Etat au titre des recettes de services.</w:t>
      </w:r>
    </w:p>
    <w:p w14:paraId="31CC0549" w14:textId="77777777" w:rsidR="005E462A" w:rsidRPr="0087097C" w:rsidRDefault="005E462A" w:rsidP="0087097C">
      <w:pPr>
        <w:jc w:val="both"/>
        <w:rPr>
          <w:rFonts w:ascii="Times New Roman" w:hAnsi="Times New Roman" w:cs="Times New Roman"/>
          <w:sz w:val="24"/>
          <w:szCs w:val="24"/>
        </w:rPr>
      </w:pPr>
      <w:r w:rsidRPr="0087097C">
        <w:rPr>
          <w:rFonts w:ascii="Times New Roman" w:hAnsi="Times New Roman" w:cs="Times New Roman"/>
          <w:sz w:val="24"/>
          <w:szCs w:val="24"/>
        </w:rPr>
        <w:t>Ce texte semble aujourd’hui inappropriée, inefficace et désuet car :</w:t>
      </w:r>
    </w:p>
    <w:p w14:paraId="7AF37CA2" w14:textId="77777777" w:rsidR="005E462A" w:rsidRPr="0087097C" w:rsidRDefault="005E462A" w:rsidP="0087097C">
      <w:pPr>
        <w:numPr>
          <w:ilvl w:val="0"/>
          <w:numId w:val="4"/>
        </w:numPr>
        <w:jc w:val="both"/>
        <w:rPr>
          <w:rFonts w:ascii="Times New Roman" w:hAnsi="Times New Roman" w:cs="Times New Roman"/>
          <w:sz w:val="24"/>
          <w:szCs w:val="24"/>
        </w:rPr>
      </w:pPr>
      <w:r w:rsidRPr="0087097C">
        <w:rPr>
          <w:rFonts w:ascii="Times New Roman" w:hAnsi="Times New Roman" w:cs="Times New Roman"/>
          <w:sz w:val="24"/>
          <w:szCs w:val="24"/>
        </w:rPr>
        <w:t xml:space="preserve">Il date de 1990 et ne répond plus au contexte actuel dans lequel le Gouvernement veut assurer l’accessibilité des soins et des produits de santé de qualité à tous et surtout aux populations les plus pauvres. </w:t>
      </w:r>
    </w:p>
    <w:p w14:paraId="6A015F1D" w14:textId="2452D4AE" w:rsidR="005E462A" w:rsidRPr="0087097C" w:rsidRDefault="005E462A" w:rsidP="0087097C">
      <w:pPr>
        <w:numPr>
          <w:ilvl w:val="0"/>
          <w:numId w:val="4"/>
        </w:numPr>
        <w:jc w:val="both"/>
        <w:rPr>
          <w:rFonts w:ascii="Times New Roman" w:hAnsi="Times New Roman" w:cs="Times New Roman"/>
          <w:sz w:val="24"/>
          <w:szCs w:val="24"/>
        </w:rPr>
      </w:pPr>
      <w:r w:rsidRPr="0087097C">
        <w:rPr>
          <w:rFonts w:ascii="Times New Roman" w:hAnsi="Times New Roman" w:cs="Times New Roman"/>
          <w:sz w:val="24"/>
          <w:szCs w:val="24"/>
        </w:rPr>
        <w:t xml:space="preserve">le reversement prévu au trésor public est inapproprié dans le secteur de la santé car il s’agit d’un secteur non productif </w:t>
      </w:r>
      <w:r w:rsidR="00472B22">
        <w:rPr>
          <w:rFonts w:ascii="Times New Roman" w:hAnsi="Times New Roman" w:cs="Times New Roman"/>
          <w:sz w:val="24"/>
          <w:szCs w:val="24"/>
        </w:rPr>
        <w:t>et</w:t>
      </w:r>
      <w:r w:rsidRPr="0087097C">
        <w:rPr>
          <w:rFonts w:ascii="Times New Roman" w:hAnsi="Times New Roman" w:cs="Times New Roman"/>
          <w:sz w:val="24"/>
          <w:szCs w:val="24"/>
        </w:rPr>
        <w:t xml:space="preserve"> social ;</w:t>
      </w:r>
    </w:p>
    <w:p w14:paraId="51AADCF0" w14:textId="1E53F796" w:rsidR="005E462A" w:rsidRPr="0087097C" w:rsidRDefault="005E462A" w:rsidP="0087097C">
      <w:pPr>
        <w:numPr>
          <w:ilvl w:val="0"/>
          <w:numId w:val="4"/>
        </w:numPr>
        <w:jc w:val="both"/>
        <w:rPr>
          <w:rFonts w:ascii="Times New Roman" w:hAnsi="Times New Roman" w:cs="Times New Roman"/>
          <w:sz w:val="24"/>
          <w:szCs w:val="24"/>
        </w:rPr>
      </w:pPr>
      <w:r w:rsidRPr="0087097C">
        <w:rPr>
          <w:rFonts w:ascii="Times New Roman" w:hAnsi="Times New Roman" w:cs="Times New Roman"/>
          <w:sz w:val="24"/>
          <w:szCs w:val="24"/>
        </w:rPr>
        <w:t>la motivation des agents de santé prévue par le raabo est devenue dérisoire. Il est donc indispensable de trouver d’autres formes de motivation à travers de</w:t>
      </w:r>
      <w:r w:rsidR="00472B22">
        <w:rPr>
          <w:rFonts w:ascii="Times New Roman" w:hAnsi="Times New Roman" w:cs="Times New Roman"/>
          <w:sz w:val="24"/>
          <w:szCs w:val="24"/>
        </w:rPr>
        <w:t>s textes règlementaires adaptés ;</w:t>
      </w:r>
    </w:p>
    <w:p w14:paraId="22EAB144" w14:textId="77777777" w:rsidR="005E462A" w:rsidRPr="0087097C" w:rsidRDefault="005E462A" w:rsidP="0087097C">
      <w:pPr>
        <w:numPr>
          <w:ilvl w:val="0"/>
          <w:numId w:val="4"/>
        </w:numPr>
        <w:jc w:val="both"/>
        <w:rPr>
          <w:rFonts w:ascii="Times New Roman" w:hAnsi="Times New Roman" w:cs="Times New Roman"/>
          <w:sz w:val="24"/>
          <w:szCs w:val="24"/>
        </w:rPr>
      </w:pPr>
      <w:r w:rsidRPr="0087097C">
        <w:rPr>
          <w:rFonts w:ascii="Times New Roman" w:hAnsi="Times New Roman" w:cs="Times New Roman"/>
          <w:sz w:val="24"/>
          <w:szCs w:val="24"/>
        </w:rPr>
        <w:t xml:space="preserve">Le raabo ne précise pas si on doit considérer les recettes provenant de l’AMU ou d’autres systèmes de tiers paiement comme un paiement des ménages. </w:t>
      </w:r>
    </w:p>
    <w:p w14:paraId="209F3B85" w14:textId="2BCC94B4" w:rsidR="005E462A" w:rsidRPr="00184607" w:rsidRDefault="005E462A" w:rsidP="00512A68">
      <w:pPr>
        <w:pStyle w:val="Titre3"/>
        <w:numPr>
          <w:ilvl w:val="2"/>
          <w:numId w:val="32"/>
        </w:numPr>
        <w:spacing w:after="120"/>
        <w:ind w:left="567" w:hanging="567"/>
        <w:rPr>
          <w:rStyle w:val="Emphaseple"/>
          <w:rFonts w:ascii="Times New Roman" w:hAnsi="Times New Roman" w:cs="Times New Roman"/>
          <w:iCs w:val="0"/>
          <w:color w:val="auto"/>
          <w:sz w:val="24"/>
          <w:szCs w:val="24"/>
        </w:rPr>
      </w:pPr>
      <w:bookmarkStart w:id="24" w:name="_Toc478374520"/>
      <w:r w:rsidRPr="00512A68">
        <w:rPr>
          <w:rStyle w:val="Emphaseple"/>
          <w:rFonts w:ascii="Times New Roman" w:hAnsi="Times New Roman" w:cs="Times New Roman"/>
          <w:b w:val="0"/>
          <w:iCs w:val="0"/>
          <w:color w:val="auto"/>
          <w:sz w:val="24"/>
          <w:szCs w:val="24"/>
        </w:rPr>
        <w:t>CHR et CHU</w:t>
      </w:r>
      <w:bookmarkEnd w:id="24"/>
      <w:r w:rsidRPr="00184607">
        <w:rPr>
          <w:rStyle w:val="Emphaseple"/>
          <w:rFonts w:ascii="Times New Roman" w:hAnsi="Times New Roman" w:cs="Times New Roman"/>
          <w:iCs w:val="0"/>
          <w:color w:val="auto"/>
          <w:sz w:val="24"/>
          <w:szCs w:val="24"/>
        </w:rPr>
        <w:t xml:space="preserve"> </w:t>
      </w:r>
    </w:p>
    <w:p w14:paraId="522DBA91" w14:textId="02C67BE4" w:rsidR="00472B22" w:rsidRPr="00472B22" w:rsidRDefault="00472B22" w:rsidP="0087097C">
      <w:pPr>
        <w:jc w:val="both"/>
        <w:rPr>
          <w:rFonts w:ascii="Times New Roman" w:hAnsi="Times New Roman" w:cs="Times New Roman"/>
          <w:sz w:val="24"/>
          <w:szCs w:val="24"/>
        </w:rPr>
      </w:pPr>
      <w:r w:rsidRPr="00472B22">
        <w:rPr>
          <w:rFonts w:ascii="Times New Roman" w:hAnsi="Times New Roman" w:cs="Times New Roman"/>
          <w:sz w:val="24"/>
          <w:szCs w:val="24"/>
        </w:rPr>
        <w:t>Les recettes propres des CHR/CHU sont également régies par le Raabo précédemment évoqué.</w:t>
      </w:r>
    </w:p>
    <w:p w14:paraId="17BB318A" w14:textId="3F5B22C5" w:rsidR="005E462A" w:rsidRPr="0087097C" w:rsidRDefault="005E462A" w:rsidP="0087097C">
      <w:pPr>
        <w:jc w:val="both"/>
        <w:rPr>
          <w:rFonts w:ascii="Times New Roman" w:hAnsi="Times New Roman" w:cs="Times New Roman"/>
          <w:sz w:val="24"/>
          <w:szCs w:val="24"/>
        </w:rPr>
      </w:pPr>
      <w:r w:rsidRPr="0087097C">
        <w:rPr>
          <w:rFonts w:ascii="Times New Roman" w:hAnsi="Times New Roman" w:cs="Times New Roman"/>
          <w:sz w:val="24"/>
          <w:szCs w:val="24"/>
        </w:rPr>
        <w:t>Au niveau de la chaine d’approvisionnement en médica</w:t>
      </w:r>
      <w:r w:rsidR="00472B22">
        <w:rPr>
          <w:rFonts w:ascii="Times New Roman" w:hAnsi="Times New Roman" w:cs="Times New Roman"/>
          <w:sz w:val="24"/>
          <w:szCs w:val="24"/>
        </w:rPr>
        <w:t xml:space="preserve">ments, on note des difficultés </w:t>
      </w:r>
      <w:r w:rsidRPr="0087097C">
        <w:rPr>
          <w:rFonts w:ascii="Times New Roman" w:hAnsi="Times New Roman" w:cs="Times New Roman"/>
          <w:sz w:val="24"/>
          <w:szCs w:val="24"/>
        </w:rPr>
        <w:t xml:space="preserve">de recouvrement des créances des CHR et des CHU par la CAMEG. </w:t>
      </w:r>
    </w:p>
    <w:p w14:paraId="3A819CAD" w14:textId="488AE93B" w:rsidR="00472B22" w:rsidRPr="0087097C" w:rsidRDefault="005E462A" w:rsidP="0087097C">
      <w:pPr>
        <w:jc w:val="both"/>
        <w:rPr>
          <w:rFonts w:ascii="Times New Roman" w:hAnsi="Times New Roman" w:cs="Times New Roman"/>
          <w:sz w:val="24"/>
          <w:szCs w:val="24"/>
        </w:rPr>
      </w:pPr>
      <w:r w:rsidRPr="0087097C">
        <w:rPr>
          <w:rFonts w:ascii="Times New Roman" w:hAnsi="Times New Roman" w:cs="Times New Roman"/>
          <w:sz w:val="24"/>
          <w:szCs w:val="24"/>
        </w:rPr>
        <w:t>S’agi</w:t>
      </w:r>
      <w:r w:rsidR="00472B22">
        <w:rPr>
          <w:rFonts w:ascii="Times New Roman" w:hAnsi="Times New Roman" w:cs="Times New Roman"/>
          <w:sz w:val="24"/>
          <w:szCs w:val="24"/>
        </w:rPr>
        <w:t xml:space="preserve">ssant des ressources humaines, </w:t>
      </w:r>
      <w:r w:rsidRPr="0087097C">
        <w:rPr>
          <w:rFonts w:ascii="Times New Roman" w:hAnsi="Times New Roman" w:cs="Times New Roman"/>
          <w:sz w:val="24"/>
          <w:szCs w:val="24"/>
        </w:rPr>
        <w:t xml:space="preserve">on note une faible disponibilité du personnel spécialiste dans les CHR et CHU bien que la possibilité de recruter leur </w:t>
      </w:r>
      <w:r w:rsidR="00472B22">
        <w:rPr>
          <w:rFonts w:ascii="Times New Roman" w:hAnsi="Times New Roman" w:cs="Times New Roman"/>
          <w:sz w:val="24"/>
          <w:szCs w:val="24"/>
        </w:rPr>
        <w:t>soit</w:t>
      </w:r>
      <w:r w:rsidRPr="0087097C">
        <w:rPr>
          <w:rFonts w:ascii="Times New Roman" w:hAnsi="Times New Roman" w:cs="Times New Roman"/>
          <w:sz w:val="24"/>
          <w:szCs w:val="24"/>
        </w:rPr>
        <w:t xml:space="preserve"> accordée.</w:t>
      </w:r>
      <w:r w:rsidR="00472B22">
        <w:rPr>
          <w:rFonts w:ascii="Times New Roman" w:hAnsi="Times New Roman" w:cs="Times New Roman"/>
          <w:sz w:val="24"/>
          <w:szCs w:val="24"/>
        </w:rPr>
        <w:t xml:space="preserve"> </w:t>
      </w:r>
      <w:r w:rsidRPr="0087097C">
        <w:rPr>
          <w:rFonts w:ascii="Times New Roman" w:hAnsi="Times New Roman" w:cs="Times New Roman"/>
          <w:sz w:val="24"/>
          <w:szCs w:val="24"/>
        </w:rPr>
        <w:t>L’une des d</w:t>
      </w:r>
      <w:r w:rsidR="00472B22">
        <w:rPr>
          <w:rFonts w:ascii="Times New Roman" w:hAnsi="Times New Roman" w:cs="Times New Roman"/>
          <w:sz w:val="24"/>
          <w:szCs w:val="24"/>
        </w:rPr>
        <w:t>ifficultés majeures rencontrées</w:t>
      </w:r>
      <w:r w:rsidRPr="0087097C">
        <w:rPr>
          <w:rFonts w:ascii="Times New Roman" w:hAnsi="Times New Roman" w:cs="Times New Roman"/>
          <w:sz w:val="24"/>
          <w:szCs w:val="24"/>
        </w:rPr>
        <w:t xml:space="preserve"> dans le recrutement est le plafonnement du niveau des recettes propres destinées au paiement des salaires sur recettes propres (30% des recettes</w:t>
      </w:r>
      <w:r w:rsidR="00472B22">
        <w:rPr>
          <w:rFonts w:ascii="Times New Roman" w:hAnsi="Times New Roman" w:cs="Times New Roman"/>
          <w:sz w:val="24"/>
          <w:szCs w:val="24"/>
        </w:rPr>
        <w:t xml:space="preserve">, </w:t>
      </w:r>
      <w:r w:rsidR="00472B22" w:rsidRPr="00472B22">
        <w:rPr>
          <w:rFonts w:ascii="Times New Roman" w:hAnsi="Times New Roman" w:cs="Times New Roman"/>
          <w:sz w:val="24"/>
          <w:szCs w:val="24"/>
        </w:rPr>
        <w:t>normes UEMOA</w:t>
      </w:r>
      <w:r w:rsidRPr="0087097C">
        <w:rPr>
          <w:rFonts w:ascii="Times New Roman" w:hAnsi="Times New Roman" w:cs="Times New Roman"/>
          <w:sz w:val="24"/>
          <w:szCs w:val="24"/>
        </w:rPr>
        <w:t>). Cette contrainte va s’accentuer dans un contexte marqué par la hausse générale du niveau des salaires dans le secteur public.</w:t>
      </w:r>
    </w:p>
    <w:p w14:paraId="6E89102C" w14:textId="77777777" w:rsidR="005E462A" w:rsidRPr="0087097C" w:rsidRDefault="005E462A" w:rsidP="0087097C">
      <w:pPr>
        <w:jc w:val="both"/>
        <w:rPr>
          <w:rFonts w:ascii="Times New Roman" w:hAnsi="Times New Roman" w:cs="Times New Roman"/>
          <w:sz w:val="24"/>
          <w:szCs w:val="24"/>
        </w:rPr>
      </w:pPr>
      <w:r w:rsidRPr="0087097C">
        <w:rPr>
          <w:rFonts w:ascii="Times New Roman" w:hAnsi="Times New Roman" w:cs="Times New Roman"/>
          <w:sz w:val="24"/>
          <w:szCs w:val="24"/>
        </w:rPr>
        <w:lastRenderedPageBreak/>
        <w:t>Sur le plan financier les insuffisances suivantes ont été relevées :</w:t>
      </w:r>
    </w:p>
    <w:p w14:paraId="1B3E55AF" w14:textId="17A89C51" w:rsidR="005E462A" w:rsidRPr="0087097C" w:rsidRDefault="00472B22" w:rsidP="0087097C">
      <w:pPr>
        <w:numPr>
          <w:ilvl w:val="0"/>
          <w:numId w:val="6"/>
        </w:numPr>
        <w:ind w:left="360"/>
        <w:contextualSpacing/>
        <w:jc w:val="both"/>
        <w:rPr>
          <w:rFonts w:ascii="Times New Roman" w:hAnsi="Times New Roman" w:cs="Times New Roman"/>
          <w:sz w:val="24"/>
          <w:szCs w:val="24"/>
        </w:rPr>
      </w:pPr>
      <w:r>
        <w:rPr>
          <w:rFonts w:ascii="Times New Roman" w:hAnsi="Times New Roman" w:cs="Times New Roman"/>
          <w:sz w:val="24"/>
          <w:szCs w:val="24"/>
        </w:rPr>
        <w:t xml:space="preserve">La </w:t>
      </w:r>
      <w:r w:rsidR="005E462A" w:rsidRPr="0087097C">
        <w:rPr>
          <w:rFonts w:ascii="Times New Roman" w:hAnsi="Times New Roman" w:cs="Times New Roman"/>
          <w:sz w:val="24"/>
          <w:szCs w:val="24"/>
        </w:rPr>
        <w:t xml:space="preserve">subvention du budget de l’Etat aux hôpitaux n’a pas évolué significativement au regard des besoins d’investissement et de fonctionnement des hôpitaux. </w:t>
      </w:r>
    </w:p>
    <w:p w14:paraId="4169CB0E" w14:textId="77777777" w:rsidR="00A63CBE" w:rsidRDefault="005E462A" w:rsidP="0087097C">
      <w:pPr>
        <w:numPr>
          <w:ilvl w:val="0"/>
          <w:numId w:val="6"/>
        </w:numPr>
        <w:ind w:left="360"/>
        <w:contextualSpacing/>
        <w:jc w:val="both"/>
        <w:rPr>
          <w:rFonts w:ascii="Times New Roman" w:hAnsi="Times New Roman" w:cs="Times New Roman"/>
          <w:sz w:val="24"/>
          <w:szCs w:val="24"/>
        </w:rPr>
      </w:pPr>
      <w:r w:rsidRPr="0087097C">
        <w:rPr>
          <w:rFonts w:ascii="Times New Roman" w:hAnsi="Times New Roman" w:cs="Times New Roman"/>
          <w:sz w:val="24"/>
          <w:szCs w:val="24"/>
        </w:rPr>
        <w:t>Le niveau de tarification resté stationnaire depuis 1990 ne permet plus aux hôpitaux de faire face</w:t>
      </w:r>
      <w:r w:rsidR="00D00A9B">
        <w:rPr>
          <w:rFonts w:ascii="Times New Roman" w:hAnsi="Times New Roman" w:cs="Times New Roman"/>
          <w:sz w:val="24"/>
          <w:szCs w:val="24"/>
        </w:rPr>
        <w:t xml:space="preserve"> aux besoins de fonctionnement.</w:t>
      </w:r>
    </w:p>
    <w:p w14:paraId="129F9F92" w14:textId="77777777" w:rsidR="005E462A" w:rsidRPr="00D00A9B" w:rsidRDefault="005E462A" w:rsidP="003D0953">
      <w:pPr>
        <w:ind w:left="360"/>
        <w:contextualSpacing/>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212"/>
      </w:tblGrid>
      <w:tr w:rsidR="005E462A" w:rsidRPr="0087097C" w14:paraId="109B1B8E" w14:textId="77777777" w:rsidTr="005E462A">
        <w:tc>
          <w:tcPr>
            <w:tcW w:w="9212" w:type="dxa"/>
          </w:tcPr>
          <w:p w14:paraId="10B96275" w14:textId="06171780" w:rsidR="005E462A" w:rsidRPr="00776565" w:rsidRDefault="005E462A" w:rsidP="0087097C">
            <w:pPr>
              <w:spacing w:line="276" w:lineRule="auto"/>
              <w:jc w:val="both"/>
              <w:rPr>
                <w:rFonts w:ascii="Times New Roman" w:hAnsi="Times New Roman" w:cs="Times New Roman"/>
                <w:b/>
                <w:sz w:val="24"/>
                <w:szCs w:val="24"/>
              </w:rPr>
            </w:pPr>
            <w:r w:rsidRPr="00776565">
              <w:rPr>
                <w:rFonts w:ascii="Times New Roman" w:hAnsi="Times New Roman" w:cs="Times New Roman"/>
                <w:b/>
                <w:sz w:val="24"/>
                <w:szCs w:val="24"/>
              </w:rPr>
              <w:t>Problème/</w:t>
            </w:r>
            <w:r w:rsidRPr="00776565">
              <w:rPr>
                <w:rStyle w:val="Emphaseple"/>
                <w:rFonts w:ascii="Times New Roman" w:hAnsi="Times New Roman" w:cs="Times New Roman"/>
                <w:b/>
                <w:i w:val="0"/>
                <w:iCs w:val="0"/>
                <w:color w:val="auto"/>
                <w:sz w:val="24"/>
                <w:szCs w:val="24"/>
              </w:rPr>
              <w:t>Défi </w:t>
            </w:r>
            <w:r w:rsidR="0087097C" w:rsidRPr="00776565">
              <w:rPr>
                <w:rStyle w:val="Emphaseple"/>
                <w:rFonts w:ascii="Times New Roman" w:hAnsi="Times New Roman" w:cs="Times New Roman"/>
                <w:b/>
                <w:i w:val="0"/>
                <w:iCs w:val="0"/>
                <w:color w:val="auto"/>
                <w:sz w:val="24"/>
                <w:szCs w:val="24"/>
              </w:rPr>
              <w:t>1</w:t>
            </w:r>
            <w:r w:rsidR="008E3378">
              <w:rPr>
                <w:rStyle w:val="Emphaseple"/>
                <w:rFonts w:ascii="Times New Roman" w:hAnsi="Times New Roman" w:cs="Times New Roman"/>
                <w:b/>
                <w:i w:val="0"/>
                <w:iCs w:val="0"/>
                <w:color w:val="auto"/>
                <w:sz w:val="24"/>
                <w:szCs w:val="24"/>
              </w:rPr>
              <w:t>4</w:t>
            </w:r>
            <w:r w:rsidRPr="00776565">
              <w:rPr>
                <w:rFonts w:ascii="Times New Roman" w:hAnsi="Times New Roman" w:cs="Times New Roman"/>
                <w:b/>
                <w:sz w:val="24"/>
                <w:szCs w:val="24"/>
              </w:rPr>
              <w:t> :</w:t>
            </w:r>
          </w:p>
          <w:p w14:paraId="3302E1BF" w14:textId="627182C6" w:rsidR="005E462A" w:rsidRPr="00D635AE" w:rsidRDefault="005F211C" w:rsidP="00776565">
            <w:pPr>
              <w:jc w:val="both"/>
              <w:rPr>
                <w:rFonts w:ascii="Times New Roman" w:hAnsi="Times New Roman" w:cs="Times New Roman"/>
                <w:sz w:val="24"/>
                <w:szCs w:val="24"/>
              </w:rPr>
            </w:pPr>
            <w:r>
              <w:rPr>
                <w:rStyle w:val="Emphaseple"/>
                <w:rFonts w:ascii="Times New Roman" w:hAnsi="Times New Roman" w:cs="Times New Roman"/>
                <w:i w:val="0"/>
                <w:iCs w:val="0"/>
                <w:color w:val="auto"/>
                <w:sz w:val="24"/>
                <w:szCs w:val="24"/>
              </w:rPr>
              <w:t xml:space="preserve">Disponibilité </w:t>
            </w:r>
            <w:r w:rsidR="005E462A" w:rsidRPr="00776565">
              <w:rPr>
                <w:rStyle w:val="Emphaseple"/>
                <w:rFonts w:ascii="Times New Roman" w:hAnsi="Times New Roman" w:cs="Times New Roman"/>
                <w:i w:val="0"/>
                <w:iCs w:val="0"/>
                <w:color w:val="auto"/>
                <w:sz w:val="24"/>
                <w:szCs w:val="24"/>
              </w:rPr>
              <w:t>des ressources fi</w:t>
            </w:r>
            <w:r w:rsidR="00776565">
              <w:rPr>
                <w:rStyle w:val="Emphaseple"/>
                <w:rFonts w:ascii="Times New Roman" w:hAnsi="Times New Roman" w:cs="Times New Roman"/>
                <w:i w:val="0"/>
                <w:iCs w:val="0"/>
                <w:color w:val="auto"/>
                <w:sz w:val="24"/>
                <w:szCs w:val="24"/>
              </w:rPr>
              <w:t>nancières au niveau des CSPS/CM/</w:t>
            </w:r>
            <w:r w:rsidR="005E462A" w:rsidRPr="00776565">
              <w:rPr>
                <w:rStyle w:val="Emphaseple"/>
                <w:rFonts w:ascii="Times New Roman" w:hAnsi="Times New Roman" w:cs="Times New Roman"/>
                <w:i w:val="0"/>
                <w:iCs w:val="0"/>
                <w:color w:val="auto"/>
                <w:sz w:val="24"/>
                <w:szCs w:val="24"/>
              </w:rPr>
              <w:t>CMA</w:t>
            </w:r>
            <w:r w:rsidR="00776565">
              <w:rPr>
                <w:rStyle w:val="Emphaseple"/>
                <w:rFonts w:ascii="Times New Roman" w:hAnsi="Times New Roman" w:cs="Times New Roman"/>
                <w:i w:val="0"/>
                <w:iCs w:val="0"/>
                <w:color w:val="auto"/>
                <w:sz w:val="24"/>
                <w:szCs w:val="24"/>
              </w:rPr>
              <w:t xml:space="preserve"> de manière optimale, et assurer suffisamment</w:t>
            </w:r>
            <w:r w:rsidR="005E462A" w:rsidRPr="0087097C">
              <w:rPr>
                <w:rFonts w:ascii="Times New Roman" w:hAnsi="Times New Roman" w:cs="Times New Roman"/>
                <w:sz w:val="24"/>
                <w:szCs w:val="24"/>
              </w:rPr>
              <w:t xml:space="preserve"> de </w:t>
            </w:r>
            <w:r w:rsidR="00776565">
              <w:rPr>
                <w:rFonts w:ascii="Times New Roman" w:hAnsi="Times New Roman" w:cs="Times New Roman"/>
                <w:sz w:val="24"/>
                <w:szCs w:val="24"/>
              </w:rPr>
              <w:t xml:space="preserve">moyens et de </w:t>
            </w:r>
            <w:r w:rsidR="005E462A" w:rsidRPr="0087097C">
              <w:rPr>
                <w:rFonts w:ascii="Times New Roman" w:hAnsi="Times New Roman" w:cs="Times New Roman"/>
                <w:sz w:val="24"/>
                <w:szCs w:val="24"/>
              </w:rPr>
              <w:t>flexibilité dans la</w:t>
            </w:r>
            <w:r w:rsidR="005E462A" w:rsidRPr="0087097C" w:rsidDel="001644A0">
              <w:rPr>
                <w:rFonts w:ascii="Times New Roman" w:hAnsi="Times New Roman" w:cs="Times New Roman"/>
                <w:sz w:val="24"/>
                <w:szCs w:val="24"/>
              </w:rPr>
              <w:t xml:space="preserve"> </w:t>
            </w:r>
            <w:r w:rsidR="00776565">
              <w:rPr>
                <w:rFonts w:ascii="Times New Roman" w:hAnsi="Times New Roman" w:cs="Times New Roman"/>
                <w:sz w:val="24"/>
                <w:szCs w:val="24"/>
              </w:rPr>
              <w:t xml:space="preserve">gestion des ressources </w:t>
            </w:r>
            <w:r w:rsidR="005E462A" w:rsidRPr="0087097C">
              <w:rPr>
                <w:rFonts w:ascii="Times New Roman" w:hAnsi="Times New Roman" w:cs="Times New Roman"/>
                <w:sz w:val="24"/>
                <w:szCs w:val="24"/>
              </w:rPr>
              <w:t>au</w:t>
            </w:r>
            <w:r w:rsidR="00776565">
              <w:rPr>
                <w:rFonts w:ascii="Times New Roman" w:hAnsi="Times New Roman" w:cs="Times New Roman"/>
                <w:sz w:val="24"/>
                <w:szCs w:val="24"/>
              </w:rPr>
              <w:t>x niveaux</w:t>
            </w:r>
            <w:r w:rsidR="005E462A" w:rsidRPr="0087097C">
              <w:rPr>
                <w:rFonts w:ascii="Times New Roman" w:hAnsi="Times New Roman" w:cs="Times New Roman"/>
                <w:sz w:val="24"/>
                <w:szCs w:val="24"/>
              </w:rPr>
              <w:t xml:space="preserve"> CHU et CHR</w:t>
            </w:r>
            <w:r w:rsidR="00776565">
              <w:rPr>
                <w:rFonts w:ascii="Times New Roman" w:hAnsi="Times New Roman" w:cs="Times New Roman"/>
                <w:sz w:val="24"/>
                <w:szCs w:val="24"/>
              </w:rPr>
              <w:t> ?</w:t>
            </w:r>
          </w:p>
        </w:tc>
      </w:tr>
    </w:tbl>
    <w:p w14:paraId="297CCEC9" w14:textId="77777777" w:rsidR="000D3AF2" w:rsidRPr="0087097C" w:rsidRDefault="000D3AF2" w:rsidP="0087097C">
      <w:pPr>
        <w:jc w:val="both"/>
        <w:rPr>
          <w:rFonts w:ascii="Times New Roman" w:hAnsi="Times New Roman" w:cs="Times New Roman"/>
          <w:sz w:val="24"/>
          <w:szCs w:val="24"/>
        </w:rPr>
      </w:pPr>
    </w:p>
    <w:p w14:paraId="3415B156" w14:textId="2E6B92F1" w:rsidR="00B87D53" w:rsidRPr="00645B91" w:rsidRDefault="000D3AF2" w:rsidP="0087097C">
      <w:pPr>
        <w:jc w:val="both"/>
        <w:rPr>
          <w:rFonts w:ascii="Times New Roman" w:hAnsi="Times New Roman" w:cs="Times New Roman"/>
          <w:b/>
          <w:sz w:val="24"/>
          <w:szCs w:val="24"/>
          <w:u w:val="single"/>
        </w:rPr>
      </w:pPr>
      <w:r w:rsidRPr="00645B91">
        <w:rPr>
          <w:rFonts w:ascii="Times New Roman" w:hAnsi="Times New Roman" w:cs="Times New Roman"/>
          <w:b/>
          <w:sz w:val="24"/>
          <w:szCs w:val="24"/>
          <w:u w:val="single"/>
        </w:rPr>
        <w:t>Mesure 1</w:t>
      </w:r>
      <w:r w:rsidR="008E3378">
        <w:rPr>
          <w:rFonts w:ascii="Times New Roman" w:hAnsi="Times New Roman" w:cs="Times New Roman"/>
          <w:b/>
          <w:sz w:val="24"/>
          <w:szCs w:val="24"/>
          <w:u w:val="single"/>
        </w:rPr>
        <w:t>4</w:t>
      </w:r>
      <w:r w:rsidR="00D635AE" w:rsidRPr="00645B91">
        <w:rPr>
          <w:rFonts w:ascii="Times New Roman" w:hAnsi="Times New Roman" w:cs="Times New Roman"/>
          <w:b/>
          <w:sz w:val="24"/>
          <w:szCs w:val="24"/>
          <w:u w:val="single"/>
        </w:rPr>
        <w:t> : révision de certains textes relatifs à l’utilisation de leurs ressources par les formations sanitaires</w:t>
      </w:r>
    </w:p>
    <w:p w14:paraId="3F41128C" w14:textId="0A147EEB" w:rsidR="000D3AF2" w:rsidRPr="00645B91" w:rsidRDefault="00A63CBE" w:rsidP="0087097C">
      <w:pPr>
        <w:jc w:val="both"/>
        <w:rPr>
          <w:rFonts w:ascii="Times New Roman" w:hAnsi="Times New Roman" w:cs="Times New Roman"/>
          <w:b/>
          <w:sz w:val="24"/>
          <w:szCs w:val="24"/>
        </w:rPr>
      </w:pPr>
      <w:r w:rsidRPr="00645B91">
        <w:rPr>
          <w:rFonts w:ascii="Times New Roman" w:hAnsi="Times New Roman" w:cs="Times New Roman"/>
          <w:b/>
          <w:sz w:val="24"/>
          <w:szCs w:val="24"/>
        </w:rPr>
        <w:t>1</w:t>
      </w:r>
      <w:r w:rsidR="008E3378">
        <w:rPr>
          <w:rFonts w:ascii="Times New Roman" w:hAnsi="Times New Roman" w:cs="Times New Roman"/>
          <w:b/>
          <w:sz w:val="24"/>
          <w:szCs w:val="24"/>
        </w:rPr>
        <w:t>4</w:t>
      </w:r>
      <w:r w:rsidRPr="00645B91">
        <w:rPr>
          <w:rFonts w:ascii="Times New Roman" w:hAnsi="Times New Roman" w:cs="Times New Roman"/>
          <w:b/>
          <w:sz w:val="24"/>
          <w:szCs w:val="24"/>
        </w:rPr>
        <w:t>.a</w:t>
      </w:r>
      <w:r w:rsidR="00D635AE" w:rsidRPr="00645B91">
        <w:rPr>
          <w:rFonts w:ascii="Times New Roman" w:hAnsi="Times New Roman" w:cs="Times New Roman"/>
          <w:b/>
          <w:sz w:val="24"/>
          <w:szCs w:val="24"/>
        </w:rPr>
        <w:t xml:space="preserve"> : </w:t>
      </w:r>
      <w:r w:rsidR="000D3AF2" w:rsidRPr="00645B91">
        <w:rPr>
          <w:rFonts w:ascii="Times New Roman" w:hAnsi="Times New Roman" w:cs="Times New Roman"/>
          <w:b/>
          <w:sz w:val="24"/>
          <w:szCs w:val="24"/>
        </w:rPr>
        <w:t>Prise de décret en conseil des ministres pour l’utilisation de l’ensemble des ressources au niveau des CSPS/CM et CMA permettant une gestion prévisionnelle plus autonome et de responsabilité avec encadrement.</w:t>
      </w:r>
    </w:p>
    <w:p w14:paraId="3E716AB0" w14:textId="5E2F7D37" w:rsidR="00B87D53" w:rsidRPr="00645B91" w:rsidRDefault="00A63CBE" w:rsidP="0087097C">
      <w:pPr>
        <w:jc w:val="both"/>
        <w:rPr>
          <w:rFonts w:ascii="Times New Roman" w:hAnsi="Times New Roman" w:cs="Times New Roman"/>
          <w:b/>
          <w:sz w:val="24"/>
          <w:szCs w:val="24"/>
        </w:rPr>
      </w:pPr>
      <w:r w:rsidRPr="00645B91">
        <w:rPr>
          <w:rFonts w:ascii="Times New Roman" w:hAnsi="Times New Roman" w:cs="Times New Roman"/>
          <w:b/>
          <w:sz w:val="24"/>
          <w:szCs w:val="24"/>
        </w:rPr>
        <w:t>1</w:t>
      </w:r>
      <w:r w:rsidR="008E3378">
        <w:rPr>
          <w:rFonts w:ascii="Times New Roman" w:hAnsi="Times New Roman" w:cs="Times New Roman"/>
          <w:b/>
          <w:sz w:val="24"/>
          <w:szCs w:val="24"/>
        </w:rPr>
        <w:t>4</w:t>
      </w:r>
      <w:r w:rsidRPr="00645B91">
        <w:rPr>
          <w:rFonts w:ascii="Times New Roman" w:hAnsi="Times New Roman" w:cs="Times New Roman"/>
          <w:b/>
          <w:sz w:val="24"/>
          <w:szCs w:val="24"/>
        </w:rPr>
        <w:t>.b</w:t>
      </w:r>
      <w:r w:rsidR="00D635AE" w:rsidRPr="00645B91">
        <w:rPr>
          <w:rFonts w:ascii="Times New Roman" w:hAnsi="Times New Roman" w:cs="Times New Roman"/>
          <w:b/>
          <w:sz w:val="24"/>
          <w:szCs w:val="24"/>
        </w:rPr>
        <w:t> :</w:t>
      </w:r>
      <w:r w:rsidR="00B87D53" w:rsidRPr="00645B91">
        <w:rPr>
          <w:rFonts w:ascii="Times New Roman" w:hAnsi="Times New Roman" w:cs="Times New Roman"/>
          <w:b/>
          <w:sz w:val="24"/>
          <w:szCs w:val="24"/>
        </w:rPr>
        <w:t xml:space="preserve"> </w:t>
      </w:r>
      <w:r w:rsidR="00472B22">
        <w:rPr>
          <w:rFonts w:ascii="Times New Roman" w:hAnsi="Times New Roman" w:cs="Times New Roman"/>
          <w:b/>
          <w:sz w:val="24"/>
          <w:szCs w:val="24"/>
        </w:rPr>
        <w:t>Adopter</w:t>
      </w:r>
      <w:r w:rsidR="00472B22" w:rsidRPr="00645B91">
        <w:rPr>
          <w:rFonts w:ascii="Times New Roman" w:hAnsi="Times New Roman" w:cs="Times New Roman"/>
          <w:b/>
          <w:sz w:val="24"/>
          <w:szCs w:val="24"/>
        </w:rPr>
        <w:t xml:space="preserve"> </w:t>
      </w:r>
      <w:r w:rsidR="00472B22">
        <w:rPr>
          <w:rFonts w:ascii="Times New Roman" w:hAnsi="Times New Roman" w:cs="Times New Roman"/>
          <w:b/>
          <w:sz w:val="24"/>
          <w:szCs w:val="24"/>
        </w:rPr>
        <w:t xml:space="preserve">un </w:t>
      </w:r>
      <w:r w:rsidR="00472B22" w:rsidRPr="00645B91">
        <w:rPr>
          <w:rFonts w:ascii="Times New Roman" w:hAnsi="Times New Roman" w:cs="Times New Roman"/>
          <w:b/>
          <w:sz w:val="24"/>
          <w:szCs w:val="24"/>
        </w:rPr>
        <w:t>arrêté</w:t>
      </w:r>
      <w:r w:rsidR="00472B22">
        <w:rPr>
          <w:rFonts w:ascii="Times New Roman" w:hAnsi="Times New Roman" w:cs="Times New Roman"/>
          <w:b/>
          <w:sz w:val="24"/>
          <w:szCs w:val="24"/>
        </w:rPr>
        <w:t xml:space="preserve"> adapté </w:t>
      </w:r>
      <w:r w:rsidR="00472B22" w:rsidRPr="00645B91">
        <w:rPr>
          <w:rFonts w:ascii="Times New Roman" w:hAnsi="Times New Roman" w:cs="Times New Roman"/>
          <w:b/>
          <w:sz w:val="24"/>
          <w:szCs w:val="24"/>
        </w:rPr>
        <w:t>portant gestion des recettes propres des CHU et CHR,</w:t>
      </w:r>
      <w:r w:rsidR="00472B22">
        <w:rPr>
          <w:rFonts w:ascii="Times New Roman" w:hAnsi="Times New Roman" w:cs="Times New Roman"/>
          <w:b/>
          <w:sz w:val="24"/>
          <w:szCs w:val="24"/>
        </w:rPr>
        <w:t xml:space="preserve"> réviser celui portant</w:t>
      </w:r>
      <w:r w:rsidR="00472B22" w:rsidRPr="00645B91">
        <w:rPr>
          <w:rFonts w:ascii="Times New Roman" w:hAnsi="Times New Roman" w:cs="Times New Roman"/>
          <w:b/>
          <w:sz w:val="24"/>
          <w:szCs w:val="24"/>
        </w:rPr>
        <w:t xml:space="preserve"> tarification d</w:t>
      </w:r>
      <w:r w:rsidR="00472B22">
        <w:rPr>
          <w:rFonts w:ascii="Times New Roman" w:hAnsi="Times New Roman" w:cs="Times New Roman"/>
          <w:b/>
          <w:sz w:val="24"/>
          <w:szCs w:val="24"/>
        </w:rPr>
        <w:t xml:space="preserve">es actes à tous les niveaux et </w:t>
      </w:r>
      <w:r w:rsidR="00472B22" w:rsidRPr="00645B91">
        <w:rPr>
          <w:rFonts w:ascii="Times New Roman" w:hAnsi="Times New Roman" w:cs="Times New Roman"/>
          <w:b/>
          <w:sz w:val="24"/>
          <w:szCs w:val="24"/>
        </w:rPr>
        <w:t>augmenter la su</w:t>
      </w:r>
      <w:r w:rsidR="00472B22">
        <w:rPr>
          <w:rFonts w:ascii="Times New Roman" w:hAnsi="Times New Roman" w:cs="Times New Roman"/>
          <w:b/>
          <w:sz w:val="24"/>
          <w:szCs w:val="24"/>
        </w:rPr>
        <w:t>bvention de l’Etat aux hôpitaux </w:t>
      </w:r>
      <w:r w:rsidR="00B87D53" w:rsidRPr="00645B91">
        <w:rPr>
          <w:rFonts w:ascii="Times New Roman" w:hAnsi="Times New Roman" w:cs="Times New Roman"/>
          <w:b/>
          <w:sz w:val="24"/>
          <w:szCs w:val="24"/>
        </w:rPr>
        <w:t>.</w:t>
      </w:r>
    </w:p>
    <w:p w14:paraId="2016B602" w14:textId="77777777" w:rsidR="000D3AF2" w:rsidRPr="0087097C" w:rsidRDefault="000D3AF2" w:rsidP="0087097C">
      <w:pPr>
        <w:jc w:val="both"/>
        <w:rPr>
          <w:rFonts w:ascii="Times New Roman" w:hAnsi="Times New Roman" w:cs="Times New Roman"/>
          <w:sz w:val="24"/>
          <w:szCs w:val="24"/>
        </w:rPr>
      </w:pPr>
      <w:r w:rsidRPr="0087097C">
        <w:rPr>
          <w:rFonts w:ascii="Times New Roman" w:hAnsi="Times New Roman" w:cs="Times New Roman"/>
          <w:sz w:val="24"/>
          <w:szCs w:val="24"/>
        </w:rPr>
        <w:t>Pour assurer un service de santé de qualité au niveau des CSPS/CM et des CMA, il est nécessaire de relire le cadre règlementaire dans l’utilisation des ressources. La relecture des textes couvrira l’ensemble des ressources générées au niveau des CSPS/CM et des CMA</w:t>
      </w:r>
      <w:r w:rsidR="00B87D53" w:rsidRPr="0087097C">
        <w:rPr>
          <w:rFonts w:ascii="Times New Roman" w:hAnsi="Times New Roman" w:cs="Times New Roman"/>
          <w:sz w:val="24"/>
          <w:szCs w:val="24"/>
        </w:rPr>
        <w:t xml:space="preserve">. </w:t>
      </w:r>
    </w:p>
    <w:p w14:paraId="22513CED" w14:textId="77777777" w:rsidR="000D3AF2" w:rsidRDefault="000D3AF2" w:rsidP="0087097C">
      <w:pPr>
        <w:jc w:val="both"/>
        <w:rPr>
          <w:rFonts w:ascii="Times New Roman" w:hAnsi="Times New Roman" w:cs="Times New Roman"/>
          <w:sz w:val="24"/>
          <w:szCs w:val="24"/>
        </w:rPr>
      </w:pPr>
      <w:r w:rsidRPr="0087097C">
        <w:rPr>
          <w:rFonts w:ascii="Times New Roman" w:hAnsi="Times New Roman" w:cs="Times New Roman"/>
          <w:sz w:val="24"/>
          <w:szCs w:val="24"/>
        </w:rPr>
        <w:t xml:space="preserve">Le nouveau texte règlementant l’utilisation des fonds au niveau des CSPS et des CMA serait </w:t>
      </w:r>
      <w:r w:rsidRPr="003D0953">
        <w:rPr>
          <w:rFonts w:ascii="Times New Roman" w:hAnsi="Times New Roman" w:cs="Times New Roman"/>
          <w:sz w:val="24"/>
          <w:szCs w:val="24"/>
        </w:rPr>
        <w:t>un décret pris en conseil des ministres</w:t>
      </w:r>
      <w:r w:rsidRPr="00A63CBE">
        <w:rPr>
          <w:rFonts w:ascii="Times New Roman" w:hAnsi="Times New Roman" w:cs="Times New Roman"/>
          <w:sz w:val="24"/>
          <w:szCs w:val="24"/>
        </w:rPr>
        <w:t>.</w:t>
      </w:r>
      <w:r w:rsidRPr="0087097C">
        <w:rPr>
          <w:rFonts w:ascii="Times New Roman" w:hAnsi="Times New Roman" w:cs="Times New Roman"/>
          <w:sz w:val="24"/>
          <w:szCs w:val="24"/>
        </w:rPr>
        <w:t xml:space="preserve"> Un arrêté fixera les modalités de répartition des rétributions aux agents en tenant compte des catégories,  des prestations et des astreintes. </w:t>
      </w:r>
    </w:p>
    <w:p w14:paraId="219B0D8B" w14:textId="77777777" w:rsidR="000D3AF2" w:rsidRPr="0087097C" w:rsidRDefault="000D3AF2" w:rsidP="0087097C">
      <w:pPr>
        <w:jc w:val="both"/>
        <w:rPr>
          <w:rFonts w:ascii="Times New Roman" w:hAnsi="Times New Roman" w:cs="Times New Roman"/>
          <w:sz w:val="24"/>
          <w:szCs w:val="24"/>
        </w:rPr>
      </w:pPr>
      <w:r w:rsidRPr="0087097C">
        <w:rPr>
          <w:rFonts w:ascii="Times New Roman" w:hAnsi="Times New Roman" w:cs="Times New Roman"/>
          <w:sz w:val="24"/>
          <w:szCs w:val="24"/>
        </w:rPr>
        <w:t xml:space="preserve">Pour préserver l’approvisionnement, un arrêté ministériel devra contraindre les </w:t>
      </w:r>
      <w:r w:rsidR="00B87D53" w:rsidRPr="0087097C">
        <w:rPr>
          <w:rFonts w:ascii="Times New Roman" w:hAnsi="Times New Roman" w:cs="Times New Roman"/>
          <w:sz w:val="24"/>
          <w:szCs w:val="24"/>
        </w:rPr>
        <w:t>formations sanitaires</w:t>
      </w:r>
      <w:r w:rsidRPr="0087097C">
        <w:rPr>
          <w:rFonts w:ascii="Times New Roman" w:hAnsi="Times New Roman" w:cs="Times New Roman"/>
          <w:sz w:val="24"/>
          <w:szCs w:val="24"/>
        </w:rPr>
        <w:t xml:space="preserve"> à verser mensuellement la valeur des médicaments consommés (en provenance de la CAMEG) sur leur compte client à la CAMEG.</w:t>
      </w:r>
    </w:p>
    <w:p w14:paraId="54633EDF" w14:textId="4C9C928D" w:rsidR="000D3AF2" w:rsidRPr="0087097C" w:rsidRDefault="000D3AF2" w:rsidP="0087097C">
      <w:pPr>
        <w:jc w:val="both"/>
        <w:rPr>
          <w:rFonts w:ascii="Times New Roman" w:hAnsi="Times New Roman" w:cs="Times New Roman"/>
          <w:sz w:val="24"/>
          <w:szCs w:val="24"/>
        </w:rPr>
      </w:pPr>
      <w:r w:rsidRPr="0087097C">
        <w:rPr>
          <w:rFonts w:ascii="Times New Roman" w:hAnsi="Times New Roman" w:cs="Times New Roman"/>
          <w:sz w:val="24"/>
          <w:szCs w:val="24"/>
        </w:rPr>
        <w:t>En rapport avec les ressources humaines</w:t>
      </w:r>
      <w:r w:rsidR="00E512BE" w:rsidRPr="0087097C">
        <w:rPr>
          <w:rFonts w:ascii="Times New Roman" w:hAnsi="Times New Roman" w:cs="Times New Roman"/>
          <w:sz w:val="24"/>
          <w:szCs w:val="24"/>
        </w:rPr>
        <w:t xml:space="preserve"> au niveau des CHR et CHU</w:t>
      </w:r>
      <w:r w:rsidRPr="0087097C">
        <w:rPr>
          <w:rFonts w:ascii="Times New Roman" w:hAnsi="Times New Roman" w:cs="Times New Roman"/>
          <w:sz w:val="24"/>
          <w:szCs w:val="24"/>
        </w:rPr>
        <w:t xml:space="preserve">, l’importance de la disponibilité du personnel spécialiste dans la production des soins de qualité nécessite un relèvement du seuil au-delà de 30% des recettes propres réservés aux charges du personnel contractuels en y intégrant un seuil relatif aux investissements sur recettes propres. Le relèvement du seuil aura deux avantages : (i) assurer la disponibilité du personnel spécialiste gage de qualité et de continuité des soins ; (ii) assurer  un niveau adéquat de recouvrement des recettes propres issues des prestations dispensées par ce personnel spécialiste. Dans le contexte de mise en œuvre de l’AMU, cette mesure permettra aux CHU et CHR de respecter leurs engagements à rendre disponible des soins de qualité. </w:t>
      </w:r>
    </w:p>
    <w:p w14:paraId="7E6FE5BF" w14:textId="77777777" w:rsidR="000D3AF2" w:rsidRPr="0087097C" w:rsidRDefault="000D3AF2" w:rsidP="0087097C">
      <w:pPr>
        <w:jc w:val="both"/>
        <w:rPr>
          <w:rFonts w:ascii="Times New Roman" w:hAnsi="Times New Roman" w:cs="Times New Roman"/>
          <w:sz w:val="24"/>
          <w:szCs w:val="24"/>
        </w:rPr>
      </w:pPr>
      <w:r w:rsidRPr="0087097C">
        <w:rPr>
          <w:rFonts w:ascii="Times New Roman" w:hAnsi="Times New Roman" w:cs="Times New Roman"/>
          <w:sz w:val="24"/>
          <w:szCs w:val="24"/>
        </w:rPr>
        <w:lastRenderedPageBreak/>
        <w:t xml:space="preserve">Pour motiver et retenir son personnel, l’hôpital devra également gérer les questions de logement. Par un accord avec des investisseurs privés, des logements décents doivent être construits dont le loyer ne dépasserai guerre le montant de l’indemnité de logement des cadres affectés dans les CHR. </w:t>
      </w:r>
    </w:p>
    <w:p w14:paraId="25CDD071" w14:textId="77777777" w:rsidR="000D3AF2" w:rsidRPr="0087097C" w:rsidRDefault="000D3AF2" w:rsidP="0087097C">
      <w:pPr>
        <w:jc w:val="both"/>
        <w:rPr>
          <w:rFonts w:ascii="Times New Roman" w:hAnsi="Times New Roman" w:cs="Times New Roman"/>
          <w:sz w:val="24"/>
          <w:szCs w:val="24"/>
        </w:rPr>
      </w:pPr>
      <w:r w:rsidRPr="0087097C">
        <w:rPr>
          <w:rFonts w:ascii="Times New Roman" w:hAnsi="Times New Roman" w:cs="Times New Roman"/>
          <w:sz w:val="24"/>
          <w:szCs w:val="24"/>
        </w:rPr>
        <w:t>Par ailleurs, une plus grande autonomie devrait être accordée aux hôpitaux dans la gestion du personnel  où les affectations devraient  tenir compte des besoins réels exprimés.</w:t>
      </w:r>
    </w:p>
    <w:p w14:paraId="63C242DC" w14:textId="77777777" w:rsidR="000D3AF2" w:rsidRPr="0087097C" w:rsidRDefault="000D3AF2" w:rsidP="0087097C">
      <w:pPr>
        <w:jc w:val="both"/>
        <w:rPr>
          <w:rFonts w:ascii="Times New Roman" w:hAnsi="Times New Roman" w:cs="Times New Roman"/>
          <w:sz w:val="24"/>
          <w:szCs w:val="24"/>
        </w:rPr>
      </w:pPr>
      <w:r w:rsidRPr="0087097C">
        <w:rPr>
          <w:rFonts w:ascii="Times New Roman" w:hAnsi="Times New Roman" w:cs="Times New Roman"/>
          <w:sz w:val="24"/>
          <w:szCs w:val="24"/>
        </w:rPr>
        <w:t xml:space="preserve">Aussi, dans la perspective de la mise en œuvre de l’AMU, la révision de la tarification </w:t>
      </w:r>
      <w:r w:rsidR="00E512BE" w:rsidRPr="0087097C">
        <w:rPr>
          <w:rFonts w:ascii="Times New Roman" w:hAnsi="Times New Roman" w:cs="Times New Roman"/>
          <w:sz w:val="24"/>
          <w:szCs w:val="24"/>
        </w:rPr>
        <w:t xml:space="preserve">et/ou l’augmentation de la subvention de l’état </w:t>
      </w:r>
      <w:r w:rsidRPr="0087097C">
        <w:rPr>
          <w:rFonts w:ascii="Times New Roman" w:hAnsi="Times New Roman" w:cs="Times New Roman"/>
          <w:sz w:val="24"/>
          <w:szCs w:val="24"/>
        </w:rPr>
        <w:t>s’impose pour garantir la viabilité financière des centres hospitaliers et formations sanitaires de base.</w:t>
      </w:r>
    </w:p>
    <w:p w14:paraId="2E8BDA86" w14:textId="77777777" w:rsidR="00966042" w:rsidRPr="007F1B3E" w:rsidRDefault="00966042" w:rsidP="00512A68">
      <w:pPr>
        <w:pStyle w:val="Titre3"/>
        <w:numPr>
          <w:ilvl w:val="1"/>
          <w:numId w:val="32"/>
        </w:numPr>
        <w:spacing w:after="120"/>
        <w:ind w:left="425" w:hanging="431"/>
        <w:rPr>
          <w:rStyle w:val="Emphaseple"/>
          <w:rFonts w:ascii="Times New Roman" w:hAnsi="Times New Roman" w:cs="Times New Roman"/>
          <w:i w:val="0"/>
          <w:iCs w:val="0"/>
          <w:color w:val="4F81BD" w:themeColor="accent1"/>
          <w:sz w:val="24"/>
          <w:szCs w:val="24"/>
        </w:rPr>
      </w:pPr>
      <w:bookmarkStart w:id="25" w:name="_Accréditation/Certification_des_for"/>
      <w:bookmarkStart w:id="26" w:name="_Toc478374521"/>
      <w:bookmarkEnd w:id="25"/>
      <w:r w:rsidRPr="00C4420D">
        <w:rPr>
          <w:rStyle w:val="Emphaseple"/>
          <w:rFonts w:ascii="Times New Roman" w:hAnsi="Times New Roman" w:cs="Times New Roman"/>
          <w:i w:val="0"/>
          <w:iCs w:val="0"/>
          <w:color w:val="4F81BD" w:themeColor="accent1"/>
          <w:sz w:val="24"/>
          <w:szCs w:val="24"/>
        </w:rPr>
        <w:t>Accréditation/Certificat</w:t>
      </w:r>
      <w:r w:rsidR="00C4420D">
        <w:rPr>
          <w:rStyle w:val="Emphaseple"/>
          <w:rFonts w:ascii="Times New Roman" w:hAnsi="Times New Roman" w:cs="Times New Roman"/>
          <w:i w:val="0"/>
          <w:iCs w:val="0"/>
          <w:color w:val="4F81BD" w:themeColor="accent1"/>
          <w:sz w:val="24"/>
          <w:szCs w:val="24"/>
        </w:rPr>
        <w:t xml:space="preserve">ion des </w:t>
      </w:r>
      <w:r w:rsidRPr="00C4420D">
        <w:rPr>
          <w:rStyle w:val="Emphaseple"/>
          <w:rFonts w:ascii="Times New Roman" w:hAnsi="Times New Roman" w:cs="Times New Roman"/>
          <w:i w:val="0"/>
          <w:iCs w:val="0"/>
          <w:color w:val="4F81BD" w:themeColor="accent1"/>
          <w:sz w:val="24"/>
          <w:szCs w:val="24"/>
        </w:rPr>
        <w:t>formations sanitaires</w:t>
      </w:r>
      <w:bookmarkEnd w:id="26"/>
      <w:r w:rsidRPr="00C4420D">
        <w:rPr>
          <w:rStyle w:val="Emphaseple"/>
          <w:rFonts w:ascii="Times New Roman" w:hAnsi="Times New Roman" w:cs="Times New Roman"/>
          <w:i w:val="0"/>
          <w:iCs w:val="0"/>
          <w:color w:val="4F81BD" w:themeColor="accent1"/>
          <w:sz w:val="24"/>
          <w:szCs w:val="24"/>
        </w:rPr>
        <w:t xml:space="preserve"> </w:t>
      </w:r>
    </w:p>
    <w:p w14:paraId="48B2FC71" w14:textId="77777777" w:rsidR="00966042" w:rsidRPr="0087097C" w:rsidRDefault="00966042" w:rsidP="0087097C">
      <w:pPr>
        <w:jc w:val="both"/>
        <w:rPr>
          <w:rFonts w:ascii="Times New Roman" w:hAnsi="Times New Roman" w:cs="Times New Roman"/>
          <w:sz w:val="24"/>
          <w:szCs w:val="24"/>
          <w:lang w:eastAsia="fr-FR"/>
        </w:rPr>
      </w:pPr>
      <w:r w:rsidRPr="0087097C">
        <w:rPr>
          <w:rFonts w:ascii="Times New Roman" w:hAnsi="Times New Roman" w:cs="Times New Roman"/>
          <w:sz w:val="24"/>
          <w:szCs w:val="24"/>
          <w:lang w:eastAsia="fr-FR"/>
        </w:rPr>
        <w:t>Pour offrir des soins de qualité, les formations sanitaires doivent satisfaire à un minimum de normes en infrastructures, en équipements et en ressources humaines.</w:t>
      </w:r>
    </w:p>
    <w:p w14:paraId="158B465B" w14:textId="77777777" w:rsidR="00966042" w:rsidRPr="0087097C" w:rsidRDefault="00966042" w:rsidP="0087097C">
      <w:pPr>
        <w:jc w:val="both"/>
        <w:rPr>
          <w:rFonts w:ascii="Times New Roman" w:hAnsi="Times New Roman" w:cs="Times New Roman"/>
          <w:sz w:val="24"/>
          <w:szCs w:val="24"/>
          <w:lang w:eastAsia="fr-FR"/>
        </w:rPr>
      </w:pPr>
      <w:r w:rsidRPr="0087097C">
        <w:rPr>
          <w:rFonts w:ascii="Times New Roman" w:hAnsi="Times New Roman" w:cs="Times New Roman"/>
          <w:sz w:val="24"/>
          <w:szCs w:val="24"/>
          <w:lang w:eastAsia="fr-FR"/>
        </w:rPr>
        <w:t>Afin de respecter cette condition, il est nécessaire de procéder à la certification/accréditation des formations sanitaires. Aussi dans un contexte de mise en œuvre de l’AMU, seules les formations sanitaires accréditées/certifiées</w:t>
      </w:r>
      <w:r w:rsidR="006D550C" w:rsidRPr="0087097C">
        <w:rPr>
          <w:rFonts w:ascii="Times New Roman" w:hAnsi="Times New Roman" w:cs="Times New Roman"/>
          <w:sz w:val="24"/>
          <w:szCs w:val="24"/>
          <w:lang w:eastAsia="fr-FR"/>
        </w:rPr>
        <w:t>/catégorisées</w:t>
      </w:r>
      <w:r w:rsidRPr="0087097C">
        <w:rPr>
          <w:rFonts w:ascii="Times New Roman" w:hAnsi="Times New Roman" w:cs="Times New Roman"/>
          <w:sz w:val="24"/>
          <w:szCs w:val="24"/>
          <w:lang w:eastAsia="fr-FR"/>
        </w:rPr>
        <w:t xml:space="preserve"> devraient être conventionnées pour offrir les soins de qualité à la population. Cependant, il n’existe pas enc</w:t>
      </w:r>
      <w:r w:rsidR="00E512BE" w:rsidRPr="0087097C">
        <w:rPr>
          <w:rFonts w:ascii="Times New Roman" w:hAnsi="Times New Roman" w:cs="Times New Roman"/>
          <w:sz w:val="24"/>
          <w:szCs w:val="24"/>
          <w:lang w:eastAsia="fr-FR"/>
        </w:rPr>
        <w:t xml:space="preserve">ore de structure qualifiée pour </w:t>
      </w:r>
      <w:r w:rsidRPr="0087097C">
        <w:rPr>
          <w:rFonts w:ascii="Times New Roman" w:hAnsi="Times New Roman" w:cs="Times New Roman"/>
          <w:sz w:val="24"/>
          <w:szCs w:val="24"/>
          <w:lang w:eastAsia="fr-FR"/>
        </w:rPr>
        <w:t>l’accréditation/certification</w:t>
      </w:r>
      <w:r w:rsidR="006D550C" w:rsidRPr="0087097C">
        <w:rPr>
          <w:rFonts w:ascii="Times New Roman" w:hAnsi="Times New Roman" w:cs="Times New Roman"/>
          <w:sz w:val="24"/>
          <w:szCs w:val="24"/>
          <w:lang w:eastAsia="fr-FR"/>
        </w:rPr>
        <w:t>/catégorisation</w:t>
      </w:r>
      <w:r w:rsidRPr="0087097C">
        <w:rPr>
          <w:rFonts w:ascii="Times New Roman" w:hAnsi="Times New Roman" w:cs="Times New Roman"/>
          <w:sz w:val="24"/>
          <w:szCs w:val="24"/>
          <w:lang w:eastAsia="fr-FR"/>
        </w:rPr>
        <w:t xml:space="preserve"> des formations sanitaires</w:t>
      </w:r>
    </w:p>
    <w:tbl>
      <w:tblPr>
        <w:tblStyle w:val="Grilledutableau"/>
        <w:tblpPr w:leftFromText="141" w:rightFromText="141" w:vertAnchor="text" w:tblpY="171"/>
        <w:tblW w:w="5000" w:type="pct"/>
        <w:tblLook w:val="04A0" w:firstRow="1" w:lastRow="0" w:firstColumn="1" w:lastColumn="0" w:noHBand="0" w:noVBand="1"/>
      </w:tblPr>
      <w:tblGrid>
        <w:gridCol w:w="9288"/>
      </w:tblGrid>
      <w:tr w:rsidR="00966042" w:rsidRPr="0087097C" w14:paraId="444F3CB7" w14:textId="77777777" w:rsidTr="00D30FBD">
        <w:tc>
          <w:tcPr>
            <w:tcW w:w="5000" w:type="pct"/>
          </w:tcPr>
          <w:p w14:paraId="1B16D997" w14:textId="44F36EFE" w:rsidR="00776565" w:rsidRDefault="00966042" w:rsidP="00A63CBE">
            <w:pPr>
              <w:spacing w:line="276" w:lineRule="auto"/>
              <w:jc w:val="both"/>
              <w:rPr>
                <w:rStyle w:val="Emphaseple"/>
                <w:rFonts w:ascii="Times New Roman" w:hAnsi="Times New Roman" w:cs="Times New Roman"/>
                <w:i w:val="0"/>
                <w:iCs w:val="0"/>
                <w:color w:val="auto"/>
                <w:sz w:val="24"/>
                <w:szCs w:val="24"/>
              </w:rPr>
            </w:pPr>
            <w:r w:rsidRPr="00776565">
              <w:rPr>
                <w:rStyle w:val="Emphaseple"/>
                <w:rFonts w:ascii="Times New Roman" w:hAnsi="Times New Roman" w:cs="Times New Roman"/>
                <w:b/>
                <w:i w:val="0"/>
                <w:iCs w:val="0"/>
                <w:color w:val="auto"/>
                <w:sz w:val="24"/>
                <w:szCs w:val="24"/>
              </w:rPr>
              <w:t>Problème</w:t>
            </w:r>
            <w:r w:rsidR="0087097C" w:rsidRPr="00776565">
              <w:rPr>
                <w:rStyle w:val="Emphaseple"/>
                <w:rFonts w:ascii="Times New Roman" w:hAnsi="Times New Roman" w:cs="Times New Roman"/>
                <w:b/>
                <w:i w:val="0"/>
                <w:iCs w:val="0"/>
                <w:color w:val="auto"/>
                <w:sz w:val="24"/>
                <w:szCs w:val="24"/>
              </w:rPr>
              <w:t>/Défi 1</w:t>
            </w:r>
            <w:r w:rsidR="008E3378">
              <w:rPr>
                <w:rStyle w:val="Emphaseple"/>
                <w:rFonts w:ascii="Times New Roman" w:hAnsi="Times New Roman" w:cs="Times New Roman"/>
                <w:b/>
                <w:i w:val="0"/>
                <w:iCs w:val="0"/>
                <w:color w:val="auto"/>
                <w:sz w:val="24"/>
                <w:szCs w:val="24"/>
              </w:rPr>
              <w:t>5</w:t>
            </w:r>
            <w:r w:rsidRPr="00776565">
              <w:rPr>
                <w:rStyle w:val="Emphaseple"/>
                <w:rFonts w:ascii="Times New Roman" w:hAnsi="Times New Roman" w:cs="Times New Roman"/>
                <w:b/>
                <w:i w:val="0"/>
                <w:iCs w:val="0"/>
                <w:color w:val="auto"/>
                <w:sz w:val="24"/>
                <w:szCs w:val="24"/>
              </w:rPr>
              <w:t> :</w:t>
            </w:r>
            <w:r w:rsidRPr="0087097C">
              <w:rPr>
                <w:rStyle w:val="Emphaseple"/>
                <w:rFonts w:ascii="Times New Roman" w:hAnsi="Times New Roman" w:cs="Times New Roman"/>
                <w:i w:val="0"/>
                <w:iCs w:val="0"/>
                <w:color w:val="auto"/>
                <w:sz w:val="24"/>
                <w:szCs w:val="24"/>
              </w:rPr>
              <w:t xml:space="preserve"> </w:t>
            </w:r>
          </w:p>
          <w:p w14:paraId="56A6491A" w14:textId="65CAC065" w:rsidR="00966042" w:rsidRPr="0087097C" w:rsidRDefault="005F211C" w:rsidP="005F211C">
            <w:pPr>
              <w:spacing w:line="276" w:lineRule="auto"/>
              <w:jc w:val="both"/>
              <w:rPr>
                <w:rFonts w:ascii="Times New Roman" w:hAnsi="Times New Roman" w:cs="Times New Roman"/>
                <w:sz w:val="24"/>
                <w:szCs w:val="24"/>
              </w:rPr>
            </w:pPr>
            <w:r>
              <w:rPr>
                <w:rStyle w:val="Emphaseple"/>
                <w:rFonts w:ascii="Times New Roman" w:hAnsi="Times New Roman" w:cs="Times New Roman"/>
                <w:i w:val="0"/>
                <w:iCs w:val="0"/>
                <w:color w:val="auto"/>
                <w:sz w:val="24"/>
                <w:szCs w:val="24"/>
              </w:rPr>
              <w:t>Institutionnalisation de</w:t>
            </w:r>
            <w:r w:rsidR="00776565">
              <w:rPr>
                <w:rStyle w:val="Emphaseple"/>
                <w:rFonts w:ascii="Times New Roman" w:hAnsi="Times New Roman" w:cs="Times New Roman"/>
                <w:i w:val="0"/>
                <w:iCs w:val="0"/>
                <w:color w:val="auto"/>
                <w:sz w:val="24"/>
                <w:szCs w:val="24"/>
              </w:rPr>
              <w:t xml:space="preserve"> l’accréditation et </w:t>
            </w:r>
            <w:r>
              <w:rPr>
                <w:rStyle w:val="Emphaseple"/>
                <w:rFonts w:ascii="Times New Roman" w:hAnsi="Times New Roman" w:cs="Times New Roman"/>
                <w:i w:val="0"/>
                <w:iCs w:val="0"/>
                <w:color w:val="auto"/>
                <w:sz w:val="24"/>
                <w:szCs w:val="24"/>
              </w:rPr>
              <w:t xml:space="preserve">de </w:t>
            </w:r>
            <w:r w:rsidR="00776565">
              <w:rPr>
                <w:rStyle w:val="Emphaseple"/>
                <w:rFonts w:ascii="Times New Roman" w:hAnsi="Times New Roman" w:cs="Times New Roman"/>
                <w:i w:val="0"/>
                <w:iCs w:val="0"/>
                <w:color w:val="auto"/>
                <w:sz w:val="24"/>
                <w:szCs w:val="24"/>
              </w:rPr>
              <w:t xml:space="preserve">la </w:t>
            </w:r>
            <w:r w:rsidR="00966042" w:rsidRPr="0087097C">
              <w:rPr>
                <w:rStyle w:val="Emphaseple"/>
                <w:rFonts w:ascii="Times New Roman" w:hAnsi="Times New Roman" w:cs="Times New Roman"/>
                <w:i w:val="0"/>
                <w:iCs w:val="0"/>
                <w:color w:val="auto"/>
                <w:sz w:val="24"/>
                <w:szCs w:val="24"/>
              </w:rPr>
              <w:t>certification dans un contexte de mise en</w:t>
            </w:r>
            <w:r w:rsidR="00776565">
              <w:rPr>
                <w:rStyle w:val="Emphaseple"/>
                <w:rFonts w:ascii="Times New Roman" w:hAnsi="Times New Roman" w:cs="Times New Roman"/>
                <w:i w:val="0"/>
                <w:iCs w:val="0"/>
                <w:color w:val="auto"/>
                <w:sz w:val="24"/>
                <w:szCs w:val="24"/>
              </w:rPr>
              <w:t xml:space="preserve"> place de l’AMU</w:t>
            </w:r>
            <w:r>
              <w:rPr>
                <w:rStyle w:val="Emphaseple"/>
                <w:rFonts w:ascii="Times New Roman" w:hAnsi="Times New Roman" w:cs="Times New Roman"/>
                <w:i w:val="0"/>
                <w:iCs w:val="0"/>
                <w:color w:val="auto"/>
                <w:sz w:val="24"/>
                <w:szCs w:val="24"/>
              </w:rPr>
              <w:t>.</w:t>
            </w:r>
          </w:p>
        </w:tc>
      </w:tr>
    </w:tbl>
    <w:p w14:paraId="2ED92341" w14:textId="77777777" w:rsidR="00966042" w:rsidRPr="0087097C" w:rsidRDefault="00966042" w:rsidP="0087097C">
      <w:pPr>
        <w:jc w:val="both"/>
        <w:rPr>
          <w:rFonts w:ascii="Times New Roman" w:hAnsi="Times New Roman" w:cs="Times New Roman"/>
          <w:sz w:val="24"/>
          <w:szCs w:val="24"/>
        </w:rPr>
      </w:pPr>
    </w:p>
    <w:p w14:paraId="5B2A483B" w14:textId="76B52073" w:rsidR="00966042" w:rsidRPr="00645B91" w:rsidRDefault="0087097C" w:rsidP="0087097C">
      <w:pPr>
        <w:jc w:val="both"/>
        <w:rPr>
          <w:rFonts w:ascii="Times New Roman" w:hAnsi="Times New Roman" w:cs="Times New Roman"/>
          <w:b/>
          <w:sz w:val="24"/>
          <w:szCs w:val="24"/>
          <w:u w:val="single"/>
          <w:lang w:eastAsia="fr-FR"/>
        </w:rPr>
      </w:pPr>
      <w:r w:rsidRPr="00645B91">
        <w:rPr>
          <w:rStyle w:val="Emphaseple"/>
          <w:rFonts w:ascii="Times New Roman" w:hAnsi="Times New Roman" w:cs="Times New Roman"/>
          <w:b/>
          <w:i w:val="0"/>
          <w:iCs w:val="0"/>
          <w:color w:val="auto"/>
          <w:sz w:val="24"/>
          <w:szCs w:val="24"/>
          <w:u w:val="single"/>
        </w:rPr>
        <w:t>Mesure 1</w:t>
      </w:r>
      <w:r w:rsidR="008E3378">
        <w:rPr>
          <w:rStyle w:val="Emphaseple"/>
          <w:rFonts w:ascii="Times New Roman" w:hAnsi="Times New Roman" w:cs="Times New Roman"/>
          <w:b/>
          <w:i w:val="0"/>
          <w:iCs w:val="0"/>
          <w:color w:val="auto"/>
          <w:sz w:val="24"/>
          <w:szCs w:val="24"/>
          <w:u w:val="single"/>
        </w:rPr>
        <w:t>5</w:t>
      </w:r>
      <w:r w:rsidR="00966042" w:rsidRPr="00645B91">
        <w:rPr>
          <w:rStyle w:val="Emphaseple"/>
          <w:rFonts w:ascii="Times New Roman" w:hAnsi="Times New Roman" w:cs="Times New Roman"/>
          <w:b/>
          <w:i w:val="0"/>
          <w:iCs w:val="0"/>
          <w:color w:val="auto"/>
          <w:sz w:val="24"/>
          <w:szCs w:val="24"/>
          <w:u w:val="single"/>
        </w:rPr>
        <w:t> : Mettre en place une</w:t>
      </w:r>
      <w:r w:rsidR="00966042" w:rsidRPr="00645B91">
        <w:rPr>
          <w:rStyle w:val="Emphaseple"/>
          <w:rFonts w:ascii="Times New Roman" w:hAnsi="Times New Roman" w:cs="Times New Roman"/>
          <w:b/>
          <w:iCs w:val="0"/>
          <w:color w:val="auto"/>
          <w:sz w:val="24"/>
          <w:szCs w:val="24"/>
          <w:u w:val="single"/>
        </w:rPr>
        <w:t xml:space="preserve"> </w:t>
      </w:r>
      <w:r w:rsidR="00966042" w:rsidRPr="00645B91">
        <w:rPr>
          <w:rFonts w:ascii="Times New Roman" w:hAnsi="Times New Roman" w:cs="Times New Roman"/>
          <w:b/>
          <w:sz w:val="24"/>
          <w:szCs w:val="24"/>
          <w:u w:val="single"/>
        </w:rPr>
        <w:t>structure chargée de la certification</w:t>
      </w:r>
      <w:r w:rsidR="00D635AE" w:rsidRPr="00645B91">
        <w:rPr>
          <w:rFonts w:ascii="Times New Roman" w:hAnsi="Times New Roman" w:cs="Times New Roman"/>
          <w:b/>
          <w:sz w:val="24"/>
          <w:szCs w:val="24"/>
          <w:u w:val="single"/>
        </w:rPr>
        <w:t xml:space="preserve"> </w:t>
      </w:r>
      <w:r w:rsidR="00966042" w:rsidRPr="00645B91">
        <w:rPr>
          <w:rFonts w:ascii="Times New Roman" w:hAnsi="Times New Roman" w:cs="Times New Roman"/>
          <w:b/>
          <w:sz w:val="24"/>
          <w:szCs w:val="24"/>
          <w:u w:val="single"/>
        </w:rPr>
        <w:t>/</w:t>
      </w:r>
      <w:r w:rsidR="00D635AE" w:rsidRPr="00645B91">
        <w:rPr>
          <w:rFonts w:ascii="Times New Roman" w:hAnsi="Times New Roman" w:cs="Times New Roman"/>
          <w:b/>
          <w:sz w:val="24"/>
          <w:szCs w:val="24"/>
          <w:u w:val="single"/>
        </w:rPr>
        <w:t xml:space="preserve"> </w:t>
      </w:r>
      <w:r w:rsidR="00966042" w:rsidRPr="00645B91">
        <w:rPr>
          <w:rFonts w:ascii="Times New Roman" w:hAnsi="Times New Roman" w:cs="Times New Roman"/>
          <w:b/>
          <w:sz w:val="24"/>
          <w:szCs w:val="24"/>
          <w:u w:val="single"/>
        </w:rPr>
        <w:t>accréditation</w:t>
      </w:r>
      <w:r w:rsidR="00D635AE" w:rsidRPr="00645B91">
        <w:rPr>
          <w:rFonts w:ascii="Times New Roman" w:hAnsi="Times New Roman" w:cs="Times New Roman"/>
          <w:b/>
          <w:sz w:val="24"/>
          <w:szCs w:val="24"/>
          <w:u w:val="single"/>
        </w:rPr>
        <w:t xml:space="preserve"> </w:t>
      </w:r>
      <w:r w:rsidR="006D550C" w:rsidRPr="00645B91">
        <w:rPr>
          <w:rFonts w:ascii="Times New Roman" w:hAnsi="Times New Roman" w:cs="Times New Roman"/>
          <w:b/>
          <w:sz w:val="24"/>
          <w:szCs w:val="24"/>
          <w:u w:val="single"/>
        </w:rPr>
        <w:t>/</w:t>
      </w:r>
      <w:r w:rsidR="00D635AE" w:rsidRPr="00645B91">
        <w:rPr>
          <w:rFonts w:ascii="Times New Roman" w:hAnsi="Times New Roman" w:cs="Times New Roman"/>
          <w:b/>
          <w:sz w:val="24"/>
          <w:szCs w:val="24"/>
          <w:u w:val="single"/>
        </w:rPr>
        <w:t xml:space="preserve"> </w:t>
      </w:r>
      <w:r w:rsidR="006D550C" w:rsidRPr="00645B91">
        <w:rPr>
          <w:rFonts w:ascii="Times New Roman" w:hAnsi="Times New Roman" w:cs="Times New Roman"/>
          <w:b/>
          <w:sz w:val="24"/>
          <w:szCs w:val="24"/>
          <w:u w:val="single"/>
        </w:rPr>
        <w:t>catégoris</w:t>
      </w:r>
      <w:r w:rsidR="00D635AE" w:rsidRPr="00645B91">
        <w:rPr>
          <w:rFonts w:ascii="Times New Roman" w:hAnsi="Times New Roman" w:cs="Times New Roman"/>
          <w:b/>
          <w:sz w:val="24"/>
          <w:szCs w:val="24"/>
          <w:u w:val="single"/>
        </w:rPr>
        <w:t>ation des formations sanitaires</w:t>
      </w:r>
      <w:r w:rsidR="00966042" w:rsidRPr="00645B91">
        <w:rPr>
          <w:rFonts w:ascii="Times New Roman" w:hAnsi="Times New Roman" w:cs="Times New Roman"/>
          <w:b/>
          <w:sz w:val="24"/>
          <w:szCs w:val="24"/>
          <w:u w:val="single"/>
        </w:rPr>
        <w:t xml:space="preserve"> selon la disponibilité et la qualité des prestations du paquet par niveau</w:t>
      </w:r>
      <w:r w:rsidR="00966042" w:rsidRPr="00645B91">
        <w:rPr>
          <w:rFonts w:ascii="Times New Roman" w:hAnsi="Times New Roman" w:cs="Times New Roman"/>
          <w:b/>
          <w:sz w:val="24"/>
          <w:szCs w:val="24"/>
          <w:u w:val="single"/>
          <w:lang w:eastAsia="fr-FR"/>
        </w:rPr>
        <w:t xml:space="preserve"> </w:t>
      </w:r>
    </w:p>
    <w:p w14:paraId="0021F48D" w14:textId="231E3C43" w:rsidR="00966042" w:rsidRPr="0087097C" w:rsidRDefault="006D550C" w:rsidP="0087097C">
      <w:pPr>
        <w:jc w:val="both"/>
        <w:rPr>
          <w:rFonts w:ascii="Times New Roman" w:hAnsi="Times New Roman" w:cs="Times New Roman"/>
          <w:sz w:val="24"/>
          <w:szCs w:val="24"/>
          <w:lang w:eastAsia="fr-FR"/>
        </w:rPr>
      </w:pPr>
      <w:r w:rsidRPr="0087097C">
        <w:rPr>
          <w:rFonts w:ascii="Times New Roman" w:hAnsi="Times New Roman" w:cs="Times New Roman"/>
          <w:sz w:val="24"/>
          <w:szCs w:val="24"/>
          <w:lang w:eastAsia="fr-FR"/>
        </w:rPr>
        <w:t>D</w:t>
      </w:r>
      <w:r w:rsidR="00966042" w:rsidRPr="0087097C">
        <w:rPr>
          <w:rFonts w:ascii="Times New Roman" w:hAnsi="Times New Roman" w:cs="Times New Roman"/>
          <w:sz w:val="24"/>
          <w:szCs w:val="24"/>
          <w:lang w:eastAsia="fr-FR"/>
        </w:rPr>
        <w:t xml:space="preserve">ans le cadre de l’assurance qualité des soins (AQS), il est important que les FS/hôpitaux puissent engager le processus de certification et/ou d’accréditation de </w:t>
      </w:r>
      <w:r w:rsidR="00472B22">
        <w:rPr>
          <w:rFonts w:ascii="Times New Roman" w:hAnsi="Times New Roman" w:cs="Times New Roman"/>
          <w:sz w:val="24"/>
          <w:szCs w:val="24"/>
          <w:lang w:eastAsia="fr-FR"/>
        </w:rPr>
        <w:t>leurs</w:t>
      </w:r>
      <w:r w:rsidR="00966042" w:rsidRPr="0087097C">
        <w:rPr>
          <w:rFonts w:ascii="Times New Roman" w:hAnsi="Times New Roman" w:cs="Times New Roman"/>
          <w:sz w:val="24"/>
          <w:szCs w:val="24"/>
          <w:lang w:eastAsia="fr-FR"/>
        </w:rPr>
        <w:t xml:space="preserve"> prestations.</w:t>
      </w:r>
    </w:p>
    <w:p w14:paraId="31AF7507" w14:textId="77777777" w:rsidR="00966042" w:rsidRPr="0087097C" w:rsidRDefault="00966042" w:rsidP="0087097C">
      <w:pPr>
        <w:jc w:val="both"/>
        <w:rPr>
          <w:rFonts w:ascii="Times New Roman" w:hAnsi="Times New Roman" w:cs="Times New Roman"/>
          <w:sz w:val="24"/>
          <w:szCs w:val="24"/>
          <w:lang w:eastAsia="fr-FR"/>
        </w:rPr>
      </w:pPr>
      <w:r w:rsidRPr="0087097C">
        <w:rPr>
          <w:rFonts w:ascii="Times New Roman" w:hAnsi="Times New Roman" w:cs="Times New Roman"/>
          <w:sz w:val="24"/>
          <w:szCs w:val="24"/>
          <w:lang w:eastAsia="fr-FR"/>
        </w:rPr>
        <w:t xml:space="preserve">Cela passe nécessairement par une mise à jour de toutes les directives (SOPs) de soins à tous les niveaux du système de santé conformément aux normes OMS ou ISO. Elle nécessite également la relecture des différentes directives de soins et leur utilisation à chaque niveau du système de santé. Chaque acteur devra jouer sa partition en adoptant la culture de la qualité, dimension fondamentale pour ramener la confiance entre prestataires et usagers des services dans l’optique de l’atteinte de la couverture sanitaire universelle. </w:t>
      </w:r>
    </w:p>
    <w:p w14:paraId="3329630A" w14:textId="77777777" w:rsidR="00966042" w:rsidRPr="0087097C" w:rsidRDefault="00966042" w:rsidP="0087097C">
      <w:pPr>
        <w:jc w:val="both"/>
        <w:rPr>
          <w:rFonts w:ascii="Times New Roman" w:hAnsi="Times New Roman" w:cs="Times New Roman"/>
          <w:sz w:val="24"/>
          <w:szCs w:val="24"/>
          <w:lang w:eastAsia="fr-FR"/>
        </w:rPr>
      </w:pPr>
      <w:r w:rsidRPr="0087097C">
        <w:rPr>
          <w:rFonts w:ascii="Times New Roman" w:hAnsi="Times New Roman" w:cs="Times New Roman"/>
          <w:sz w:val="24"/>
          <w:szCs w:val="24"/>
          <w:lang w:eastAsia="fr-FR"/>
        </w:rPr>
        <w:t>Toutefois, ce processus a aussi des implications sur le plan des ressources financières, des ressources humaines, matérielles et des infrastructures. Le respect des normes en personnel, équipement et infrastructure est une condition primordiale qui va nécessiter des investissements lourds. Pour un début, on pourrait au moins commencer avec les structures de références et ensuite faire une extension progressive aux FS périphériques.</w:t>
      </w:r>
    </w:p>
    <w:p w14:paraId="55C94229" w14:textId="46018EF6" w:rsidR="00966042" w:rsidRPr="0087097C" w:rsidRDefault="00966042" w:rsidP="0087097C">
      <w:pPr>
        <w:jc w:val="both"/>
        <w:rPr>
          <w:rFonts w:ascii="Times New Roman" w:hAnsi="Times New Roman" w:cs="Times New Roman"/>
          <w:sz w:val="24"/>
          <w:szCs w:val="24"/>
          <w:lang w:eastAsia="fr-FR"/>
        </w:rPr>
      </w:pPr>
      <w:r w:rsidRPr="0087097C">
        <w:rPr>
          <w:rFonts w:ascii="Times New Roman" w:hAnsi="Times New Roman" w:cs="Times New Roman"/>
          <w:sz w:val="24"/>
          <w:szCs w:val="24"/>
          <w:lang w:eastAsia="fr-FR"/>
        </w:rPr>
        <w:lastRenderedPageBreak/>
        <w:t>Pour le RAMU, le remboursement des biens et services spécifiques et le paiement de montants forfaitaires par prestation est forcément lié au niveau d’accréditation des prestataires de soins. Pour assurer l’accès de soins à tous les nivea</w:t>
      </w:r>
      <w:r w:rsidR="00472B22">
        <w:rPr>
          <w:rFonts w:ascii="Times New Roman" w:hAnsi="Times New Roman" w:cs="Times New Roman"/>
          <w:sz w:val="24"/>
          <w:szCs w:val="24"/>
          <w:lang w:eastAsia="fr-FR"/>
        </w:rPr>
        <w:t xml:space="preserve">ux, le système d’accréditation </w:t>
      </w:r>
      <w:r w:rsidRPr="0087097C">
        <w:rPr>
          <w:rFonts w:ascii="Times New Roman" w:hAnsi="Times New Roman" w:cs="Times New Roman"/>
          <w:sz w:val="24"/>
          <w:szCs w:val="24"/>
          <w:lang w:eastAsia="fr-FR"/>
        </w:rPr>
        <w:t>devra donc avoir des gradients et un seuil minimum au-dessous duquel le remboursement des biens et services ou paiement forfaitaire n’est pas possible.</w:t>
      </w:r>
    </w:p>
    <w:p w14:paraId="24FBFC55" w14:textId="170A8031" w:rsidR="00966042" w:rsidRPr="0087097C" w:rsidRDefault="00966042" w:rsidP="0087097C">
      <w:pPr>
        <w:jc w:val="both"/>
        <w:rPr>
          <w:rFonts w:ascii="Times New Roman" w:hAnsi="Times New Roman" w:cs="Times New Roman"/>
          <w:sz w:val="24"/>
          <w:szCs w:val="24"/>
          <w:lang w:eastAsia="fr-FR"/>
        </w:rPr>
      </w:pPr>
      <w:r w:rsidRPr="0087097C">
        <w:rPr>
          <w:rFonts w:ascii="Times New Roman" w:hAnsi="Times New Roman" w:cs="Times New Roman"/>
          <w:sz w:val="24"/>
          <w:szCs w:val="24"/>
          <w:lang w:eastAsia="fr-FR"/>
        </w:rPr>
        <w:t>Pour ce faire,</w:t>
      </w:r>
      <w:r w:rsidR="00275158">
        <w:rPr>
          <w:rFonts w:ascii="Times New Roman" w:hAnsi="Times New Roman" w:cs="Times New Roman"/>
          <w:sz w:val="24"/>
          <w:szCs w:val="24"/>
          <w:lang w:eastAsia="fr-FR"/>
        </w:rPr>
        <w:t xml:space="preserve"> une contractualisation de l’accréditation/certification sera faite avec des opérateurs non étatiques sur base de termes de référence et d’outils standards.</w:t>
      </w:r>
    </w:p>
    <w:p w14:paraId="720C0FC2" w14:textId="44D646EA" w:rsidR="00966042" w:rsidRPr="0087097C" w:rsidRDefault="00966042" w:rsidP="0087097C">
      <w:pPr>
        <w:jc w:val="both"/>
        <w:rPr>
          <w:rFonts w:ascii="Times New Roman" w:hAnsi="Times New Roman" w:cs="Times New Roman"/>
          <w:sz w:val="24"/>
          <w:szCs w:val="24"/>
          <w:lang w:eastAsia="fr-FR"/>
        </w:rPr>
      </w:pPr>
      <w:r w:rsidRPr="0087097C">
        <w:rPr>
          <w:rFonts w:ascii="Times New Roman" w:hAnsi="Times New Roman" w:cs="Times New Roman"/>
          <w:sz w:val="24"/>
          <w:szCs w:val="24"/>
          <w:lang w:eastAsia="fr-FR"/>
        </w:rPr>
        <w:t xml:space="preserve">Pour le démarrage, sous la supervision de la direction des établissements de santé, </w:t>
      </w:r>
      <w:r w:rsidR="00A63CBE">
        <w:rPr>
          <w:rFonts w:ascii="Times New Roman" w:hAnsi="Times New Roman" w:cs="Times New Roman"/>
          <w:sz w:val="24"/>
          <w:szCs w:val="24"/>
          <w:lang w:eastAsia="fr-FR"/>
        </w:rPr>
        <w:t>la CNAMU</w:t>
      </w:r>
      <w:r w:rsidRPr="0087097C">
        <w:rPr>
          <w:rFonts w:ascii="Times New Roman" w:hAnsi="Times New Roman" w:cs="Times New Roman"/>
          <w:sz w:val="24"/>
          <w:szCs w:val="24"/>
          <w:lang w:eastAsia="fr-FR"/>
        </w:rPr>
        <w:t xml:space="preserve"> procèdera à une catégorisation </w:t>
      </w:r>
      <w:r w:rsidR="00A63CBE">
        <w:rPr>
          <w:rFonts w:ascii="Times New Roman" w:hAnsi="Times New Roman" w:cs="Times New Roman"/>
          <w:sz w:val="24"/>
          <w:szCs w:val="24"/>
          <w:lang w:eastAsia="fr-FR"/>
        </w:rPr>
        <w:t>simple des établissements de santé</w:t>
      </w:r>
      <w:r w:rsidR="00A63CBE">
        <w:rPr>
          <w:rStyle w:val="Appelnotedebasdep"/>
          <w:rFonts w:ascii="Times New Roman" w:hAnsi="Times New Roman" w:cs="Times New Roman"/>
          <w:sz w:val="24"/>
          <w:szCs w:val="24"/>
          <w:lang w:eastAsia="fr-FR"/>
        </w:rPr>
        <w:footnoteReference w:id="4"/>
      </w:r>
      <w:r w:rsidRPr="0087097C">
        <w:rPr>
          <w:rFonts w:ascii="Times New Roman" w:hAnsi="Times New Roman" w:cs="Times New Roman"/>
          <w:sz w:val="24"/>
          <w:szCs w:val="24"/>
          <w:lang w:eastAsia="fr-FR"/>
        </w:rPr>
        <w:t>. De même, une nomenclature des actes des professionnels de santé sera élaborée, les maladies seront codifiées en s’inspirant de la CIM 11.</w:t>
      </w:r>
    </w:p>
    <w:p w14:paraId="53C57F3C" w14:textId="77777777" w:rsidR="00966042" w:rsidRPr="0087097C" w:rsidRDefault="00966042" w:rsidP="0087097C">
      <w:pPr>
        <w:jc w:val="both"/>
        <w:rPr>
          <w:rFonts w:ascii="Times New Roman" w:hAnsi="Times New Roman" w:cs="Times New Roman"/>
          <w:sz w:val="24"/>
          <w:szCs w:val="24"/>
          <w:lang w:eastAsia="fr-FR"/>
        </w:rPr>
      </w:pPr>
      <w:r w:rsidRPr="0087097C">
        <w:rPr>
          <w:rFonts w:ascii="Times New Roman" w:hAnsi="Times New Roman" w:cs="Times New Roman"/>
          <w:sz w:val="24"/>
          <w:szCs w:val="24"/>
          <w:lang w:eastAsia="fr-FR"/>
        </w:rPr>
        <w:t>Pour le niveau de qualité globale de la formation sanitaire, le RAMU pourra conventionner avec la formation sanitaire selon un certain niveau de qualité (il faut  un minimum de qualité pour être conventionné). La catégorisation de la formation sanitaire aura également un effet sur le niveau de la tarification et en conséquent sur le montant à rembourser par l'AMU.</w:t>
      </w:r>
    </w:p>
    <w:p w14:paraId="5AAF0114" w14:textId="77777777" w:rsidR="002F7835" w:rsidRPr="0087097C" w:rsidRDefault="00966042" w:rsidP="0087097C">
      <w:pPr>
        <w:jc w:val="both"/>
        <w:rPr>
          <w:rFonts w:ascii="Times New Roman" w:hAnsi="Times New Roman" w:cs="Times New Roman"/>
          <w:sz w:val="24"/>
          <w:szCs w:val="24"/>
          <w:highlight w:val="yellow"/>
        </w:rPr>
      </w:pPr>
      <w:r w:rsidRPr="0087097C">
        <w:rPr>
          <w:rFonts w:ascii="Times New Roman" w:hAnsi="Times New Roman" w:cs="Times New Roman"/>
          <w:sz w:val="24"/>
          <w:szCs w:val="24"/>
          <w:lang w:eastAsia="fr-FR"/>
        </w:rPr>
        <w:t>Les formations sanitaires  devraient être conventionnées avant le début de la mise en œuvre du RAMU.</w:t>
      </w:r>
      <w:bookmarkStart w:id="27" w:name="_Toc476225022"/>
    </w:p>
    <w:p w14:paraId="06C945C5" w14:textId="29FD040E" w:rsidR="00592EDE" w:rsidRPr="007F1B3E" w:rsidRDefault="00EE4659" w:rsidP="00512A68">
      <w:pPr>
        <w:pStyle w:val="Titre3"/>
        <w:numPr>
          <w:ilvl w:val="1"/>
          <w:numId w:val="32"/>
        </w:numPr>
        <w:spacing w:after="120"/>
        <w:ind w:left="425" w:hanging="431"/>
        <w:rPr>
          <w:rStyle w:val="Emphaseple"/>
          <w:rFonts w:ascii="Times New Roman" w:hAnsi="Times New Roman" w:cs="Times New Roman"/>
          <w:i w:val="0"/>
          <w:iCs w:val="0"/>
          <w:color w:val="4F81BD" w:themeColor="accent1"/>
          <w:sz w:val="24"/>
          <w:szCs w:val="24"/>
        </w:rPr>
      </w:pPr>
      <w:bookmarkStart w:id="28" w:name="_Toc478374522"/>
      <w:bookmarkEnd w:id="27"/>
      <w:r>
        <w:rPr>
          <w:rStyle w:val="Emphaseple"/>
          <w:rFonts w:ascii="Times New Roman" w:hAnsi="Times New Roman" w:cs="Times New Roman"/>
          <w:i w:val="0"/>
          <w:iCs w:val="0"/>
          <w:color w:val="4F81BD" w:themeColor="accent1"/>
          <w:sz w:val="24"/>
          <w:szCs w:val="24"/>
        </w:rPr>
        <w:t>Régulation</w:t>
      </w:r>
      <w:r w:rsidRPr="00C4420D">
        <w:rPr>
          <w:rStyle w:val="Emphaseple"/>
          <w:rFonts w:ascii="Times New Roman" w:hAnsi="Times New Roman" w:cs="Times New Roman"/>
          <w:i w:val="0"/>
          <w:iCs w:val="0"/>
          <w:color w:val="4F81BD" w:themeColor="accent1"/>
          <w:sz w:val="24"/>
          <w:szCs w:val="24"/>
        </w:rPr>
        <w:t xml:space="preserve"> </w:t>
      </w:r>
      <w:r w:rsidR="00592EDE" w:rsidRPr="00C4420D">
        <w:rPr>
          <w:rStyle w:val="Emphaseple"/>
          <w:rFonts w:ascii="Times New Roman" w:hAnsi="Times New Roman" w:cs="Times New Roman"/>
          <w:i w:val="0"/>
          <w:iCs w:val="0"/>
          <w:color w:val="4F81BD" w:themeColor="accent1"/>
          <w:sz w:val="24"/>
          <w:szCs w:val="24"/>
        </w:rPr>
        <w:t>des pres</w:t>
      </w:r>
      <w:r w:rsidR="007F1B3E">
        <w:rPr>
          <w:rStyle w:val="Emphaseple"/>
          <w:rFonts w:ascii="Times New Roman" w:hAnsi="Times New Roman" w:cs="Times New Roman"/>
          <w:i w:val="0"/>
          <w:iCs w:val="0"/>
          <w:color w:val="4F81BD" w:themeColor="accent1"/>
          <w:sz w:val="24"/>
          <w:szCs w:val="24"/>
        </w:rPr>
        <w:t xml:space="preserve">tataires des services de santé </w:t>
      </w:r>
      <w:r w:rsidR="00592EDE" w:rsidRPr="00C4420D">
        <w:rPr>
          <w:rStyle w:val="Emphaseple"/>
          <w:rFonts w:ascii="Times New Roman" w:hAnsi="Times New Roman" w:cs="Times New Roman"/>
          <w:i w:val="0"/>
          <w:iCs w:val="0"/>
          <w:color w:val="4F81BD" w:themeColor="accent1"/>
          <w:sz w:val="24"/>
          <w:szCs w:val="24"/>
        </w:rPr>
        <w:t>privés</w:t>
      </w:r>
      <w:bookmarkEnd w:id="28"/>
      <w:r w:rsidR="00592EDE" w:rsidRPr="00C4420D">
        <w:rPr>
          <w:rStyle w:val="Emphaseple"/>
          <w:rFonts w:ascii="Times New Roman" w:hAnsi="Times New Roman" w:cs="Times New Roman"/>
          <w:i w:val="0"/>
          <w:iCs w:val="0"/>
          <w:color w:val="4F81BD" w:themeColor="accent1"/>
          <w:sz w:val="24"/>
          <w:szCs w:val="24"/>
        </w:rPr>
        <w:t xml:space="preserve"> </w:t>
      </w:r>
    </w:p>
    <w:p w14:paraId="72864073" w14:textId="77777777" w:rsidR="00D635AE" w:rsidRPr="00D635AE" w:rsidRDefault="00D635AE" w:rsidP="00D635AE"/>
    <w:p w14:paraId="02C2533B" w14:textId="61781241" w:rsidR="00592EDE" w:rsidRPr="0087097C" w:rsidRDefault="00592EDE" w:rsidP="0087097C">
      <w:pPr>
        <w:jc w:val="both"/>
        <w:rPr>
          <w:rFonts w:ascii="Times New Roman" w:hAnsi="Times New Roman" w:cs="Times New Roman"/>
          <w:sz w:val="24"/>
          <w:szCs w:val="24"/>
        </w:rPr>
      </w:pPr>
      <w:r w:rsidRPr="0087097C">
        <w:rPr>
          <w:rStyle w:val="Emphaseple"/>
          <w:rFonts w:ascii="Times New Roman" w:hAnsi="Times New Roman" w:cs="Times New Roman"/>
          <w:i w:val="0"/>
          <w:iCs w:val="0"/>
          <w:color w:val="auto"/>
          <w:sz w:val="24"/>
          <w:szCs w:val="24"/>
        </w:rPr>
        <w:t xml:space="preserve">Au niveau de la régulation, </w:t>
      </w:r>
      <w:r w:rsidRPr="0087097C">
        <w:rPr>
          <w:rFonts w:ascii="Times New Roman" w:hAnsi="Times New Roman" w:cs="Times New Roman"/>
          <w:sz w:val="24"/>
          <w:szCs w:val="24"/>
        </w:rPr>
        <w:t>certaines structures privées ne respectent pas les normes définies</w:t>
      </w:r>
      <w:r w:rsidR="00D635AE">
        <w:rPr>
          <w:rFonts w:ascii="Times New Roman" w:hAnsi="Times New Roman" w:cs="Times New Roman"/>
          <w:sz w:val="24"/>
          <w:szCs w:val="24"/>
        </w:rPr>
        <w:t xml:space="preserve"> par le </w:t>
      </w:r>
      <w:r w:rsidR="00A84B4A">
        <w:rPr>
          <w:rFonts w:ascii="Times New Roman" w:hAnsi="Times New Roman" w:cs="Times New Roman"/>
          <w:sz w:val="24"/>
          <w:szCs w:val="24"/>
        </w:rPr>
        <w:t>Ministère</w:t>
      </w:r>
      <w:r w:rsidR="00D635AE">
        <w:rPr>
          <w:rFonts w:ascii="Times New Roman" w:hAnsi="Times New Roman" w:cs="Times New Roman"/>
          <w:sz w:val="24"/>
          <w:szCs w:val="24"/>
        </w:rPr>
        <w:t xml:space="preserve"> de la santé.</w:t>
      </w:r>
      <w:r w:rsidRPr="0087097C">
        <w:rPr>
          <w:rFonts w:ascii="Times New Roman" w:hAnsi="Times New Roman" w:cs="Times New Roman"/>
          <w:sz w:val="24"/>
          <w:szCs w:val="24"/>
        </w:rPr>
        <w:t xml:space="preserve"> En plus, les cliniques privées utilisent des prestataires du public entrainant ainsi des conflits d’intérêts</w:t>
      </w:r>
    </w:p>
    <w:tbl>
      <w:tblPr>
        <w:tblStyle w:val="Grilledutableau"/>
        <w:tblW w:w="0" w:type="auto"/>
        <w:tblInd w:w="108" w:type="dxa"/>
        <w:tblLook w:val="04A0" w:firstRow="1" w:lastRow="0" w:firstColumn="1" w:lastColumn="0" w:noHBand="0" w:noVBand="1"/>
      </w:tblPr>
      <w:tblGrid>
        <w:gridCol w:w="8786"/>
      </w:tblGrid>
      <w:tr w:rsidR="00592EDE" w:rsidRPr="0087097C" w14:paraId="0143CBF9" w14:textId="77777777" w:rsidTr="00776565">
        <w:tc>
          <w:tcPr>
            <w:tcW w:w="8786" w:type="dxa"/>
          </w:tcPr>
          <w:p w14:paraId="73FFC191" w14:textId="3BB2615E" w:rsidR="00776565" w:rsidRPr="00776565" w:rsidRDefault="00592EDE" w:rsidP="0087097C">
            <w:pPr>
              <w:spacing w:line="276" w:lineRule="auto"/>
              <w:jc w:val="both"/>
              <w:rPr>
                <w:rStyle w:val="Emphaseple"/>
                <w:rFonts w:ascii="Times New Roman" w:hAnsi="Times New Roman" w:cs="Times New Roman"/>
                <w:b/>
                <w:i w:val="0"/>
                <w:iCs w:val="0"/>
                <w:color w:val="auto"/>
                <w:sz w:val="24"/>
                <w:szCs w:val="24"/>
              </w:rPr>
            </w:pPr>
            <w:r w:rsidRPr="00776565">
              <w:rPr>
                <w:rStyle w:val="Emphaseple"/>
                <w:rFonts w:ascii="Times New Roman" w:hAnsi="Times New Roman" w:cs="Times New Roman"/>
                <w:b/>
                <w:i w:val="0"/>
                <w:iCs w:val="0"/>
                <w:color w:val="auto"/>
                <w:sz w:val="24"/>
                <w:szCs w:val="24"/>
              </w:rPr>
              <w:t>Problème/Défi</w:t>
            </w:r>
            <w:r w:rsidR="001466BA" w:rsidRPr="00776565">
              <w:rPr>
                <w:rStyle w:val="Emphaseple"/>
                <w:rFonts w:ascii="Times New Roman" w:hAnsi="Times New Roman" w:cs="Times New Roman"/>
                <w:b/>
                <w:i w:val="0"/>
                <w:iCs w:val="0"/>
                <w:color w:val="auto"/>
                <w:sz w:val="24"/>
                <w:szCs w:val="24"/>
              </w:rPr>
              <w:t xml:space="preserve"> 1</w:t>
            </w:r>
            <w:r w:rsidR="008E3378">
              <w:rPr>
                <w:rStyle w:val="Emphaseple"/>
                <w:rFonts w:ascii="Times New Roman" w:hAnsi="Times New Roman" w:cs="Times New Roman"/>
                <w:b/>
                <w:i w:val="0"/>
                <w:iCs w:val="0"/>
                <w:color w:val="auto"/>
                <w:sz w:val="24"/>
                <w:szCs w:val="24"/>
              </w:rPr>
              <w:t>5</w:t>
            </w:r>
            <w:r w:rsidRPr="00776565">
              <w:rPr>
                <w:rStyle w:val="Emphaseple"/>
                <w:rFonts w:ascii="Times New Roman" w:hAnsi="Times New Roman" w:cs="Times New Roman"/>
                <w:b/>
                <w:i w:val="0"/>
                <w:iCs w:val="0"/>
                <w:color w:val="auto"/>
                <w:sz w:val="24"/>
                <w:szCs w:val="24"/>
              </w:rPr>
              <w:t xml:space="preserve"> : </w:t>
            </w:r>
          </w:p>
          <w:p w14:paraId="35B1CE4A" w14:textId="35400849" w:rsidR="00592EDE" w:rsidRPr="0087097C" w:rsidRDefault="00971274" w:rsidP="00EE4659">
            <w:pPr>
              <w:spacing w:line="276" w:lineRule="auto"/>
              <w:jc w:val="both"/>
              <w:rPr>
                <w:rStyle w:val="Emphaseple"/>
                <w:rFonts w:ascii="Times New Roman" w:hAnsi="Times New Roman" w:cs="Times New Roman"/>
                <w:color w:val="auto"/>
                <w:sz w:val="24"/>
                <w:szCs w:val="24"/>
              </w:rPr>
            </w:pPr>
            <w:r>
              <w:rPr>
                <w:rStyle w:val="Emphaseple"/>
                <w:rFonts w:ascii="Times New Roman" w:hAnsi="Times New Roman" w:cs="Times New Roman"/>
                <w:i w:val="0"/>
                <w:iCs w:val="0"/>
                <w:color w:val="auto"/>
                <w:sz w:val="24"/>
                <w:szCs w:val="24"/>
              </w:rPr>
              <w:t>Meilleure régulation du</w:t>
            </w:r>
            <w:r w:rsidR="00776565">
              <w:rPr>
                <w:rStyle w:val="Emphaseple"/>
                <w:rFonts w:ascii="Times New Roman" w:hAnsi="Times New Roman" w:cs="Times New Roman"/>
                <w:i w:val="0"/>
                <w:iCs w:val="0"/>
                <w:color w:val="auto"/>
                <w:sz w:val="24"/>
                <w:szCs w:val="24"/>
              </w:rPr>
              <w:t xml:space="preserve"> secteur privé</w:t>
            </w:r>
            <w:r w:rsidR="00EE4659">
              <w:rPr>
                <w:rStyle w:val="Emphaseple"/>
                <w:rFonts w:ascii="Times New Roman" w:hAnsi="Times New Roman" w:cs="Times New Roman"/>
                <w:i w:val="0"/>
                <w:iCs w:val="0"/>
                <w:color w:val="auto"/>
                <w:sz w:val="24"/>
                <w:szCs w:val="24"/>
              </w:rPr>
              <w:t>.</w:t>
            </w:r>
          </w:p>
        </w:tc>
      </w:tr>
    </w:tbl>
    <w:p w14:paraId="20F4AFD4" w14:textId="77777777" w:rsidR="00592EDE" w:rsidRPr="0087097C" w:rsidRDefault="00592EDE" w:rsidP="0087097C">
      <w:pPr>
        <w:jc w:val="both"/>
        <w:rPr>
          <w:rStyle w:val="Emphaseple"/>
          <w:rFonts w:ascii="Times New Roman" w:hAnsi="Times New Roman" w:cs="Times New Roman"/>
          <w:i w:val="0"/>
          <w:iCs w:val="0"/>
          <w:color w:val="auto"/>
          <w:sz w:val="24"/>
          <w:szCs w:val="24"/>
        </w:rPr>
      </w:pPr>
    </w:p>
    <w:p w14:paraId="4AF21AAC" w14:textId="60D931D5" w:rsidR="00592EDE" w:rsidRPr="00645B91" w:rsidRDefault="00592EDE" w:rsidP="008C1F70">
      <w:pPr>
        <w:jc w:val="both"/>
        <w:rPr>
          <w:rStyle w:val="Emphaseple"/>
          <w:rFonts w:ascii="Times New Roman" w:hAnsi="Times New Roman" w:cs="Times New Roman"/>
          <w:b/>
          <w:i w:val="0"/>
          <w:iCs w:val="0"/>
          <w:color w:val="auto"/>
          <w:sz w:val="24"/>
          <w:szCs w:val="24"/>
        </w:rPr>
      </w:pPr>
      <w:r w:rsidRPr="00645B91">
        <w:rPr>
          <w:rStyle w:val="Emphaseple"/>
          <w:rFonts w:ascii="Times New Roman" w:hAnsi="Times New Roman" w:cs="Times New Roman"/>
          <w:b/>
          <w:i w:val="0"/>
          <w:iCs w:val="0"/>
          <w:color w:val="auto"/>
          <w:sz w:val="24"/>
          <w:szCs w:val="24"/>
          <w:u w:val="single"/>
        </w:rPr>
        <w:t>Mesures 1</w:t>
      </w:r>
      <w:r w:rsidR="008E3378">
        <w:rPr>
          <w:rStyle w:val="Emphaseple"/>
          <w:rFonts w:ascii="Times New Roman" w:hAnsi="Times New Roman" w:cs="Times New Roman"/>
          <w:b/>
          <w:i w:val="0"/>
          <w:iCs w:val="0"/>
          <w:color w:val="auto"/>
          <w:sz w:val="24"/>
          <w:szCs w:val="24"/>
          <w:u w:val="single"/>
        </w:rPr>
        <w:t>5</w:t>
      </w:r>
      <w:r w:rsidRPr="00645B91">
        <w:rPr>
          <w:rStyle w:val="Emphaseple"/>
          <w:rFonts w:ascii="Times New Roman" w:hAnsi="Times New Roman" w:cs="Times New Roman"/>
          <w:b/>
          <w:i w:val="0"/>
          <w:iCs w:val="0"/>
          <w:color w:val="auto"/>
          <w:sz w:val="24"/>
          <w:szCs w:val="24"/>
          <w:u w:val="single"/>
        </w:rPr>
        <w:t xml:space="preserve">: </w:t>
      </w:r>
      <w:r w:rsidR="00645B91">
        <w:rPr>
          <w:rStyle w:val="Emphaseple"/>
          <w:rFonts w:ascii="Times New Roman" w:hAnsi="Times New Roman" w:cs="Times New Roman"/>
          <w:b/>
          <w:i w:val="0"/>
          <w:iCs w:val="0"/>
          <w:color w:val="auto"/>
          <w:sz w:val="24"/>
          <w:szCs w:val="24"/>
        </w:rPr>
        <w:t>M</w:t>
      </w:r>
      <w:r w:rsidRPr="00645B91">
        <w:rPr>
          <w:rStyle w:val="Emphaseple"/>
          <w:rFonts w:ascii="Times New Roman" w:hAnsi="Times New Roman" w:cs="Times New Roman"/>
          <w:b/>
          <w:i w:val="0"/>
          <w:iCs w:val="0"/>
          <w:color w:val="auto"/>
          <w:sz w:val="24"/>
          <w:szCs w:val="24"/>
        </w:rPr>
        <w:t xml:space="preserve">ieux réguler les activités du privé y compris celles exercées par le personnel émargeant au niveau du secteur public  </w:t>
      </w:r>
    </w:p>
    <w:p w14:paraId="760F5F12" w14:textId="77777777" w:rsidR="00592EDE" w:rsidRPr="0087097C" w:rsidRDefault="00592EDE" w:rsidP="0087097C">
      <w:pPr>
        <w:jc w:val="both"/>
        <w:rPr>
          <w:rFonts w:ascii="Times New Roman" w:hAnsi="Times New Roman" w:cs="Times New Roman"/>
          <w:sz w:val="24"/>
          <w:szCs w:val="24"/>
        </w:rPr>
      </w:pPr>
      <w:r w:rsidRPr="0087097C">
        <w:rPr>
          <w:rStyle w:val="Emphaseple"/>
          <w:rFonts w:ascii="Times New Roman" w:hAnsi="Times New Roman" w:cs="Times New Roman"/>
          <w:i w:val="0"/>
          <w:iCs w:val="0"/>
          <w:color w:val="auto"/>
          <w:sz w:val="24"/>
          <w:szCs w:val="24"/>
        </w:rPr>
        <w:t xml:space="preserve">Régulation forte du secteur privé de santé. </w:t>
      </w:r>
    </w:p>
    <w:p w14:paraId="46BF348B" w14:textId="15EBD030" w:rsidR="007F1B3E" w:rsidRDefault="00592EDE" w:rsidP="00F1173B">
      <w:pPr>
        <w:jc w:val="both"/>
        <w:rPr>
          <w:rFonts w:ascii="Times New Roman" w:hAnsi="Times New Roman" w:cs="Times New Roman"/>
          <w:sz w:val="24"/>
          <w:szCs w:val="24"/>
        </w:rPr>
      </w:pPr>
      <w:r w:rsidRPr="00D00A9B">
        <w:rPr>
          <w:rFonts w:ascii="Times New Roman" w:hAnsi="Times New Roman" w:cs="Times New Roman"/>
          <w:sz w:val="24"/>
          <w:szCs w:val="24"/>
        </w:rPr>
        <w:t xml:space="preserve">La </w:t>
      </w:r>
      <w:r w:rsidRPr="00512A68">
        <w:rPr>
          <w:rStyle w:val="Emphaseple"/>
          <w:i w:val="0"/>
          <w:iCs w:val="0"/>
          <w:color w:val="auto"/>
        </w:rPr>
        <w:t>mesure</w:t>
      </w:r>
      <w:r w:rsidRPr="00D00A9B">
        <w:rPr>
          <w:rFonts w:ascii="Times New Roman" w:hAnsi="Times New Roman" w:cs="Times New Roman"/>
          <w:sz w:val="24"/>
          <w:szCs w:val="24"/>
        </w:rPr>
        <w:t xml:space="preserve"> urgente serait de renforcer la régulation au niveau de structures privées de soins afin de faire respecter la réglementation en vigueur (y compris le contrôle des prestataires </w:t>
      </w:r>
      <w:r w:rsidRPr="007F1B3E">
        <w:rPr>
          <w:rFonts w:ascii="Times New Roman" w:hAnsi="Times New Roman" w:cs="Times New Roman"/>
          <w:sz w:val="24"/>
          <w:szCs w:val="24"/>
        </w:rPr>
        <w:t>publics</w:t>
      </w:r>
      <w:r w:rsidRPr="00D00A9B">
        <w:rPr>
          <w:rFonts w:ascii="Times New Roman" w:hAnsi="Times New Roman" w:cs="Times New Roman"/>
          <w:sz w:val="24"/>
          <w:szCs w:val="24"/>
        </w:rPr>
        <w:t xml:space="preserve"> qui exerc</w:t>
      </w:r>
      <w:r w:rsidRPr="003D0953">
        <w:rPr>
          <w:rFonts w:ascii="Times New Roman" w:hAnsi="Times New Roman" w:cs="Times New Roman"/>
          <w:sz w:val="24"/>
          <w:szCs w:val="24"/>
        </w:rPr>
        <w:t xml:space="preserve">ent dans le privé). </w:t>
      </w:r>
    </w:p>
    <w:p w14:paraId="129E70B8" w14:textId="77777777" w:rsidR="007F1B3E" w:rsidRDefault="007F1B3E">
      <w:pPr>
        <w:rPr>
          <w:rFonts w:ascii="Times New Roman" w:hAnsi="Times New Roman" w:cs="Times New Roman"/>
          <w:sz w:val="24"/>
          <w:szCs w:val="24"/>
        </w:rPr>
      </w:pPr>
      <w:r>
        <w:rPr>
          <w:rFonts w:ascii="Times New Roman" w:hAnsi="Times New Roman" w:cs="Times New Roman"/>
          <w:sz w:val="24"/>
          <w:szCs w:val="24"/>
        </w:rPr>
        <w:br w:type="page"/>
      </w:r>
    </w:p>
    <w:p w14:paraId="65129BB1" w14:textId="77777777" w:rsidR="00592EDE" w:rsidRDefault="00592EDE" w:rsidP="00F1173B">
      <w:pPr>
        <w:jc w:val="both"/>
        <w:rPr>
          <w:rFonts w:ascii="Times New Roman" w:hAnsi="Times New Roman" w:cs="Times New Roman"/>
          <w:sz w:val="24"/>
          <w:szCs w:val="24"/>
        </w:rPr>
      </w:pPr>
    </w:p>
    <w:p w14:paraId="304F8DD7" w14:textId="77777777" w:rsidR="00F1173B" w:rsidRPr="007F1B3E" w:rsidRDefault="00F1173B" w:rsidP="00512A68">
      <w:pPr>
        <w:pStyle w:val="Titre3"/>
        <w:numPr>
          <w:ilvl w:val="1"/>
          <w:numId w:val="32"/>
        </w:numPr>
        <w:spacing w:after="120"/>
        <w:ind w:left="425" w:hanging="431"/>
        <w:rPr>
          <w:rStyle w:val="Emphaseple"/>
          <w:rFonts w:ascii="Times New Roman" w:hAnsi="Times New Roman" w:cs="Times New Roman"/>
          <w:color w:val="4F81BD" w:themeColor="accent1"/>
          <w:sz w:val="24"/>
          <w:szCs w:val="24"/>
        </w:rPr>
      </w:pPr>
      <w:bookmarkStart w:id="29" w:name="_Toc478374523"/>
      <w:r w:rsidRPr="007F1B3E">
        <w:rPr>
          <w:rStyle w:val="Emphaseple"/>
          <w:rFonts w:ascii="Times New Roman" w:hAnsi="Times New Roman" w:cs="Times New Roman"/>
          <w:color w:val="4F81BD" w:themeColor="accent1"/>
          <w:sz w:val="24"/>
          <w:szCs w:val="24"/>
        </w:rPr>
        <w:t xml:space="preserve">Gestion de </w:t>
      </w:r>
      <w:r w:rsidRPr="007F1B3E">
        <w:rPr>
          <w:rStyle w:val="Emphaseple"/>
          <w:color w:val="4F81BD" w:themeColor="accent1"/>
        </w:rPr>
        <w:t>l’achat</w:t>
      </w:r>
      <w:r w:rsidRPr="007F1B3E">
        <w:rPr>
          <w:rStyle w:val="Emphaseple"/>
          <w:rFonts w:ascii="Times New Roman" w:hAnsi="Times New Roman" w:cs="Times New Roman"/>
          <w:color w:val="4F81BD" w:themeColor="accent1"/>
          <w:sz w:val="24"/>
          <w:szCs w:val="24"/>
        </w:rPr>
        <w:t xml:space="preserve"> stratégique</w:t>
      </w:r>
      <w:bookmarkEnd w:id="29"/>
    </w:p>
    <w:p w14:paraId="770146AC" w14:textId="0B6433F8" w:rsidR="00EF52A3" w:rsidRPr="007F1B3E" w:rsidRDefault="003F5357" w:rsidP="003F5357">
      <w:pPr>
        <w:jc w:val="both"/>
        <w:rPr>
          <w:rFonts w:ascii="Times New Roman" w:hAnsi="Times New Roman" w:cs="Times New Roman"/>
          <w:sz w:val="24"/>
          <w:szCs w:val="24"/>
        </w:rPr>
      </w:pPr>
      <w:r w:rsidRPr="007F1B3E">
        <w:rPr>
          <w:rFonts w:ascii="Times New Roman" w:hAnsi="Times New Roman" w:cs="Times New Roman"/>
          <w:sz w:val="24"/>
          <w:szCs w:val="24"/>
        </w:rPr>
        <w:t xml:space="preserve">Il existe une </w:t>
      </w:r>
      <w:r w:rsidR="00E01A81" w:rsidRPr="007F1B3E">
        <w:rPr>
          <w:rFonts w:ascii="Times New Roman" w:hAnsi="Times New Roman" w:cs="Times New Roman"/>
          <w:sz w:val="24"/>
          <w:szCs w:val="24"/>
        </w:rPr>
        <w:t xml:space="preserve">forte </w:t>
      </w:r>
      <w:r w:rsidRPr="007F1B3E">
        <w:rPr>
          <w:rFonts w:ascii="Times New Roman" w:hAnsi="Times New Roman" w:cs="Times New Roman"/>
          <w:sz w:val="24"/>
          <w:szCs w:val="24"/>
        </w:rPr>
        <w:t>compétition pour le financement du personnel, des investissements, des prestations de soins et des prestations d’encadrement et de normalisation. Le financement public de l’Etat et extérieur est alloué sur base d’accords syndicaux, des conventions de financement extérieur, des engagements politiques et non sur base d’évidence de bonnes pratiques et d’une estimation des impacts.</w:t>
      </w:r>
    </w:p>
    <w:p w14:paraId="274DD1C6" w14:textId="77777777" w:rsidR="008E3378" w:rsidRDefault="003F5357" w:rsidP="00512A68">
      <w:pPr>
        <w:pBdr>
          <w:top w:val="single" w:sz="4" w:space="1" w:color="auto"/>
          <w:left w:val="single" w:sz="4" w:space="4" w:color="auto"/>
          <w:bottom w:val="single" w:sz="4" w:space="1" w:color="auto"/>
          <w:right w:val="single" w:sz="4" w:space="4" w:color="auto"/>
        </w:pBdr>
        <w:jc w:val="both"/>
        <w:rPr>
          <w:rStyle w:val="Emphaseple"/>
          <w:rFonts w:ascii="Times New Roman" w:hAnsi="Times New Roman" w:cs="Times New Roman"/>
          <w:b/>
          <w:i w:val="0"/>
          <w:iCs w:val="0"/>
          <w:color w:val="auto"/>
          <w:sz w:val="24"/>
          <w:szCs w:val="24"/>
        </w:rPr>
      </w:pPr>
      <w:r w:rsidRPr="00776565">
        <w:rPr>
          <w:rStyle w:val="Emphaseple"/>
          <w:rFonts w:ascii="Times New Roman" w:hAnsi="Times New Roman" w:cs="Times New Roman"/>
          <w:b/>
          <w:i w:val="0"/>
          <w:iCs w:val="0"/>
          <w:color w:val="auto"/>
          <w:sz w:val="24"/>
          <w:szCs w:val="24"/>
        </w:rPr>
        <w:t>Problème/Défi 1</w:t>
      </w:r>
      <w:r w:rsidR="008E3378">
        <w:rPr>
          <w:rStyle w:val="Emphaseple"/>
          <w:rFonts w:ascii="Times New Roman" w:hAnsi="Times New Roman" w:cs="Times New Roman"/>
          <w:b/>
          <w:i w:val="0"/>
          <w:iCs w:val="0"/>
          <w:color w:val="auto"/>
          <w:sz w:val="24"/>
          <w:szCs w:val="24"/>
        </w:rPr>
        <w:t>6</w:t>
      </w:r>
      <w:r w:rsidRPr="00776565">
        <w:rPr>
          <w:rStyle w:val="Emphaseple"/>
          <w:rFonts w:ascii="Times New Roman" w:hAnsi="Times New Roman" w:cs="Times New Roman"/>
          <w:b/>
          <w:i w:val="0"/>
          <w:iCs w:val="0"/>
          <w:color w:val="auto"/>
          <w:sz w:val="24"/>
          <w:szCs w:val="24"/>
        </w:rPr>
        <w:t xml:space="preserve"> : </w:t>
      </w:r>
    </w:p>
    <w:p w14:paraId="510D7B30" w14:textId="6F754E93" w:rsidR="003F5357" w:rsidRDefault="00971274" w:rsidP="00512A68">
      <w:pPr>
        <w:pBdr>
          <w:top w:val="single" w:sz="4" w:space="1" w:color="auto"/>
          <w:left w:val="single" w:sz="4" w:space="4" w:color="auto"/>
          <w:bottom w:val="single" w:sz="4" w:space="1" w:color="auto"/>
          <w:right w:val="single" w:sz="4" w:space="4" w:color="auto"/>
        </w:pBdr>
        <w:jc w:val="both"/>
        <w:rPr>
          <w:rStyle w:val="Emphaseple"/>
          <w:rFonts w:ascii="Times New Roman" w:hAnsi="Times New Roman" w:cs="Times New Roman"/>
          <w:i w:val="0"/>
          <w:iCs w:val="0"/>
          <w:color w:val="auto"/>
          <w:sz w:val="24"/>
          <w:szCs w:val="24"/>
        </w:rPr>
      </w:pPr>
      <w:r>
        <w:rPr>
          <w:rStyle w:val="Emphaseple"/>
          <w:rFonts w:ascii="Times New Roman" w:hAnsi="Times New Roman" w:cs="Times New Roman"/>
          <w:i w:val="0"/>
          <w:iCs w:val="0"/>
          <w:color w:val="auto"/>
          <w:sz w:val="24"/>
          <w:szCs w:val="24"/>
        </w:rPr>
        <w:t>Meilleure allocation de</w:t>
      </w:r>
      <w:r w:rsidR="003F5357">
        <w:rPr>
          <w:rStyle w:val="Emphaseple"/>
          <w:rFonts w:ascii="Times New Roman" w:hAnsi="Times New Roman" w:cs="Times New Roman"/>
          <w:i w:val="0"/>
          <w:iCs w:val="0"/>
          <w:color w:val="auto"/>
          <w:sz w:val="24"/>
          <w:szCs w:val="24"/>
        </w:rPr>
        <w:t>s financements disponibles sur base d’évidences</w:t>
      </w:r>
    </w:p>
    <w:p w14:paraId="49405220" w14:textId="57A45938" w:rsidR="003F5357" w:rsidRDefault="003F5357" w:rsidP="006E2971">
      <w:pPr>
        <w:jc w:val="both"/>
        <w:rPr>
          <w:rStyle w:val="Emphaseple"/>
          <w:rFonts w:ascii="Times New Roman" w:hAnsi="Times New Roman" w:cs="Times New Roman"/>
          <w:b/>
          <w:i w:val="0"/>
          <w:iCs w:val="0"/>
          <w:color w:val="auto"/>
          <w:sz w:val="24"/>
          <w:szCs w:val="24"/>
          <w:u w:val="single"/>
        </w:rPr>
      </w:pPr>
      <w:r>
        <w:rPr>
          <w:rStyle w:val="Emphaseple"/>
          <w:rFonts w:ascii="Times New Roman" w:hAnsi="Times New Roman" w:cs="Times New Roman"/>
          <w:b/>
          <w:i w:val="0"/>
          <w:iCs w:val="0"/>
          <w:color w:val="auto"/>
          <w:sz w:val="24"/>
          <w:szCs w:val="24"/>
          <w:u w:val="single"/>
        </w:rPr>
        <w:t>Mesure</w:t>
      </w:r>
      <w:r w:rsidRPr="00645B91">
        <w:rPr>
          <w:rStyle w:val="Emphaseple"/>
          <w:rFonts w:ascii="Times New Roman" w:hAnsi="Times New Roman" w:cs="Times New Roman"/>
          <w:b/>
          <w:i w:val="0"/>
          <w:iCs w:val="0"/>
          <w:color w:val="auto"/>
          <w:sz w:val="24"/>
          <w:szCs w:val="24"/>
          <w:u w:val="single"/>
        </w:rPr>
        <w:t> 1</w:t>
      </w:r>
      <w:r w:rsidR="008E3378">
        <w:rPr>
          <w:rStyle w:val="Emphaseple"/>
          <w:rFonts w:ascii="Times New Roman" w:hAnsi="Times New Roman" w:cs="Times New Roman"/>
          <w:b/>
          <w:i w:val="0"/>
          <w:iCs w:val="0"/>
          <w:color w:val="auto"/>
          <w:sz w:val="24"/>
          <w:szCs w:val="24"/>
          <w:u w:val="single"/>
        </w:rPr>
        <w:t>6</w:t>
      </w:r>
      <w:r w:rsidRPr="00645B91">
        <w:rPr>
          <w:rStyle w:val="Emphaseple"/>
          <w:rFonts w:ascii="Times New Roman" w:hAnsi="Times New Roman" w:cs="Times New Roman"/>
          <w:b/>
          <w:i w:val="0"/>
          <w:iCs w:val="0"/>
          <w:color w:val="auto"/>
          <w:sz w:val="24"/>
          <w:szCs w:val="24"/>
          <w:u w:val="single"/>
        </w:rPr>
        <w:t xml:space="preserve">: </w:t>
      </w:r>
      <w:r>
        <w:rPr>
          <w:rStyle w:val="Emphaseple"/>
          <w:rFonts w:ascii="Times New Roman" w:hAnsi="Times New Roman" w:cs="Times New Roman"/>
          <w:b/>
          <w:i w:val="0"/>
          <w:iCs w:val="0"/>
          <w:color w:val="auto"/>
          <w:sz w:val="24"/>
          <w:szCs w:val="24"/>
          <w:u w:val="single"/>
        </w:rPr>
        <w:t>Mettre en place et former une équipe fonctionnelle</w:t>
      </w:r>
      <w:r w:rsidR="006E675D">
        <w:rPr>
          <w:rStyle w:val="Emphaseple"/>
          <w:rFonts w:ascii="Times New Roman" w:hAnsi="Times New Roman" w:cs="Times New Roman"/>
          <w:b/>
          <w:i w:val="0"/>
          <w:iCs w:val="0"/>
          <w:color w:val="auto"/>
          <w:sz w:val="24"/>
          <w:szCs w:val="24"/>
          <w:u w:val="single"/>
        </w:rPr>
        <w:t xml:space="preserve"> chargée de l’achat stratégique</w:t>
      </w:r>
    </w:p>
    <w:p w14:paraId="2D44C2AB" w14:textId="68C2DFFF" w:rsidR="00F1173B" w:rsidRDefault="008E3378" w:rsidP="001A5F6C">
      <w:pPr>
        <w:jc w:val="both"/>
        <w:rPr>
          <w:rFonts w:ascii="Times New Roman" w:hAnsi="Times New Roman" w:cs="Times New Roman"/>
          <w:sz w:val="24"/>
          <w:szCs w:val="24"/>
        </w:rPr>
      </w:pPr>
      <w:r w:rsidRPr="007F1B3E">
        <w:rPr>
          <w:rFonts w:ascii="Times New Roman" w:hAnsi="Times New Roman" w:cs="Times New Roman"/>
          <w:sz w:val="24"/>
          <w:szCs w:val="24"/>
        </w:rPr>
        <w:t xml:space="preserve">Dans le cadre de la réforme de la gouvernance en cours au niveau du </w:t>
      </w:r>
      <w:r w:rsidR="00A84B4A" w:rsidRPr="007F1B3E">
        <w:rPr>
          <w:rFonts w:ascii="Times New Roman" w:hAnsi="Times New Roman" w:cs="Times New Roman"/>
          <w:sz w:val="24"/>
          <w:szCs w:val="24"/>
        </w:rPr>
        <w:t>Ministère</w:t>
      </w:r>
      <w:r w:rsidRPr="007F1B3E">
        <w:rPr>
          <w:rFonts w:ascii="Times New Roman" w:hAnsi="Times New Roman" w:cs="Times New Roman"/>
          <w:sz w:val="24"/>
          <w:szCs w:val="24"/>
        </w:rPr>
        <w:t xml:space="preserve"> de la Santé, une</w:t>
      </w:r>
      <w:r w:rsidR="006E675D" w:rsidRPr="007F1B3E">
        <w:rPr>
          <w:rFonts w:ascii="Times New Roman" w:hAnsi="Times New Roman" w:cs="Times New Roman"/>
          <w:sz w:val="24"/>
          <w:szCs w:val="24"/>
        </w:rPr>
        <w:t xml:space="preserve"> équipe fonctionnelle </w:t>
      </w:r>
      <w:r w:rsidRPr="007F1B3E">
        <w:rPr>
          <w:rFonts w:ascii="Times New Roman" w:hAnsi="Times New Roman" w:cs="Times New Roman"/>
          <w:sz w:val="24"/>
          <w:szCs w:val="24"/>
        </w:rPr>
        <w:t>aura la charge l’</w:t>
      </w:r>
      <w:r w:rsidR="006E675D" w:rsidRPr="007F1B3E">
        <w:rPr>
          <w:rFonts w:ascii="Times New Roman" w:hAnsi="Times New Roman" w:cs="Times New Roman"/>
          <w:sz w:val="24"/>
          <w:szCs w:val="24"/>
        </w:rPr>
        <w:t xml:space="preserve">achat stratégique des investissements, subventions et activités pour un impact maximal </w:t>
      </w:r>
      <w:r w:rsidR="00E01A81" w:rsidRPr="007F1B3E">
        <w:rPr>
          <w:rFonts w:ascii="Times New Roman" w:hAnsi="Times New Roman" w:cs="Times New Roman"/>
          <w:sz w:val="24"/>
          <w:szCs w:val="24"/>
        </w:rPr>
        <w:t xml:space="preserve">en </w:t>
      </w:r>
      <w:r w:rsidR="006E675D" w:rsidRPr="007F1B3E">
        <w:rPr>
          <w:rFonts w:ascii="Times New Roman" w:hAnsi="Times New Roman" w:cs="Times New Roman"/>
          <w:sz w:val="24"/>
          <w:szCs w:val="24"/>
        </w:rPr>
        <w:t>tenant compte d’un contexte de ressources limitées.</w:t>
      </w:r>
    </w:p>
    <w:p w14:paraId="6CE0A556" w14:textId="77777777" w:rsidR="007F1B3E" w:rsidRPr="007F1B3E" w:rsidRDefault="007F1B3E" w:rsidP="001A5F6C">
      <w:pPr>
        <w:jc w:val="both"/>
        <w:rPr>
          <w:rFonts w:ascii="Times New Roman" w:hAnsi="Times New Roman" w:cs="Times New Roman"/>
          <w:sz w:val="24"/>
          <w:szCs w:val="24"/>
        </w:rPr>
      </w:pPr>
    </w:p>
    <w:sectPr w:rsidR="007F1B3E" w:rsidRPr="007F1B3E">
      <w:footerReference w:type="default" r:id="rId11"/>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61DA4D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8BD95D" w14:textId="77777777" w:rsidR="00472B69" w:rsidRDefault="00472B69" w:rsidP="002E358F">
      <w:pPr>
        <w:spacing w:after="0" w:line="240" w:lineRule="auto"/>
      </w:pPr>
      <w:r>
        <w:separator/>
      </w:r>
    </w:p>
  </w:endnote>
  <w:endnote w:type="continuationSeparator" w:id="0">
    <w:p w14:paraId="1C753B39" w14:textId="77777777" w:rsidR="00472B69" w:rsidRDefault="00472B69" w:rsidP="002E3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WenQuanYi Micro Hei">
    <w:altName w:val="MS Mincho"/>
    <w:charset w:val="80"/>
    <w:family w:val="auto"/>
    <w:pitch w:val="variable"/>
  </w:font>
  <w:font w:name="Rockwell">
    <w:panose1 w:val="020606030202050204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1241574"/>
      <w:docPartObj>
        <w:docPartGallery w:val="Page Numbers (Bottom of Page)"/>
        <w:docPartUnique/>
      </w:docPartObj>
    </w:sdtPr>
    <w:sdtEndPr/>
    <w:sdtContent>
      <w:p w14:paraId="5E19B94F" w14:textId="77777777" w:rsidR="008E3378" w:rsidRDefault="008E3378">
        <w:pPr>
          <w:pStyle w:val="Pieddepage"/>
        </w:pPr>
        <w:r>
          <w:rPr>
            <w:noProof/>
            <w:lang w:eastAsia="fr-FR"/>
          </w:rPr>
          <mc:AlternateContent>
            <mc:Choice Requires="wps">
              <w:drawing>
                <wp:anchor distT="0" distB="0" distL="114300" distR="114300" simplePos="0" relativeHeight="251659264" behindDoc="0" locked="0" layoutInCell="0" allowOverlap="1" wp14:anchorId="77B03998" wp14:editId="3E9E7B39">
                  <wp:simplePos x="0" y="0"/>
                  <wp:positionH relativeFrom="rightMargin">
                    <wp:align>left</wp:align>
                  </wp:positionH>
                  <mc:AlternateContent>
                    <mc:Choice Requires="wp14">
                      <wp:positionV relativeFrom="bottomMargin">
                        <wp14:pctPosVOffset>7000</wp14:pctPosVOffset>
                      </wp:positionV>
                    </mc:Choice>
                    <mc:Fallback>
                      <wp:positionV relativeFrom="page">
                        <wp:posOffset>9855200</wp:posOffset>
                      </wp:positionV>
                    </mc:Fallback>
                  </mc:AlternateContent>
                  <wp:extent cx="368300" cy="274320"/>
                  <wp:effectExtent l="9525" t="9525" r="12700" b="11430"/>
                  <wp:wrapNone/>
                  <wp:docPr id="571" name="Forme automatiqu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599B2F3A" w14:textId="22A74220" w:rsidR="008E3378" w:rsidRDefault="008E3378">
                              <w:pPr>
                                <w:jc w:val="center"/>
                              </w:pPr>
                              <w:r>
                                <w:fldChar w:fldCharType="begin"/>
                              </w:r>
                              <w:r>
                                <w:instrText>PAGE    \* MERGEFORMAT</w:instrText>
                              </w:r>
                              <w:r>
                                <w:fldChar w:fldCharType="separate"/>
                              </w:r>
                              <w:r w:rsidR="00AB05B7" w:rsidRPr="00AB05B7">
                                <w:rPr>
                                  <w:noProof/>
                                  <w:sz w:val="16"/>
                                  <w:szCs w:val="16"/>
                                </w:rPr>
                                <w:t>21</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Forme automatique 1" o:spid="_x0000_s1043"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EehxjEACAAB3BAAADgAAAAAA&#10;AAAAAAAAAAAuAgAAZHJzL2Uyb0RvYy54bWxQSwECLQAUAAYACAAAACEAdbyVRtkAAAADAQAADwAA&#10;AAAAAAAAAAAAAACaBAAAZHJzL2Rvd25yZXYueG1sUEsFBgAAAAAEAAQA8wAAAKAFAAAAAA==&#10;" o:allowincell="f" adj="14135" strokecolor="gray" strokeweight=".25pt">
                  <v:textbox>
                    <w:txbxContent>
                      <w:p w14:paraId="599B2F3A" w14:textId="22A74220" w:rsidR="008E3378" w:rsidRDefault="008E3378">
                        <w:pPr>
                          <w:jc w:val="center"/>
                        </w:pPr>
                        <w:r>
                          <w:fldChar w:fldCharType="begin"/>
                        </w:r>
                        <w:r>
                          <w:instrText>PAGE    \* MERGEFORMAT</w:instrText>
                        </w:r>
                        <w:r>
                          <w:fldChar w:fldCharType="separate"/>
                        </w:r>
                        <w:r w:rsidR="00AB05B7" w:rsidRPr="00AB05B7">
                          <w:rPr>
                            <w:noProof/>
                            <w:sz w:val="16"/>
                            <w:szCs w:val="16"/>
                          </w:rPr>
                          <w:t>21</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32C34C" w14:textId="77777777" w:rsidR="00472B69" w:rsidRDefault="00472B69" w:rsidP="002E358F">
      <w:pPr>
        <w:spacing w:after="0" w:line="240" w:lineRule="auto"/>
      </w:pPr>
      <w:r>
        <w:separator/>
      </w:r>
    </w:p>
  </w:footnote>
  <w:footnote w:type="continuationSeparator" w:id="0">
    <w:p w14:paraId="493A3A93" w14:textId="77777777" w:rsidR="00472B69" w:rsidRDefault="00472B69" w:rsidP="002E358F">
      <w:pPr>
        <w:spacing w:after="0" w:line="240" w:lineRule="auto"/>
      </w:pPr>
      <w:r>
        <w:continuationSeparator/>
      </w:r>
    </w:p>
  </w:footnote>
  <w:footnote w:id="1">
    <w:p w14:paraId="60EA0F0C" w14:textId="77777777" w:rsidR="008E3378" w:rsidRDefault="008E3378" w:rsidP="00EA6B17">
      <w:pPr>
        <w:pStyle w:val="Notedebasdepage"/>
      </w:pPr>
      <w:r>
        <w:rPr>
          <w:rStyle w:val="Appelnotedebasdep"/>
        </w:rPr>
        <w:footnoteRef/>
      </w:r>
      <w:r>
        <w:t xml:space="preserve"> CNS 2011 et 2015</w:t>
      </w:r>
    </w:p>
  </w:footnote>
  <w:footnote w:id="2">
    <w:p w14:paraId="0E503B4B" w14:textId="77777777" w:rsidR="008E3378" w:rsidRDefault="008E3378">
      <w:pPr>
        <w:pStyle w:val="Notedebasdepage"/>
      </w:pPr>
      <w:r>
        <w:rPr>
          <w:rStyle w:val="Appelnotedebasdep"/>
        </w:rPr>
        <w:footnoteRef/>
      </w:r>
      <w:r>
        <w:t xml:space="preserve"> NB : </w:t>
      </w:r>
      <w:r w:rsidRPr="003D0953">
        <w:t>parmi ces agents utilisés dans le calcul du ratio</w:t>
      </w:r>
      <w:r>
        <w:t xml:space="preserve"> se trouve</w:t>
      </w:r>
      <w:r w:rsidRPr="003D0953">
        <w:t xml:space="preserve">  le personnel administratif et les invalides qui n’offrent plus de prestations cliniques.</w:t>
      </w:r>
    </w:p>
  </w:footnote>
  <w:footnote w:id="3">
    <w:p w14:paraId="36FF705B" w14:textId="77777777" w:rsidR="008E3378" w:rsidRDefault="008E3378" w:rsidP="000D3AF2">
      <w:pPr>
        <w:pStyle w:val="Notedebasdepage"/>
      </w:pPr>
      <w:r>
        <w:rPr>
          <w:rStyle w:val="Appelnotedebasdep"/>
        </w:rPr>
        <w:footnoteRef/>
      </w:r>
      <w:r>
        <w:t xml:space="preserve"> Annuaire statistique 2015, MS</w:t>
      </w:r>
    </w:p>
  </w:footnote>
  <w:footnote w:id="4">
    <w:p w14:paraId="0086312C" w14:textId="77777777" w:rsidR="008E3378" w:rsidRDefault="008E3378">
      <w:pPr>
        <w:pStyle w:val="Notedebasdepage"/>
      </w:pPr>
      <w:r>
        <w:rPr>
          <w:rStyle w:val="Appelnotedebasdep"/>
        </w:rPr>
        <w:footnoteRef/>
      </w:r>
      <w:r>
        <w:t xml:space="preserve"> Cf. pilote PAPS-AMU avec une catégorisation en A, B ou C des CSPS et CMA.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40AB4"/>
    <w:multiLevelType w:val="hybridMultilevel"/>
    <w:tmpl w:val="848EA40A"/>
    <w:lvl w:ilvl="0" w:tplc="040C0009">
      <w:start w:val="1"/>
      <w:numFmt w:val="bullet"/>
      <w:lvlText w:val=""/>
      <w:lvlJc w:val="left"/>
      <w:pPr>
        <w:ind w:left="502"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06231906"/>
    <w:multiLevelType w:val="hybridMultilevel"/>
    <w:tmpl w:val="4C70F68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7393E13"/>
    <w:multiLevelType w:val="multilevel"/>
    <w:tmpl w:val="26749A9C"/>
    <w:lvl w:ilvl="0">
      <w:start w:val="4"/>
      <w:numFmt w:val="decimal"/>
      <w:lvlText w:val="%1"/>
      <w:lvlJc w:val="left"/>
      <w:pPr>
        <w:ind w:left="360" w:hanging="360"/>
      </w:pPr>
      <w:rPr>
        <w:rFonts w:hint="default"/>
      </w:rPr>
    </w:lvl>
    <w:lvl w:ilvl="1">
      <w:start w:val="2"/>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3">
    <w:nsid w:val="0F125933"/>
    <w:multiLevelType w:val="hybridMultilevel"/>
    <w:tmpl w:val="681C5A8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1A46716"/>
    <w:multiLevelType w:val="multilevel"/>
    <w:tmpl w:val="07D0F82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143B4974"/>
    <w:multiLevelType w:val="hybridMultilevel"/>
    <w:tmpl w:val="36D2A62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63C25FA"/>
    <w:multiLevelType w:val="multilevel"/>
    <w:tmpl w:val="207E032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75C6429"/>
    <w:multiLevelType w:val="multilevel"/>
    <w:tmpl w:val="A9D85ABA"/>
    <w:lvl w:ilvl="0">
      <w:start w:val="2"/>
      <w:numFmt w:val="decimal"/>
      <w:lvlText w:val="%1"/>
      <w:lvlJc w:val="left"/>
      <w:pPr>
        <w:ind w:left="360" w:hanging="360"/>
      </w:pPr>
      <w:rPr>
        <w:rFonts w:hint="default"/>
        <w:i w:val="0"/>
      </w:rPr>
    </w:lvl>
    <w:lvl w:ilvl="1">
      <w:start w:val="2"/>
      <w:numFmt w:val="decimal"/>
      <w:lvlText w:val="%1.%2"/>
      <w:lvlJc w:val="left"/>
      <w:pPr>
        <w:ind w:left="720" w:hanging="36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2880" w:hanging="108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3960" w:hanging="1440"/>
      </w:pPr>
      <w:rPr>
        <w:rFonts w:hint="default"/>
        <w:i w:val="0"/>
      </w:rPr>
    </w:lvl>
    <w:lvl w:ilvl="8">
      <w:start w:val="1"/>
      <w:numFmt w:val="decimal"/>
      <w:lvlText w:val="%1.%2.%3.%4.%5.%6.%7.%8.%9"/>
      <w:lvlJc w:val="left"/>
      <w:pPr>
        <w:ind w:left="4680" w:hanging="1800"/>
      </w:pPr>
      <w:rPr>
        <w:rFonts w:hint="default"/>
        <w:i w:val="0"/>
      </w:rPr>
    </w:lvl>
  </w:abstractNum>
  <w:abstractNum w:abstractNumId="8">
    <w:nsid w:val="21590FE9"/>
    <w:multiLevelType w:val="hybridMultilevel"/>
    <w:tmpl w:val="9D52FEBA"/>
    <w:lvl w:ilvl="0" w:tplc="CAC2FBDA">
      <w:start w:val="3"/>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D0313B3"/>
    <w:multiLevelType w:val="multilevel"/>
    <w:tmpl w:val="CEC4AD54"/>
    <w:lvl w:ilvl="0">
      <w:start w:val="4"/>
      <w:numFmt w:val="decimal"/>
      <w:lvlText w:val="%1"/>
      <w:lvlJc w:val="left"/>
      <w:pPr>
        <w:ind w:left="420" w:hanging="420"/>
      </w:pPr>
      <w:rPr>
        <w:rFonts w:hint="default"/>
        <w:i w:val="0"/>
      </w:rPr>
    </w:lvl>
    <w:lvl w:ilvl="1">
      <w:start w:val="15"/>
      <w:numFmt w:val="decimal"/>
      <w:lvlText w:val="%1.%2"/>
      <w:lvlJc w:val="left"/>
      <w:pPr>
        <w:ind w:left="840" w:hanging="420"/>
      </w:pPr>
      <w:rPr>
        <w:rFonts w:hint="default"/>
        <w:i w:val="0"/>
      </w:rPr>
    </w:lvl>
    <w:lvl w:ilvl="2">
      <w:start w:val="1"/>
      <w:numFmt w:val="decimal"/>
      <w:lvlText w:val="%1.%2.%3"/>
      <w:lvlJc w:val="left"/>
      <w:pPr>
        <w:ind w:left="1560" w:hanging="720"/>
      </w:pPr>
      <w:rPr>
        <w:rFonts w:hint="default"/>
        <w:i w:val="0"/>
      </w:rPr>
    </w:lvl>
    <w:lvl w:ilvl="3">
      <w:start w:val="1"/>
      <w:numFmt w:val="decimal"/>
      <w:lvlText w:val="%1.%2.%3.%4"/>
      <w:lvlJc w:val="left"/>
      <w:pPr>
        <w:ind w:left="1980" w:hanging="720"/>
      </w:pPr>
      <w:rPr>
        <w:rFonts w:hint="default"/>
        <w:i w:val="0"/>
      </w:rPr>
    </w:lvl>
    <w:lvl w:ilvl="4">
      <w:start w:val="1"/>
      <w:numFmt w:val="decimal"/>
      <w:lvlText w:val="%1.%2.%3.%4.%5"/>
      <w:lvlJc w:val="left"/>
      <w:pPr>
        <w:ind w:left="2760" w:hanging="1080"/>
      </w:pPr>
      <w:rPr>
        <w:rFonts w:hint="default"/>
        <w:i w:val="0"/>
      </w:rPr>
    </w:lvl>
    <w:lvl w:ilvl="5">
      <w:start w:val="1"/>
      <w:numFmt w:val="decimal"/>
      <w:lvlText w:val="%1.%2.%3.%4.%5.%6"/>
      <w:lvlJc w:val="left"/>
      <w:pPr>
        <w:ind w:left="3180" w:hanging="1080"/>
      </w:pPr>
      <w:rPr>
        <w:rFonts w:hint="default"/>
        <w:i w:val="0"/>
      </w:rPr>
    </w:lvl>
    <w:lvl w:ilvl="6">
      <w:start w:val="1"/>
      <w:numFmt w:val="decimal"/>
      <w:lvlText w:val="%1.%2.%3.%4.%5.%6.%7"/>
      <w:lvlJc w:val="left"/>
      <w:pPr>
        <w:ind w:left="3960" w:hanging="1440"/>
      </w:pPr>
      <w:rPr>
        <w:rFonts w:hint="default"/>
        <w:i w:val="0"/>
      </w:rPr>
    </w:lvl>
    <w:lvl w:ilvl="7">
      <w:start w:val="1"/>
      <w:numFmt w:val="decimal"/>
      <w:lvlText w:val="%1.%2.%3.%4.%5.%6.%7.%8"/>
      <w:lvlJc w:val="left"/>
      <w:pPr>
        <w:ind w:left="4380" w:hanging="1440"/>
      </w:pPr>
      <w:rPr>
        <w:rFonts w:hint="default"/>
        <w:i w:val="0"/>
      </w:rPr>
    </w:lvl>
    <w:lvl w:ilvl="8">
      <w:start w:val="1"/>
      <w:numFmt w:val="decimal"/>
      <w:lvlText w:val="%1.%2.%3.%4.%5.%6.%7.%8.%9"/>
      <w:lvlJc w:val="left"/>
      <w:pPr>
        <w:ind w:left="5160" w:hanging="1800"/>
      </w:pPr>
      <w:rPr>
        <w:rFonts w:hint="default"/>
        <w:i w:val="0"/>
      </w:rPr>
    </w:lvl>
  </w:abstractNum>
  <w:abstractNum w:abstractNumId="10">
    <w:nsid w:val="2D7767E2"/>
    <w:multiLevelType w:val="hybridMultilevel"/>
    <w:tmpl w:val="0A687B94"/>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FAF7D7C"/>
    <w:multiLevelType w:val="hybridMultilevel"/>
    <w:tmpl w:val="9BDA6E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30D6348C"/>
    <w:multiLevelType w:val="hybridMultilevel"/>
    <w:tmpl w:val="2B8ABFBE"/>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
    <w:nsid w:val="338B1D5D"/>
    <w:multiLevelType w:val="multilevel"/>
    <w:tmpl w:val="DFB6D072"/>
    <w:lvl w:ilvl="0">
      <w:start w:val="1"/>
      <w:numFmt w:val="decimal"/>
      <w:lvlText w:val="%1."/>
      <w:lvlJc w:val="left"/>
      <w:pPr>
        <w:ind w:left="360" w:hanging="360"/>
      </w:pPr>
    </w:lvl>
    <w:lvl w:ilvl="1">
      <w:start w:val="1"/>
      <w:numFmt w:val="decimal"/>
      <w:lvlText w:val="%1.%2."/>
      <w:lvlJc w:val="left"/>
      <w:pPr>
        <w:ind w:left="1709" w:hanging="432"/>
      </w:pPr>
      <w:rPr>
        <w:i w:val="0"/>
      </w:rPr>
    </w:lvl>
    <w:lvl w:ilvl="2">
      <w:start w:val="1"/>
      <w:numFmt w:val="decimal"/>
      <w:lvlText w:val="%1.%2.%3."/>
      <w:lvlJc w:val="left"/>
      <w:pPr>
        <w:ind w:left="4048"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730FFC"/>
    <w:multiLevelType w:val="hybridMultilevel"/>
    <w:tmpl w:val="F668A772"/>
    <w:lvl w:ilvl="0" w:tplc="DF0C658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3CD56DAA"/>
    <w:multiLevelType w:val="multilevel"/>
    <w:tmpl w:val="E0662AD6"/>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6">
    <w:nsid w:val="40C44F17"/>
    <w:multiLevelType w:val="hybridMultilevel"/>
    <w:tmpl w:val="B4361F76"/>
    <w:lvl w:ilvl="0" w:tplc="72FEF6C6">
      <w:start w:val="9"/>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6B37254"/>
    <w:multiLevelType w:val="hybridMultilevel"/>
    <w:tmpl w:val="AAA02B6A"/>
    <w:lvl w:ilvl="0" w:tplc="040C0003">
      <w:start w:val="1"/>
      <w:numFmt w:val="bullet"/>
      <w:lvlText w:val="o"/>
      <w:lvlJc w:val="left"/>
      <w:pPr>
        <w:ind w:left="786" w:hanging="360"/>
      </w:pPr>
      <w:rPr>
        <w:rFonts w:ascii="Courier New" w:hAnsi="Courier New" w:cs="Courier New"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8">
    <w:nsid w:val="488728FD"/>
    <w:multiLevelType w:val="hybridMultilevel"/>
    <w:tmpl w:val="6FDA70EE"/>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9">
    <w:nsid w:val="4BAE0647"/>
    <w:multiLevelType w:val="hybridMultilevel"/>
    <w:tmpl w:val="02D4C1A4"/>
    <w:lvl w:ilvl="0" w:tplc="040C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0">
    <w:nsid w:val="4D614404"/>
    <w:multiLevelType w:val="multilevel"/>
    <w:tmpl w:val="0B681A04"/>
    <w:lvl w:ilvl="0">
      <w:start w:val="1"/>
      <w:numFmt w:val="decimal"/>
      <w:lvlText w:val="%1"/>
      <w:lvlJc w:val="left"/>
      <w:pPr>
        <w:ind w:left="360" w:hanging="360"/>
      </w:pPr>
      <w:rPr>
        <w:rFonts w:hint="default"/>
        <w:b/>
      </w:rPr>
    </w:lvl>
    <w:lvl w:ilvl="1">
      <w:start w:val="2"/>
      <w:numFmt w:val="decimal"/>
      <w:lvlText w:val="%1.%2"/>
      <w:lvlJc w:val="left"/>
      <w:pPr>
        <w:ind w:left="502"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1">
    <w:nsid w:val="4EC063FA"/>
    <w:multiLevelType w:val="multilevel"/>
    <w:tmpl w:val="513CF158"/>
    <w:lvl w:ilvl="0">
      <w:start w:val="4"/>
      <w:numFmt w:val="decimal"/>
      <w:lvlText w:val="%1"/>
      <w:lvlJc w:val="left"/>
      <w:pPr>
        <w:ind w:left="360" w:hanging="360"/>
      </w:pPr>
      <w:rPr>
        <w:rFonts w:eastAsiaTheme="majorEastAsia" w:hint="default"/>
        <w:b/>
        <w:i/>
      </w:rPr>
    </w:lvl>
    <w:lvl w:ilvl="1">
      <w:start w:val="5"/>
      <w:numFmt w:val="decimal"/>
      <w:lvlText w:val="%1.%2"/>
      <w:lvlJc w:val="left"/>
      <w:pPr>
        <w:ind w:left="1800" w:hanging="360"/>
      </w:pPr>
      <w:rPr>
        <w:rFonts w:eastAsiaTheme="majorEastAsia" w:hint="default"/>
        <w:b/>
        <w:i/>
      </w:rPr>
    </w:lvl>
    <w:lvl w:ilvl="2">
      <w:start w:val="1"/>
      <w:numFmt w:val="decimal"/>
      <w:lvlText w:val="%1.%2.%3"/>
      <w:lvlJc w:val="left"/>
      <w:pPr>
        <w:ind w:left="3600" w:hanging="720"/>
      </w:pPr>
      <w:rPr>
        <w:rFonts w:eastAsiaTheme="majorEastAsia" w:hint="default"/>
        <w:b/>
        <w:i/>
      </w:rPr>
    </w:lvl>
    <w:lvl w:ilvl="3">
      <w:start w:val="1"/>
      <w:numFmt w:val="decimal"/>
      <w:lvlText w:val="%1.%2.%3.%4"/>
      <w:lvlJc w:val="left"/>
      <w:pPr>
        <w:ind w:left="5040" w:hanging="720"/>
      </w:pPr>
      <w:rPr>
        <w:rFonts w:eastAsiaTheme="majorEastAsia" w:hint="default"/>
        <w:b/>
        <w:i/>
      </w:rPr>
    </w:lvl>
    <w:lvl w:ilvl="4">
      <w:start w:val="1"/>
      <w:numFmt w:val="decimal"/>
      <w:lvlText w:val="%1.%2.%3.%4.%5"/>
      <w:lvlJc w:val="left"/>
      <w:pPr>
        <w:ind w:left="6840" w:hanging="1080"/>
      </w:pPr>
      <w:rPr>
        <w:rFonts w:eastAsiaTheme="majorEastAsia" w:hint="default"/>
        <w:b/>
        <w:i/>
      </w:rPr>
    </w:lvl>
    <w:lvl w:ilvl="5">
      <w:start w:val="1"/>
      <w:numFmt w:val="decimal"/>
      <w:lvlText w:val="%1.%2.%3.%4.%5.%6"/>
      <w:lvlJc w:val="left"/>
      <w:pPr>
        <w:ind w:left="8280" w:hanging="1080"/>
      </w:pPr>
      <w:rPr>
        <w:rFonts w:eastAsiaTheme="majorEastAsia" w:hint="default"/>
        <w:b/>
        <w:i/>
      </w:rPr>
    </w:lvl>
    <w:lvl w:ilvl="6">
      <w:start w:val="1"/>
      <w:numFmt w:val="decimal"/>
      <w:lvlText w:val="%1.%2.%3.%4.%5.%6.%7"/>
      <w:lvlJc w:val="left"/>
      <w:pPr>
        <w:ind w:left="10080" w:hanging="1440"/>
      </w:pPr>
      <w:rPr>
        <w:rFonts w:eastAsiaTheme="majorEastAsia" w:hint="default"/>
        <w:b/>
        <w:i/>
      </w:rPr>
    </w:lvl>
    <w:lvl w:ilvl="7">
      <w:start w:val="1"/>
      <w:numFmt w:val="decimal"/>
      <w:lvlText w:val="%1.%2.%3.%4.%5.%6.%7.%8"/>
      <w:lvlJc w:val="left"/>
      <w:pPr>
        <w:ind w:left="11520" w:hanging="1440"/>
      </w:pPr>
      <w:rPr>
        <w:rFonts w:eastAsiaTheme="majorEastAsia" w:hint="default"/>
        <w:b/>
        <w:i/>
      </w:rPr>
    </w:lvl>
    <w:lvl w:ilvl="8">
      <w:start w:val="1"/>
      <w:numFmt w:val="decimal"/>
      <w:lvlText w:val="%1.%2.%3.%4.%5.%6.%7.%8.%9"/>
      <w:lvlJc w:val="left"/>
      <w:pPr>
        <w:ind w:left="13320" w:hanging="1800"/>
      </w:pPr>
      <w:rPr>
        <w:rFonts w:eastAsiaTheme="majorEastAsia" w:hint="default"/>
        <w:b/>
        <w:i/>
      </w:rPr>
    </w:lvl>
  </w:abstractNum>
  <w:abstractNum w:abstractNumId="22">
    <w:nsid w:val="58A61BF7"/>
    <w:multiLevelType w:val="hybridMultilevel"/>
    <w:tmpl w:val="001C6F70"/>
    <w:lvl w:ilvl="0" w:tplc="040C0005">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23">
    <w:nsid w:val="58D10F1B"/>
    <w:multiLevelType w:val="multilevel"/>
    <w:tmpl w:val="570A81C6"/>
    <w:lvl w:ilvl="0">
      <w:start w:val="1"/>
      <w:numFmt w:val="decimal"/>
      <w:lvlText w:val="%1."/>
      <w:lvlJc w:val="left"/>
      <w:pPr>
        <w:ind w:left="502" w:hanging="360"/>
      </w:pPr>
      <w:rPr>
        <w:rFonts w:hint="default"/>
      </w:rPr>
    </w:lvl>
    <w:lvl w:ilvl="1">
      <w:start w:val="1"/>
      <w:numFmt w:val="decimal"/>
      <w:isLgl/>
      <w:lvlText w:val="%1.%2."/>
      <w:lvlJc w:val="left"/>
      <w:pPr>
        <w:ind w:left="862" w:hanging="7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222" w:hanging="108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582" w:hanging="144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942" w:hanging="1800"/>
      </w:pPr>
      <w:rPr>
        <w:rFonts w:hint="default"/>
      </w:rPr>
    </w:lvl>
    <w:lvl w:ilvl="8">
      <w:start w:val="1"/>
      <w:numFmt w:val="decimal"/>
      <w:isLgl/>
      <w:lvlText w:val="%1.%2.%3.%4.%5.%6.%7.%8.%9."/>
      <w:lvlJc w:val="left"/>
      <w:pPr>
        <w:ind w:left="1942" w:hanging="1800"/>
      </w:pPr>
      <w:rPr>
        <w:rFonts w:hint="default"/>
      </w:rPr>
    </w:lvl>
  </w:abstractNum>
  <w:abstractNum w:abstractNumId="24">
    <w:nsid w:val="613C0DA7"/>
    <w:multiLevelType w:val="hybridMultilevel"/>
    <w:tmpl w:val="F3968904"/>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5">
    <w:nsid w:val="61D211CD"/>
    <w:multiLevelType w:val="hybridMultilevel"/>
    <w:tmpl w:val="828E062A"/>
    <w:lvl w:ilvl="0" w:tplc="0244425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667D037F"/>
    <w:multiLevelType w:val="multilevel"/>
    <w:tmpl w:val="92C04AA4"/>
    <w:lvl w:ilvl="0">
      <w:start w:val="4"/>
      <w:numFmt w:val="decimal"/>
      <w:lvlText w:val="%1"/>
      <w:lvlJc w:val="left"/>
      <w:pPr>
        <w:ind w:left="420" w:hanging="420"/>
      </w:pPr>
      <w:rPr>
        <w:rFonts w:hint="default"/>
      </w:rPr>
    </w:lvl>
    <w:lvl w:ilvl="1">
      <w:start w:val="1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nsid w:val="673D4C38"/>
    <w:multiLevelType w:val="hybridMultilevel"/>
    <w:tmpl w:val="E83E38C0"/>
    <w:lvl w:ilvl="0" w:tplc="A6C6838A">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68C754CE"/>
    <w:multiLevelType w:val="hybridMultilevel"/>
    <w:tmpl w:val="70200484"/>
    <w:lvl w:ilvl="0" w:tplc="405C9F1A">
      <w:start w:val="3"/>
      <w:numFmt w:val="bullet"/>
      <w:lvlText w:val="-"/>
      <w:lvlJc w:val="left"/>
      <w:pPr>
        <w:ind w:left="720" w:hanging="360"/>
      </w:pPr>
      <w:rPr>
        <w:rFonts w:ascii="Arial" w:eastAsiaTheme="minorHAnsi" w:hAnsi="Arial"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729C2B61"/>
    <w:multiLevelType w:val="multilevel"/>
    <w:tmpl w:val="B42A3322"/>
    <w:lvl w:ilvl="0">
      <w:start w:val="4"/>
      <w:numFmt w:val="decimal"/>
      <w:lvlText w:val="%1"/>
      <w:lvlJc w:val="left"/>
      <w:pPr>
        <w:ind w:left="360" w:hanging="360"/>
      </w:pPr>
      <w:rPr>
        <w:rFonts w:hint="default"/>
      </w:rPr>
    </w:lvl>
    <w:lvl w:ilvl="1">
      <w:start w:val="1"/>
      <w:numFmt w:val="decimal"/>
      <w:lvlText w:val="%1.%2"/>
      <w:lvlJc w:val="left"/>
      <w:pPr>
        <w:ind w:left="535"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nsid w:val="78FC20E3"/>
    <w:multiLevelType w:val="hybridMultilevel"/>
    <w:tmpl w:val="5CF0E548"/>
    <w:lvl w:ilvl="0" w:tplc="040C0009">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1">
    <w:nsid w:val="7B722633"/>
    <w:multiLevelType w:val="multilevel"/>
    <w:tmpl w:val="AC5860BE"/>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360" w:hanging="360"/>
      </w:pPr>
      <w:rPr>
        <w:rFonts w:hint="default"/>
      </w:rPr>
    </w:lvl>
    <w:lvl w:ilvl="2">
      <w:start w:val="1"/>
      <w:numFmt w:val="lowerRoman"/>
      <w:lvlText w:val="(%3)"/>
      <w:lvlJc w:val="left"/>
      <w:pPr>
        <w:ind w:left="862" w:hanging="72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16"/>
  </w:num>
  <w:num w:numId="3">
    <w:abstractNumId w:val="27"/>
  </w:num>
  <w:num w:numId="4">
    <w:abstractNumId w:val="1"/>
  </w:num>
  <w:num w:numId="5">
    <w:abstractNumId w:val="30"/>
  </w:num>
  <w:num w:numId="6">
    <w:abstractNumId w:val="8"/>
  </w:num>
  <w:num w:numId="7">
    <w:abstractNumId w:val="11"/>
  </w:num>
  <w:num w:numId="8">
    <w:abstractNumId w:val="31"/>
  </w:num>
  <w:num w:numId="9">
    <w:abstractNumId w:val="28"/>
  </w:num>
  <w:num w:numId="10">
    <w:abstractNumId w:val="0"/>
  </w:num>
  <w:num w:numId="11">
    <w:abstractNumId w:val="19"/>
  </w:num>
  <w:num w:numId="12">
    <w:abstractNumId w:val="17"/>
  </w:num>
  <w:num w:numId="13">
    <w:abstractNumId w:val="3"/>
  </w:num>
  <w:num w:numId="14">
    <w:abstractNumId w:val="22"/>
  </w:num>
  <w:num w:numId="15">
    <w:abstractNumId w:val="2"/>
  </w:num>
  <w:num w:numId="16">
    <w:abstractNumId w:val="20"/>
  </w:num>
  <w:num w:numId="17">
    <w:abstractNumId w:val="21"/>
  </w:num>
  <w:num w:numId="18">
    <w:abstractNumId w:val="4"/>
  </w:num>
  <w:num w:numId="19">
    <w:abstractNumId w:val="7"/>
  </w:num>
  <w:num w:numId="20">
    <w:abstractNumId w:val="26"/>
  </w:num>
  <w:num w:numId="21">
    <w:abstractNumId w:val="9"/>
  </w:num>
  <w:num w:numId="22">
    <w:abstractNumId w:val="15"/>
  </w:num>
  <w:num w:numId="23">
    <w:abstractNumId w:val="6"/>
  </w:num>
  <w:num w:numId="24">
    <w:abstractNumId w:val="14"/>
  </w:num>
  <w:num w:numId="25">
    <w:abstractNumId w:val="25"/>
  </w:num>
  <w:num w:numId="26">
    <w:abstractNumId w:val="12"/>
  </w:num>
  <w:num w:numId="27">
    <w:abstractNumId w:val="24"/>
  </w:num>
  <w:num w:numId="28">
    <w:abstractNumId w:val="5"/>
  </w:num>
  <w:num w:numId="29">
    <w:abstractNumId w:val="29"/>
  </w:num>
  <w:num w:numId="30">
    <w:abstractNumId w:val="18"/>
  </w:num>
  <w:num w:numId="31">
    <w:abstractNumId w:val="10"/>
  </w:num>
  <w:num w:numId="32">
    <w:abstractNumId w:val="13"/>
  </w:num>
  <w:numIdMacAtCleanup w:val="2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allewaert bart">
    <w15:presenceInfo w15:providerId="Windows Live" w15:userId="e9edd920ff7748e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2E358F"/>
    <w:rsid w:val="00017CE0"/>
    <w:rsid w:val="000339DF"/>
    <w:rsid w:val="00040FDD"/>
    <w:rsid w:val="00074281"/>
    <w:rsid w:val="000857BA"/>
    <w:rsid w:val="000B65AF"/>
    <w:rsid w:val="000C2150"/>
    <w:rsid w:val="000C4118"/>
    <w:rsid w:val="000D3AF2"/>
    <w:rsid w:val="000E0FB7"/>
    <w:rsid w:val="001466BA"/>
    <w:rsid w:val="00150EC3"/>
    <w:rsid w:val="00184607"/>
    <w:rsid w:val="001A1A4D"/>
    <w:rsid w:val="001A5F6C"/>
    <w:rsid w:val="001B02AC"/>
    <w:rsid w:val="001D15DA"/>
    <w:rsid w:val="001D6654"/>
    <w:rsid w:val="001E52D9"/>
    <w:rsid w:val="001E7091"/>
    <w:rsid w:val="00207E74"/>
    <w:rsid w:val="002223BD"/>
    <w:rsid w:val="00267120"/>
    <w:rsid w:val="00275158"/>
    <w:rsid w:val="002A73EA"/>
    <w:rsid w:val="002C524B"/>
    <w:rsid w:val="002D0350"/>
    <w:rsid w:val="002D4046"/>
    <w:rsid w:val="002D66CB"/>
    <w:rsid w:val="002E358F"/>
    <w:rsid w:val="002F7835"/>
    <w:rsid w:val="003230DE"/>
    <w:rsid w:val="003558A6"/>
    <w:rsid w:val="003607A0"/>
    <w:rsid w:val="00360CD3"/>
    <w:rsid w:val="00367CFF"/>
    <w:rsid w:val="003D0953"/>
    <w:rsid w:val="003F296E"/>
    <w:rsid w:val="003F4FCE"/>
    <w:rsid w:val="003F5357"/>
    <w:rsid w:val="00403E35"/>
    <w:rsid w:val="004615A8"/>
    <w:rsid w:val="004721ED"/>
    <w:rsid w:val="00472B22"/>
    <w:rsid w:val="00472B69"/>
    <w:rsid w:val="00480966"/>
    <w:rsid w:val="0049354C"/>
    <w:rsid w:val="004A4560"/>
    <w:rsid w:val="00512A68"/>
    <w:rsid w:val="00521A36"/>
    <w:rsid w:val="00567296"/>
    <w:rsid w:val="00592EDE"/>
    <w:rsid w:val="005A2C47"/>
    <w:rsid w:val="005A6E97"/>
    <w:rsid w:val="005B5601"/>
    <w:rsid w:val="005C24A7"/>
    <w:rsid w:val="005E0AAE"/>
    <w:rsid w:val="005E462A"/>
    <w:rsid w:val="005F211C"/>
    <w:rsid w:val="005F4922"/>
    <w:rsid w:val="00600DB7"/>
    <w:rsid w:val="00613384"/>
    <w:rsid w:val="0062323A"/>
    <w:rsid w:val="0063395F"/>
    <w:rsid w:val="006339A2"/>
    <w:rsid w:val="00645ADC"/>
    <w:rsid w:val="00645B91"/>
    <w:rsid w:val="00673865"/>
    <w:rsid w:val="006932FF"/>
    <w:rsid w:val="006D550C"/>
    <w:rsid w:val="006E2971"/>
    <w:rsid w:val="006E3B11"/>
    <w:rsid w:val="006E675D"/>
    <w:rsid w:val="006E747B"/>
    <w:rsid w:val="006F05B5"/>
    <w:rsid w:val="006F64D7"/>
    <w:rsid w:val="007109DF"/>
    <w:rsid w:val="007360A0"/>
    <w:rsid w:val="00753CE4"/>
    <w:rsid w:val="00756A5D"/>
    <w:rsid w:val="007711E9"/>
    <w:rsid w:val="00776565"/>
    <w:rsid w:val="00781CF9"/>
    <w:rsid w:val="007C6291"/>
    <w:rsid w:val="007F1B3E"/>
    <w:rsid w:val="008142A6"/>
    <w:rsid w:val="00844181"/>
    <w:rsid w:val="00846FAF"/>
    <w:rsid w:val="00851E17"/>
    <w:rsid w:val="0087097C"/>
    <w:rsid w:val="00871761"/>
    <w:rsid w:val="00880CE4"/>
    <w:rsid w:val="008B1CD9"/>
    <w:rsid w:val="008C1F70"/>
    <w:rsid w:val="008C57E9"/>
    <w:rsid w:val="008D7178"/>
    <w:rsid w:val="008E3378"/>
    <w:rsid w:val="008F3F57"/>
    <w:rsid w:val="008F455B"/>
    <w:rsid w:val="0092755F"/>
    <w:rsid w:val="00942C95"/>
    <w:rsid w:val="00965532"/>
    <w:rsid w:val="00966042"/>
    <w:rsid w:val="00971274"/>
    <w:rsid w:val="00A06397"/>
    <w:rsid w:val="00A26D0E"/>
    <w:rsid w:val="00A519A5"/>
    <w:rsid w:val="00A63CBE"/>
    <w:rsid w:val="00A8167F"/>
    <w:rsid w:val="00A84B4A"/>
    <w:rsid w:val="00A874F6"/>
    <w:rsid w:val="00AA17D8"/>
    <w:rsid w:val="00AB05B7"/>
    <w:rsid w:val="00AF256B"/>
    <w:rsid w:val="00AF70F0"/>
    <w:rsid w:val="00AF7668"/>
    <w:rsid w:val="00B05092"/>
    <w:rsid w:val="00B24766"/>
    <w:rsid w:val="00B357FE"/>
    <w:rsid w:val="00B6528A"/>
    <w:rsid w:val="00B75DF8"/>
    <w:rsid w:val="00B87D53"/>
    <w:rsid w:val="00BB415D"/>
    <w:rsid w:val="00C169A5"/>
    <w:rsid w:val="00C27720"/>
    <w:rsid w:val="00C32E51"/>
    <w:rsid w:val="00C4420D"/>
    <w:rsid w:val="00C507C6"/>
    <w:rsid w:val="00C6422B"/>
    <w:rsid w:val="00C66E76"/>
    <w:rsid w:val="00C7639D"/>
    <w:rsid w:val="00CD0007"/>
    <w:rsid w:val="00CD6822"/>
    <w:rsid w:val="00CE248D"/>
    <w:rsid w:val="00CE3E87"/>
    <w:rsid w:val="00D00A9B"/>
    <w:rsid w:val="00D00F94"/>
    <w:rsid w:val="00D16EAD"/>
    <w:rsid w:val="00D172F6"/>
    <w:rsid w:val="00D30FBD"/>
    <w:rsid w:val="00D3484A"/>
    <w:rsid w:val="00D36E36"/>
    <w:rsid w:val="00D635AE"/>
    <w:rsid w:val="00D946F2"/>
    <w:rsid w:val="00DE000C"/>
    <w:rsid w:val="00E01A81"/>
    <w:rsid w:val="00E06E6F"/>
    <w:rsid w:val="00E36E8A"/>
    <w:rsid w:val="00E405FD"/>
    <w:rsid w:val="00E5119C"/>
    <w:rsid w:val="00E512BE"/>
    <w:rsid w:val="00E51707"/>
    <w:rsid w:val="00E522EC"/>
    <w:rsid w:val="00E9496B"/>
    <w:rsid w:val="00EA0838"/>
    <w:rsid w:val="00EA6B17"/>
    <w:rsid w:val="00EC16FA"/>
    <w:rsid w:val="00ED5A05"/>
    <w:rsid w:val="00EE0482"/>
    <w:rsid w:val="00EE11BC"/>
    <w:rsid w:val="00EE4659"/>
    <w:rsid w:val="00EF3FE5"/>
    <w:rsid w:val="00EF52A3"/>
    <w:rsid w:val="00F1173B"/>
    <w:rsid w:val="00F7310B"/>
    <w:rsid w:val="00F81A0F"/>
    <w:rsid w:val="00FA6AFD"/>
    <w:rsid w:val="00FD175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10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358F"/>
  </w:style>
  <w:style w:type="paragraph" w:styleId="Titre1">
    <w:name w:val="heading 1"/>
    <w:basedOn w:val="Normal"/>
    <w:next w:val="Normal"/>
    <w:link w:val="Titre1Car"/>
    <w:uiPriority w:val="9"/>
    <w:qFormat/>
    <w:rsid w:val="002E358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2E358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2E358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unhideWhenUsed/>
    <w:qFormat/>
    <w:rsid w:val="002E358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unhideWhenUsed/>
    <w:qFormat/>
    <w:rsid w:val="002E358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E358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2E358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2E358F"/>
    <w:rPr>
      <w:rFonts w:asciiTheme="majorHAnsi" w:eastAsiaTheme="majorEastAsia" w:hAnsiTheme="majorHAnsi" w:cstheme="majorBidi"/>
      <w:b/>
      <w:bCs/>
      <w:color w:val="4F81BD" w:themeColor="accent1"/>
    </w:rPr>
  </w:style>
  <w:style w:type="character" w:customStyle="1" w:styleId="Titre4Car">
    <w:name w:val="Titre 4 Car"/>
    <w:basedOn w:val="Policepardfaut"/>
    <w:link w:val="Titre4"/>
    <w:uiPriority w:val="9"/>
    <w:rsid w:val="002E358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rsid w:val="002E358F"/>
    <w:rPr>
      <w:rFonts w:asciiTheme="majorHAnsi" w:eastAsiaTheme="majorEastAsia" w:hAnsiTheme="majorHAnsi" w:cstheme="majorBidi"/>
      <w:color w:val="243F60" w:themeColor="accent1" w:themeShade="7F"/>
    </w:rPr>
  </w:style>
  <w:style w:type="character" w:styleId="Emphaseple">
    <w:name w:val="Subtle Emphasis"/>
    <w:basedOn w:val="Policepardfaut"/>
    <w:uiPriority w:val="19"/>
    <w:qFormat/>
    <w:rsid w:val="002E358F"/>
    <w:rPr>
      <w:i/>
      <w:iCs/>
      <w:color w:val="808080" w:themeColor="text1" w:themeTint="7F"/>
    </w:rPr>
  </w:style>
  <w:style w:type="character" w:styleId="Emphaseintense">
    <w:name w:val="Intense Emphasis"/>
    <w:basedOn w:val="Policepardfaut"/>
    <w:uiPriority w:val="21"/>
    <w:qFormat/>
    <w:rsid w:val="002E358F"/>
    <w:rPr>
      <w:b/>
      <w:bCs/>
      <w:i/>
      <w:iCs/>
      <w:color w:val="4F81BD" w:themeColor="accent1"/>
    </w:rPr>
  </w:style>
  <w:style w:type="paragraph" w:styleId="Paragraphedeliste">
    <w:name w:val="List Paragraph"/>
    <w:aliases w:val="Titre1"/>
    <w:basedOn w:val="Normal"/>
    <w:link w:val="ParagraphedelisteCar"/>
    <w:uiPriority w:val="34"/>
    <w:qFormat/>
    <w:rsid w:val="002E358F"/>
    <w:pPr>
      <w:ind w:left="720"/>
      <w:contextualSpacing/>
    </w:pPr>
  </w:style>
  <w:style w:type="paragraph" w:styleId="Notedebasdepage">
    <w:name w:val="footnote text"/>
    <w:aliases w:val="Car Car Car, Car Car Car,single space, Car,Car,FOOTNOTES,fn,Footnote Text1,Footnote Text Char Char,Footnote Text Char Char Char Char,Note de bas de page Car Car,Note de bas de page1 Car Car Car,Note de bas de page Car Car Car"/>
    <w:basedOn w:val="Normal"/>
    <w:link w:val="NotedebasdepageCar"/>
    <w:uiPriority w:val="99"/>
    <w:unhideWhenUsed/>
    <w:qFormat/>
    <w:rsid w:val="002E358F"/>
    <w:pPr>
      <w:spacing w:after="0" w:line="240" w:lineRule="auto"/>
    </w:pPr>
    <w:rPr>
      <w:sz w:val="20"/>
      <w:szCs w:val="20"/>
    </w:rPr>
  </w:style>
  <w:style w:type="character" w:customStyle="1" w:styleId="NotedebasdepageCar">
    <w:name w:val="Note de bas de page Car"/>
    <w:aliases w:val="Car Car Car Car, Car Car Car Car,single space Car, Car Car,Car Car,FOOTNOTES Car,fn Car,Footnote Text1 Car,Footnote Text Char Char Car,Footnote Text Char Char Char Char Car,Note de bas de page Car Car Car1"/>
    <w:basedOn w:val="Policepardfaut"/>
    <w:link w:val="Notedebasdepage"/>
    <w:uiPriority w:val="99"/>
    <w:rsid w:val="002E358F"/>
    <w:rPr>
      <w:sz w:val="20"/>
      <w:szCs w:val="20"/>
    </w:rPr>
  </w:style>
  <w:style w:type="character" w:styleId="Appelnotedebasdep">
    <w:name w:val="footnote reference"/>
    <w:aliases w:val="List Bullet Char1,Footnote Reference Char,List Bullet Char...,List Bullet Char Char,Car Car Char Car Char Car Car Char Char,Car Car Car Car Car Car Car Car Char Car Car Char Car Car Car Char Char,ftref,BVI fnr, BVI fnr,16 Point"/>
    <w:basedOn w:val="Policepardfaut"/>
    <w:uiPriority w:val="99"/>
    <w:unhideWhenUsed/>
    <w:rsid w:val="002E358F"/>
    <w:rPr>
      <w:vertAlign w:val="superscript"/>
    </w:rPr>
  </w:style>
  <w:style w:type="paragraph" w:styleId="Sansinterligne">
    <w:name w:val="No Spacing"/>
    <w:link w:val="SansinterligneCar"/>
    <w:uiPriority w:val="1"/>
    <w:qFormat/>
    <w:rsid w:val="002E358F"/>
    <w:pPr>
      <w:spacing w:after="0" w:line="240" w:lineRule="auto"/>
    </w:pPr>
  </w:style>
  <w:style w:type="paragraph" w:styleId="Textedebulles">
    <w:name w:val="Balloon Text"/>
    <w:basedOn w:val="Normal"/>
    <w:link w:val="TextedebullesCar"/>
    <w:uiPriority w:val="99"/>
    <w:semiHidden/>
    <w:unhideWhenUsed/>
    <w:rsid w:val="002E35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E358F"/>
    <w:rPr>
      <w:rFonts w:ascii="Tahoma" w:hAnsi="Tahoma" w:cs="Tahoma"/>
      <w:sz w:val="16"/>
      <w:szCs w:val="16"/>
    </w:rPr>
  </w:style>
  <w:style w:type="paragraph" w:customStyle="1" w:styleId="Sansinterligne1">
    <w:name w:val="Sans interligne1"/>
    <w:rsid w:val="002E358F"/>
    <w:pPr>
      <w:suppressAutoHyphens/>
      <w:spacing w:after="0" w:line="100" w:lineRule="atLeast"/>
    </w:pPr>
    <w:rPr>
      <w:rFonts w:ascii="Calibri" w:eastAsia="WenQuanYi Micro Hei" w:hAnsi="Calibri" w:cs="Calibri"/>
      <w:kern w:val="2"/>
    </w:rPr>
  </w:style>
  <w:style w:type="paragraph" w:styleId="En-ttedetabledesmatires">
    <w:name w:val="TOC Heading"/>
    <w:basedOn w:val="Titre1"/>
    <w:next w:val="Normal"/>
    <w:uiPriority w:val="39"/>
    <w:semiHidden/>
    <w:unhideWhenUsed/>
    <w:qFormat/>
    <w:rsid w:val="002E358F"/>
    <w:pPr>
      <w:outlineLvl w:val="9"/>
    </w:pPr>
    <w:rPr>
      <w:lang w:eastAsia="fr-FR"/>
    </w:rPr>
  </w:style>
  <w:style w:type="paragraph" w:styleId="TM1">
    <w:name w:val="toc 1"/>
    <w:basedOn w:val="Normal"/>
    <w:next w:val="Normal"/>
    <w:autoRedefine/>
    <w:uiPriority w:val="39"/>
    <w:unhideWhenUsed/>
    <w:rsid w:val="002E358F"/>
    <w:pPr>
      <w:spacing w:after="100"/>
    </w:pPr>
  </w:style>
  <w:style w:type="paragraph" w:styleId="TM2">
    <w:name w:val="toc 2"/>
    <w:basedOn w:val="Normal"/>
    <w:next w:val="Normal"/>
    <w:autoRedefine/>
    <w:uiPriority w:val="39"/>
    <w:unhideWhenUsed/>
    <w:rsid w:val="002E358F"/>
    <w:pPr>
      <w:spacing w:after="100"/>
      <w:ind w:left="220"/>
    </w:pPr>
  </w:style>
  <w:style w:type="paragraph" w:styleId="TM3">
    <w:name w:val="toc 3"/>
    <w:basedOn w:val="Normal"/>
    <w:next w:val="Normal"/>
    <w:autoRedefine/>
    <w:uiPriority w:val="39"/>
    <w:unhideWhenUsed/>
    <w:rsid w:val="002E358F"/>
    <w:pPr>
      <w:spacing w:after="100"/>
      <w:ind w:left="440"/>
    </w:pPr>
  </w:style>
  <w:style w:type="character" w:styleId="Lienhypertexte">
    <w:name w:val="Hyperlink"/>
    <w:basedOn w:val="Policepardfaut"/>
    <w:uiPriority w:val="99"/>
    <w:unhideWhenUsed/>
    <w:rsid w:val="002E358F"/>
    <w:rPr>
      <w:color w:val="0000FF" w:themeColor="hyperlink"/>
      <w:u w:val="single"/>
    </w:rPr>
  </w:style>
  <w:style w:type="character" w:styleId="Marquedecommentaire">
    <w:name w:val="annotation reference"/>
    <w:basedOn w:val="Policepardfaut"/>
    <w:uiPriority w:val="99"/>
    <w:semiHidden/>
    <w:unhideWhenUsed/>
    <w:rsid w:val="002E358F"/>
    <w:rPr>
      <w:sz w:val="16"/>
      <w:szCs w:val="16"/>
    </w:rPr>
  </w:style>
  <w:style w:type="paragraph" w:styleId="Commentaire">
    <w:name w:val="annotation text"/>
    <w:basedOn w:val="Normal"/>
    <w:link w:val="CommentaireCar"/>
    <w:uiPriority w:val="99"/>
    <w:unhideWhenUsed/>
    <w:rsid w:val="002E358F"/>
    <w:pPr>
      <w:spacing w:line="240" w:lineRule="auto"/>
    </w:pPr>
    <w:rPr>
      <w:sz w:val="20"/>
      <w:szCs w:val="20"/>
    </w:rPr>
  </w:style>
  <w:style w:type="character" w:customStyle="1" w:styleId="CommentaireCar">
    <w:name w:val="Commentaire Car"/>
    <w:basedOn w:val="Policepardfaut"/>
    <w:link w:val="Commentaire"/>
    <w:uiPriority w:val="99"/>
    <w:rsid w:val="002E358F"/>
    <w:rPr>
      <w:sz w:val="20"/>
      <w:szCs w:val="20"/>
    </w:rPr>
  </w:style>
  <w:style w:type="paragraph" w:styleId="Objetducommentaire">
    <w:name w:val="annotation subject"/>
    <w:basedOn w:val="Commentaire"/>
    <w:next w:val="Commentaire"/>
    <w:link w:val="ObjetducommentaireCar"/>
    <w:uiPriority w:val="99"/>
    <w:semiHidden/>
    <w:unhideWhenUsed/>
    <w:rsid w:val="002E358F"/>
    <w:rPr>
      <w:b/>
      <w:bCs/>
    </w:rPr>
  </w:style>
  <w:style w:type="character" w:customStyle="1" w:styleId="ObjetducommentaireCar">
    <w:name w:val="Objet du commentaire Car"/>
    <w:basedOn w:val="CommentaireCar"/>
    <w:link w:val="Objetducommentaire"/>
    <w:uiPriority w:val="99"/>
    <w:semiHidden/>
    <w:rsid w:val="002E358F"/>
    <w:rPr>
      <w:b/>
      <w:bCs/>
      <w:sz w:val="20"/>
      <w:szCs w:val="20"/>
    </w:rPr>
  </w:style>
  <w:style w:type="paragraph" w:styleId="Citation">
    <w:name w:val="Quote"/>
    <w:basedOn w:val="Normal"/>
    <w:next w:val="Normal"/>
    <w:link w:val="CitationCar"/>
    <w:uiPriority w:val="29"/>
    <w:qFormat/>
    <w:rsid w:val="002E358F"/>
    <w:rPr>
      <w:i/>
      <w:iCs/>
      <w:color w:val="000000" w:themeColor="text1"/>
    </w:rPr>
  </w:style>
  <w:style w:type="character" w:customStyle="1" w:styleId="CitationCar">
    <w:name w:val="Citation Car"/>
    <w:basedOn w:val="Policepardfaut"/>
    <w:link w:val="Citation"/>
    <w:uiPriority w:val="29"/>
    <w:rsid w:val="002E358F"/>
    <w:rPr>
      <w:i/>
      <w:iCs/>
      <w:color w:val="000000" w:themeColor="text1"/>
    </w:rPr>
  </w:style>
  <w:style w:type="paragraph" w:styleId="Titre">
    <w:name w:val="Title"/>
    <w:basedOn w:val="Normal"/>
    <w:next w:val="Normal"/>
    <w:link w:val="TitreCar"/>
    <w:uiPriority w:val="10"/>
    <w:qFormat/>
    <w:rsid w:val="002E358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2E358F"/>
    <w:rPr>
      <w:rFonts w:asciiTheme="majorHAnsi" w:eastAsiaTheme="majorEastAsia" w:hAnsiTheme="majorHAnsi" w:cstheme="majorBidi"/>
      <w:color w:val="17365D" w:themeColor="text2" w:themeShade="BF"/>
      <w:spacing w:val="5"/>
      <w:kern w:val="28"/>
      <w:sz w:val="52"/>
      <w:szCs w:val="52"/>
    </w:rPr>
  </w:style>
  <w:style w:type="character" w:customStyle="1" w:styleId="SansinterligneCar">
    <w:name w:val="Sans interligne Car"/>
    <w:basedOn w:val="Policepardfaut"/>
    <w:link w:val="Sansinterligne"/>
    <w:uiPriority w:val="1"/>
    <w:rsid w:val="002E358F"/>
  </w:style>
  <w:style w:type="paragraph" w:styleId="En-tte">
    <w:name w:val="header"/>
    <w:basedOn w:val="Normal"/>
    <w:link w:val="En-tteCar"/>
    <w:uiPriority w:val="99"/>
    <w:unhideWhenUsed/>
    <w:rsid w:val="002E358F"/>
    <w:pPr>
      <w:tabs>
        <w:tab w:val="center" w:pos="4536"/>
        <w:tab w:val="right" w:pos="9072"/>
      </w:tabs>
      <w:spacing w:after="0" w:line="240" w:lineRule="auto"/>
    </w:pPr>
  </w:style>
  <w:style w:type="character" w:customStyle="1" w:styleId="En-tteCar">
    <w:name w:val="En-tête Car"/>
    <w:basedOn w:val="Policepardfaut"/>
    <w:link w:val="En-tte"/>
    <w:uiPriority w:val="99"/>
    <w:rsid w:val="002E358F"/>
  </w:style>
  <w:style w:type="paragraph" w:styleId="Pieddepage">
    <w:name w:val="footer"/>
    <w:basedOn w:val="Normal"/>
    <w:link w:val="PieddepageCar"/>
    <w:uiPriority w:val="99"/>
    <w:unhideWhenUsed/>
    <w:rsid w:val="002E358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E358F"/>
  </w:style>
  <w:style w:type="table" w:styleId="Grilledutableau">
    <w:name w:val="Table Grid"/>
    <w:basedOn w:val="TableauNormal"/>
    <w:uiPriority w:val="59"/>
    <w:rsid w:val="002E35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_"/>
    <w:basedOn w:val="Policepardfaut"/>
    <w:rsid w:val="002E358F"/>
  </w:style>
  <w:style w:type="character" w:customStyle="1" w:styleId="pg-1ff2">
    <w:name w:val="pg-1ff2"/>
    <w:basedOn w:val="Policepardfaut"/>
    <w:rsid w:val="002E358F"/>
  </w:style>
  <w:style w:type="character" w:customStyle="1" w:styleId="pg-1fc2">
    <w:name w:val="pg-1fc2"/>
    <w:basedOn w:val="Policepardfaut"/>
    <w:rsid w:val="002E358F"/>
  </w:style>
  <w:style w:type="character" w:customStyle="1" w:styleId="pg-1ff5">
    <w:name w:val="pg-1ff5"/>
    <w:basedOn w:val="Policepardfaut"/>
    <w:rsid w:val="002E358F"/>
  </w:style>
  <w:style w:type="character" w:customStyle="1" w:styleId="ParagraphedelisteCar">
    <w:name w:val="Paragraphe de liste Car"/>
    <w:aliases w:val="Titre1 Car"/>
    <w:basedOn w:val="Policepardfaut"/>
    <w:link w:val="Paragraphedeliste"/>
    <w:uiPriority w:val="34"/>
    <w:locked/>
    <w:rsid w:val="002E358F"/>
  </w:style>
  <w:style w:type="paragraph" w:customStyle="1" w:styleId="ColorfulList-Accent11">
    <w:name w:val="Colorful List - Accent 11"/>
    <w:basedOn w:val="Normal"/>
    <w:qFormat/>
    <w:rsid w:val="002E358F"/>
    <w:pPr>
      <w:spacing w:after="0" w:line="240" w:lineRule="auto"/>
      <w:ind w:left="720"/>
      <w:contextualSpacing/>
    </w:pPr>
    <w:rPr>
      <w:rFonts w:ascii="Times New Roman" w:eastAsia="Rockwell" w:hAnsi="Times New Roman" w:cs="Times New Roman"/>
      <w:sz w:val="24"/>
      <w:szCs w:val="24"/>
      <w:lang w:val="en-US"/>
    </w:rPr>
  </w:style>
  <w:style w:type="table" w:styleId="Ombrageclair">
    <w:name w:val="Light Shading"/>
    <w:basedOn w:val="TableauNormal"/>
    <w:uiPriority w:val="60"/>
    <w:rsid w:val="002E358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yiv6706344482msonormal">
    <w:name w:val="yiv6706344482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6706344482msolistparagraph">
    <w:name w:val="yiv6706344482msolistparagraph"/>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2067669485msonormal">
    <w:name w:val="yiv2067669485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5307584401msonormal">
    <w:name w:val="yiv5307584401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pg-1fc1">
    <w:name w:val="pg-1fc1"/>
    <w:basedOn w:val="Policepardfaut"/>
    <w:rsid w:val="002E358F"/>
  </w:style>
  <w:style w:type="paragraph" w:customStyle="1" w:styleId="Tbstex">
    <w:name w:val="Tbstex"/>
    <w:basedOn w:val="Normal"/>
    <w:qFormat/>
    <w:rsid w:val="002E358F"/>
    <w:pPr>
      <w:spacing w:before="120" w:line="288" w:lineRule="auto"/>
      <w:jc w:val="both"/>
    </w:pPr>
    <w:rPr>
      <w:rFonts w:ascii="Arial" w:eastAsia="Times New Roman" w:hAnsi="Arial" w:cs="Arial"/>
      <w:szCs w:val="24"/>
      <w:lang w:eastAsia="fr-FR"/>
    </w:rPr>
  </w:style>
  <w:style w:type="paragraph" w:customStyle="1" w:styleId="Corpsdetexte21">
    <w:name w:val="Corps de texte 21"/>
    <w:basedOn w:val="Normal"/>
    <w:rsid w:val="002E358F"/>
    <w:pPr>
      <w:widowControl w:val="0"/>
      <w:spacing w:after="0" w:line="240" w:lineRule="auto"/>
      <w:jc w:val="both"/>
    </w:pPr>
    <w:rPr>
      <w:rFonts w:ascii="Arial" w:eastAsia="Times New Roman" w:hAnsi="Arial" w:cs="Times New Roman"/>
      <w:sz w:val="24"/>
      <w:szCs w:val="20"/>
      <w:lang w:eastAsia="fr-FR"/>
    </w:rPr>
  </w:style>
  <w:style w:type="character" w:customStyle="1" w:styleId="pg-3ff2">
    <w:name w:val="pg-3ff2"/>
    <w:basedOn w:val="Policepardfaut"/>
    <w:rsid w:val="002E358F"/>
  </w:style>
  <w:style w:type="paragraph" w:styleId="NormalWeb">
    <w:name w:val="Normal (Web)"/>
    <w:basedOn w:val="Normal"/>
    <w:uiPriority w:val="99"/>
    <w:unhideWhenUsed/>
    <w:rsid w:val="002E358F"/>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Lgende">
    <w:name w:val="caption"/>
    <w:basedOn w:val="Normal"/>
    <w:next w:val="Normal"/>
    <w:uiPriority w:val="35"/>
    <w:unhideWhenUsed/>
    <w:qFormat/>
    <w:rsid w:val="002E358F"/>
    <w:pPr>
      <w:spacing w:line="252" w:lineRule="auto"/>
    </w:pPr>
    <w:rPr>
      <w:rFonts w:asciiTheme="majorHAnsi" w:eastAsiaTheme="majorEastAsia" w:hAnsiTheme="majorHAnsi" w:cstheme="majorBidi"/>
      <w:caps/>
      <w:spacing w:val="10"/>
      <w:sz w:val="18"/>
      <w:szCs w:val="18"/>
      <w:lang w:val="fr-CH"/>
    </w:rPr>
  </w:style>
  <w:style w:type="character" w:customStyle="1" w:styleId="pg-1ff3">
    <w:name w:val="pg-1ff3"/>
    <w:basedOn w:val="Policepardfaut"/>
    <w:rsid w:val="002E358F"/>
  </w:style>
  <w:style w:type="paragraph" w:customStyle="1" w:styleId="Default">
    <w:name w:val="Default"/>
    <w:rsid w:val="002E358F"/>
    <w:pPr>
      <w:autoSpaceDE w:val="0"/>
      <w:autoSpaceDN w:val="0"/>
      <w:adjustRightInd w:val="0"/>
      <w:spacing w:after="0" w:line="240" w:lineRule="auto"/>
    </w:pPr>
    <w:rPr>
      <w:rFonts w:ascii="Cambria" w:hAnsi="Cambria" w:cs="Cambria"/>
      <w:color w:val="000000"/>
      <w:sz w:val="24"/>
      <w:szCs w:val="24"/>
    </w:rPr>
  </w:style>
  <w:style w:type="character" w:styleId="Lienhypertextesuivivisit">
    <w:name w:val="FollowedHyperlink"/>
    <w:basedOn w:val="Policepardfaut"/>
    <w:uiPriority w:val="99"/>
    <w:semiHidden/>
    <w:unhideWhenUsed/>
    <w:rsid w:val="00D30FBD"/>
    <w:rPr>
      <w:color w:val="800080" w:themeColor="followedHyperlink"/>
      <w:u w:val="single"/>
    </w:rPr>
  </w:style>
  <w:style w:type="character" w:styleId="Rfrenceintense">
    <w:name w:val="Intense Reference"/>
    <w:basedOn w:val="Policepardfaut"/>
    <w:uiPriority w:val="32"/>
    <w:qFormat/>
    <w:rsid w:val="00B24766"/>
    <w:rPr>
      <w:b/>
      <w:bCs/>
      <w:smallCaps/>
      <w:color w:val="C0504D" w:themeColor="accent2"/>
      <w:spacing w:val="5"/>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358F"/>
  </w:style>
  <w:style w:type="paragraph" w:styleId="Titre1">
    <w:name w:val="heading 1"/>
    <w:basedOn w:val="Normal"/>
    <w:next w:val="Normal"/>
    <w:link w:val="Titre1Car"/>
    <w:uiPriority w:val="9"/>
    <w:qFormat/>
    <w:rsid w:val="002E358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2E358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2E358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unhideWhenUsed/>
    <w:qFormat/>
    <w:rsid w:val="002E358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unhideWhenUsed/>
    <w:qFormat/>
    <w:rsid w:val="002E358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E358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2E358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2E358F"/>
    <w:rPr>
      <w:rFonts w:asciiTheme="majorHAnsi" w:eastAsiaTheme="majorEastAsia" w:hAnsiTheme="majorHAnsi" w:cstheme="majorBidi"/>
      <w:b/>
      <w:bCs/>
      <w:color w:val="4F81BD" w:themeColor="accent1"/>
    </w:rPr>
  </w:style>
  <w:style w:type="character" w:customStyle="1" w:styleId="Titre4Car">
    <w:name w:val="Titre 4 Car"/>
    <w:basedOn w:val="Policepardfaut"/>
    <w:link w:val="Titre4"/>
    <w:uiPriority w:val="9"/>
    <w:rsid w:val="002E358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rsid w:val="002E358F"/>
    <w:rPr>
      <w:rFonts w:asciiTheme="majorHAnsi" w:eastAsiaTheme="majorEastAsia" w:hAnsiTheme="majorHAnsi" w:cstheme="majorBidi"/>
      <w:color w:val="243F60" w:themeColor="accent1" w:themeShade="7F"/>
    </w:rPr>
  </w:style>
  <w:style w:type="character" w:styleId="Emphaseple">
    <w:name w:val="Subtle Emphasis"/>
    <w:basedOn w:val="Policepardfaut"/>
    <w:uiPriority w:val="19"/>
    <w:qFormat/>
    <w:rsid w:val="002E358F"/>
    <w:rPr>
      <w:i/>
      <w:iCs/>
      <w:color w:val="808080" w:themeColor="text1" w:themeTint="7F"/>
    </w:rPr>
  </w:style>
  <w:style w:type="character" w:styleId="Emphaseintense">
    <w:name w:val="Intense Emphasis"/>
    <w:basedOn w:val="Policepardfaut"/>
    <w:uiPriority w:val="21"/>
    <w:qFormat/>
    <w:rsid w:val="002E358F"/>
    <w:rPr>
      <w:b/>
      <w:bCs/>
      <w:i/>
      <w:iCs/>
      <w:color w:val="4F81BD" w:themeColor="accent1"/>
    </w:rPr>
  </w:style>
  <w:style w:type="paragraph" w:styleId="Paragraphedeliste">
    <w:name w:val="List Paragraph"/>
    <w:aliases w:val="Titre1"/>
    <w:basedOn w:val="Normal"/>
    <w:link w:val="ParagraphedelisteCar"/>
    <w:uiPriority w:val="34"/>
    <w:qFormat/>
    <w:rsid w:val="002E358F"/>
    <w:pPr>
      <w:ind w:left="720"/>
      <w:contextualSpacing/>
    </w:pPr>
  </w:style>
  <w:style w:type="paragraph" w:styleId="Notedebasdepage">
    <w:name w:val="footnote text"/>
    <w:aliases w:val="Car Car Car, Car Car Car,single space, Car,Car,FOOTNOTES,fn,Footnote Text1,Footnote Text Char Char,Footnote Text Char Char Char Char,Note de bas de page Car Car,Note de bas de page1 Car Car Car,Note de bas de page Car Car Car"/>
    <w:basedOn w:val="Normal"/>
    <w:link w:val="NotedebasdepageCar"/>
    <w:uiPriority w:val="99"/>
    <w:unhideWhenUsed/>
    <w:qFormat/>
    <w:rsid w:val="002E358F"/>
    <w:pPr>
      <w:spacing w:after="0" w:line="240" w:lineRule="auto"/>
    </w:pPr>
    <w:rPr>
      <w:sz w:val="20"/>
      <w:szCs w:val="20"/>
    </w:rPr>
  </w:style>
  <w:style w:type="character" w:customStyle="1" w:styleId="NotedebasdepageCar">
    <w:name w:val="Note de bas de page Car"/>
    <w:aliases w:val="Car Car Car Car, Car Car Car Car,single space Car, Car Car,Car Car,FOOTNOTES Car,fn Car,Footnote Text1 Car,Footnote Text Char Char Car,Footnote Text Char Char Char Char Car,Note de bas de page Car Car Car1"/>
    <w:basedOn w:val="Policepardfaut"/>
    <w:link w:val="Notedebasdepage"/>
    <w:uiPriority w:val="99"/>
    <w:rsid w:val="002E358F"/>
    <w:rPr>
      <w:sz w:val="20"/>
      <w:szCs w:val="20"/>
    </w:rPr>
  </w:style>
  <w:style w:type="character" w:styleId="Appelnotedebasdep">
    <w:name w:val="footnote reference"/>
    <w:aliases w:val="List Bullet Char1,Footnote Reference Char,List Bullet Char...,List Bullet Char Char,Car Car Char Car Char Car Car Char Char,Car Car Car Car Car Car Car Car Char Car Car Char Car Car Car Char Char,ftref,BVI fnr, BVI fnr,16 Point"/>
    <w:basedOn w:val="Policepardfaut"/>
    <w:uiPriority w:val="99"/>
    <w:unhideWhenUsed/>
    <w:rsid w:val="002E358F"/>
    <w:rPr>
      <w:vertAlign w:val="superscript"/>
    </w:rPr>
  </w:style>
  <w:style w:type="paragraph" w:styleId="Sansinterligne">
    <w:name w:val="No Spacing"/>
    <w:link w:val="SansinterligneCar"/>
    <w:uiPriority w:val="1"/>
    <w:qFormat/>
    <w:rsid w:val="002E358F"/>
    <w:pPr>
      <w:spacing w:after="0" w:line="240" w:lineRule="auto"/>
    </w:pPr>
  </w:style>
  <w:style w:type="paragraph" w:styleId="Textedebulles">
    <w:name w:val="Balloon Text"/>
    <w:basedOn w:val="Normal"/>
    <w:link w:val="TextedebullesCar"/>
    <w:uiPriority w:val="99"/>
    <w:semiHidden/>
    <w:unhideWhenUsed/>
    <w:rsid w:val="002E35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E358F"/>
    <w:rPr>
      <w:rFonts w:ascii="Tahoma" w:hAnsi="Tahoma" w:cs="Tahoma"/>
      <w:sz w:val="16"/>
      <w:szCs w:val="16"/>
    </w:rPr>
  </w:style>
  <w:style w:type="paragraph" w:customStyle="1" w:styleId="Sansinterligne1">
    <w:name w:val="Sans interligne1"/>
    <w:rsid w:val="002E358F"/>
    <w:pPr>
      <w:suppressAutoHyphens/>
      <w:spacing w:after="0" w:line="100" w:lineRule="atLeast"/>
    </w:pPr>
    <w:rPr>
      <w:rFonts w:ascii="Calibri" w:eastAsia="WenQuanYi Micro Hei" w:hAnsi="Calibri" w:cs="Calibri"/>
      <w:kern w:val="2"/>
    </w:rPr>
  </w:style>
  <w:style w:type="paragraph" w:styleId="En-ttedetabledesmatires">
    <w:name w:val="TOC Heading"/>
    <w:basedOn w:val="Titre1"/>
    <w:next w:val="Normal"/>
    <w:uiPriority w:val="39"/>
    <w:semiHidden/>
    <w:unhideWhenUsed/>
    <w:qFormat/>
    <w:rsid w:val="002E358F"/>
    <w:pPr>
      <w:outlineLvl w:val="9"/>
    </w:pPr>
    <w:rPr>
      <w:lang w:eastAsia="fr-FR"/>
    </w:rPr>
  </w:style>
  <w:style w:type="paragraph" w:styleId="TM1">
    <w:name w:val="toc 1"/>
    <w:basedOn w:val="Normal"/>
    <w:next w:val="Normal"/>
    <w:autoRedefine/>
    <w:uiPriority w:val="39"/>
    <w:unhideWhenUsed/>
    <w:rsid w:val="002E358F"/>
    <w:pPr>
      <w:spacing w:after="100"/>
    </w:pPr>
  </w:style>
  <w:style w:type="paragraph" w:styleId="TM2">
    <w:name w:val="toc 2"/>
    <w:basedOn w:val="Normal"/>
    <w:next w:val="Normal"/>
    <w:autoRedefine/>
    <w:uiPriority w:val="39"/>
    <w:unhideWhenUsed/>
    <w:rsid w:val="002E358F"/>
    <w:pPr>
      <w:spacing w:after="100"/>
      <w:ind w:left="220"/>
    </w:pPr>
  </w:style>
  <w:style w:type="paragraph" w:styleId="TM3">
    <w:name w:val="toc 3"/>
    <w:basedOn w:val="Normal"/>
    <w:next w:val="Normal"/>
    <w:autoRedefine/>
    <w:uiPriority w:val="39"/>
    <w:unhideWhenUsed/>
    <w:rsid w:val="002E358F"/>
    <w:pPr>
      <w:spacing w:after="100"/>
      <w:ind w:left="440"/>
    </w:pPr>
  </w:style>
  <w:style w:type="character" w:styleId="Lienhypertexte">
    <w:name w:val="Hyperlink"/>
    <w:basedOn w:val="Policepardfaut"/>
    <w:uiPriority w:val="99"/>
    <w:unhideWhenUsed/>
    <w:rsid w:val="002E358F"/>
    <w:rPr>
      <w:color w:val="0000FF" w:themeColor="hyperlink"/>
      <w:u w:val="single"/>
    </w:rPr>
  </w:style>
  <w:style w:type="character" w:styleId="Marquedecommentaire">
    <w:name w:val="annotation reference"/>
    <w:basedOn w:val="Policepardfaut"/>
    <w:uiPriority w:val="99"/>
    <w:semiHidden/>
    <w:unhideWhenUsed/>
    <w:rsid w:val="002E358F"/>
    <w:rPr>
      <w:sz w:val="16"/>
      <w:szCs w:val="16"/>
    </w:rPr>
  </w:style>
  <w:style w:type="paragraph" w:styleId="Commentaire">
    <w:name w:val="annotation text"/>
    <w:basedOn w:val="Normal"/>
    <w:link w:val="CommentaireCar"/>
    <w:uiPriority w:val="99"/>
    <w:unhideWhenUsed/>
    <w:rsid w:val="002E358F"/>
    <w:pPr>
      <w:spacing w:line="240" w:lineRule="auto"/>
    </w:pPr>
    <w:rPr>
      <w:sz w:val="20"/>
      <w:szCs w:val="20"/>
    </w:rPr>
  </w:style>
  <w:style w:type="character" w:customStyle="1" w:styleId="CommentaireCar">
    <w:name w:val="Commentaire Car"/>
    <w:basedOn w:val="Policepardfaut"/>
    <w:link w:val="Commentaire"/>
    <w:uiPriority w:val="99"/>
    <w:rsid w:val="002E358F"/>
    <w:rPr>
      <w:sz w:val="20"/>
      <w:szCs w:val="20"/>
    </w:rPr>
  </w:style>
  <w:style w:type="paragraph" w:styleId="Objetducommentaire">
    <w:name w:val="annotation subject"/>
    <w:basedOn w:val="Commentaire"/>
    <w:next w:val="Commentaire"/>
    <w:link w:val="ObjetducommentaireCar"/>
    <w:uiPriority w:val="99"/>
    <w:semiHidden/>
    <w:unhideWhenUsed/>
    <w:rsid w:val="002E358F"/>
    <w:rPr>
      <w:b/>
      <w:bCs/>
    </w:rPr>
  </w:style>
  <w:style w:type="character" w:customStyle="1" w:styleId="ObjetducommentaireCar">
    <w:name w:val="Objet du commentaire Car"/>
    <w:basedOn w:val="CommentaireCar"/>
    <w:link w:val="Objetducommentaire"/>
    <w:uiPriority w:val="99"/>
    <w:semiHidden/>
    <w:rsid w:val="002E358F"/>
    <w:rPr>
      <w:b/>
      <w:bCs/>
      <w:sz w:val="20"/>
      <w:szCs w:val="20"/>
    </w:rPr>
  </w:style>
  <w:style w:type="paragraph" w:styleId="Citation">
    <w:name w:val="Quote"/>
    <w:basedOn w:val="Normal"/>
    <w:next w:val="Normal"/>
    <w:link w:val="CitationCar"/>
    <w:uiPriority w:val="29"/>
    <w:qFormat/>
    <w:rsid w:val="002E358F"/>
    <w:rPr>
      <w:i/>
      <w:iCs/>
      <w:color w:val="000000" w:themeColor="text1"/>
    </w:rPr>
  </w:style>
  <w:style w:type="character" w:customStyle="1" w:styleId="CitationCar">
    <w:name w:val="Citation Car"/>
    <w:basedOn w:val="Policepardfaut"/>
    <w:link w:val="Citation"/>
    <w:uiPriority w:val="29"/>
    <w:rsid w:val="002E358F"/>
    <w:rPr>
      <w:i/>
      <w:iCs/>
      <w:color w:val="000000" w:themeColor="text1"/>
    </w:rPr>
  </w:style>
  <w:style w:type="paragraph" w:styleId="Titre">
    <w:name w:val="Title"/>
    <w:basedOn w:val="Normal"/>
    <w:next w:val="Normal"/>
    <w:link w:val="TitreCar"/>
    <w:uiPriority w:val="10"/>
    <w:qFormat/>
    <w:rsid w:val="002E358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2E358F"/>
    <w:rPr>
      <w:rFonts w:asciiTheme="majorHAnsi" w:eastAsiaTheme="majorEastAsia" w:hAnsiTheme="majorHAnsi" w:cstheme="majorBidi"/>
      <w:color w:val="17365D" w:themeColor="text2" w:themeShade="BF"/>
      <w:spacing w:val="5"/>
      <w:kern w:val="28"/>
      <w:sz w:val="52"/>
      <w:szCs w:val="52"/>
    </w:rPr>
  </w:style>
  <w:style w:type="character" w:customStyle="1" w:styleId="SansinterligneCar">
    <w:name w:val="Sans interligne Car"/>
    <w:basedOn w:val="Policepardfaut"/>
    <w:link w:val="Sansinterligne"/>
    <w:uiPriority w:val="1"/>
    <w:rsid w:val="002E358F"/>
  </w:style>
  <w:style w:type="paragraph" w:styleId="En-tte">
    <w:name w:val="header"/>
    <w:basedOn w:val="Normal"/>
    <w:link w:val="En-tteCar"/>
    <w:uiPriority w:val="99"/>
    <w:unhideWhenUsed/>
    <w:rsid w:val="002E358F"/>
    <w:pPr>
      <w:tabs>
        <w:tab w:val="center" w:pos="4536"/>
        <w:tab w:val="right" w:pos="9072"/>
      </w:tabs>
      <w:spacing w:after="0" w:line="240" w:lineRule="auto"/>
    </w:pPr>
  </w:style>
  <w:style w:type="character" w:customStyle="1" w:styleId="En-tteCar">
    <w:name w:val="En-tête Car"/>
    <w:basedOn w:val="Policepardfaut"/>
    <w:link w:val="En-tte"/>
    <w:uiPriority w:val="99"/>
    <w:rsid w:val="002E358F"/>
  </w:style>
  <w:style w:type="paragraph" w:styleId="Pieddepage">
    <w:name w:val="footer"/>
    <w:basedOn w:val="Normal"/>
    <w:link w:val="PieddepageCar"/>
    <w:uiPriority w:val="99"/>
    <w:unhideWhenUsed/>
    <w:rsid w:val="002E358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E358F"/>
  </w:style>
  <w:style w:type="table" w:styleId="Grilledutableau">
    <w:name w:val="Table Grid"/>
    <w:basedOn w:val="TableauNormal"/>
    <w:uiPriority w:val="59"/>
    <w:rsid w:val="002E35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_"/>
    <w:basedOn w:val="Policepardfaut"/>
    <w:rsid w:val="002E358F"/>
  </w:style>
  <w:style w:type="character" w:customStyle="1" w:styleId="pg-1ff2">
    <w:name w:val="pg-1ff2"/>
    <w:basedOn w:val="Policepardfaut"/>
    <w:rsid w:val="002E358F"/>
  </w:style>
  <w:style w:type="character" w:customStyle="1" w:styleId="pg-1fc2">
    <w:name w:val="pg-1fc2"/>
    <w:basedOn w:val="Policepardfaut"/>
    <w:rsid w:val="002E358F"/>
  </w:style>
  <w:style w:type="character" w:customStyle="1" w:styleId="pg-1ff5">
    <w:name w:val="pg-1ff5"/>
    <w:basedOn w:val="Policepardfaut"/>
    <w:rsid w:val="002E358F"/>
  </w:style>
  <w:style w:type="character" w:customStyle="1" w:styleId="ParagraphedelisteCar">
    <w:name w:val="Paragraphe de liste Car"/>
    <w:aliases w:val="Titre1 Car"/>
    <w:basedOn w:val="Policepardfaut"/>
    <w:link w:val="Paragraphedeliste"/>
    <w:uiPriority w:val="34"/>
    <w:locked/>
    <w:rsid w:val="002E358F"/>
  </w:style>
  <w:style w:type="paragraph" w:customStyle="1" w:styleId="ColorfulList-Accent11">
    <w:name w:val="Colorful List - Accent 11"/>
    <w:basedOn w:val="Normal"/>
    <w:qFormat/>
    <w:rsid w:val="002E358F"/>
    <w:pPr>
      <w:spacing w:after="0" w:line="240" w:lineRule="auto"/>
      <w:ind w:left="720"/>
      <w:contextualSpacing/>
    </w:pPr>
    <w:rPr>
      <w:rFonts w:ascii="Times New Roman" w:eastAsia="Rockwell" w:hAnsi="Times New Roman" w:cs="Times New Roman"/>
      <w:sz w:val="24"/>
      <w:szCs w:val="24"/>
      <w:lang w:val="en-US"/>
    </w:rPr>
  </w:style>
  <w:style w:type="table" w:styleId="Ombrageclair">
    <w:name w:val="Light Shading"/>
    <w:basedOn w:val="TableauNormal"/>
    <w:uiPriority w:val="60"/>
    <w:rsid w:val="002E358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yiv6706344482msonormal">
    <w:name w:val="yiv6706344482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6706344482msolistparagraph">
    <w:name w:val="yiv6706344482msolistparagraph"/>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2067669485msonormal">
    <w:name w:val="yiv2067669485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5307584401msonormal">
    <w:name w:val="yiv5307584401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pg-1fc1">
    <w:name w:val="pg-1fc1"/>
    <w:basedOn w:val="Policepardfaut"/>
    <w:rsid w:val="002E358F"/>
  </w:style>
  <w:style w:type="paragraph" w:customStyle="1" w:styleId="Tbstex">
    <w:name w:val="Tbstex"/>
    <w:basedOn w:val="Normal"/>
    <w:qFormat/>
    <w:rsid w:val="002E358F"/>
    <w:pPr>
      <w:spacing w:before="120" w:line="288" w:lineRule="auto"/>
      <w:jc w:val="both"/>
    </w:pPr>
    <w:rPr>
      <w:rFonts w:ascii="Arial" w:eastAsia="Times New Roman" w:hAnsi="Arial" w:cs="Arial"/>
      <w:szCs w:val="24"/>
      <w:lang w:eastAsia="fr-FR"/>
    </w:rPr>
  </w:style>
  <w:style w:type="paragraph" w:customStyle="1" w:styleId="Corpsdetexte21">
    <w:name w:val="Corps de texte 21"/>
    <w:basedOn w:val="Normal"/>
    <w:rsid w:val="002E358F"/>
    <w:pPr>
      <w:widowControl w:val="0"/>
      <w:spacing w:after="0" w:line="240" w:lineRule="auto"/>
      <w:jc w:val="both"/>
    </w:pPr>
    <w:rPr>
      <w:rFonts w:ascii="Arial" w:eastAsia="Times New Roman" w:hAnsi="Arial" w:cs="Times New Roman"/>
      <w:sz w:val="24"/>
      <w:szCs w:val="20"/>
      <w:lang w:eastAsia="fr-FR"/>
    </w:rPr>
  </w:style>
  <w:style w:type="character" w:customStyle="1" w:styleId="pg-3ff2">
    <w:name w:val="pg-3ff2"/>
    <w:basedOn w:val="Policepardfaut"/>
    <w:rsid w:val="002E358F"/>
  </w:style>
  <w:style w:type="paragraph" w:styleId="NormalWeb">
    <w:name w:val="Normal (Web)"/>
    <w:basedOn w:val="Normal"/>
    <w:uiPriority w:val="99"/>
    <w:unhideWhenUsed/>
    <w:rsid w:val="002E358F"/>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Lgende">
    <w:name w:val="caption"/>
    <w:basedOn w:val="Normal"/>
    <w:next w:val="Normal"/>
    <w:uiPriority w:val="35"/>
    <w:unhideWhenUsed/>
    <w:qFormat/>
    <w:rsid w:val="002E358F"/>
    <w:pPr>
      <w:spacing w:line="252" w:lineRule="auto"/>
    </w:pPr>
    <w:rPr>
      <w:rFonts w:asciiTheme="majorHAnsi" w:eastAsiaTheme="majorEastAsia" w:hAnsiTheme="majorHAnsi" w:cstheme="majorBidi"/>
      <w:caps/>
      <w:spacing w:val="10"/>
      <w:sz w:val="18"/>
      <w:szCs w:val="18"/>
      <w:lang w:val="fr-CH"/>
    </w:rPr>
  </w:style>
  <w:style w:type="character" w:customStyle="1" w:styleId="pg-1ff3">
    <w:name w:val="pg-1ff3"/>
    <w:basedOn w:val="Policepardfaut"/>
    <w:rsid w:val="002E358F"/>
  </w:style>
  <w:style w:type="paragraph" w:customStyle="1" w:styleId="Default">
    <w:name w:val="Default"/>
    <w:rsid w:val="002E358F"/>
    <w:pPr>
      <w:autoSpaceDE w:val="0"/>
      <w:autoSpaceDN w:val="0"/>
      <w:adjustRightInd w:val="0"/>
      <w:spacing w:after="0" w:line="240" w:lineRule="auto"/>
    </w:pPr>
    <w:rPr>
      <w:rFonts w:ascii="Cambria" w:hAnsi="Cambria" w:cs="Cambria"/>
      <w:color w:val="000000"/>
      <w:sz w:val="24"/>
      <w:szCs w:val="24"/>
    </w:rPr>
  </w:style>
  <w:style w:type="character" w:styleId="Lienhypertextesuivivisit">
    <w:name w:val="FollowedHyperlink"/>
    <w:basedOn w:val="Policepardfaut"/>
    <w:uiPriority w:val="99"/>
    <w:semiHidden/>
    <w:unhideWhenUsed/>
    <w:rsid w:val="00D30FBD"/>
    <w:rPr>
      <w:color w:val="800080" w:themeColor="followedHyperlink"/>
      <w:u w:val="single"/>
    </w:rPr>
  </w:style>
  <w:style w:type="character" w:styleId="Rfrenceintense">
    <w:name w:val="Intense Reference"/>
    <w:basedOn w:val="Policepardfaut"/>
    <w:uiPriority w:val="32"/>
    <w:qFormat/>
    <w:rsid w:val="00B24766"/>
    <w:rPr>
      <w:b/>
      <w:bCs/>
      <w:smallCaps/>
      <w:color w:val="C0504D" w:themeColor="accent2"/>
      <w:spacing w:val="5"/>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17" Type="http://schemas.microsoft.com/office/2011/relationships/people" Target="people.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9C1D67-771E-4C2A-B1C4-6972A83D84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7751</Words>
  <Characters>42634</Characters>
  <Application>Microsoft Office Word</Application>
  <DocSecurity>0</DocSecurity>
  <Lines>355</Lines>
  <Paragraphs>100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50285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Bigeard, Mr Alexis - bf</cp:lastModifiedBy>
  <cp:revision>2</cp:revision>
  <dcterms:created xsi:type="dcterms:W3CDTF">2017-03-27T10:40:00Z</dcterms:created>
  <dcterms:modified xsi:type="dcterms:W3CDTF">2017-03-27T10:40:00Z</dcterms:modified>
</cp:coreProperties>
</file>