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5BB" w:rsidRPr="00D33021" w:rsidRDefault="00D76A27" w:rsidP="00F43422">
      <w:pPr>
        <w:pStyle w:val="Title"/>
        <w:jc w:val="center"/>
        <w:rPr>
          <w:rFonts w:ascii="Times New Roman" w:hAnsi="Times New Roman" w:cs="Times New Roman"/>
        </w:rPr>
      </w:pPr>
      <w:r w:rsidRPr="00D33021">
        <w:rPr>
          <w:rFonts w:ascii="Times New Roman" w:hAnsi="Times New Roman" w:cs="Times New Roman"/>
        </w:rPr>
        <w:t>INSTITUTIONAL</w:t>
      </w:r>
      <w:r w:rsidR="00F43422">
        <w:rPr>
          <w:rFonts w:ascii="Times New Roman" w:hAnsi="Times New Roman" w:cs="Times New Roman"/>
        </w:rPr>
        <w:t xml:space="preserve"> </w:t>
      </w:r>
      <w:r w:rsidRPr="00D33021">
        <w:rPr>
          <w:rFonts w:ascii="Times New Roman" w:hAnsi="Times New Roman" w:cs="Times New Roman"/>
        </w:rPr>
        <w:t>AND ORGANISATION ARRANGEMENTS FOR U</w:t>
      </w:r>
      <w:r w:rsidR="00CA2B53" w:rsidRPr="00D33021">
        <w:rPr>
          <w:rFonts w:ascii="Times New Roman" w:hAnsi="Times New Roman" w:cs="Times New Roman"/>
        </w:rPr>
        <w:t xml:space="preserve">NIVERSAL </w:t>
      </w:r>
      <w:r w:rsidRPr="00D33021">
        <w:rPr>
          <w:rFonts w:ascii="Times New Roman" w:hAnsi="Times New Roman" w:cs="Times New Roman"/>
        </w:rPr>
        <w:t>H</w:t>
      </w:r>
      <w:r w:rsidR="00CA2B53" w:rsidRPr="00D33021">
        <w:rPr>
          <w:rFonts w:ascii="Times New Roman" w:hAnsi="Times New Roman" w:cs="Times New Roman"/>
        </w:rPr>
        <w:t xml:space="preserve">EALTH </w:t>
      </w:r>
      <w:r w:rsidRPr="00D33021">
        <w:rPr>
          <w:rFonts w:ascii="Times New Roman" w:hAnsi="Times New Roman" w:cs="Times New Roman"/>
        </w:rPr>
        <w:t>C</w:t>
      </w:r>
      <w:r w:rsidR="00CA2B53" w:rsidRPr="00D33021">
        <w:rPr>
          <w:rFonts w:ascii="Times New Roman" w:hAnsi="Times New Roman" w:cs="Times New Roman"/>
        </w:rPr>
        <w:t>OVERAGE</w:t>
      </w:r>
      <w:r w:rsidRPr="00D33021">
        <w:rPr>
          <w:rFonts w:ascii="Times New Roman" w:hAnsi="Times New Roman" w:cs="Times New Roman"/>
        </w:rPr>
        <w:t xml:space="preserve"> IN KENYA</w:t>
      </w:r>
    </w:p>
    <w:p w:rsidR="00D76A27" w:rsidRPr="00D33021" w:rsidRDefault="00D76A27" w:rsidP="00406C54">
      <w:pPr>
        <w:spacing w:line="360" w:lineRule="auto"/>
        <w:jc w:val="both"/>
        <w:rPr>
          <w:rFonts w:ascii="Times New Roman" w:hAnsi="Times New Roman" w:cs="Times New Roman"/>
          <w:sz w:val="24"/>
          <w:szCs w:val="24"/>
        </w:rPr>
      </w:pPr>
    </w:p>
    <w:p w:rsidR="00CA2B53" w:rsidRDefault="00F43422" w:rsidP="00F43422">
      <w:pPr>
        <w:spacing w:line="360" w:lineRule="auto"/>
        <w:jc w:val="center"/>
        <w:rPr>
          <w:rFonts w:ascii="Times New Roman" w:hAnsi="Times New Roman" w:cs="Times New Roman"/>
          <w:sz w:val="24"/>
          <w:szCs w:val="24"/>
        </w:rPr>
      </w:pPr>
      <w:r>
        <w:rPr>
          <w:rFonts w:ascii="Times New Roman" w:hAnsi="Times New Roman" w:cs="Times New Roman"/>
          <w:sz w:val="24"/>
          <w:szCs w:val="24"/>
        </w:rPr>
        <w:t>Draft Report based on document review</w:t>
      </w:r>
    </w:p>
    <w:p w:rsidR="00F43422" w:rsidRDefault="00F43422" w:rsidP="00F43422">
      <w:pPr>
        <w:spacing w:line="360" w:lineRule="auto"/>
        <w:jc w:val="center"/>
        <w:rPr>
          <w:rFonts w:ascii="Times New Roman" w:hAnsi="Times New Roman" w:cs="Times New Roman"/>
          <w:sz w:val="24"/>
          <w:szCs w:val="24"/>
        </w:rPr>
      </w:pPr>
    </w:p>
    <w:p w:rsidR="00F43422" w:rsidRPr="00D33021" w:rsidRDefault="00F43422" w:rsidP="00F43422">
      <w:pPr>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Prepared by Dr </w:t>
      </w:r>
      <w:r w:rsidRPr="00F43422">
        <w:rPr>
          <w:rFonts w:ascii="Times New Roman" w:hAnsi="Times New Roman" w:cs="Times New Roman"/>
          <w:sz w:val="24"/>
          <w:szCs w:val="24"/>
        </w:rPr>
        <w:t>Jane Chuma</w:t>
      </w:r>
      <w:r>
        <w:rPr>
          <w:rFonts w:ascii="Times New Roman" w:hAnsi="Times New Roman" w:cs="Times New Roman"/>
          <w:sz w:val="24"/>
          <w:szCs w:val="24"/>
        </w:rPr>
        <w:t xml:space="preserve"> (Consultant)</w:t>
      </w:r>
    </w:p>
    <w:p w:rsidR="00F43422" w:rsidRDefault="00F43422" w:rsidP="00F43422">
      <w:pPr>
        <w:spacing w:line="360" w:lineRule="auto"/>
        <w:jc w:val="center"/>
        <w:rPr>
          <w:rFonts w:ascii="Times New Roman" w:hAnsi="Times New Roman" w:cs="Times New Roman"/>
          <w:sz w:val="24"/>
          <w:szCs w:val="24"/>
        </w:rPr>
      </w:pPr>
    </w:p>
    <w:p w:rsidR="00F43422" w:rsidRDefault="00F43422" w:rsidP="00F43422">
      <w:pPr>
        <w:spacing w:line="360" w:lineRule="auto"/>
        <w:jc w:val="center"/>
        <w:rPr>
          <w:rFonts w:ascii="Times New Roman" w:hAnsi="Times New Roman" w:cs="Times New Roman"/>
          <w:sz w:val="24"/>
          <w:szCs w:val="24"/>
        </w:rPr>
      </w:pPr>
      <w:r>
        <w:rPr>
          <w:rFonts w:ascii="Times New Roman" w:hAnsi="Times New Roman" w:cs="Times New Roman"/>
          <w:sz w:val="24"/>
          <w:szCs w:val="24"/>
        </w:rPr>
        <w:t>08/10/2013</w:t>
      </w:r>
    </w:p>
    <w:p w:rsidR="00F43422" w:rsidRDefault="00F43422" w:rsidP="00F43422">
      <w:pPr>
        <w:spacing w:line="360" w:lineRule="auto"/>
        <w:jc w:val="center"/>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p w:rsidR="00CA2B53" w:rsidRPr="00D33021" w:rsidRDefault="00CA2B53" w:rsidP="00406C54">
      <w:pPr>
        <w:spacing w:line="360" w:lineRule="auto"/>
        <w:jc w:val="both"/>
        <w:rPr>
          <w:rFonts w:ascii="Times New Roman" w:hAnsi="Times New Roman" w:cs="Times New Roman"/>
          <w:sz w:val="24"/>
          <w:szCs w:val="24"/>
        </w:rPr>
      </w:pPr>
    </w:p>
    <w:bookmarkStart w:id="0" w:name="_Toc366576161" w:displacedByCustomXml="next"/>
    <w:sdt>
      <w:sdtPr>
        <w:rPr>
          <w:rFonts w:ascii="Times New Roman" w:eastAsiaTheme="minorHAnsi" w:hAnsi="Times New Roman" w:cs="Times New Roman"/>
          <w:b w:val="0"/>
          <w:bCs w:val="0"/>
          <w:color w:val="auto"/>
          <w:sz w:val="22"/>
          <w:szCs w:val="22"/>
          <w:lang w:val="en-GB" w:eastAsia="en-US"/>
        </w:rPr>
        <w:id w:val="628827036"/>
        <w:docPartObj>
          <w:docPartGallery w:val="Table of Contents"/>
          <w:docPartUnique/>
        </w:docPartObj>
      </w:sdtPr>
      <w:sdtEndPr>
        <w:rPr>
          <w:noProof/>
        </w:rPr>
      </w:sdtEndPr>
      <w:sdtContent>
        <w:p w:rsidR="00863E04" w:rsidRPr="00D33021" w:rsidRDefault="00863E04" w:rsidP="0015428F">
          <w:pPr>
            <w:pStyle w:val="TOCHeading"/>
            <w:rPr>
              <w:rFonts w:ascii="Times New Roman" w:hAnsi="Times New Roman" w:cs="Times New Roman"/>
            </w:rPr>
          </w:pPr>
          <w:r w:rsidRPr="00D33021">
            <w:rPr>
              <w:rFonts w:ascii="Times New Roman" w:hAnsi="Times New Roman" w:cs="Times New Roman"/>
            </w:rPr>
            <w:t>Table of Contents</w:t>
          </w:r>
        </w:p>
        <w:p w:rsidR="004C69AB" w:rsidRDefault="00863E04">
          <w:pPr>
            <w:pStyle w:val="TOC1"/>
            <w:tabs>
              <w:tab w:val="right" w:leader="dot" w:pos="9016"/>
            </w:tabs>
            <w:rPr>
              <w:rFonts w:eastAsiaTheme="minorEastAsia"/>
              <w:noProof/>
              <w:lang w:eastAsia="en-GB"/>
            </w:rPr>
          </w:pPr>
          <w:r w:rsidRPr="00D33021">
            <w:rPr>
              <w:rFonts w:ascii="Times New Roman" w:hAnsi="Times New Roman" w:cs="Times New Roman"/>
            </w:rPr>
            <w:fldChar w:fldCharType="begin"/>
          </w:r>
          <w:r w:rsidRPr="00D33021">
            <w:rPr>
              <w:rFonts w:ascii="Times New Roman" w:hAnsi="Times New Roman" w:cs="Times New Roman"/>
            </w:rPr>
            <w:instrText xml:space="preserve"> TOC \o "1-3" \h \z \u </w:instrText>
          </w:r>
          <w:r w:rsidRPr="00D33021">
            <w:rPr>
              <w:rFonts w:ascii="Times New Roman" w:hAnsi="Times New Roman" w:cs="Times New Roman"/>
            </w:rPr>
            <w:fldChar w:fldCharType="separate"/>
          </w:r>
          <w:hyperlink w:anchor="_Toc369011475" w:history="1">
            <w:r w:rsidR="004C69AB" w:rsidRPr="00C570C3">
              <w:rPr>
                <w:rStyle w:val="Hyperlink"/>
                <w:noProof/>
              </w:rPr>
              <w:t>1.0 BACKGROUND</w:t>
            </w:r>
            <w:r w:rsidR="004C69AB">
              <w:rPr>
                <w:noProof/>
                <w:webHidden/>
              </w:rPr>
              <w:tab/>
            </w:r>
            <w:r w:rsidR="004C69AB">
              <w:rPr>
                <w:noProof/>
                <w:webHidden/>
              </w:rPr>
              <w:fldChar w:fldCharType="begin"/>
            </w:r>
            <w:r w:rsidR="004C69AB">
              <w:rPr>
                <w:noProof/>
                <w:webHidden/>
              </w:rPr>
              <w:instrText xml:space="preserve"> PAGEREF _Toc369011475 \h </w:instrText>
            </w:r>
            <w:r w:rsidR="004C69AB">
              <w:rPr>
                <w:noProof/>
                <w:webHidden/>
              </w:rPr>
            </w:r>
            <w:r w:rsidR="004C69AB">
              <w:rPr>
                <w:noProof/>
                <w:webHidden/>
              </w:rPr>
              <w:fldChar w:fldCharType="separate"/>
            </w:r>
            <w:r w:rsidR="004C69AB">
              <w:rPr>
                <w:noProof/>
                <w:webHidden/>
              </w:rPr>
              <w:t>5</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76" w:history="1">
            <w:r w:rsidR="004C69AB" w:rsidRPr="00C570C3">
              <w:rPr>
                <w:rStyle w:val="Hyperlink"/>
                <w:noProof/>
              </w:rPr>
              <w:t>1.1 OBJECTIVES OF THE EXERCISE</w:t>
            </w:r>
            <w:r w:rsidR="004C69AB">
              <w:rPr>
                <w:noProof/>
                <w:webHidden/>
              </w:rPr>
              <w:tab/>
            </w:r>
            <w:r w:rsidR="004C69AB">
              <w:rPr>
                <w:noProof/>
                <w:webHidden/>
              </w:rPr>
              <w:fldChar w:fldCharType="begin"/>
            </w:r>
            <w:r w:rsidR="004C69AB">
              <w:rPr>
                <w:noProof/>
                <w:webHidden/>
              </w:rPr>
              <w:instrText xml:space="preserve"> PAGEREF _Toc369011476 \h </w:instrText>
            </w:r>
            <w:r w:rsidR="004C69AB">
              <w:rPr>
                <w:noProof/>
                <w:webHidden/>
              </w:rPr>
            </w:r>
            <w:r w:rsidR="004C69AB">
              <w:rPr>
                <w:noProof/>
                <w:webHidden/>
              </w:rPr>
              <w:fldChar w:fldCharType="separate"/>
            </w:r>
            <w:r w:rsidR="004C69AB">
              <w:rPr>
                <w:noProof/>
                <w:webHidden/>
              </w:rPr>
              <w:t>6</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77" w:history="1">
            <w:r w:rsidR="004C69AB" w:rsidRPr="00C570C3">
              <w:rPr>
                <w:rStyle w:val="Hyperlink"/>
                <w:noProof/>
              </w:rPr>
              <w:t>2.0 METHODOLOGY</w:t>
            </w:r>
            <w:r w:rsidR="004C69AB">
              <w:rPr>
                <w:noProof/>
                <w:webHidden/>
              </w:rPr>
              <w:tab/>
            </w:r>
            <w:r w:rsidR="004C69AB">
              <w:rPr>
                <w:noProof/>
                <w:webHidden/>
              </w:rPr>
              <w:fldChar w:fldCharType="begin"/>
            </w:r>
            <w:r w:rsidR="004C69AB">
              <w:rPr>
                <w:noProof/>
                <w:webHidden/>
              </w:rPr>
              <w:instrText xml:space="preserve"> PAGEREF _Toc369011477 \h </w:instrText>
            </w:r>
            <w:r w:rsidR="004C69AB">
              <w:rPr>
                <w:noProof/>
                <w:webHidden/>
              </w:rPr>
            </w:r>
            <w:r w:rsidR="004C69AB">
              <w:rPr>
                <w:noProof/>
                <w:webHidden/>
              </w:rPr>
              <w:fldChar w:fldCharType="separate"/>
            </w:r>
            <w:r w:rsidR="004C69AB">
              <w:rPr>
                <w:noProof/>
                <w:webHidden/>
              </w:rPr>
              <w:t>7</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78" w:history="1">
            <w:r w:rsidR="004C69AB" w:rsidRPr="00C570C3">
              <w:rPr>
                <w:rStyle w:val="Hyperlink"/>
                <w:rFonts w:cs="Times New Roman"/>
                <w:noProof/>
              </w:rPr>
              <w:t>2.1 Analytical framework</w:t>
            </w:r>
            <w:r w:rsidR="004C69AB">
              <w:rPr>
                <w:noProof/>
                <w:webHidden/>
              </w:rPr>
              <w:tab/>
            </w:r>
            <w:r w:rsidR="004C69AB">
              <w:rPr>
                <w:noProof/>
                <w:webHidden/>
              </w:rPr>
              <w:fldChar w:fldCharType="begin"/>
            </w:r>
            <w:r w:rsidR="004C69AB">
              <w:rPr>
                <w:noProof/>
                <w:webHidden/>
              </w:rPr>
              <w:instrText xml:space="preserve"> PAGEREF _Toc369011478 \h </w:instrText>
            </w:r>
            <w:r w:rsidR="004C69AB">
              <w:rPr>
                <w:noProof/>
                <w:webHidden/>
              </w:rPr>
            </w:r>
            <w:r w:rsidR="004C69AB">
              <w:rPr>
                <w:noProof/>
                <w:webHidden/>
              </w:rPr>
              <w:fldChar w:fldCharType="separate"/>
            </w:r>
            <w:r w:rsidR="004C69AB">
              <w:rPr>
                <w:noProof/>
                <w:webHidden/>
              </w:rPr>
              <w:t>8</w:t>
            </w:r>
            <w:r w:rsidR="004C69AB">
              <w:rPr>
                <w:noProof/>
                <w:webHidden/>
              </w:rPr>
              <w:fldChar w:fldCharType="end"/>
            </w:r>
          </w:hyperlink>
        </w:p>
        <w:p w:rsidR="004C69AB" w:rsidRDefault="00721FD4">
          <w:pPr>
            <w:pStyle w:val="TOC1"/>
            <w:tabs>
              <w:tab w:val="left" w:pos="660"/>
              <w:tab w:val="right" w:leader="dot" w:pos="9016"/>
            </w:tabs>
            <w:rPr>
              <w:rFonts w:eastAsiaTheme="minorEastAsia"/>
              <w:noProof/>
              <w:lang w:eastAsia="en-GB"/>
            </w:rPr>
          </w:pPr>
          <w:hyperlink w:anchor="_Toc369011479" w:history="1">
            <w:r w:rsidR="004C69AB" w:rsidRPr="00C570C3">
              <w:rPr>
                <w:rStyle w:val="Hyperlink"/>
                <w:noProof/>
              </w:rPr>
              <w:t>2.2</w:t>
            </w:r>
            <w:r w:rsidR="004C69AB">
              <w:rPr>
                <w:rFonts w:eastAsiaTheme="minorEastAsia"/>
                <w:noProof/>
                <w:lang w:eastAsia="en-GB"/>
              </w:rPr>
              <w:tab/>
            </w:r>
            <w:r w:rsidR="004C69AB" w:rsidRPr="00C570C3">
              <w:rPr>
                <w:rStyle w:val="Hyperlink"/>
                <w:noProof/>
              </w:rPr>
              <w:t>Data sources</w:t>
            </w:r>
            <w:r w:rsidR="004C69AB">
              <w:rPr>
                <w:noProof/>
                <w:webHidden/>
              </w:rPr>
              <w:tab/>
            </w:r>
            <w:r w:rsidR="004C69AB">
              <w:rPr>
                <w:noProof/>
                <w:webHidden/>
              </w:rPr>
              <w:fldChar w:fldCharType="begin"/>
            </w:r>
            <w:r w:rsidR="004C69AB">
              <w:rPr>
                <w:noProof/>
                <w:webHidden/>
              </w:rPr>
              <w:instrText xml:space="preserve"> PAGEREF _Toc369011479 \h </w:instrText>
            </w:r>
            <w:r w:rsidR="004C69AB">
              <w:rPr>
                <w:noProof/>
                <w:webHidden/>
              </w:rPr>
            </w:r>
            <w:r w:rsidR="004C69AB">
              <w:rPr>
                <w:noProof/>
                <w:webHidden/>
              </w:rPr>
              <w:fldChar w:fldCharType="separate"/>
            </w:r>
            <w:r w:rsidR="004C69AB">
              <w:rPr>
                <w:noProof/>
                <w:webHidden/>
              </w:rPr>
              <w:t>13</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80" w:history="1">
            <w:r w:rsidR="004C69AB" w:rsidRPr="00C570C3">
              <w:rPr>
                <w:rStyle w:val="Hyperlink"/>
                <w:noProof/>
              </w:rPr>
              <w:t>3.0 OVERVIEW OF INSTITUTIONAL AND ORGANISATIONAL ASSESSMENT IN KENYA</w:t>
            </w:r>
            <w:r w:rsidR="004C69AB">
              <w:rPr>
                <w:noProof/>
                <w:webHidden/>
              </w:rPr>
              <w:tab/>
            </w:r>
            <w:r w:rsidR="004C69AB">
              <w:rPr>
                <w:noProof/>
                <w:webHidden/>
              </w:rPr>
              <w:fldChar w:fldCharType="begin"/>
            </w:r>
            <w:r w:rsidR="004C69AB">
              <w:rPr>
                <w:noProof/>
                <w:webHidden/>
              </w:rPr>
              <w:instrText xml:space="preserve"> PAGEREF _Toc369011480 \h </w:instrText>
            </w:r>
            <w:r w:rsidR="004C69AB">
              <w:rPr>
                <w:noProof/>
                <w:webHidden/>
              </w:rPr>
            </w:r>
            <w:r w:rsidR="004C69AB">
              <w:rPr>
                <w:noProof/>
                <w:webHidden/>
              </w:rPr>
              <w:fldChar w:fldCharType="separate"/>
            </w:r>
            <w:r w:rsidR="004C69AB">
              <w:rPr>
                <w:noProof/>
                <w:webHidden/>
              </w:rPr>
              <w:t>14</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81" w:history="1">
            <w:r w:rsidR="004C69AB" w:rsidRPr="00C570C3">
              <w:rPr>
                <w:rStyle w:val="Hyperlink"/>
                <w:noProof/>
              </w:rPr>
              <w:t>3.1 REVENUE COLLECTION AND SOURCES</w:t>
            </w:r>
            <w:r w:rsidR="004C69AB">
              <w:rPr>
                <w:noProof/>
                <w:webHidden/>
              </w:rPr>
              <w:tab/>
            </w:r>
            <w:r w:rsidR="004C69AB">
              <w:rPr>
                <w:noProof/>
                <w:webHidden/>
              </w:rPr>
              <w:fldChar w:fldCharType="begin"/>
            </w:r>
            <w:r w:rsidR="004C69AB">
              <w:rPr>
                <w:noProof/>
                <w:webHidden/>
              </w:rPr>
              <w:instrText xml:space="preserve"> PAGEREF _Toc369011481 \h </w:instrText>
            </w:r>
            <w:r w:rsidR="004C69AB">
              <w:rPr>
                <w:noProof/>
                <w:webHidden/>
              </w:rPr>
            </w:r>
            <w:r w:rsidR="004C69AB">
              <w:rPr>
                <w:noProof/>
                <w:webHidden/>
              </w:rPr>
              <w:fldChar w:fldCharType="separate"/>
            </w:r>
            <w:r w:rsidR="004C69AB">
              <w:rPr>
                <w:noProof/>
                <w:webHidden/>
              </w:rPr>
              <w:t>15</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82" w:history="1">
            <w:r w:rsidR="004C69AB" w:rsidRPr="00C570C3">
              <w:rPr>
                <w:rStyle w:val="Hyperlink"/>
                <w:rFonts w:cs="Times New Roman"/>
                <w:noProof/>
              </w:rPr>
              <w:t>3.1.1 Level of funding</w:t>
            </w:r>
            <w:r w:rsidR="004C69AB">
              <w:rPr>
                <w:noProof/>
                <w:webHidden/>
              </w:rPr>
              <w:tab/>
            </w:r>
            <w:r w:rsidR="004C69AB">
              <w:rPr>
                <w:noProof/>
                <w:webHidden/>
              </w:rPr>
              <w:fldChar w:fldCharType="begin"/>
            </w:r>
            <w:r w:rsidR="004C69AB">
              <w:rPr>
                <w:noProof/>
                <w:webHidden/>
              </w:rPr>
              <w:instrText xml:space="preserve"> PAGEREF _Toc369011482 \h </w:instrText>
            </w:r>
            <w:r w:rsidR="004C69AB">
              <w:rPr>
                <w:noProof/>
                <w:webHidden/>
              </w:rPr>
            </w:r>
            <w:r w:rsidR="004C69AB">
              <w:rPr>
                <w:noProof/>
                <w:webHidden/>
              </w:rPr>
              <w:fldChar w:fldCharType="separate"/>
            </w:r>
            <w:r w:rsidR="004C69AB">
              <w:rPr>
                <w:noProof/>
                <w:webHidden/>
              </w:rPr>
              <w:t>16</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83" w:history="1">
            <w:r w:rsidR="004C69AB" w:rsidRPr="00C570C3">
              <w:rPr>
                <w:rStyle w:val="Hyperlink"/>
                <w:rFonts w:cs="Times New Roman"/>
                <w:noProof/>
              </w:rPr>
              <w:t>3.1.2 Tax revenue</w:t>
            </w:r>
            <w:r w:rsidR="004C69AB">
              <w:rPr>
                <w:noProof/>
                <w:webHidden/>
              </w:rPr>
              <w:tab/>
            </w:r>
            <w:r w:rsidR="004C69AB">
              <w:rPr>
                <w:noProof/>
                <w:webHidden/>
              </w:rPr>
              <w:fldChar w:fldCharType="begin"/>
            </w:r>
            <w:r w:rsidR="004C69AB">
              <w:rPr>
                <w:noProof/>
                <w:webHidden/>
              </w:rPr>
              <w:instrText xml:space="preserve"> PAGEREF _Toc369011483 \h </w:instrText>
            </w:r>
            <w:r w:rsidR="004C69AB">
              <w:rPr>
                <w:noProof/>
                <w:webHidden/>
              </w:rPr>
            </w:r>
            <w:r w:rsidR="004C69AB">
              <w:rPr>
                <w:noProof/>
                <w:webHidden/>
              </w:rPr>
              <w:fldChar w:fldCharType="separate"/>
            </w:r>
            <w:r w:rsidR="004C69AB">
              <w:rPr>
                <w:noProof/>
                <w:webHidden/>
              </w:rPr>
              <w:t>17</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84" w:history="1">
            <w:r w:rsidR="004C69AB" w:rsidRPr="00C570C3">
              <w:rPr>
                <w:rStyle w:val="Hyperlink"/>
                <w:rFonts w:cs="Times New Roman"/>
                <w:noProof/>
              </w:rPr>
              <w:t>3.1.4 Level of population coverage</w:t>
            </w:r>
            <w:r w:rsidR="004C69AB">
              <w:rPr>
                <w:noProof/>
                <w:webHidden/>
              </w:rPr>
              <w:tab/>
            </w:r>
            <w:r w:rsidR="004C69AB">
              <w:rPr>
                <w:noProof/>
                <w:webHidden/>
              </w:rPr>
              <w:fldChar w:fldCharType="begin"/>
            </w:r>
            <w:r w:rsidR="004C69AB">
              <w:rPr>
                <w:noProof/>
                <w:webHidden/>
              </w:rPr>
              <w:instrText xml:space="preserve"> PAGEREF _Toc369011484 \h </w:instrText>
            </w:r>
            <w:r w:rsidR="004C69AB">
              <w:rPr>
                <w:noProof/>
                <w:webHidden/>
              </w:rPr>
            </w:r>
            <w:r w:rsidR="004C69AB">
              <w:rPr>
                <w:noProof/>
                <w:webHidden/>
              </w:rPr>
              <w:fldChar w:fldCharType="separate"/>
            </w:r>
            <w:r w:rsidR="004C69AB">
              <w:rPr>
                <w:noProof/>
                <w:webHidden/>
              </w:rPr>
              <w:t>20</w:t>
            </w:r>
            <w:r w:rsidR="004C69AB">
              <w:rPr>
                <w:noProof/>
                <w:webHidden/>
              </w:rPr>
              <w:fldChar w:fldCharType="end"/>
            </w:r>
          </w:hyperlink>
        </w:p>
        <w:p w:rsidR="004C69AB" w:rsidRDefault="00721FD4">
          <w:pPr>
            <w:pStyle w:val="TOC1"/>
            <w:tabs>
              <w:tab w:val="left" w:pos="880"/>
              <w:tab w:val="right" w:leader="dot" w:pos="9016"/>
            </w:tabs>
            <w:rPr>
              <w:rFonts w:eastAsiaTheme="minorEastAsia"/>
              <w:noProof/>
              <w:lang w:eastAsia="en-GB"/>
            </w:rPr>
          </w:pPr>
          <w:hyperlink w:anchor="_Toc369011485" w:history="1">
            <w:r w:rsidR="004C69AB" w:rsidRPr="00C570C3">
              <w:rPr>
                <w:rStyle w:val="Hyperlink"/>
                <w:noProof/>
              </w:rPr>
              <w:t>3.1.6</w:t>
            </w:r>
            <w:r w:rsidR="004C69AB">
              <w:rPr>
                <w:rFonts w:eastAsiaTheme="minorEastAsia"/>
                <w:noProof/>
                <w:lang w:eastAsia="en-GB"/>
              </w:rPr>
              <w:tab/>
            </w:r>
            <w:r w:rsidR="004C69AB" w:rsidRPr="00C570C3">
              <w:rPr>
                <w:rStyle w:val="Hyperlink"/>
                <w:noProof/>
              </w:rPr>
              <w:t>Discussion and policy recommendations</w:t>
            </w:r>
            <w:r w:rsidR="004C69AB">
              <w:rPr>
                <w:noProof/>
                <w:webHidden/>
              </w:rPr>
              <w:tab/>
            </w:r>
            <w:r w:rsidR="004C69AB">
              <w:rPr>
                <w:noProof/>
                <w:webHidden/>
              </w:rPr>
              <w:fldChar w:fldCharType="begin"/>
            </w:r>
            <w:r w:rsidR="004C69AB">
              <w:rPr>
                <w:noProof/>
                <w:webHidden/>
              </w:rPr>
              <w:instrText xml:space="preserve"> PAGEREF _Toc369011485 \h </w:instrText>
            </w:r>
            <w:r w:rsidR="004C69AB">
              <w:rPr>
                <w:noProof/>
                <w:webHidden/>
              </w:rPr>
            </w:r>
            <w:r w:rsidR="004C69AB">
              <w:rPr>
                <w:noProof/>
                <w:webHidden/>
              </w:rPr>
              <w:fldChar w:fldCharType="separate"/>
            </w:r>
            <w:r w:rsidR="004C69AB">
              <w:rPr>
                <w:noProof/>
                <w:webHidden/>
              </w:rPr>
              <w:t>22</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86" w:history="1">
            <w:r w:rsidR="004C69AB" w:rsidRPr="00C570C3">
              <w:rPr>
                <w:rStyle w:val="Hyperlink"/>
                <w:noProof/>
              </w:rPr>
              <w:t>3.2 POOLING</w:t>
            </w:r>
            <w:r w:rsidR="004C69AB">
              <w:rPr>
                <w:noProof/>
                <w:webHidden/>
              </w:rPr>
              <w:tab/>
            </w:r>
            <w:r w:rsidR="004C69AB">
              <w:rPr>
                <w:noProof/>
                <w:webHidden/>
              </w:rPr>
              <w:fldChar w:fldCharType="begin"/>
            </w:r>
            <w:r w:rsidR="004C69AB">
              <w:rPr>
                <w:noProof/>
                <w:webHidden/>
              </w:rPr>
              <w:instrText xml:space="preserve"> PAGEREF _Toc369011486 \h </w:instrText>
            </w:r>
            <w:r w:rsidR="004C69AB">
              <w:rPr>
                <w:noProof/>
                <w:webHidden/>
              </w:rPr>
            </w:r>
            <w:r w:rsidR="004C69AB">
              <w:rPr>
                <w:noProof/>
                <w:webHidden/>
              </w:rPr>
              <w:fldChar w:fldCharType="separate"/>
            </w:r>
            <w:r w:rsidR="004C69AB">
              <w:rPr>
                <w:noProof/>
                <w:webHidden/>
              </w:rPr>
              <w:t>26</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87" w:history="1">
            <w:r w:rsidR="004C69AB" w:rsidRPr="00C570C3">
              <w:rPr>
                <w:rStyle w:val="Hyperlink"/>
                <w:noProof/>
              </w:rPr>
              <w:t>3.2.1 Size of risk pools</w:t>
            </w:r>
            <w:r w:rsidR="004C69AB">
              <w:rPr>
                <w:noProof/>
                <w:webHidden/>
              </w:rPr>
              <w:tab/>
            </w:r>
            <w:r w:rsidR="004C69AB">
              <w:rPr>
                <w:noProof/>
                <w:webHidden/>
              </w:rPr>
              <w:fldChar w:fldCharType="begin"/>
            </w:r>
            <w:r w:rsidR="004C69AB">
              <w:rPr>
                <w:noProof/>
                <w:webHidden/>
              </w:rPr>
              <w:instrText xml:space="preserve"> PAGEREF _Toc369011487 \h </w:instrText>
            </w:r>
            <w:r w:rsidR="004C69AB">
              <w:rPr>
                <w:noProof/>
                <w:webHidden/>
              </w:rPr>
            </w:r>
            <w:r w:rsidR="004C69AB">
              <w:rPr>
                <w:noProof/>
                <w:webHidden/>
              </w:rPr>
              <w:fldChar w:fldCharType="separate"/>
            </w:r>
            <w:r w:rsidR="004C69AB">
              <w:rPr>
                <w:noProof/>
                <w:webHidden/>
              </w:rPr>
              <w:t>26</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88" w:history="1">
            <w:r w:rsidR="004C69AB" w:rsidRPr="00C570C3">
              <w:rPr>
                <w:rStyle w:val="Hyperlink"/>
                <w:rFonts w:cs="Times New Roman"/>
                <w:noProof/>
              </w:rPr>
              <w:t>3.2.2 Risk equalisation</w:t>
            </w:r>
            <w:r w:rsidR="004C69AB">
              <w:rPr>
                <w:noProof/>
                <w:webHidden/>
              </w:rPr>
              <w:tab/>
            </w:r>
            <w:r w:rsidR="004C69AB">
              <w:rPr>
                <w:noProof/>
                <w:webHidden/>
              </w:rPr>
              <w:fldChar w:fldCharType="begin"/>
            </w:r>
            <w:r w:rsidR="004C69AB">
              <w:rPr>
                <w:noProof/>
                <w:webHidden/>
              </w:rPr>
              <w:instrText xml:space="preserve"> PAGEREF _Toc369011488 \h </w:instrText>
            </w:r>
            <w:r w:rsidR="004C69AB">
              <w:rPr>
                <w:noProof/>
                <w:webHidden/>
              </w:rPr>
            </w:r>
            <w:r w:rsidR="004C69AB">
              <w:rPr>
                <w:noProof/>
                <w:webHidden/>
              </w:rPr>
              <w:fldChar w:fldCharType="separate"/>
            </w:r>
            <w:r w:rsidR="004C69AB">
              <w:rPr>
                <w:noProof/>
                <w:webHidden/>
              </w:rPr>
              <w:t>26</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89" w:history="1">
            <w:r w:rsidR="004C69AB" w:rsidRPr="00C570C3">
              <w:rPr>
                <w:rStyle w:val="Hyperlink"/>
                <w:noProof/>
              </w:rPr>
              <w:t>3.2.3:  Discussion and recommendations</w:t>
            </w:r>
            <w:r w:rsidR="004C69AB">
              <w:rPr>
                <w:noProof/>
                <w:webHidden/>
              </w:rPr>
              <w:tab/>
            </w:r>
            <w:r w:rsidR="004C69AB">
              <w:rPr>
                <w:noProof/>
                <w:webHidden/>
              </w:rPr>
              <w:fldChar w:fldCharType="begin"/>
            </w:r>
            <w:r w:rsidR="004C69AB">
              <w:rPr>
                <w:noProof/>
                <w:webHidden/>
              </w:rPr>
              <w:instrText xml:space="preserve"> PAGEREF _Toc369011489 \h </w:instrText>
            </w:r>
            <w:r w:rsidR="004C69AB">
              <w:rPr>
                <w:noProof/>
                <w:webHidden/>
              </w:rPr>
            </w:r>
            <w:r w:rsidR="004C69AB">
              <w:rPr>
                <w:noProof/>
                <w:webHidden/>
              </w:rPr>
              <w:fldChar w:fldCharType="separate"/>
            </w:r>
            <w:r w:rsidR="004C69AB">
              <w:rPr>
                <w:noProof/>
                <w:webHidden/>
              </w:rPr>
              <w:t>27</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90" w:history="1">
            <w:r w:rsidR="004C69AB" w:rsidRPr="00C570C3">
              <w:rPr>
                <w:rStyle w:val="Hyperlink"/>
                <w:noProof/>
              </w:rPr>
              <w:t>3.3 PURCHASING AND PROVISION OF SERVICES</w:t>
            </w:r>
            <w:r w:rsidR="004C69AB">
              <w:rPr>
                <w:noProof/>
                <w:webHidden/>
              </w:rPr>
              <w:tab/>
            </w:r>
            <w:r w:rsidR="004C69AB">
              <w:rPr>
                <w:noProof/>
                <w:webHidden/>
              </w:rPr>
              <w:fldChar w:fldCharType="begin"/>
            </w:r>
            <w:r w:rsidR="004C69AB">
              <w:rPr>
                <w:noProof/>
                <w:webHidden/>
              </w:rPr>
              <w:instrText xml:space="preserve"> PAGEREF _Toc369011490 \h </w:instrText>
            </w:r>
            <w:r w:rsidR="004C69AB">
              <w:rPr>
                <w:noProof/>
                <w:webHidden/>
              </w:rPr>
            </w:r>
            <w:r w:rsidR="004C69AB">
              <w:rPr>
                <w:noProof/>
                <w:webHidden/>
              </w:rPr>
              <w:fldChar w:fldCharType="separate"/>
            </w:r>
            <w:r w:rsidR="004C69AB">
              <w:rPr>
                <w:noProof/>
                <w:webHidden/>
              </w:rPr>
              <w:t>28</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91" w:history="1">
            <w:r w:rsidR="004C69AB" w:rsidRPr="00C570C3">
              <w:rPr>
                <w:rStyle w:val="Hyperlink"/>
                <w:rFonts w:cs="Times New Roman"/>
                <w:noProof/>
              </w:rPr>
              <w:t>3.3.1 Benefit Package and financial risk protection</w:t>
            </w:r>
            <w:r w:rsidR="004C69AB">
              <w:rPr>
                <w:noProof/>
                <w:webHidden/>
              </w:rPr>
              <w:tab/>
            </w:r>
            <w:r w:rsidR="004C69AB">
              <w:rPr>
                <w:noProof/>
                <w:webHidden/>
              </w:rPr>
              <w:fldChar w:fldCharType="begin"/>
            </w:r>
            <w:r w:rsidR="004C69AB">
              <w:rPr>
                <w:noProof/>
                <w:webHidden/>
              </w:rPr>
              <w:instrText xml:space="preserve"> PAGEREF _Toc369011491 \h </w:instrText>
            </w:r>
            <w:r w:rsidR="004C69AB">
              <w:rPr>
                <w:noProof/>
                <w:webHidden/>
              </w:rPr>
            </w:r>
            <w:r w:rsidR="004C69AB">
              <w:rPr>
                <w:noProof/>
                <w:webHidden/>
              </w:rPr>
              <w:fldChar w:fldCharType="separate"/>
            </w:r>
            <w:r w:rsidR="004C69AB">
              <w:rPr>
                <w:noProof/>
                <w:webHidden/>
              </w:rPr>
              <w:t>28</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92" w:history="1">
            <w:r w:rsidR="004C69AB" w:rsidRPr="00C570C3">
              <w:rPr>
                <w:rStyle w:val="Hyperlink"/>
                <w:rFonts w:cs="Times New Roman"/>
                <w:noProof/>
              </w:rPr>
              <w:t>3.3.2 Purchasing structure and provider payment mechanism</w:t>
            </w:r>
            <w:r w:rsidR="004C69AB">
              <w:rPr>
                <w:noProof/>
                <w:webHidden/>
              </w:rPr>
              <w:tab/>
            </w:r>
            <w:r w:rsidR="004C69AB">
              <w:rPr>
                <w:noProof/>
                <w:webHidden/>
              </w:rPr>
              <w:fldChar w:fldCharType="begin"/>
            </w:r>
            <w:r w:rsidR="004C69AB">
              <w:rPr>
                <w:noProof/>
                <w:webHidden/>
              </w:rPr>
              <w:instrText xml:space="preserve"> PAGEREF _Toc369011492 \h </w:instrText>
            </w:r>
            <w:r w:rsidR="004C69AB">
              <w:rPr>
                <w:noProof/>
                <w:webHidden/>
              </w:rPr>
            </w:r>
            <w:r w:rsidR="004C69AB">
              <w:rPr>
                <w:noProof/>
                <w:webHidden/>
              </w:rPr>
              <w:fldChar w:fldCharType="separate"/>
            </w:r>
            <w:r w:rsidR="004C69AB">
              <w:rPr>
                <w:noProof/>
                <w:webHidden/>
              </w:rPr>
              <w:t>30</w:t>
            </w:r>
            <w:r w:rsidR="004C69AB">
              <w:rPr>
                <w:noProof/>
                <w:webHidden/>
              </w:rPr>
              <w:fldChar w:fldCharType="end"/>
            </w:r>
          </w:hyperlink>
        </w:p>
        <w:p w:rsidR="004C69AB" w:rsidRDefault="00721FD4">
          <w:pPr>
            <w:pStyle w:val="TOC1"/>
            <w:tabs>
              <w:tab w:val="left" w:pos="880"/>
              <w:tab w:val="right" w:leader="dot" w:pos="9016"/>
            </w:tabs>
            <w:rPr>
              <w:rFonts w:eastAsiaTheme="minorEastAsia"/>
              <w:noProof/>
              <w:lang w:eastAsia="en-GB"/>
            </w:rPr>
          </w:pPr>
          <w:hyperlink w:anchor="_Toc369011493" w:history="1">
            <w:r w:rsidR="004C69AB" w:rsidRPr="00C570C3">
              <w:rPr>
                <w:rStyle w:val="Hyperlink"/>
                <w:noProof/>
              </w:rPr>
              <w:t>3.3.3</w:t>
            </w:r>
            <w:r w:rsidR="004C69AB">
              <w:rPr>
                <w:rFonts w:eastAsiaTheme="minorEastAsia"/>
                <w:noProof/>
                <w:lang w:eastAsia="en-GB"/>
              </w:rPr>
              <w:tab/>
            </w:r>
            <w:r w:rsidR="004C69AB" w:rsidRPr="00C570C3">
              <w:rPr>
                <w:rStyle w:val="Hyperlink"/>
                <w:noProof/>
              </w:rPr>
              <w:t>Discussion and recommendations</w:t>
            </w:r>
            <w:r w:rsidR="004C69AB">
              <w:rPr>
                <w:noProof/>
                <w:webHidden/>
              </w:rPr>
              <w:tab/>
            </w:r>
            <w:r w:rsidR="004C69AB">
              <w:rPr>
                <w:noProof/>
                <w:webHidden/>
              </w:rPr>
              <w:fldChar w:fldCharType="begin"/>
            </w:r>
            <w:r w:rsidR="004C69AB">
              <w:rPr>
                <w:noProof/>
                <w:webHidden/>
              </w:rPr>
              <w:instrText xml:space="preserve"> PAGEREF _Toc369011493 \h </w:instrText>
            </w:r>
            <w:r w:rsidR="004C69AB">
              <w:rPr>
                <w:noProof/>
                <w:webHidden/>
              </w:rPr>
            </w:r>
            <w:r w:rsidR="004C69AB">
              <w:rPr>
                <w:noProof/>
                <w:webHidden/>
              </w:rPr>
              <w:fldChar w:fldCharType="separate"/>
            </w:r>
            <w:r w:rsidR="004C69AB">
              <w:rPr>
                <w:noProof/>
                <w:webHidden/>
              </w:rPr>
              <w:t>32</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94" w:history="1">
            <w:r w:rsidR="004C69AB" w:rsidRPr="00C570C3">
              <w:rPr>
                <w:rStyle w:val="Hyperlink"/>
                <w:noProof/>
              </w:rPr>
              <w:t>4.0 Current and proposed institutional arrangements for UHC in Kenya</w:t>
            </w:r>
            <w:r w:rsidR="004C69AB">
              <w:rPr>
                <w:noProof/>
                <w:webHidden/>
              </w:rPr>
              <w:tab/>
            </w:r>
            <w:r w:rsidR="004C69AB">
              <w:rPr>
                <w:noProof/>
                <w:webHidden/>
              </w:rPr>
              <w:fldChar w:fldCharType="begin"/>
            </w:r>
            <w:r w:rsidR="004C69AB">
              <w:rPr>
                <w:noProof/>
                <w:webHidden/>
              </w:rPr>
              <w:instrText xml:space="preserve"> PAGEREF _Toc369011494 \h </w:instrText>
            </w:r>
            <w:r w:rsidR="004C69AB">
              <w:rPr>
                <w:noProof/>
                <w:webHidden/>
              </w:rPr>
            </w:r>
            <w:r w:rsidR="004C69AB">
              <w:rPr>
                <w:noProof/>
                <w:webHidden/>
              </w:rPr>
              <w:fldChar w:fldCharType="separate"/>
            </w:r>
            <w:r w:rsidR="004C69AB">
              <w:rPr>
                <w:noProof/>
                <w:webHidden/>
              </w:rPr>
              <w:t>34</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95" w:history="1">
            <w:r w:rsidR="004C69AB" w:rsidRPr="00C570C3">
              <w:rPr>
                <w:rStyle w:val="Hyperlink"/>
                <w:noProof/>
              </w:rPr>
              <w:t>6.0 INTERNATIONAL EXPERIENCES WITH INSTITUTIONAL AND ORGANISATIONAL ARRANGEMENTS FOR UNIVERSAL HEALTH COVERAGE</w:t>
            </w:r>
            <w:r w:rsidR="004C69AB">
              <w:rPr>
                <w:noProof/>
                <w:webHidden/>
              </w:rPr>
              <w:tab/>
            </w:r>
            <w:r w:rsidR="004C69AB">
              <w:rPr>
                <w:noProof/>
                <w:webHidden/>
              </w:rPr>
              <w:fldChar w:fldCharType="begin"/>
            </w:r>
            <w:r w:rsidR="004C69AB">
              <w:rPr>
                <w:noProof/>
                <w:webHidden/>
              </w:rPr>
              <w:instrText xml:space="preserve"> PAGEREF _Toc369011495 \h </w:instrText>
            </w:r>
            <w:r w:rsidR="004C69AB">
              <w:rPr>
                <w:noProof/>
                <w:webHidden/>
              </w:rPr>
            </w:r>
            <w:r w:rsidR="004C69AB">
              <w:rPr>
                <w:noProof/>
                <w:webHidden/>
              </w:rPr>
              <w:fldChar w:fldCharType="separate"/>
            </w:r>
            <w:r w:rsidR="004C69AB">
              <w:rPr>
                <w:noProof/>
                <w:webHidden/>
              </w:rPr>
              <w:t>43</w:t>
            </w:r>
            <w:r w:rsidR="004C69AB">
              <w:rPr>
                <w:noProof/>
                <w:webHidden/>
              </w:rPr>
              <w:fldChar w:fldCharType="end"/>
            </w:r>
          </w:hyperlink>
        </w:p>
        <w:p w:rsidR="004C69AB" w:rsidRDefault="00721FD4">
          <w:pPr>
            <w:pStyle w:val="TOC2"/>
            <w:tabs>
              <w:tab w:val="right" w:leader="dot" w:pos="9016"/>
            </w:tabs>
            <w:rPr>
              <w:rFonts w:eastAsiaTheme="minorEastAsia"/>
              <w:noProof/>
              <w:lang w:eastAsia="en-GB"/>
            </w:rPr>
          </w:pPr>
          <w:hyperlink w:anchor="_Toc369011496" w:history="1">
            <w:r w:rsidR="004C69AB" w:rsidRPr="00C570C3">
              <w:rPr>
                <w:rStyle w:val="Hyperlink"/>
                <w:rFonts w:cs="Times New Roman"/>
                <w:noProof/>
              </w:rPr>
              <w:t>6.1 THAILAND</w:t>
            </w:r>
            <w:r w:rsidR="004C69AB">
              <w:rPr>
                <w:noProof/>
                <w:webHidden/>
              </w:rPr>
              <w:tab/>
            </w:r>
            <w:r w:rsidR="004C69AB">
              <w:rPr>
                <w:noProof/>
                <w:webHidden/>
              </w:rPr>
              <w:fldChar w:fldCharType="begin"/>
            </w:r>
            <w:r w:rsidR="004C69AB">
              <w:rPr>
                <w:noProof/>
                <w:webHidden/>
              </w:rPr>
              <w:instrText xml:space="preserve"> PAGEREF _Toc369011496 \h </w:instrText>
            </w:r>
            <w:r w:rsidR="004C69AB">
              <w:rPr>
                <w:noProof/>
                <w:webHidden/>
              </w:rPr>
            </w:r>
            <w:r w:rsidR="004C69AB">
              <w:rPr>
                <w:noProof/>
                <w:webHidden/>
              </w:rPr>
              <w:fldChar w:fldCharType="separate"/>
            </w:r>
            <w:r w:rsidR="004C69AB">
              <w:rPr>
                <w:noProof/>
                <w:webHidden/>
              </w:rPr>
              <w:t>43</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97" w:history="1">
            <w:r w:rsidR="004C69AB" w:rsidRPr="00C570C3">
              <w:rPr>
                <w:rStyle w:val="Hyperlink"/>
                <w:noProof/>
              </w:rPr>
              <w:t>6.2 CAMBODIA</w:t>
            </w:r>
            <w:r w:rsidR="004C69AB">
              <w:rPr>
                <w:noProof/>
                <w:webHidden/>
              </w:rPr>
              <w:tab/>
            </w:r>
            <w:r w:rsidR="004C69AB">
              <w:rPr>
                <w:noProof/>
                <w:webHidden/>
              </w:rPr>
              <w:fldChar w:fldCharType="begin"/>
            </w:r>
            <w:r w:rsidR="004C69AB">
              <w:rPr>
                <w:noProof/>
                <w:webHidden/>
              </w:rPr>
              <w:instrText xml:space="preserve"> PAGEREF _Toc369011497 \h </w:instrText>
            </w:r>
            <w:r w:rsidR="004C69AB">
              <w:rPr>
                <w:noProof/>
                <w:webHidden/>
              </w:rPr>
            </w:r>
            <w:r w:rsidR="004C69AB">
              <w:rPr>
                <w:noProof/>
                <w:webHidden/>
              </w:rPr>
              <w:fldChar w:fldCharType="separate"/>
            </w:r>
            <w:r w:rsidR="004C69AB">
              <w:rPr>
                <w:noProof/>
                <w:webHidden/>
              </w:rPr>
              <w:t>45</w:t>
            </w:r>
            <w:r w:rsidR="004C69AB">
              <w:rPr>
                <w:noProof/>
                <w:webHidden/>
              </w:rPr>
              <w:fldChar w:fldCharType="end"/>
            </w:r>
          </w:hyperlink>
        </w:p>
        <w:p w:rsidR="004C69AB" w:rsidRDefault="00721FD4">
          <w:pPr>
            <w:pStyle w:val="TOC1"/>
            <w:tabs>
              <w:tab w:val="right" w:leader="dot" w:pos="9016"/>
            </w:tabs>
            <w:rPr>
              <w:rFonts w:eastAsiaTheme="minorEastAsia"/>
              <w:noProof/>
              <w:lang w:eastAsia="en-GB"/>
            </w:rPr>
          </w:pPr>
          <w:hyperlink w:anchor="_Toc369011498" w:history="1">
            <w:r w:rsidR="004C69AB" w:rsidRPr="00C570C3">
              <w:rPr>
                <w:rStyle w:val="Hyperlink"/>
                <w:noProof/>
              </w:rPr>
              <w:t>8.0  REFERENCES</w:t>
            </w:r>
            <w:r w:rsidR="004C69AB">
              <w:rPr>
                <w:noProof/>
                <w:webHidden/>
              </w:rPr>
              <w:tab/>
            </w:r>
            <w:r w:rsidR="004C69AB">
              <w:rPr>
                <w:noProof/>
                <w:webHidden/>
              </w:rPr>
              <w:fldChar w:fldCharType="begin"/>
            </w:r>
            <w:r w:rsidR="004C69AB">
              <w:rPr>
                <w:noProof/>
                <w:webHidden/>
              </w:rPr>
              <w:instrText xml:space="preserve"> PAGEREF _Toc369011498 \h </w:instrText>
            </w:r>
            <w:r w:rsidR="004C69AB">
              <w:rPr>
                <w:noProof/>
                <w:webHidden/>
              </w:rPr>
            </w:r>
            <w:r w:rsidR="004C69AB">
              <w:rPr>
                <w:noProof/>
                <w:webHidden/>
              </w:rPr>
              <w:fldChar w:fldCharType="separate"/>
            </w:r>
            <w:r w:rsidR="004C69AB">
              <w:rPr>
                <w:noProof/>
                <w:webHidden/>
              </w:rPr>
              <w:t>48</w:t>
            </w:r>
            <w:r w:rsidR="004C69AB">
              <w:rPr>
                <w:noProof/>
                <w:webHidden/>
              </w:rPr>
              <w:fldChar w:fldCharType="end"/>
            </w:r>
          </w:hyperlink>
        </w:p>
        <w:p w:rsidR="00863E04" w:rsidRPr="00D33021" w:rsidRDefault="00863E04" w:rsidP="00406C54">
          <w:pPr>
            <w:jc w:val="both"/>
            <w:rPr>
              <w:rFonts w:ascii="Times New Roman" w:hAnsi="Times New Roman" w:cs="Times New Roman"/>
            </w:rPr>
          </w:pPr>
          <w:r w:rsidRPr="00D33021">
            <w:rPr>
              <w:rFonts w:ascii="Times New Roman" w:hAnsi="Times New Roman" w:cs="Times New Roman"/>
              <w:b/>
              <w:bCs/>
              <w:noProof/>
            </w:rPr>
            <w:fldChar w:fldCharType="end"/>
          </w:r>
        </w:p>
      </w:sdtContent>
    </w:sdt>
    <w:p w:rsidR="00863E04" w:rsidRPr="00D33021" w:rsidRDefault="00863E04" w:rsidP="0015428F">
      <w:pPr>
        <w:pStyle w:val="Heading1"/>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F1633A" w:rsidRPr="00D33021" w:rsidRDefault="00F1633A" w:rsidP="00406C54">
      <w:pPr>
        <w:jc w:val="both"/>
        <w:rPr>
          <w:rFonts w:ascii="Times New Roman" w:hAnsi="Times New Roman" w:cs="Times New Roman"/>
        </w:rPr>
      </w:pPr>
    </w:p>
    <w:p w:rsidR="00863E04" w:rsidRPr="00D33021" w:rsidRDefault="00863E04" w:rsidP="0015428F">
      <w:pPr>
        <w:pStyle w:val="Heading1"/>
      </w:pPr>
    </w:p>
    <w:p w:rsidR="00C40C47" w:rsidRPr="00D33021" w:rsidRDefault="00C40C47" w:rsidP="00406C54">
      <w:pPr>
        <w:jc w:val="both"/>
        <w:rPr>
          <w:rFonts w:ascii="Times New Roman" w:hAnsi="Times New Roman" w:cs="Times New Roman"/>
          <w:b/>
        </w:rPr>
      </w:pPr>
      <w:r w:rsidRPr="00D33021">
        <w:rPr>
          <w:rFonts w:ascii="Times New Roman" w:hAnsi="Times New Roman" w:cs="Times New Roman"/>
        </w:rPr>
        <w:br w:type="page"/>
      </w:r>
      <w:r w:rsidR="00F578C8" w:rsidRPr="00D33021">
        <w:rPr>
          <w:rFonts w:ascii="Times New Roman" w:hAnsi="Times New Roman" w:cs="Times New Roman"/>
          <w:b/>
        </w:rPr>
        <w:lastRenderedPageBreak/>
        <w:t>ACRONYMS</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BP</w:t>
      </w:r>
      <w:r w:rsidRPr="00D33021">
        <w:rPr>
          <w:rFonts w:ascii="Times New Roman" w:hAnsi="Times New Roman" w:cs="Times New Roman"/>
        </w:rPr>
        <w:tab/>
      </w:r>
      <w:r w:rsidRPr="00D33021">
        <w:rPr>
          <w:rFonts w:ascii="Times New Roman" w:hAnsi="Times New Roman" w:cs="Times New Roman"/>
        </w:rPr>
        <w:tab/>
        <w:t>Benefit Package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CBHI</w:t>
      </w:r>
      <w:r w:rsidRPr="00D33021">
        <w:rPr>
          <w:rFonts w:ascii="Times New Roman" w:hAnsi="Times New Roman" w:cs="Times New Roman"/>
        </w:rPr>
        <w:tab/>
      </w:r>
      <w:r w:rsidRPr="00D33021">
        <w:rPr>
          <w:rFonts w:ascii="Times New Roman" w:hAnsi="Times New Roman" w:cs="Times New Roman"/>
        </w:rPr>
        <w:tab/>
        <w:t>Community Based Health Insurance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FBO</w:t>
      </w:r>
      <w:r w:rsidRPr="00D33021">
        <w:rPr>
          <w:rFonts w:ascii="Times New Roman" w:hAnsi="Times New Roman" w:cs="Times New Roman"/>
        </w:rPr>
        <w:tab/>
      </w:r>
      <w:r w:rsidRPr="00D33021">
        <w:rPr>
          <w:rFonts w:ascii="Times New Roman" w:hAnsi="Times New Roman" w:cs="Times New Roman"/>
        </w:rPr>
        <w:tab/>
        <w:t>Faith Based Organization</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GDP</w:t>
      </w:r>
      <w:r w:rsidRPr="00D33021">
        <w:rPr>
          <w:rFonts w:ascii="Times New Roman" w:hAnsi="Times New Roman" w:cs="Times New Roman"/>
        </w:rPr>
        <w:tab/>
      </w:r>
      <w:r w:rsidRPr="00D33021">
        <w:rPr>
          <w:rFonts w:ascii="Times New Roman" w:hAnsi="Times New Roman" w:cs="Times New Roman"/>
        </w:rPr>
        <w:tab/>
        <w:t>Gross Domestic Product</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GHE</w:t>
      </w:r>
      <w:r w:rsidRPr="00D33021">
        <w:rPr>
          <w:rFonts w:ascii="Times New Roman" w:hAnsi="Times New Roman" w:cs="Times New Roman"/>
        </w:rPr>
        <w:tab/>
      </w:r>
      <w:r w:rsidRPr="00D33021">
        <w:rPr>
          <w:rFonts w:ascii="Times New Roman" w:hAnsi="Times New Roman" w:cs="Times New Roman"/>
        </w:rPr>
        <w:tab/>
        <w:t>Government Health Expenditure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HENNET</w:t>
      </w:r>
      <w:r w:rsidRPr="00D33021">
        <w:rPr>
          <w:rFonts w:ascii="Times New Roman" w:hAnsi="Times New Roman" w:cs="Times New Roman"/>
        </w:rPr>
        <w:tab/>
        <w:t>Health NGOs Network</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IRA</w:t>
      </w:r>
      <w:r w:rsidRPr="00D33021">
        <w:rPr>
          <w:rFonts w:ascii="Times New Roman" w:hAnsi="Times New Roman" w:cs="Times New Roman"/>
        </w:rPr>
        <w:tab/>
      </w:r>
      <w:r w:rsidRPr="00D33021">
        <w:rPr>
          <w:rFonts w:ascii="Times New Roman" w:hAnsi="Times New Roman" w:cs="Times New Roman"/>
        </w:rPr>
        <w:tab/>
        <w:t>Insurance Regulatory Authority</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KES</w:t>
      </w:r>
      <w:r w:rsidRPr="00D33021">
        <w:rPr>
          <w:rFonts w:ascii="Times New Roman" w:hAnsi="Times New Roman" w:cs="Times New Roman"/>
        </w:rPr>
        <w:tab/>
      </w:r>
      <w:r w:rsidRPr="00D33021">
        <w:rPr>
          <w:rFonts w:ascii="Times New Roman" w:hAnsi="Times New Roman" w:cs="Times New Roman"/>
        </w:rPr>
        <w:tab/>
        <w:t>Kenya Shilling</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KEPSA</w:t>
      </w:r>
      <w:r w:rsidRPr="00D33021">
        <w:rPr>
          <w:rFonts w:ascii="Times New Roman" w:hAnsi="Times New Roman" w:cs="Times New Roman"/>
        </w:rPr>
        <w:tab/>
      </w:r>
      <w:r w:rsidRPr="00D33021">
        <w:rPr>
          <w:rFonts w:ascii="Times New Roman" w:hAnsi="Times New Roman" w:cs="Times New Roman"/>
        </w:rPr>
        <w:tab/>
        <w:t>Kenya Private Sector Alliance</w:t>
      </w:r>
    </w:p>
    <w:p w:rsidR="00C40C47" w:rsidRPr="00D33021" w:rsidRDefault="00C40C47" w:rsidP="00406C54">
      <w:pPr>
        <w:jc w:val="both"/>
        <w:rPr>
          <w:rFonts w:ascii="Times New Roman" w:hAnsi="Times New Roman" w:cs="Times New Roman"/>
        </w:rPr>
      </w:pPr>
      <w:proofErr w:type="spellStart"/>
      <w:r w:rsidRPr="00D33021">
        <w:rPr>
          <w:rFonts w:ascii="Times New Roman" w:hAnsi="Times New Roman" w:cs="Times New Roman"/>
        </w:rPr>
        <w:t>MoF</w:t>
      </w:r>
      <w:proofErr w:type="spellEnd"/>
      <w:r w:rsidRPr="00D33021">
        <w:rPr>
          <w:rFonts w:ascii="Times New Roman" w:hAnsi="Times New Roman" w:cs="Times New Roman"/>
        </w:rPr>
        <w:tab/>
      </w:r>
      <w:r w:rsidRPr="00D33021">
        <w:rPr>
          <w:rFonts w:ascii="Times New Roman" w:hAnsi="Times New Roman" w:cs="Times New Roman"/>
        </w:rPr>
        <w:tab/>
        <w:t>Ministry of Finance</w:t>
      </w:r>
    </w:p>
    <w:p w:rsidR="00C40C47" w:rsidRPr="00D33021" w:rsidRDefault="00C40C47" w:rsidP="00406C54">
      <w:pPr>
        <w:jc w:val="both"/>
        <w:rPr>
          <w:rFonts w:ascii="Times New Roman" w:hAnsi="Times New Roman" w:cs="Times New Roman"/>
        </w:rPr>
      </w:pPr>
      <w:proofErr w:type="spellStart"/>
      <w:r w:rsidRPr="00D33021">
        <w:rPr>
          <w:rFonts w:ascii="Times New Roman" w:hAnsi="Times New Roman" w:cs="Times New Roman"/>
        </w:rPr>
        <w:t>MoH</w:t>
      </w:r>
      <w:proofErr w:type="spellEnd"/>
      <w:r w:rsidRPr="00D33021">
        <w:rPr>
          <w:rFonts w:ascii="Times New Roman" w:hAnsi="Times New Roman" w:cs="Times New Roman"/>
        </w:rPr>
        <w:tab/>
      </w:r>
      <w:r w:rsidRPr="00D33021">
        <w:rPr>
          <w:rFonts w:ascii="Times New Roman" w:hAnsi="Times New Roman" w:cs="Times New Roman"/>
        </w:rPr>
        <w:tab/>
        <w:t>Ministry of Health</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NGOs</w:t>
      </w:r>
      <w:r w:rsidRPr="00D33021">
        <w:rPr>
          <w:rFonts w:ascii="Times New Roman" w:hAnsi="Times New Roman" w:cs="Times New Roman"/>
        </w:rPr>
        <w:tab/>
      </w:r>
      <w:r w:rsidRPr="00D33021">
        <w:rPr>
          <w:rFonts w:ascii="Times New Roman" w:hAnsi="Times New Roman" w:cs="Times New Roman"/>
        </w:rPr>
        <w:tab/>
        <w:t>Non-Government Organizations</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NHIF</w:t>
      </w:r>
      <w:r w:rsidRPr="00D33021">
        <w:rPr>
          <w:rFonts w:ascii="Times New Roman" w:hAnsi="Times New Roman" w:cs="Times New Roman"/>
        </w:rPr>
        <w:tab/>
      </w:r>
      <w:r w:rsidRPr="00D33021">
        <w:rPr>
          <w:rFonts w:ascii="Times New Roman" w:hAnsi="Times New Roman" w:cs="Times New Roman"/>
        </w:rPr>
        <w:tab/>
        <w:t>National Hospital Insurance Fund</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 xml:space="preserve">OASIS </w:t>
      </w:r>
      <w:r w:rsidRPr="00D33021">
        <w:rPr>
          <w:rFonts w:ascii="Times New Roman" w:hAnsi="Times New Roman" w:cs="Times New Roman"/>
        </w:rPr>
        <w:tab/>
      </w:r>
      <w:r w:rsidRPr="00D33021">
        <w:rPr>
          <w:rFonts w:ascii="Times New Roman" w:hAnsi="Times New Roman" w:cs="Times New Roman"/>
        </w:rPr>
        <w:tab/>
        <w:t>Organizational Assessment for Improving and Strengthening Health Financing</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OOP</w:t>
      </w:r>
      <w:r w:rsidRPr="00D33021">
        <w:rPr>
          <w:rFonts w:ascii="Times New Roman" w:hAnsi="Times New Roman" w:cs="Times New Roman"/>
        </w:rPr>
        <w:tab/>
      </w:r>
      <w:r w:rsidRPr="00D33021">
        <w:rPr>
          <w:rFonts w:ascii="Times New Roman" w:hAnsi="Times New Roman" w:cs="Times New Roman"/>
        </w:rPr>
        <w:tab/>
        <w:t xml:space="preserve">Out-of-Pocket </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SHI</w:t>
      </w:r>
      <w:r w:rsidRPr="00D33021">
        <w:rPr>
          <w:rFonts w:ascii="Times New Roman" w:hAnsi="Times New Roman" w:cs="Times New Roman"/>
        </w:rPr>
        <w:tab/>
      </w:r>
      <w:r w:rsidRPr="00D33021">
        <w:rPr>
          <w:rFonts w:ascii="Times New Roman" w:hAnsi="Times New Roman" w:cs="Times New Roman"/>
        </w:rPr>
        <w:tab/>
        <w:t>Social Health Insurance</w:t>
      </w:r>
    </w:p>
    <w:p w:rsidR="00F578C8" w:rsidRPr="00D33021" w:rsidRDefault="00C40C47" w:rsidP="00406C54">
      <w:pPr>
        <w:jc w:val="both"/>
        <w:rPr>
          <w:rFonts w:ascii="Times New Roman" w:hAnsi="Times New Roman" w:cs="Times New Roman"/>
        </w:rPr>
      </w:pPr>
      <w:r w:rsidRPr="00D33021">
        <w:rPr>
          <w:rFonts w:ascii="Times New Roman" w:hAnsi="Times New Roman" w:cs="Times New Roman"/>
        </w:rPr>
        <w:t>SHOPS</w:t>
      </w:r>
      <w:r w:rsidRPr="00D33021">
        <w:rPr>
          <w:rFonts w:ascii="Times New Roman" w:hAnsi="Times New Roman" w:cs="Times New Roman"/>
        </w:rPr>
        <w:tab/>
      </w:r>
      <w:r w:rsidRPr="00D33021">
        <w:rPr>
          <w:rFonts w:ascii="Times New Roman" w:hAnsi="Times New Roman" w:cs="Times New Roman"/>
        </w:rPr>
        <w:tab/>
        <w:t>Strengthening Health Outcomes through the Private sector</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THE</w:t>
      </w:r>
      <w:r w:rsidRPr="00D33021">
        <w:rPr>
          <w:rFonts w:ascii="Times New Roman" w:hAnsi="Times New Roman" w:cs="Times New Roman"/>
        </w:rPr>
        <w:tab/>
      </w:r>
      <w:r w:rsidRPr="00D33021">
        <w:rPr>
          <w:rFonts w:ascii="Times New Roman" w:hAnsi="Times New Roman" w:cs="Times New Roman"/>
        </w:rPr>
        <w:tab/>
        <w:t>Total Health Expenditure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UC</w:t>
      </w:r>
      <w:r w:rsidRPr="00D33021">
        <w:rPr>
          <w:rFonts w:ascii="Times New Roman" w:hAnsi="Times New Roman" w:cs="Times New Roman"/>
        </w:rPr>
        <w:tab/>
      </w:r>
      <w:r w:rsidRPr="00D33021">
        <w:rPr>
          <w:rFonts w:ascii="Times New Roman" w:hAnsi="Times New Roman" w:cs="Times New Roman"/>
        </w:rPr>
        <w:tab/>
        <w:t>Universal Coverage</w:t>
      </w:r>
    </w:p>
    <w:p w:rsidR="00C40C47" w:rsidRPr="00D33021" w:rsidRDefault="00C40C47" w:rsidP="00406C54">
      <w:pPr>
        <w:jc w:val="both"/>
        <w:rPr>
          <w:rFonts w:ascii="Times New Roman" w:hAnsi="Times New Roman" w:cs="Times New Roman"/>
        </w:rPr>
      </w:pPr>
      <w:r w:rsidRPr="00D33021">
        <w:rPr>
          <w:rFonts w:ascii="Times New Roman" w:hAnsi="Times New Roman" w:cs="Times New Roman"/>
        </w:rPr>
        <w:t>UHC TWG</w:t>
      </w:r>
      <w:r w:rsidRPr="00D33021">
        <w:rPr>
          <w:rFonts w:ascii="Times New Roman" w:hAnsi="Times New Roman" w:cs="Times New Roman"/>
        </w:rPr>
        <w:tab/>
        <w:t>Universal Health Coverage Technical Working Group</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US$</w:t>
      </w:r>
      <w:r w:rsidRPr="00D33021">
        <w:rPr>
          <w:rFonts w:ascii="Times New Roman" w:hAnsi="Times New Roman" w:cs="Times New Roman"/>
        </w:rPr>
        <w:tab/>
      </w:r>
      <w:r w:rsidRPr="00D33021">
        <w:rPr>
          <w:rFonts w:ascii="Times New Roman" w:hAnsi="Times New Roman" w:cs="Times New Roman"/>
        </w:rPr>
        <w:tab/>
        <w:t>United States Dollar</w:t>
      </w:r>
    </w:p>
    <w:p w:rsidR="00F578C8" w:rsidRPr="00D33021" w:rsidRDefault="00F578C8" w:rsidP="00406C54">
      <w:pPr>
        <w:jc w:val="both"/>
        <w:rPr>
          <w:rFonts w:ascii="Times New Roman" w:hAnsi="Times New Roman" w:cs="Times New Roman"/>
        </w:rPr>
      </w:pPr>
      <w:r w:rsidRPr="00D33021">
        <w:rPr>
          <w:rFonts w:ascii="Times New Roman" w:hAnsi="Times New Roman" w:cs="Times New Roman"/>
        </w:rPr>
        <w:t>VAT</w:t>
      </w:r>
      <w:r w:rsidRPr="00D33021">
        <w:rPr>
          <w:rFonts w:ascii="Times New Roman" w:hAnsi="Times New Roman" w:cs="Times New Roman"/>
        </w:rPr>
        <w:tab/>
      </w:r>
      <w:r w:rsidRPr="00D33021">
        <w:rPr>
          <w:rFonts w:ascii="Times New Roman" w:hAnsi="Times New Roman" w:cs="Times New Roman"/>
        </w:rPr>
        <w:tab/>
        <w:t>Value Added Tax</w:t>
      </w:r>
    </w:p>
    <w:p w:rsidR="00C40C47" w:rsidRPr="00D33021" w:rsidRDefault="00C40C47" w:rsidP="00406C54">
      <w:pPr>
        <w:jc w:val="both"/>
        <w:rPr>
          <w:rFonts w:ascii="Times New Roman" w:eastAsiaTheme="majorEastAsia" w:hAnsi="Times New Roman" w:cs="Times New Roman"/>
          <w:b/>
          <w:bCs/>
          <w:sz w:val="24"/>
          <w:szCs w:val="28"/>
        </w:rPr>
      </w:pPr>
      <w:r w:rsidRPr="00D33021">
        <w:rPr>
          <w:rFonts w:ascii="Times New Roman" w:hAnsi="Times New Roman" w:cs="Times New Roman"/>
        </w:rPr>
        <w:br w:type="page"/>
      </w:r>
    </w:p>
    <w:p w:rsidR="00C95C9E" w:rsidRPr="00D33021" w:rsidRDefault="007716FA" w:rsidP="0015428F">
      <w:pPr>
        <w:pStyle w:val="Heading1"/>
      </w:pPr>
      <w:bookmarkStart w:id="1" w:name="_Toc369011475"/>
      <w:r w:rsidRPr="00D33021">
        <w:lastRenderedPageBreak/>
        <w:t>1.0 BACKGROUND</w:t>
      </w:r>
      <w:bookmarkEnd w:id="1"/>
      <w:bookmarkEnd w:id="0"/>
    </w:p>
    <w:p w:rsidR="007716FA" w:rsidRPr="00D33021" w:rsidRDefault="007716FA" w:rsidP="00406C54">
      <w:pPr>
        <w:jc w:val="both"/>
        <w:rPr>
          <w:rFonts w:ascii="Times New Roman" w:hAnsi="Times New Roman" w:cs="Times New Roman"/>
        </w:rPr>
      </w:pPr>
    </w:p>
    <w:p w:rsidR="00C95C9E"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Universal coverage (UC) currently dominates the global health policy agenda. Since the 58</w:t>
      </w:r>
      <w:r w:rsidRPr="00D33021">
        <w:rPr>
          <w:rFonts w:ascii="Times New Roman" w:hAnsi="Times New Roman" w:cs="Times New Roman"/>
          <w:sz w:val="24"/>
          <w:szCs w:val="24"/>
          <w:vertAlign w:val="superscript"/>
        </w:rPr>
        <w:t>th</w:t>
      </w:r>
      <w:r w:rsidRPr="00D33021">
        <w:rPr>
          <w:rFonts w:ascii="Times New Roman" w:hAnsi="Times New Roman" w:cs="Times New Roman"/>
          <w:sz w:val="24"/>
          <w:szCs w:val="24"/>
        </w:rPr>
        <w:t xml:space="preserve"> World Health Assembly of 2005 that endorsed the move towards UC, governments, international organisations, civil society as well as researchers worldwide are continuously engaged in active debates on how best to achieve UC in different contexts. Most recently, the 2010 World Health Report re-emphasized the need for countries to move rapidly towards universal coverage by modifying their health financing systems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&lt;EndNote&gt;&lt;Cite&gt;&lt;Author&gt;World Health Organisation&lt;/Author&gt;&lt;Year&gt;2010&lt;/Year&gt;&lt;RecNum&gt;6&lt;/RecNum&gt;&lt;DisplayText&gt;[1, 2]&lt;/DisplayText&gt;&lt;record&gt;&lt;rec-number&gt;6&lt;/rec-number&gt;&lt;foreign-keys&gt;&lt;key app="EN" db-id="ftsprtewo5xpzuex0v0xe905swzvf0f9zadr"&gt;6&lt;/key&gt;&lt;/foreign-keys&gt;&lt;ref-type name="Report"&gt;27&lt;/ref-type&gt;&lt;contributors&gt;&lt;authors&gt;&lt;author&gt;World Health Organisation, .&lt;/author&gt;&lt;/authors&gt;&lt;/contributors&gt;&lt;titles&gt;&lt;title&gt;The World Health Report: health systems financing: the path to universal coverage&lt;/title&gt;&lt;/titles&gt;&lt;dates&gt;&lt;year&gt;2010&lt;/year&gt;&lt;/dates&gt;&lt;pub-location&gt;Geneva&lt;/pub-location&gt;&lt;publisher&gt;World Health Organisation&lt;/publisher&gt;&lt;urls&gt;&lt;/urls&gt;&lt;/record&gt;&lt;/Cite&gt;&lt;Cite&gt;&lt;Author&gt;World Health Organisation&lt;/Author&gt;&lt;Year&gt;2011&lt;/Year&gt;&lt;RecNum&gt;7&lt;/RecNum&gt;&lt;record&gt;&lt;rec-number&gt;7&lt;/rec-number&gt;&lt;foreign-keys&gt;&lt;key app="EN" db-id="ftsprtewo5xpzuex0v0xe905swzvf0f9zadr"&gt;7&lt;/key&gt;&lt;/foreign-keys&gt;&lt;ref-type name="Legal Rule or Regulation"&gt;50&lt;/ref-type&gt;&lt;contributors&gt;&lt;authors&gt;&lt;author&gt;World Health Organisation, .&lt;/author&gt;&lt;/authors&gt;&lt;secondary-authors&gt;&lt;author&gt;World Health Organisation, .&lt;/author&gt;&lt;/secondary-authors&gt;&lt;/contributors&gt;&lt;titles&gt;&lt;title&gt;Sustainable Health Financing Structures and Universal Coverage&lt;/title&gt;&lt;/titles&gt;&lt;volume&gt;EB128.R8&lt;/volume&gt;&lt;num-vols&gt;128&lt;/num-vols&gt;&lt;dates&gt;&lt;year&gt;2011&lt;/year&gt;&lt;/dates&gt;&lt;urls&gt;&lt;/urls&gt;&lt;/record&gt;&lt;/Cite&gt;&lt;/EndNote&gt;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 w:tooltip="World Health Organisation, 2010 #104" w:history="1">
        <w:r w:rsidR="004D7D9F" w:rsidRPr="00D33021">
          <w:rPr>
            <w:rFonts w:ascii="Times New Roman" w:hAnsi="Times New Roman" w:cs="Times New Roman"/>
            <w:noProof/>
            <w:sz w:val="24"/>
            <w:szCs w:val="24"/>
          </w:rPr>
          <w:t>1</w:t>
        </w:r>
      </w:hyperlink>
      <w:r w:rsidRPr="00D33021">
        <w:rPr>
          <w:rFonts w:ascii="Times New Roman" w:hAnsi="Times New Roman" w:cs="Times New Roman"/>
          <w:noProof/>
          <w:sz w:val="24"/>
          <w:szCs w:val="24"/>
        </w:rPr>
        <w:t xml:space="preserve">, </w:t>
      </w:r>
      <w:hyperlink w:anchor="_ENREF_2" w:tooltip="World Health Organisation, 2011 #7" w:history="1">
        <w:r w:rsidR="004D7D9F" w:rsidRPr="00D33021">
          <w:rPr>
            <w:rFonts w:ascii="Times New Roman" w:hAnsi="Times New Roman" w:cs="Times New Roman"/>
            <w:noProof/>
            <w:sz w:val="24"/>
            <w:szCs w:val="24"/>
          </w:rPr>
          <w:t>2</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while in 2011, the 64</w:t>
      </w:r>
      <w:r w:rsidRPr="00D33021">
        <w:rPr>
          <w:rFonts w:ascii="Times New Roman" w:hAnsi="Times New Roman" w:cs="Times New Roman"/>
          <w:sz w:val="24"/>
          <w:szCs w:val="24"/>
          <w:vertAlign w:val="superscript"/>
        </w:rPr>
        <w:t>th</w:t>
      </w:r>
      <w:r w:rsidRPr="00D33021">
        <w:rPr>
          <w:rFonts w:ascii="Times New Roman" w:hAnsi="Times New Roman" w:cs="Times New Roman"/>
          <w:sz w:val="24"/>
          <w:szCs w:val="24"/>
        </w:rPr>
        <w:t xml:space="preserve"> World Health Assembly urged countries to develop sustainable health financing structures. Many other initiatives have highlighted the important role for universal health systems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&lt;EndNote&gt;&lt;Cite&gt;&lt;Author&gt;Eduardo&lt;/Author&gt;&lt;Year&gt;2010&lt;/Year&gt;&lt;RecNum&gt;52&lt;/RecNum&gt;&lt;DisplayText&gt;[3]&lt;/DisplayText&gt;&lt;record&gt;&lt;rec-number&gt;52&lt;/rec-number&gt;&lt;foreign-keys&gt;&lt;key app="EN" db-id="ftsprtewo5xpzuex0v0xe905swzvf0f9zadr"&gt;52&lt;/key&gt;&lt;/foreign-keys&gt;&lt;ref-type name="Report"&gt;27&lt;/ref-type&gt;&lt;contributors&gt;&lt;authors&gt;&lt;author&gt;Eduardo, M.&lt;/author&gt;&lt;/authors&gt;&lt;/contributors&gt;&lt;titles&gt;&lt;title&gt;Attaining Universal Health Coverage. A research initiative to support evidence based advocacy and policy making&lt;/title&gt;&lt;/titles&gt;&lt;dates&gt;&lt;year&gt;2010&lt;/year&gt;&lt;/dates&gt;&lt;pub-location&gt;Milano&lt;/pub-location&gt;&lt;publisher&gt;Global Health Group, Cergas. Bocconi University&lt;/publisher&gt;&lt;urls&gt;&lt;/urls&gt;&lt;/record&gt;&lt;/Cite&gt;&lt;/EndNote&gt;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3" w:tooltip="Eduardo, 2010 #52" w:history="1">
        <w:r w:rsidR="004D7D9F" w:rsidRPr="00D33021">
          <w:rPr>
            <w:rFonts w:ascii="Times New Roman" w:hAnsi="Times New Roman" w:cs="Times New Roman"/>
            <w:noProof/>
            <w:sz w:val="24"/>
            <w:szCs w:val="24"/>
          </w:rPr>
          <w:t>3</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w:t>
      </w:r>
    </w:p>
    <w:p w:rsidR="00C95C9E" w:rsidRPr="00D33021" w:rsidRDefault="00C95C9E" w:rsidP="00406C54">
      <w:pPr>
        <w:spacing w:line="360" w:lineRule="auto"/>
        <w:jc w:val="both"/>
        <w:rPr>
          <w:rFonts w:ascii="Times New Roman" w:hAnsi="Times New Roman" w:cs="Times New Roman"/>
          <w:sz w:val="24"/>
          <w:szCs w:val="24"/>
        </w:rPr>
      </w:pPr>
    </w:p>
    <w:p w:rsidR="00C95C9E"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Universal coverage is defined as a</w:t>
      </w:r>
      <w:r w:rsidR="005B1F2B" w:rsidRPr="00D33021">
        <w:rPr>
          <w:rFonts w:ascii="Times New Roman" w:hAnsi="Times New Roman" w:cs="Times New Roman"/>
          <w:sz w:val="24"/>
          <w:szCs w:val="24"/>
        </w:rPr>
        <w:t>ccess</w:t>
      </w:r>
      <w:r w:rsidRPr="00D33021">
        <w:rPr>
          <w:rFonts w:ascii="Times New Roman" w:hAnsi="Times New Roman" w:cs="Times New Roman"/>
          <w:sz w:val="24"/>
          <w:szCs w:val="24"/>
        </w:rPr>
        <w:t xml:space="preserve"> </w:t>
      </w:r>
      <w:r w:rsidR="005B1F2B" w:rsidRPr="00D33021">
        <w:rPr>
          <w:rFonts w:ascii="Times New Roman" w:hAnsi="Times New Roman" w:cs="Times New Roman"/>
          <w:sz w:val="24"/>
          <w:szCs w:val="24"/>
        </w:rPr>
        <w:t xml:space="preserve">to appropriate </w:t>
      </w:r>
      <w:proofErr w:type="spellStart"/>
      <w:r w:rsidR="005B1F2B" w:rsidRPr="00D33021">
        <w:rPr>
          <w:rFonts w:ascii="Times New Roman" w:hAnsi="Times New Roman" w:cs="Times New Roman"/>
          <w:sz w:val="24"/>
          <w:szCs w:val="24"/>
        </w:rPr>
        <w:t>promotive</w:t>
      </w:r>
      <w:proofErr w:type="spellEnd"/>
      <w:r w:rsidR="005B1F2B" w:rsidRPr="00D33021">
        <w:rPr>
          <w:rFonts w:ascii="Times New Roman" w:hAnsi="Times New Roman" w:cs="Times New Roman"/>
          <w:sz w:val="24"/>
          <w:szCs w:val="24"/>
        </w:rPr>
        <w:t>, preventive, curative and rehabilitative health care for</w:t>
      </w:r>
      <w:r w:rsidRPr="00D33021">
        <w:rPr>
          <w:rFonts w:ascii="Times New Roman" w:hAnsi="Times New Roman" w:cs="Times New Roman"/>
          <w:sz w:val="24"/>
          <w:szCs w:val="24"/>
        </w:rPr>
        <w:t xml:space="preserve"> the whole population of a country when they need it and at an affordable cost </w:t>
      </w:r>
      <w:r w:rsidRPr="00D33021">
        <w:rPr>
          <w:rFonts w:ascii="Times New Roman" w:hAnsi="Times New Roman" w:cs="Times New Roman"/>
          <w:sz w:val="24"/>
          <w:szCs w:val="24"/>
        </w:rPr>
        <w:fldChar w:fldCharType="begin"/>
      </w:r>
      <w:r w:rsidR="00296511" w:rsidRPr="00D33021">
        <w:rPr>
          <w:rFonts w:ascii="Times New Roman" w:hAnsi="Times New Roman" w:cs="Times New Roman"/>
          <w:sz w:val="24"/>
          <w:szCs w:val="24"/>
        </w:rPr>
        <w:instrText xml:space="preserve"> ADDIN EN.CITE &lt;EndNote&gt;&lt;Cite&gt;&lt;Author&gt;World Health Organisation&lt;/Author&gt;&lt;Year&gt;2005&lt;/Year&gt;&lt;RecNum&gt;13&lt;/RecNum&gt;&lt;DisplayText&gt;[4]&lt;/DisplayText&gt;&lt;record&gt;&lt;rec-number&gt;13&lt;/rec-number&gt;&lt;foreign-keys&gt;&lt;key app="EN" db-id="vfpr25ephrzx91es0zppp2xuwzavw2dpeept"&gt;13&lt;/key&gt;&lt;/foreign-keys&gt;&lt;ref-type name="Conference Proceedings"&gt;10&lt;/ref-type&gt;&lt;contributors&gt;&lt;authors&gt;&lt;author&gt;World Health Organisation,.&lt;/author&gt;&lt;/authors&gt;&lt;/contributors&gt;&lt;titles&gt;&lt;title&gt;Social health insurance: Sustainable health financing, universal coverage and social health insurance &lt;/title&gt;&lt;secondary-title&gt;58th World Health Assembly&lt;/secondary-title&gt;&lt;/titles&gt;&lt;dates&gt;&lt;year&gt;2005&lt;/year&gt;&lt;/dates&gt;&lt;publisher&gt;World Health Organisation&lt;/publisher&gt;&lt;urls&gt;&lt;/urls&gt;&lt;/record&gt;&lt;/Cite&gt;&lt;/EndNote&gt;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4" w:tooltip="World Health Organisation, 2005 #13" w:history="1">
        <w:r w:rsidR="004D7D9F" w:rsidRPr="00D33021">
          <w:rPr>
            <w:rFonts w:ascii="Times New Roman" w:hAnsi="Times New Roman" w:cs="Times New Roman"/>
            <w:noProof/>
            <w:sz w:val="24"/>
            <w:szCs w:val="24"/>
          </w:rPr>
          <w:t>4</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It has two main goals:  financial risk protection and access to needed care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&lt;EndNote&gt;&lt;Cite&gt;&lt;Author&gt;World Health Organisation&lt;/Author&gt;&lt;Year&gt;2010&lt;/Year&gt;&lt;RecNum&gt;6&lt;/RecNum&gt;&lt;DisplayText&gt;[1]&lt;/DisplayText&gt;&lt;record&gt;&lt;rec-number&gt;6&lt;/rec-number&gt;&lt;foreign-keys&gt;&lt;key app="EN" db-id="ftsprtewo5xpzuex0v0xe905swzvf0f9zadr"&gt;6&lt;/key&gt;&lt;/foreign-keys&gt;&lt;ref-type name="Report"&gt;27&lt;/ref-type&gt;&lt;contributors&gt;&lt;authors&gt;&lt;author&gt;World Health Organisation, .&lt;/author&gt;&lt;/authors&gt;&lt;/contributors&gt;&lt;titles&gt;&lt;title&gt;The World Health Report: health systems financing: the path to universal coverage&lt;/title&gt;&lt;/titles&gt;&lt;dates&gt;&lt;year&gt;2010&lt;/year&gt;&lt;/dates&gt;&lt;pub-location&gt;Geneva&lt;/pub-location&gt;&lt;publisher&gt;World Health Organisation&lt;/publisher&gt;&lt;urls&gt;&lt;/urls&gt;&lt;/record&gt;&lt;/Cite&gt;&lt;/EndNote&gt;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 w:tooltip="World Health Organisation, 2010 #104" w:history="1">
        <w:r w:rsidR="004D7D9F" w:rsidRPr="00D33021">
          <w:rPr>
            <w:rFonts w:ascii="Times New Roman" w:hAnsi="Times New Roman" w:cs="Times New Roman"/>
            <w:noProof/>
            <w:sz w:val="24"/>
            <w:szCs w:val="24"/>
          </w:rPr>
          <w:t>1</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Universal coverage also embodies important health objectives including equity in access, good quality services and broader social protection </w:t>
      </w:r>
      <w:r w:rsidRPr="00D33021">
        <w:rPr>
          <w:rFonts w:ascii="Times New Roman" w:hAnsi="Times New Roman" w:cs="Times New Roman"/>
          <w:sz w:val="24"/>
          <w:szCs w:val="24"/>
        </w:rPr>
        <w:fldChar w:fldCharType="begin">
          <w:fldData xml:space="preserve">PEVuZE5vdGU+PENpdGU+PEF1dGhvcj5LdXR6aW48L0F1dGhvcj48WWVhcj4yMDAxPC9ZZWFyPjxS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PEVuZE5vdGU+PENpdGU+PEF1dGhvcj5LdXR6aW48L0F1dGhvcj48WWVhcj4yMDAxPC9ZZWFyPjxS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5" w:tooltip="Kutzin, 2001 #6" w:history="1">
        <w:r w:rsidR="004D7D9F" w:rsidRPr="00D33021">
          <w:rPr>
            <w:rFonts w:ascii="Times New Roman" w:hAnsi="Times New Roman" w:cs="Times New Roman"/>
            <w:noProof/>
            <w:sz w:val="24"/>
            <w:szCs w:val="24"/>
          </w:rPr>
          <w:t>5</w:t>
        </w:r>
      </w:hyperlink>
      <w:r w:rsidRPr="00D33021">
        <w:rPr>
          <w:rFonts w:ascii="Times New Roman" w:hAnsi="Times New Roman" w:cs="Times New Roman"/>
          <w:noProof/>
          <w:sz w:val="24"/>
          <w:szCs w:val="24"/>
        </w:rPr>
        <w:t xml:space="preserve">, </w:t>
      </w:r>
      <w:hyperlink w:anchor="_ENREF_6" w:tooltip="Mills, 2007 #1" w:history="1">
        <w:r w:rsidR="004D7D9F" w:rsidRPr="00D33021">
          <w:rPr>
            <w:rFonts w:ascii="Times New Roman" w:hAnsi="Times New Roman" w:cs="Times New Roman"/>
            <w:noProof/>
            <w:sz w:val="24"/>
            <w:szCs w:val="24"/>
          </w:rPr>
          <w:t>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If carefully planned and implemented, UC can contribute towards overall social and economic development, poverty alleviation and achievement of Millennium Development Goals (MDGs).  </w:t>
      </w:r>
    </w:p>
    <w:p w:rsidR="00C95C9E" w:rsidRPr="00D33021" w:rsidRDefault="00C95C9E" w:rsidP="00406C54">
      <w:pPr>
        <w:spacing w:line="360" w:lineRule="auto"/>
        <w:jc w:val="both"/>
        <w:rPr>
          <w:rFonts w:ascii="Times New Roman" w:hAnsi="Times New Roman" w:cs="Times New Roman"/>
          <w:sz w:val="24"/>
          <w:szCs w:val="24"/>
        </w:rPr>
      </w:pPr>
    </w:p>
    <w:p w:rsidR="00C95C9E"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Despite UC dominating policy debates worldwide,  the reality is that a significant proportion of the population do not seek care because they cannot afford to pay </w:t>
      </w:r>
      <w:r w:rsidRPr="00D33021">
        <w:rPr>
          <w:rFonts w:ascii="Times New Roman" w:hAnsi="Times New Roman" w:cs="Times New Roman"/>
          <w:sz w:val="24"/>
          <w:szCs w:val="24"/>
        </w:rPr>
        <w:fldChar w:fldCharType="begin"/>
      </w:r>
      <w:r w:rsidRPr="00D33021">
        <w:rPr>
          <w:rFonts w:ascii="Times New Roman" w:hAnsi="Times New Roman" w:cs="Times New Roman"/>
          <w:sz w:val="24"/>
          <w:szCs w:val="24"/>
        </w:rPr>
        <w:instrText xml:space="preserve"> ADDIN EN.CITE &lt;EndNote&gt;&lt;Cite&gt;&lt;Author&gt;Preker&lt;/Author&gt;&lt;Year&gt;2002&lt;/Year&gt;&lt;RecNum&gt;24&lt;/RecNum&gt;&lt;DisplayText&gt;[7]&lt;/DisplayText&gt;&lt;record&gt;&lt;rec-number&gt;24&lt;/rec-number&gt;&lt;foreign-keys&gt;&lt;key app="EN" db-id="zrr5pvzpsdf0r3e9tpaxxw94zd59p5se5fdr"&gt;24&lt;/key&gt;&lt;/foreign-keys&gt;&lt;ref-type name="Book Section"&gt;5&lt;/ref-type&gt;&lt;contributors&gt;&lt;authors&gt;&lt;author&gt;Preker, A.&lt;/author&gt;&lt;author&gt;Langenbrunner, J.&lt;/author&gt;&lt;author&gt;Jakab, M.&lt;/author&gt;&lt;/authors&gt;&lt;secondary-authors&gt;&lt;author&gt;Dro, D.&lt;/author&gt;&lt;author&gt;Preker, A.&lt;/author&gt;&lt;/secondary-authors&gt;&lt;/contributors&gt;&lt;titles&gt;&lt;title&gt;Rich-poor differences in health care financing&lt;/title&gt;&lt;secondary-title&gt;Social Re-Insurance-A new approach to sustainable community health care financing&lt;/secondary-title&gt;&lt;/titles&gt;&lt;dates&gt;&lt;year&gt;2002&lt;/year&gt;&lt;/dates&gt;&lt;pub-location&gt;Washington&lt;/pub-location&gt;&lt;publisher&gt;World Bank&lt;/publisher&gt;&lt;urls&gt;&lt;/urls&gt;&lt;/record&gt;&lt;/Cite&gt;&lt;/EndNote&gt;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7" w:tooltip="Preker, 2002 #24" w:history="1">
        <w:r w:rsidR="004D7D9F" w:rsidRPr="00D33021">
          <w:rPr>
            <w:rFonts w:ascii="Times New Roman" w:hAnsi="Times New Roman" w:cs="Times New Roman"/>
            <w:noProof/>
            <w:sz w:val="24"/>
            <w:szCs w:val="24"/>
          </w:rPr>
          <w:t>7</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When they </w:t>
      </w:r>
      <w:proofErr w:type="gramStart"/>
      <w:r w:rsidRPr="00D33021">
        <w:rPr>
          <w:rFonts w:ascii="Times New Roman" w:hAnsi="Times New Roman" w:cs="Times New Roman"/>
          <w:sz w:val="24"/>
          <w:szCs w:val="24"/>
        </w:rPr>
        <w:t xml:space="preserve">seek </w:t>
      </w:r>
      <w:r w:rsidR="00177FA0" w:rsidRPr="00D33021">
        <w:rPr>
          <w:rFonts w:ascii="Times New Roman" w:hAnsi="Times New Roman" w:cs="Times New Roman"/>
          <w:sz w:val="24"/>
          <w:szCs w:val="24"/>
        </w:rPr>
        <w:t xml:space="preserve"> </w:t>
      </w:r>
      <w:r w:rsidRPr="00D33021">
        <w:rPr>
          <w:rFonts w:ascii="Times New Roman" w:hAnsi="Times New Roman" w:cs="Times New Roman"/>
          <w:sz w:val="24"/>
          <w:szCs w:val="24"/>
        </w:rPr>
        <w:t>care</w:t>
      </w:r>
      <w:proofErr w:type="gramEnd"/>
      <w:r w:rsidRPr="00D33021">
        <w:rPr>
          <w:rFonts w:ascii="Times New Roman" w:hAnsi="Times New Roman" w:cs="Times New Roman"/>
          <w:sz w:val="24"/>
          <w:szCs w:val="24"/>
        </w:rPr>
        <w:t xml:space="preserve">, they often incur high cost burdens, which have significant implications for their livelihoods </w:t>
      </w:r>
      <w:r w:rsidRPr="00D33021">
        <w:rPr>
          <w:rFonts w:ascii="Times New Roman" w:hAnsi="Times New Roman" w:cs="Times New Roman"/>
          <w:sz w:val="24"/>
          <w:szCs w:val="24"/>
        </w:rPr>
        <w:fldChar w:fldCharType="begin">
          <w:fldData xml:space="preserve">PEVuZE5vdGU+PENpdGU+PEF1dGhvcj5DaHVtYTwvQXV0aG9yPjxZZWFyPjIwMDc8L1llYXI+PFJl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PEVuZE5vdGU+PENpdGU+PEF1dGhvcj5DaHVtYTwvQXV0aG9yPjxZZWFyPjIwMDc8L1llYXI+PFJl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8" w:tooltip="Chuma, 2007 #34" w:history="1">
        <w:r w:rsidR="004D7D9F" w:rsidRPr="00D33021">
          <w:rPr>
            <w:rFonts w:ascii="Times New Roman" w:hAnsi="Times New Roman" w:cs="Times New Roman"/>
            <w:noProof/>
            <w:sz w:val="24"/>
            <w:szCs w:val="24"/>
          </w:rPr>
          <w:t>8-11</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lang w:val="en-US"/>
        </w:rPr>
        <w:t xml:space="preserve">. </w:t>
      </w:r>
      <w:r w:rsidRPr="00D33021">
        <w:rPr>
          <w:rFonts w:ascii="Times New Roman" w:hAnsi="Times New Roman" w:cs="Times New Roman"/>
          <w:sz w:val="24"/>
          <w:szCs w:val="24"/>
        </w:rPr>
        <w:t>Globally it</w:t>
      </w:r>
      <w:r w:rsidR="005B1F2B" w:rsidRPr="00D33021">
        <w:rPr>
          <w:rFonts w:ascii="Times New Roman" w:hAnsi="Times New Roman" w:cs="Times New Roman"/>
          <w:sz w:val="24"/>
          <w:szCs w:val="24"/>
        </w:rPr>
        <w:t xml:space="preserve"> is</w:t>
      </w:r>
      <w:r w:rsidRPr="00D33021">
        <w:rPr>
          <w:rFonts w:ascii="Times New Roman" w:hAnsi="Times New Roman" w:cs="Times New Roman"/>
          <w:sz w:val="24"/>
          <w:szCs w:val="24"/>
        </w:rPr>
        <w:t xml:space="preserve"> estimated that 150 million people suffer financial catastrophe each year due to health care payments and a</w:t>
      </w:r>
      <w:r w:rsidR="005B1F2B" w:rsidRPr="00D33021">
        <w:rPr>
          <w:rFonts w:ascii="Times New Roman" w:hAnsi="Times New Roman" w:cs="Times New Roman"/>
          <w:sz w:val="24"/>
          <w:szCs w:val="24"/>
        </w:rPr>
        <w:t>pproximately</w:t>
      </w:r>
      <w:r w:rsidRPr="00D33021">
        <w:rPr>
          <w:rFonts w:ascii="Times New Roman" w:hAnsi="Times New Roman" w:cs="Times New Roman"/>
          <w:sz w:val="24"/>
          <w:szCs w:val="24"/>
        </w:rPr>
        <w:t xml:space="preserve"> 100 million are pushed into poverty </w:t>
      </w:r>
      <w:r w:rsidRPr="00D33021">
        <w:rPr>
          <w:rFonts w:ascii="Times New Roman" w:hAnsi="Times New Roman" w:cs="Times New Roman"/>
          <w:sz w:val="24"/>
          <w:szCs w:val="24"/>
        </w:rPr>
        <w:fldChar w:fldCharType="begin">
          <w:fldData xml:space="preserve">PEVuZE5vdGU+PENpdGU+PEF1dGhvcj5YdTwvQXV0aG9yPjxZZWFyPjIwMDc8L1llYXI+PFJlY051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</w:fldData>
        </w:fldChar>
      </w:r>
      <w:r w:rsidR="00ED5A59" w:rsidRPr="00D33021">
        <w:rPr>
          <w:rFonts w:ascii="Times New Roman" w:hAnsi="Times New Roman" w:cs="Times New Roman"/>
          <w:sz w:val="24"/>
          <w:szCs w:val="24"/>
        </w:rPr>
        <w:instrText xml:space="preserve"> ADDIN EN.CITE </w:instrText>
      </w:r>
      <w:r w:rsidR="00ED5A59" w:rsidRPr="00D33021">
        <w:rPr>
          <w:rFonts w:ascii="Times New Roman" w:hAnsi="Times New Roman" w:cs="Times New Roman"/>
          <w:sz w:val="24"/>
          <w:szCs w:val="24"/>
        </w:rPr>
        <w:fldChar w:fldCharType="begin">
          <w:fldData xml:space="preserve">PEVuZE5vdGU+PENpdGU+PEF1dGhvcj5YdTwvQXV0aG9yPjxZZWFyPjIwMDc8L1llYXI+PFJlY051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</w:fldData>
        </w:fldChar>
      </w:r>
      <w:r w:rsidR="00ED5A59" w:rsidRPr="00D33021">
        <w:rPr>
          <w:rFonts w:ascii="Times New Roman" w:hAnsi="Times New Roman" w:cs="Times New Roman"/>
          <w:sz w:val="24"/>
          <w:szCs w:val="24"/>
        </w:rPr>
        <w:instrText xml:space="preserve"> ADDIN EN.CITE.DATA </w:instrText>
      </w:r>
      <w:r w:rsidR="00ED5A59" w:rsidRPr="00D33021">
        <w:rPr>
          <w:rFonts w:ascii="Times New Roman" w:hAnsi="Times New Roman" w:cs="Times New Roman"/>
          <w:sz w:val="24"/>
          <w:szCs w:val="24"/>
        </w:rPr>
      </w:r>
      <w:r w:rsidR="00ED5A59"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2" w:tooltip="Xu, 2007 #21" w:history="1">
        <w:r w:rsidR="004D7D9F" w:rsidRPr="00D33021">
          <w:rPr>
            <w:rFonts w:ascii="Times New Roman" w:hAnsi="Times New Roman" w:cs="Times New Roman"/>
            <w:noProof/>
            <w:sz w:val="24"/>
            <w:szCs w:val="24"/>
          </w:rPr>
          <w:t>12</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Catastrophic health care payments occur in both rich and poor countries, but over 90% of the people affected reside in low-income countries </w:t>
      </w:r>
      <w:r w:rsidRPr="00D33021">
        <w:rPr>
          <w:rFonts w:ascii="Times New Roman" w:hAnsi="Times New Roman" w:cs="Times New Roman"/>
          <w:sz w:val="24"/>
          <w:szCs w:val="24"/>
        </w:rPr>
        <w:fldChar w:fldCharType="begin"/>
      </w:r>
      <w:r w:rsidR="00296511" w:rsidRPr="00D33021">
        <w:rPr>
          <w:rFonts w:ascii="Times New Roman" w:hAnsi="Times New Roman" w:cs="Times New Roman"/>
          <w:sz w:val="24"/>
          <w:szCs w:val="24"/>
        </w:rPr>
        <w:instrText xml:space="preserve"> ADDIN EN.CITE &lt;EndNote&gt;&lt;Cite&gt;&lt;Author&gt;Xu&lt;/Author&gt;&lt;Year&gt;2003&lt;/Year&gt;&lt;RecNum&gt;44&lt;/RecNum&gt;&lt;DisplayText&gt;[13]&lt;/DisplayText&gt;&lt;record&gt;&lt;rec-number&gt;44&lt;/rec-number&gt;&lt;foreign-keys&gt;&lt;key app="EN" db-id="vfpr25ephrzx91es0zppp2xuwzavw2dpeept"&gt;44&lt;/key&gt;&lt;/foreign-keys&gt;&lt;ref-type name="Journal Article"&gt;17&lt;/ref-type&gt;&lt;contributors&gt;&lt;authors&gt;&lt;author&gt;Xu, K.&lt;/author&gt;&lt;author&gt;Evans, D. B.&lt;/author&gt;&lt;author&gt;Kawabata, K.&lt;/author&gt;&lt;author&gt;Zeramdini, R.&lt;/author&gt;&lt;author&gt;Klavus, J.&lt;/author&gt;&lt;author&gt;Murray, C. J.&lt;/author&gt;&lt;/authors&gt;&lt;/contributors&gt;&lt;auth-address&gt;Evidence and Information for Policy, World Health Organization, 20 Avenue Appia, CH-1211 27, Geneva, Switzerland.&lt;/auth-address&gt;&lt;titles&gt;&lt;title&gt;Household catastrophic health expenditure: a multicountry analysis&lt;/title&gt;&lt;secondary-title&gt;Lancet&lt;/secondary-title&gt;&lt;/titles&gt;&lt;periodical&gt;&lt;full-title&gt;Lancet&lt;/full-title&gt;&lt;/periodical&gt;&lt;pages&gt;111-7&lt;/pages&gt;&lt;volume&gt;362&lt;/volume&gt;&lt;number&gt;9378&lt;/number&gt;&lt;edition&gt;2003/07/18&lt;/edition&gt;&lt;keywords&gt;&lt;keyword&gt;Catastrophic Illness/*economics&lt;/keyword&gt;&lt;keyword&gt;Developing Countries/economics&lt;/keyword&gt;&lt;keyword&gt;*Health Expenditures&lt;/keyword&gt;&lt;keyword&gt;Health Services Accessibility/economics&lt;/keyword&gt;&lt;keyword&gt;Health Surveys&lt;/keyword&gt;&lt;keyword&gt;Humans&lt;/keyword&gt;&lt;keyword&gt;Income&lt;/keyword&gt;&lt;keyword&gt;Insurance, Health/economics&lt;/keyword&gt;&lt;keyword&gt;Poverty&lt;/keyword&gt;&lt;keyword&gt;Regression Analysis&lt;/keyword&gt;&lt;/keywords&gt;&lt;dates&gt;&lt;year&gt;2003&lt;/year&gt;&lt;pub-dates&gt;&lt;date&gt;Jul 12&lt;/date&gt;&lt;/pub-dates&gt;&lt;/dates&gt;&lt;isbn&gt;1474-547X (Electronic)&amp;#xD;0140-6736 (Linking)&lt;/isbn&gt;&lt;accession-num&gt;12867110&lt;/accession-num&gt;&lt;urls&gt;&lt;related-urls&gt;&lt;url&gt;http://www.ncbi.nlm.nih.gov/entrez/query.fcgi?cmd=Retrieve&amp;amp;db=PubMed&amp;amp;dopt=Citation&amp;amp;list_uids=12867110&lt;/url&gt;&lt;/related-urls&gt;&lt;/urls&gt;&lt;electronic-resource-num&gt;S0140-6736(03)13861-5 [pii]&amp;#xD;10.1016/S0140-6736(03)13861-5&lt;/electronic-resource-num&gt;&lt;language&gt;eng&lt;/language&gt;&lt;/record&gt;&lt;/Cite&gt;&lt;/EndNote&gt;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3" w:tooltip="Xu, 2003 #44" w:history="1">
        <w:r w:rsidR="004D7D9F" w:rsidRPr="00D33021">
          <w:rPr>
            <w:rFonts w:ascii="Times New Roman" w:hAnsi="Times New Roman" w:cs="Times New Roman"/>
            <w:noProof/>
            <w:sz w:val="24"/>
            <w:szCs w:val="24"/>
          </w:rPr>
          <w:t>13</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In Kenya, for example, about half a million people live below the international poverty line due to </w:t>
      </w:r>
      <w:r w:rsidR="00430F78" w:rsidRPr="00F9377D">
        <w:rPr>
          <w:rFonts w:ascii="Times New Roman" w:hAnsi="Times New Roman" w:cs="Times New Roman"/>
          <w:sz w:val="24"/>
          <w:szCs w:val="24"/>
        </w:rPr>
        <w:t>out-of-pocket</w:t>
      </w:r>
      <w:r w:rsidR="00430F78"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health care payments </w:t>
      </w:r>
      <w:r w:rsidRPr="00D33021">
        <w:rPr>
          <w:rFonts w:ascii="Times New Roman" w:hAnsi="Times New Roman" w:cs="Times New Roman"/>
          <w:sz w:val="24"/>
          <w:szCs w:val="24"/>
        </w:rPr>
        <w:fldChar w:fldCharType="begin"/>
      </w:r>
      <w:r w:rsidRPr="00D33021">
        <w:rPr>
          <w:rFonts w:ascii="Times New Roman" w:hAnsi="Times New Roman" w:cs="Times New Roman"/>
          <w:sz w:val="24"/>
          <w:szCs w:val="24"/>
        </w:rPr>
        <w:instrText xml:space="preserve"> ADDIN EN.CITE &lt;EndNote&gt;&lt;Cite&gt;&lt;Author&gt;Chuma&lt;/Author&gt;&lt;Year&gt;submitted&lt;/Year&gt;&lt;RecNum&gt;23&lt;/RecNum&gt;&lt;DisplayText&gt;[14]&lt;/DisplayText&gt;&lt;record&gt;&lt;rec-number&gt;23&lt;/rec-number&gt;&lt;ref-type name="Journal Article"&gt;17&lt;/ref-type&gt;&lt;contributors&gt;&lt;authors&gt;&lt;author&gt;Chuma, J.&lt;/author&gt;&lt;author&gt;Maina, T.&lt;/author&gt;&lt;/authors&gt;&lt;/contributors&gt;&lt;titles&gt;&lt;title&gt;Do health care payments make Kenyans poorer?&lt;/title&gt;&lt;secondary-title&gt;BMC Health Services Research&lt;/secondary-title&gt;&lt;/titles&gt;&lt;periodical&gt;&lt;full-title&gt;BMC Health Services Research&lt;/full-title&gt;&lt;/periodical&gt;&lt;dates&gt;&lt;year&gt;submitted&lt;/year&gt;&lt;/dates&gt;&lt;urls&gt;&lt;/urls&gt;&lt;/record&gt;&lt;/Cite&gt;&lt;/EndNote&gt;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4" w:tooltip="Chuma, submitted #23" w:history="1">
        <w:r w:rsidR="004D7D9F" w:rsidRPr="00D33021">
          <w:rPr>
            <w:rFonts w:ascii="Times New Roman" w:hAnsi="Times New Roman" w:cs="Times New Roman"/>
            <w:noProof/>
            <w:sz w:val="24"/>
            <w:szCs w:val="24"/>
          </w:rPr>
          <w:t>14</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Other barriers related to availability and acceptability of health care services have also been shown to be important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&lt;EndNote&gt;&lt;Cite&gt;&lt;Author&gt;Preker&lt;/Author&gt;&lt;Year&gt;2002&lt;/Year&gt;&lt;RecNum&gt;54&lt;/RecNum&gt;&lt;DisplayText&gt;[15]&lt;/DisplayText&gt;&lt;record&gt;&lt;rec-number&gt;54&lt;/rec-number&gt;&lt;foreign-keys&gt;&lt;key app="EN" db-id="ftsprtewo5xpzuex0v0xe905swzvf0f9zadr"&gt;54&lt;/key&gt;&lt;/foreign-keys&gt;&lt;ref-type name="Journal Article"&gt;17&lt;/ref-type&gt;&lt;contributors&gt;&lt;authors&gt;&lt;author&gt;Preker, A. S.&lt;/author&gt;&lt;author&gt;Carrin, G.&lt;/author&gt;&lt;author&gt;Dror, D.&lt;/author&gt;&lt;author&gt;Jakab, M.&lt;/author&gt;&lt;author&gt;Hsiao, W.&lt;/author&gt;&lt;author&gt;Arhin-Tenkorang, D.&lt;/author&gt;&lt;/authors&gt;&lt;/contributors&gt;&lt;auth-address&gt;The World Bank, NW, Washington DC 20433, USA. apreker@worldbank.org&lt;/auth-address&gt;&lt;titles&gt;&lt;title&gt;Effectiveness of community health financing in meeting the cost of illness&lt;/title&gt;&lt;secondary-title&gt;Bull World Health Organ&lt;/secondary-title&gt;&lt;alt-title&gt;Bulletin of the World Health Organization&lt;/alt-title&gt;&lt;/titles&gt;&lt;periodical&gt;&lt;full-title&gt;Bull World Health Organ&lt;/full-title&gt;&lt;abbr-1&gt;Bulletin of the World Health Organization&lt;/abbr-1&gt;&lt;/periodical&gt;&lt;alt-periodical&gt;&lt;full-title&gt;Bull World Health Organ&lt;/full-title&gt;&lt;abbr-1&gt;Bulletin of the World Health Organization&lt;/abbr-1&gt;&lt;/alt-periodical&gt;&lt;pages&gt;143-50&lt;/pages&gt;&lt;volume&gt;80&lt;/volume&gt;&lt;number&gt;2&lt;/number&gt;&lt;keywords&gt;&lt;keyword&gt;Community Health Services/*economics&lt;/keyword&gt;&lt;keyword&gt;Consumer Participation/economics&lt;/keyword&gt;&lt;keyword&gt;*Cost of Illness&lt;/keyword&gt;&lt;keyword&gt;Developing Countries/*economics&lt;/keyword&gt;&lt;keyword&gt;Family Characteristics&lt;/keyword&gt;&lt;keyword&gt;Financing, Organized/*methods&lt;/keyword&gt;&lt;keyword&gt;Humans&lt;/keyword&gt;&lt;/keywords&gt;&lt;dates&gt;&lt;year&gt;2002&lt;/year&gt;&lt;/dates&gt;&lt;isbn&gt;0042-9686 (Print)&amp;#xD;0042-9686 (Linking)&lt;/isbn&gt;&lt;accession-num&gt;11953793&lt;/accession-num&gt;&lt;urls&gt;&lt;related-urls&gt;&lt;url&gt;http://www.ncbi.nlm.nih.gov/entrez/query.fcgi?cmd=Retrieve&amp;amp;db=PubMed&amp;amp;dopt=Citation&amp;amp;list_uids=11953793 &lt;/url&gt;&lt;/related-urls&gt;&lt;/urls&gt;&lt;language&gt;eng&lt;/language&gt;&lt;/record&gt;&lt;/Cite&gt;&lt;/EndNote&gt;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5" w:tooltip="Preker, 2002 #54" w:history="1">
        <w:r w:rsidR="004D7D9F" w:rsidRPr="00D33021">
          <w:rPr>
            <w:rFonts w:ascii="Times New Roman" w:hAnsi="Times New Roman" w:cs="Times New Roman"/>
            <w:noProof/>
            <w:sz w:val="24"/>
            <w:szCs w:val="24"/>
          </w:rPr>
          <w:t>15</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Clearly mechanisms to promote access and financial risk protection through universal coverage are urgently needed.</w:t>
      </w:r>
    </w:p>
    <w:p w:rsidR="00C95C9E" w:rsidRPr="00D33021" w:rsidRDefault="00C95C9E" w:rsidP="00406C54">
      <w:pPr>
        <w:spacing w:line="360" w:lineRule="auto"/>
        <w:jc w:val="both"/>
        <w:rPr>
          <w:rFonts w:ascii="Times New Roman" w:hAnsi="Times New Roman" w:cs="Times New Roman"/>
          <w:sz w:val="24"/>
          <w:szCs w:val="24"/>
        </w:rPr>
      </w:pPr>
    </w:p>
    <w:p w:rsidR="00F33F67" w:rsidRPr="00D33021" w:rsidRDefault="00C95C9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 xml:space="preserve">Very few countries have achieved some form of UC, the majority of which are high income countries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&lt;EndNote&gt;&lt;Cite&gt;&lt;Author&gt;Mills&lt;/Author&gt;&lt;Year&gt;2007&lt;/Year&gt;&lt;RecNum&gt;1&lt;/RecNum&gt;&lt;DisplayText&gt;[1, 6]&lt;/DisplayText&gt;&lt;record&gt;&lt;rec-number&gt;1&lt;/rec-number&gt;&lt;foreign-keys&gt;&lt;key app="EN" db-id="ftsprtewo5xpzuex0v0xe905swzvf0f9zadr"&gt;1&lt;/key&gt;&lt;/foreign-keys&gt;&lt;ref-type name="Report"&gt;27&lt;/ref-type&gt;&lt;contributors&gt;&lt;authors&gt;&lt;author&gt;Mills, A.&lt;/author&gt;&lt;/authors&gt;&lt;/contributors&gt;&lt;titles&gt;&lt;title&gt;Strategies to achieving universal coverage: are there lessons from middle income countries&lt;/title&gt;&lt;/titles&gt;&lt;dates&gt;&lt;year&gt;2007&lt;/year&gt;&lt;/dates&gt;&lt;publisher&gt;Health Economics and Financing Programme. London School of Hygiene and Tropical Medicine&lt;/publisher&gt;&lt;urls&gt;&lt;/urls&gt;&lt;/record&gt;&lt;/Cite&gt;&lt;Cite&gt;&lt;Author&gt;World Health Organisation&lt;/Author&gt;&lt;Year&gt;2010&lt;/Year&gt;&lt;RecNum&gt;6&lt;/RecNum&gt;&lt;record&gt;&lt;rec-number&gt;6&lt;/rec-number&gt;&lt;foreign-keys&gt;&lt;key app="EN" db-id="ftsprtewo5xpzuex0v0xe905swzvf0f9zadr"&gt;6&lt;/key&gt;&lt;/foreign-keys&gt;&lt;ref-type name="Report"&gt;27&lt;/ref-type&gt;&lt;contributors&gt;&lt;authors&gt;&lt;author&gt;World Health Organisation, .&lt;/author&gt;&lt;/authors&gt;&lt;/contributors&gt;&lt;titles&gt;&lt;title&gt;The World Health Report: health systems financing: the path to universal coverage&lt;/title&gt;&lt;/titles&gt;&lt;dates&gt;&lt;year&gt;2010&lt;/year&gt;&lt;/dates&gt;&lt;pub-location&gt;Geneva&lt;/pub-location&gt;&lt;publisher&gt;World Health Organisation&lt;/publisher&gt;&lt;urls&gt;&lt;/urls&gt;&lt;/record&gt;&lt;/Cite&gt;&lt;/EndNote&gt;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 w:tooltip="World Health Organisation, 2010 #104" w:history="1">
        <w:r w:rsidR="004D7D9F" w:rsidRPr="00D33021">
          <w:rPr>
            <w:rFonts w:ascii="Times New Roman" w:hAnsi="Times New Roman" w:cs="Times New Roman"/>
            <w:noProof/>
            <w:sz w:val="24"/>
            <w:szCs w:val="24"/>
          </w:rPr>
          <w:t>1</w:t>
        </w:r>
      </w:hyperlink>
      <w:r w:rsidRPr="00D33021">
        <w:rPr>
          <w:rFonts w:ascii="Times New Roman" w:hAnsi="Times New Roman" w:cs="Times New Roman"/>
          <w:noProof/>
          <w:sz w:val="24"/>
          <w:szCs w:val="24"/>
        </w:rPr>
        <w:t xml:space="preserve">, </w:t>
      </w:r>
      <w:hyperlink w:anchor="_ENREF_6" w:tooltip="Mills, 2007 #1" w:history="1">
        <w:r w:rsidR="004D7D9F" w:rsidRPr="00D33021">
          <w:rPr>
            <w:rFonts w:ascii="Times New Roman" w:hAnsi="Times New Roman" w:cs="Times New Roman"/>
            <w:noProof/>
            <w:sz w:val="24"/>
            <w:szCs w:val="24"/>
          </w:rPr>
          <w:t>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Recent developments in</w:t>
      </w:r>
      <w:r w:rsidR="00177FA0" w:rsidRPr="00D33021">
        <w:rPr>
          <w:rFonts w:ascii="Times New Roman" w:hAnsi="Times New Roman" w:cs="Times New Roman"/>
          <w:sz w:val="24"/>
          <w:szCs w:val="24"/>
        </w:rPr>
        <w:t xml:space="preserve"> a few of</w:t>
      </w:r>
      <w:r w:rsidRPr="00D33021">
        <w:rPr>
          <w:rFonts w:ascii="Times New Roman" w:hAnsi="Times New Roman" w:cs="Times New Roman"/>
          <w:sz w:val="24"/>
          <w:szCs w:val="24"/>
        </w:rPr>
        <w:t xml:space="preserve"> the former Soviet Union</w:t>
      </w:r>
      <w:r w:rsidR="00224AB4" w:rsidRPr="00D33021">
        <w:rPr>
          <w:rFonts w:ascii="Times New Roman" w:hAnsi="Times New Roman" w:cs="Times New Roman"/>
          <w:sz w:val="24"/>
          <w:szCs w:val="24"/>
        </w:rPr>
        <w:t xml:space="preserve"> countries</w:t>
      </w:r>
      <w:r w:rsidRPr="00D33021">
        <w:rPr>
          <w:rFonts w:ascii="Times New Roman" w:hAnsi="Times New Roman" w:cs="Times New Roman"/>
          <w:sz w:val="24"/>
          <w:szCs w:val="24"/>
        </w:rPr>
        <w:t xml:space="preserve">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&lt;EndNote&gt;&lt;Cite&gt;&lt;Author&gt;Kutzin&lt;/Author&gt;&lt;Year&gt;2010&lt;/Year&gt;&lt;RecNum&gt;36&lt;/RecNum&gt;&lt;DisplayText&gt;[16]&lt;/DisplayText&gt;&lt;record&gt;&lt;rec-number&gt;36&lt;/rec-number&gt;&lt;foreign-keys&gt;&lt;key app="EN" db-id="ftsprtewo5xpzuex0v0xe905swzvf0f9zadr"&gt;36&lt;/key&gt;&lt;/foreign-keys&gt;&lt;ref-type name="Book Section"&gt;5&lt;/ref-type&gt;&lt;contributors&gt;&lt;authors&gt;&lt;author&gt;Kutzin, J.&lt;/author&gt;&lt;author&gt;Cashin, C.&lt;/author&gt;&lt;author&gt;Jakab, M.&lt;/author&gt;&lt;author&gt;Fidler, A.&lt;/author&gt;&lt;author&gt;Menabde, N.&lt;/author&gt;&lt;/authors&gt;&lt;secondary-authors&gt;&lt;author&gt;Kutzin, J.&lt;/author&gt;&lt;author&gt;Cashin , C.&lt;/author&gt;&lt;author&gt;Jakab, M.&lt;/author&gt;&lt;/secondary-authors&gt;&lt;/contributors&gt;&lt;titles&gt;&lt;title&gt;Implementing health financing reform in CE/EECCA countries: synthesis and lessons learned&lt;/title&gt;&lt;secondary-title&gt;Implementing health financing reform. Lessons from countries in transition&lt;/secondary-title&gt;&lt;/titles&gt;&lt;dates&gt;&lt;year&gt;2010&lt;/year&gt;&lt;/dates&gt;&lt;pub-location&gt;World Health Organisaton&lt;/pub-location&gt;&lt;urls&gt;&lt;/urls&gt;&lt;/record&gt;&lt;/Cite&gt;&lt;/EndNote&gt;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6" w:tooltip="Kutzin, 2010 #36" w:history="1">
        <w:r w:rsidR="004D7D9F" w:rsidRPr="00D33021">
          <w:rPr>
            <w:rFonts w:ascii="Times New Roman" w:hAnsi="Times New Roman" w:cs="Times New Roman"/>
            <w:noProof/>
            <w:sz w:val="24"/>
            <w:szCs w:val="24"/>
          </w:rPr>
          <w:t>16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and other middle income countries like Thailand, have demonstrated that UC can be achieved in middle income countries so long as there is adequate commitment towards change </w:t>
      </w:r>
      <w:r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UmVjTnVtPjI5PC9SZWNOdW0+PERpc3BsYXlUZXh0PlsxNy0yMV08L0Rpc3BsYXlUZXh0PjxyZWNv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=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UmVjTnVtPjI5PC9SZWNOdW0+PERpc3BsYXlUZXh0PlsxNy0yMV08L0Rpc3BsYXlUZXh0PjxyZWNv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=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7" w:tooltip="Missoni, 2010 #29" w:history="1">
        <w:r w:rsidR="004D7D9F" w:rsidRPr="00D33021">
          <w:rPr>
            <w:rFonts w:ascii="Times New Roman" w:hAnsi="Times New Roman" w:cs="Times New Roman"/>
            <w:noProof/>
            <w:sz w:val="24"/>
            <w:szCs w:val="24"/>
          </w:rPr>
          <w:t>17-21</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lang w:val="en-US"/>
        </w:rPr>
        <w:t xml:space="preserve">. </w:t>
      </w:r>
      <w:r w:rsidRPr="00D33021">
        <w:rPr>
          <w:rFonts w:ascii="Times New Roman" w:hAnsi="Times New Roman" w:cs="Times New Roman"/>
          <w:sz w:val="24"/>
          <w:szCs w:val="24"/>
        </w:rPr>
        <w:t xml:space="preserve">Many other low and middle-income countries (LMIC) are currently undertaking or are considering undertaking health financing reforms to expand access to health care. Some have implemented a minimum health benefit package that is accessed by all (for example Tanzania), while others are moving to or have implemented universal access to a wide range of health care services (e.g. Ghana, Thailand and Sri-Lanka). Countries like Chile, Mali and Gabon have also made significant progress towards UC </w:t>
      </w:r>
      <w:r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UmVjTnVtPjI5PC9SZWNOdW0+PERpc3BsYXlUZXh0PlsxNywgMTgsIDIyLCAyM108L0Rpc3BsYXlU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</w:fldData>
        </w:fldChar>
      </w:r>
      <w:r w:rsidR="00296511" w:rsidRPr="00D33021">
        <w:rPr>
          <w:rFonts w:ascii="Times New Roman" w:hAnsi="Times New Roman" w:cs="Times New Roman"/>
          <w:sz w:val="24"/>
          <w:szCs w:val="24"/>
        </w:rPr>
        <w:instrText xml:space="preserve"> ADDIN EN.CITE </w:instrText>
      </w:r>
      <w:r w:rsidR="00296511" w:rsidRPr="00D33021">
        <w:rPr>
          <w:rFonts w:ascii="Times New Roman" w:hAnsi="Times New Roman" w:cs="Times New Roman"/>
          <w:sz w:val="24"/>
          <w:szCs w:val="24"/>
        </w:rPr>
        <w:fldChar w:fldCharType="begin">
          <w:fldData xml:space="preserve">PEVuZE5vdGU+PENpdGU+PEF1dGhvcj5NaXNzb25pPC9BdXRob3I+PFllYXI+MjAxMDwvWWVhcj48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</w:fldData>
        </w:fldChar>
      </w:r>
      <w:r w:rsidR="00296511" w:rsidRPr="00D33021">
        <w:rPr>
          <w:rFonts w:ascii="Times New Roman" w:hAnsi="Times New Roman" w:cs="Times New Roman"/>
          <w:sz w:val="24"/>
          <w:szCs w:val="24"/>
        </w:rPr>
        <w:instrText xml:space="preserve"> ADDIN EN.CITE.DATA </w:instrText>
      </w:r>
      <w:r w:rsidR="00296511" w:rsidRPr="00D33021">
        <w:rPr>
          <w:rFonts w:ascii="Times New Roman" w:hAnsi="Times New Roman" w:cs="Times New Roman"/>
          <w:sz w:val="24"/>
          <w:szCs w:val="24"/>
        </w:rPr>
      </w:r>
      <w:r w:rsidR="00296511"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17" w:tooltip="Missoni, 2010 #29" w:history="1">
        <w:r w:rsidR="004D7D9F" w:rsidRPr="00D33021">
          <w:rPr>
            <w:rFonts w:ascii="Times New Roman" w:hAnsi="Times New Roman" w:cs="Times New Roman"/>
            <w:noProof/>
            <w:sz w:val="24"/>
            <w:szCs w:val="24"/>
          </w:rPr>
          <w:t>17</w:t>
        </w:r>
      </w:hyperlink>
      <w:r w:rsidRPr="00D33021">
        <w:rPr>
          <w:rFonts w:ascii="Times New Roman" w:hAnsi="Times New Roman" w:cs="Times New Roman"/>
          <w:noProof/>
          <w:sz w:val="24"/>
          <w:szCs w:val="24"/>
        </w:rPr>
        <w:t xml:space="preserve">, </w:t>
      </w:r>
      <w:hyperlink w:anchor="_ENREF_18" w:tooltip="Saenz, 2010 #32" w:history="1">
        <w:r w:rsidR="004D7D9F" w:rsidRPr="00D33021">
          <w:rPr>
            <w:rFonts w:ascii="Times New Roman" w:hAnsi="Times New Roman" w:cs="Times New Roman"/>
            <w:noProof/>
            <w:sz w:val="24"/>
            <w:szCs w:val="24"/>
          </w:rPr>
          <w:t>18</w:t>
        </w:r>
      </w:hyperlink>
      <w:r w:rsidRPr="00D33021">
        <w:rPr>
          <w:rFonts w:ascii="Times New Roman" w:hAnsi="Times New Roman" w:cs="Times New Roman"/>
          <w:noProof/>
          <w:sz w:val="24"/>
          <w:szCs w:val="24"/>
        </w:rPr>
        <w:t xml:space="preserve">, </w:t>
      </w:r>
      <w:hyperlink w:anchor="_ENREF_22" w:tooltip="Franco, 2008 #30" w:history="1">
        <w:r w:rsidR="004D7D9F" w:rsidRPr="00D33021">
          <w:rPr>
            <w:rFonts w:ascii="Times New Roman" w:hAnsi="Times New Roman" w:cs="Times New Roman"/>
            <w:noProof/>
            <w:sz w:val="24"/>
            <w:szCs w:val="24"/>
          </w:rPr>
          <w:t>22</w:t>
        </w:r>
      </w:hyperlink>
      <w:r w:rsidRPr="00D33021">
        <w:rPr>
          <w:rFonts w:ascii="Times New Roman" w:hAnsi="Times New Roman" w:cs="Times New Roman"/>
          <w:noProof/>
          <w:sz w:val="24"/>
          <w:szCs w:val="24"/>
        </w:rPr>
        <w:t xml:space="preserve">, </w:t>
      </w:r>
      <w:hyperlink w:anchor="_ENREF_23" w:tooltip="Kutzin, 2009 #3" w:history="1">
        <w:r w:rsidR="004D7D9F" w:rsidRPr="00D33021">
          <w:rPr>
            <w:rFonts w:ascii="Times New Roman" w:hAnsi="Times New Roman" w:cs="Times New Roman"/>
            <w:noProof/>
            <w:sz w:val="24"/>
            <w:szCs w:val="24"/>
          </w:rPr>
          <w:t>23</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A few countries in Africa including Rwanda </w:t>
      </w:r>
      <w:r w:rsidRPr="00D33021">
        <w:rPr>
          <w:rFonts w:ascii="Times New Roman" w:hAnsi="Times New Roman" w:cs="Times New Roman"/>
          <w:sz w:val="24"/>
          <w:szCs w:val="24"/>
        </w:rPr>
        <w:fldChar w:fldCharType="begin"/>
      </w:r>
      <w:r w:rsidR="00ED5A59" w:rsidRPr="00D33021">
        <w:rPr>
          <w:rFonts w:ascii="Times New Roman" w:hAnsi="Times New Roman" w:cs="Times New Roman"/>
          <w:sz w:val="24"/>
          <w:szCs w:val="24"/>
        </w:rPr>
        <w:instrText xml:space="preserve"> ADDIN EN.CITE &lt;EndNote&gt;&lt;Cite&gt;&lt;Author&gt;Twahirwa&lt;/Author&gt;&lt;Year&gt;2008&lt;/Year&gt;&lt;RecNum&gt;39&lt;/RecNum&gt;&lt;DisplayText&gt;[24]&lt;/DisplayText&gt;&lt;record&gt;&lt;rec-number&gt;39&lt;/rec-number&gt;&lt;foreign-keys&gt;&lt;key app="EN" db-id="ftsprtewo5xpzuex0v0xe905swzvf0f9zadr"&gt;39&lt;/key&gt;&lt;/foreign-keys&gt;&lt;ref-type name="Journal Article"&gt;17&lt;/ref-type&gt;&lt;contributors&gt;&lt;authors&gt;&lt;author&gt;Twahirwa, A.&lt;/author&gt;&lt;/authors&gt;&lt;/contributors&gt;&lt;titles&gt;&lt;title&gt;Sharing the burden of sickness: mutual health insurance in Rwanda&lt;/title&gt;&lt;secondary-title&gt;Bull World Health Organ&lt;/secondary-title&gt;&lt;alt-title&gt;Bulletin of the World Health Organization&lt;/alt-title&gt;&lt;/titles&gt;&lt;periodical&gt;&lt;full-title&gt;Bull World Health Organ&lt;/full-title&gt;&lt;abbr-1&gt;Bulletin of the World Health Organization&lt;/abbr-1&gt;&lt;/periodical&gt;&lt;alt-periodical&gt;&lt;full-title&gt;Bull World Health Organ&lt;/full-title&gt;&lt;abbr-1&gt;Bulletin of the World Health Organization&lt;/abbr-1&gt;&lt;/alt-periodical&gt;&lt;pages&gt;823-4&lt;/pages&gt;&lt;volume&gt;86&lt;/volume&gt;&lt;number&gt;11&lt;/number&gt;&lt;keywords&gt;&lt;keyword&gt;Developing Countries/economics&lt;/keyword&gt;&lt;keyword&gt;Financing, Government&lt;/keyword&gt;&lt;keyword&gt;*Health Policy&lt;/keyword&gt;&lt;keyword&gt;*Health Services Accessibility&lt;/keyword&gt;&lt;keyword&gt;Humans&lt;/keyword&gt;&lt;keyword&gt;International Agencies&lt;/keyword&gt;&lt;keyword&gt;Mandatory Programs&lt;/keyword&gt;&lt;keyword&gt;*National Health Programs&lt;/keyword&gt;&lt;keyword&gt;Rwanda&lt;/keyword&gt;&lt;keyword&gt;Universal Coverage&lt;/keyword&gt;&lt;/keywords&gt;&lt;dates&gt;&lt;year&gt;2008&lt;/year&gt;&lt;pub-dates&gt;&lt;date&gt;Nov&lt;/date&gt;&lt;/pub-dates&gt;&lt;/dates&gt;&lt;isbn&gt;1564-0604 (Electronic)&amp;#xD;0042-9686 (Linking)&lt;/isbn&gt;&lt;accession-num&gt;19030682&lt;/accession-num&gt;&lt;urls&gt;&lt;related-urls&gt;&lt;url&gt;http://www.ncbi.nlm.nih.gov/entrez/query.fcgi?cmd=Retrieve&amp;amp;db=PubMed&amp;amp;dopt=Citation&amp;amp;list_uids=19030682 &lt;/url&gt;&lt;/related-urls&gt;&lt;/urls&gt;&lt;language&gt;eng&lt;/language&gt;&lt;/record&gt;&lt;/Cite&gt;&lt;/EndNote&gt;</w:instrText>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24" w:tooltip="Twahirwa, 2008 #39" w:history="1">
        <w:r w:rsidR="004D7D9F" w:rsidRPr="00D33021">
          <w:rPr>
            <w:rFonts w:ascii="Times New Roman" w:hAnsi="Times New Roman" w:cs="Times New Roman"/>
            <w:noProof/>
            <w:sz w:val="24"/>
            <w:szCs w:val="24"/>
          </w:rPr>
          <w:t>24</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and Ghana </w:t>
      </w:r>
      <w:r w:rsidRPr="00D33021">
        <w:rPr>
          <w:rFonts w:ascii="Times New Roman" w:hAnsi="Times New Roman" w:cs="Times New Roman"/>
          <w:sz w:val="24"/>
          <w:szCs w:val="24"/>
        </w:rPr>
        <w:fldChar w:fldCharType="begin">
          <w:fldData xml:space="preserve">PEVuZE5vdGU+PENpdGU+PEF1dGhvcj5EdXJhaXJhajwvQXV0aG9yPjxZZWFyPjIwMTA8L1llYXI+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</w:fldData>
        </w:fldChar>
      </w:r>
      <w:r w:rsidR="00ED5A59" w:rsidRPr="00D33021">
        <w:rPr>
          <w:rFonts w:ascii="Times New Roman" w:hAnsi="Times New Roman" w:cs="Times New Roman"/>
          <w:sz w:val="24"/>
          <w:szCs w:val="24"/>
        </w:rPr>
        <w:instrText xml:space="preserve"> ADDIN EN.CITE </w:instrText>
      </w:r>
      <w:r w:rsidR="00ED5A59" w:rsidRPr="00D33021">
        <w:rPr>
          <w:rFonts w:ascii="Times New Roman" w:hAnsi="Times New Roman" w:cs="Times New Roman"/>
          <w:sz w:val="24"/>
          <w:szCs w:val="24"/>
        </w:rPr>
        <w:fldChar w:fldCharType="begin">
          <w:fldData xml:space="preserve">PEVuZE5vdGU+PENpdGU+PEF1dGhvcj5EdXJhaXJhajwvQXV0aG9yPjxZZWFyPjIwMTA8L1llYXI+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</w:fldData>
        </w:fldChar>
      </w:r>
      <w:r w:rsidR="00ED5A59" w:rsidRPr="00D33021">
        <w:rPr>
          <w:rFonts w:ascii="Times New Roman" w:hAnsi="Times New Roman" w:cs="Times New Roman"/>
          <w:sz w:val="24"/>
          <w:szCs w:val="24"/>
        </w:rPr>
        <w:instrText xml:space="preserve"> ADDIN EN.CITE.DATA </w:instrText>
      </w:r>
      <w:r w:rsidR="00ED5A59" w:rsidRPr="00D33021">
        <w:rPr>
          <w:rFonts w:ascii="Times New Roman" w:hAnsi="Times New Roman" w:cs="Times New Roman"/>
          <w:sz w:val="24"/>
          <w:szCs w:val="24"/>
        </w:rPr>
      </w:r>
      <w:r w:rsidR="00ED5A59" w:rsidRPr="00D33021">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Pr="00D33021">
        <w:rPr>
          <w:rFonts w:ascii="Times New Roman" w:hAnsi="Times New Roman" w:cs="Times New Roman"/>
          <w:noProof/>
          <w:sz w:val="24"/>
          <w:szCs w:val="24"/>
        </w:rPr>
        <w:t>[</w:t>
      </w:r>
      <w:hyperlink w:anchor="_ENREF_25" w:tooltip="Durairaj, 2010 #42" w:history="1">
        <w:r w:rsidR="004D7D9F" w:rsidRPr="00D33021">
          <w:rPr>
            <w:rFonts w:ascii="Times New Roman" w:hAnsi="Times New Roman" w:cs="Times New Roman"/>
            <w:noProof/>
            <w:sz w:val="24"/>
            <w:szCs w:val="24"/>
          </w:rPr>
          <w:t>25</w:t>
        </w:r>
      </w:hyperlink>
      <w:r w:rsidRPr="00D33021">
        <w:rPr>
          <w:rFonts w:ascii="Times New Roman" w:hAnsi="Times New Roman" w:cs="Times New Roman"/>
          <w:noProof/>
          <w:sz w:val="24"/>
          <w:szCs w:val="24"/>
        </w:rPr>
        <w:t xml:space="preserve">, </w:t>
      </w:r>
      <w:hyperlink w:anchor="_ENREF_26" w:tooltip="Jehu-Appiah, 2010 #41" w:history="1">
        <w:r w:rsidR="004D7D9F" w:rsidRPr="00D33021">
          <w:rPr>
            <w:rFonts w:ascii="Times New Roman" w:hAnsi="Times New Roman" w:cs="Times New Roman"/>
            <w:noProof/>
            <w:sz w:val="24"/>
            <w:szCs w:val="24"/>
          </w:rPr>
          <w:t>26</w:t>
        </w:r>
      </w:hyperlink>
      <w:r w:rsidRPr="00D33021">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have demonstrated that it is possible to make quick progress in </w:t>
      </w:r>
      <w:r w:rsidR="00EA4C5E" w:rsidRPr="00D33021">
        <w:rPr>
          <w:rFonts w:ascii="Times New Roman" w:hAnsi="Times New Roman" w:cs="Times New Roman"/>
          <w:sz w:val="24"/>
          <w:szCs w:val="24"/>
        </w:rPr>
        <w:t xml:space="preserve">challenging </w:t>
      </w:r>
      <w:r w:rsidR="00B73A74" w:rsidRPr="00D33021">
        <w:rPr>
          <w:rFonts w:ascii="Times New Roman" w:hAnsi="Times New Roman" w:cs="Times New Roman"/>
          <w:sz w:val="24"/>
          <w:szCs w:val="24"/>
        </w:rPr>
        <w:t>circumstance</w:t>
      </w:r>
      <w:r w:rsidR="00E43EA9" w:rsidRPr="00D33021">
        <w:rPr>
          <w:rFonts w:ascii="Times New Roman" w:hAnsi="Times New Roman" w:cs="Times New Roman"/>
          <w:sz w:val="24"/>
          <w:szCs w:val="24"/>
        </w:rPr>
        <w:t>s</w:t>
      </w:r>
      <w:r w:rsidR="00B73A74" w:rsidRPr="00D33021">
        <w:rPr>
          <w:rFonts w:ascii="Times New Roman" w:hAnsi="Times New Roman" w:cs="Times New Roman"/>
          <w:sz w:val="24"/>
          <w:szCs w:val="24"/>
        </w:rPr>
        <w:t>.</w:t>
      </w:r>
    </w:p>
    <w:p w:rsidR="00B73A74" w:rsidRPr="00D33021" w:rsidRDefault="00B73A74" w:rsidP="00406C54">
      <w:pPr>
        <w:spacing w:line="360" w:lineRule="auto"/>
        <w:jc w:val="both"/>
        <w:rPr>
          <w:rFonts w:ascii="Times New Roman" w:hAnsi="Times New Roman" w:cs="Times New Roman"/>
          <w:sz w:val="24"/>
          <w:szCs w:val="24"/>
        </w:rPr>
      </w:pPr>
    </w:p>
    <w:p w:rsidR="00B73A74" w:rsidRPr="00D33021" w:rsidRDefault="00110BA6"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Evidence shows that policy makers </w:t>
      </w:r>
      <w:r w:rsidR="000A78CD" w:rsidRPr="00D33021">
        <w:rPr>
          <w:rFonts w:ascii="Times New Roman" w:hAnsi="Times New Roman" w:cs="Times New Roman"/>
          <w:sz w:val="24"/>
          <w:szCs w:val="24"/>
        </w:rPr>
        <w:t>have largely relied</w:t>
      </w:r>
      <w:r w:rsidRPr="00D33021">
        <w:rPr>
          <w:rFonts w:ascii="Times New Roman" w:hAnsi="Times New Roman" w:cs="Times New Roman"/>
          <w:sz w:val="24"/>
          <w:szCs w:val="24"/>
        </w:rPr>
        <w:t xml:space="preserve"> more on the technical aspects of health financing policy design </w:t>
      </w:r>
      <w:r w:rsidR="000A78CD"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(e.g. </w:t>
      </w:r>
      <w:r w:rsidR="000A78CD" w:rsidRPr="00D33021">
        <w:rPr>
          <w:rFonts w:ascii="Times New Roman" w:hAnsi="Times New Roman" w:cs="Times New Roman"/>
          <w:sz w:val="24"/>
          <w:szCs w:val="24"/>
        </w:rPr>
        <w:t xml:space="preserve">sources of funds, </w:t>
      </w:r>
      <w:r w:rsidRPr="00D33021">
        <w:rPr>
          <w:rFonts w:ascii="Times New Roman" w:hAnsi="Times New Roman" w:cs="Times New Roman"/>
          <w:sz w:val="24"/>
          <w:szCs w:val="24"/>
        </w:rPr>
        <w:t>contribution rates and contribution mechanism), with little or no attention given to other elements that are essential for the</w:t>
      </w:r>
      <w:r w:rsidR="000A78CD" w:rsidRPr="00D33021">
        <w:rPr>
          <w:rFonts w:ascii="Times New Roman" w:hAnsi="Times New Roman" w:cs="Times New Roman"/>
          <w:sz w:val="24"/>
          <w:szCs w:val="24"/>
        </w:rPr>
        <w:t xml:space="preserve"> successful implementation of UHC. Such aspects include ensuring that proper institutions and organisation arrangements are put in place.</w:t>
      </w:r>
      <w:r w:rsidRPr="00D33021">
        <w:rPr>
          <w:rFonts w:ascii="Times New Roman" w:hAnsi="Times New Roman" w:cs="Times New Roman"/>
          <w:sz w:val="24"/>
          <w:szCs w:val="24"/>
        </w:rPr>
        <w:t xml:space="preserve"> </w:t>
      </w:r>
      <w:r w:rsidR="006A52A7" w:rsidRPr="00D33021">
        <w:rPr>
          <w:rFonts w:ascii="Times New Roman" w:hAnsi="Times New Roman" w:cs="Times New Roman"/>
          <w:sz w:val="24"/>
          <w:szCs w:val="24"/>
        </w:rPr>
        <w:t xml:space="preserve"> Improved understanding of a country’s health financing system and the context in which policies are implemented is an important starting point for conceptualising health financing reforms for UHC.</w:t>
      </w:r>
    </w:p>
    <w:p w:rsidR="00CA2B53" w:rsidRPr="00D33021" w:rsidRDefault="00CA2B53" w:rsidP="0015428F">
      <w:pPr>
        <w:pStyle w:val="Heading1"/>
      </w:pPr>
      <w:bookmarkStart w:id="2" w:name="_Toc366576162"/>
    </w:p>
    <w:p w:rsidR="007716FA" w:rsidRPr="00D33021" w:rsidRDefault="006D64D6" w:rsidP="0015428F">
      <w:pPr>
        <w:pStyle w:val="Heading1"/>
      </w:pPr>
      <w:bookmarkStart w:id="3" w:name="_Toc369011476"/>
      <w:r w:rsidRPr="00D33021">
        <w:t xml:space="preserve">1.1 </w:t>
      </w:r>
      <w:r w:rsidR="007716FA" w:rsidRPr="00D33021">
        <w:t>OBJECTIVES OF THE EXERCISE</w:t>
      </w:r>
      <w:bookmarkEnd w:id="2"/>
      <w:bookmarkEnd w:id="3"/>
    </w:p>
    <w:p w:rsidR="009B7C26" w:rsidRPr="00D33021" w:rsidRDefault="009B7C26" w:rsidP="00406C54">
      <w:pPr>
        <w:spacing w:line="360" w:lineRule="auto"/>
        <w:jc w:val="both"/>
        <w:rPr>
          <w:rFonts w:ascii="Times New Roman" w:hAnsi="Times New Roman" w:cs="Times New Roman"/>
        </w:rPr>
      </w:pPr>
    </w:p>
    <w:p w:rsidR="0084331D" w:rsidRPr="00D33021" w:rsidRDefault="009B7C26" w:rsidP="00406C54">
      <w:pPr>
        <w:pStyle w:val="Referencestyle"/>
        <w:tabs>
          <w:tab w:val="left" w:pos="720"/>
        </w:tabs>
        <w:spacing w:line="360" w:lineRule="auto"/>
        <w:contextualSpacing/>
        <w:jc w:val="both"/>
        <w:rPr>
          <w:szCs w:val="24"/>
        </w:rPr>
      </w:pPr>
      <w:r w:rsidRPr="00D33021">
        <w:t xml:space="preserve">The TOR guiding this study is part of a wider exercise commissioned by the Ministry of Health, through the </w:t>
      </w:r>
      <w:r w:rsidR="00E43EA9" w:rsidRPr="00D33021">
        <w:t>Universal Health Coverage</w:t>
      </w:r>
      <w:r w:rsidRPr="00D33021">
        <w:t xml:space="preserve"> technical working group to conduct a situational analysis of universal health coverage in Kenya.</w:t>
      </w:r>
      <w:r w:rsidR="0084331D" w:rsidRPr="00D33021">
        <w:t xml:space="preserve"> The overall aim of the situational analysis is to</w:t>
      </w:r>
      <w:r w:rsidR="0084331D" w:rsidRPr="00D33021">
        <w:rPr>
          <w:szCs w:val="24"/>
        </w:rPr>
        <w:t xml:space="preserve"> collate and synthesize information on the current situation, and </w:t>
      </w:r>
      <w:r w:rsidR="00E43EA9" w:rsidRPr="00D33021">
        <w:rPr>
          <w:szCs w:val="24"/>
        </w:rPr>
        <w:t xml:space="preserve">recommend </w:t>
      </w:r>
      <w:r w:rsidR="0084331D" w:rsidRPr="00D33021">
        <w:rPr>
          <w:szCs w:val="24"/>
        </w:rPr>
        <w:t>possible future alternatives relating to</w:t>
      </w:r>
      <w:r w:rsidR="00E43EA9" w:rsidRPr="00D33021">
        <w:rPr>
          <w:szCs w:val="24"/>
        </w:rPr>
        <w:t xml:space="preserve"> the</w:t>
      </w:r>
      <w:r w:rsidR="0084331D" w:rsidRPr="00D33021">
        <w:rPr>
          <w:szCs w:val="24"/>
        </w:rPr>
        <w:t xml:space="preserve"> Universal Coverage framework for Kenya, which would then guide development of the strategy and road map for attaining Universal Coverage </w:t>
      </w:r>
      <w:r w:rsidR="0084331D" w:rsidRPr="00D33021">
        <w:rPr>
          <w:szCs w:val="24"/>
        </w:rPr>
        <w:lastRenderedPageBreak/>
        <w:t>in its three dimensions</w:t>
      </w:r>
      <w:r w:rsidR="004D7551" w:rsidRPr="00D33021">
        <w:rPr>
          <w:szCs w:val="24"/>
        </w:rPr>
        <w:t>;</w:t>
      </w:r>
      <w:r w:rsidR="0084331D" w:rsidRPr="00D33021">
        <w:rPr>
          <w:szCs w:val="24"/>
        </w:rPr>
        <w:t xml:space="preserve"> </w:t>
      </w:r>
      <w:r w:rsidR="00E43EA9" w:rsidRPr="00D33021">
        <w:rPr>
          <w:szCs w:val="24"/>
        </w:rPr>
        <w:t xml:space="preserve">–increase </w:t>
      </w:r>
      <w:r w:rsidR="0084331D" w:rsidRPr="00D33021">
        <w:rPr>
          <w:szCs w:val="24"/>
        </w:rPr>
        <w:t xml:space="preserve">population coverage, </w:t>
      </w:r>
      <w:r w:rsidR="00E43EA9" w:rsidRPr="00D33021">
        <w:rPr>
          <w:szCs w:val="24"/>
        </w:rPr>
        <w:t xml:space="preserve">broaden </w:t>
      </w:r>
      <w:r w:rsidR="0084331D" w:rsidRPr="00D33021">
        <w:rPr>
          <w:szCs w:val="24"/>
        </w:rPr>
        <w:t xml:space="preserve">services </w:t>
      </w:r>
      <w:r w:rsidR="00E43EA9" w:rsidRPr="00D33021">
        <w:rPr>
          <w:szCs w:val="24"/>
        </w:rPr>
        <w:t xml:space="preserve">offered </w:t>
      </w:r>
      <w:r w:rsidR="0084331D" w:rsidRPr="00D33021">
        <w:rPr>
          <w:szCs w:val="24"/>
        </w:rPr>
        <w:t xml:space="preserve">and </w:t>
      </w:r>
      <w:r w:rsidR="00E43EA9" w:rsidRPr="00D33021">
        <w:rPr>
          <w:szCs w:val="24"/>
        </w:rPr>
        <w:t xml:space="preserve">reduce </w:t>
      </w:r>
      <w:r w:rsidR="0084331D" w:rsidRPr="00D33021">
        <w:rPr>
          <w:szCs w:val="24"/>
        </w:rPr>
        <w:t>direct costs</w:t>
      </w:r>
      <w:r w:rsidR="00E43EA9" w:rsidRPr="00D33021">
        <w:rPr>
          <w:szCs w:val="24"/>
        </w:rPr>
        <w:t xml:space="preserve"> of accessing care</w:t>
      </w:r>
      <w:r w:rsidR="0084331D" w:rsidRPr="00D33021">
        <w:rPr>
          <w:szCs w:val="24"/>
        </w:rPr>
        <w:t>. Specifically, the assignment will:</w:t>
      </w:r>
    </w:p>
    <w:p w:rsidR="0084331D" w:rsidRPr="00D33021" w:rsidRDefault="0084331D" w:rsidP="00406C54">
      <w:pPr>
        <w:numPr>
          <w:ilvl w:val="0"/>
          <w:numId w:val="11"/>
        </w:numPr>
        <w:spacing w:after="0"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 xml:space="preserve">Elaborate a comprehensive description of the </w:t>
      </w:r>
      <w:r w:rsidR="004D7551" w:rsidRPr="00D33021">
        <w:rPr>
          <w:rFonts w:ascii="Times New Roman" w:hAnsi="Times New Roman" w:cs="Times New Roman"/>
          <w:sz w:val="24"/>
          <w:szCs w:val="24"/>
        </w:rPr>
        <w:t xml:space="preserve">Situation Analysis of </w:t>
      </w:r>
      <w:r w:rsidRPr="00D33021">
        <w:rPr>
          <w:rFonts w:ascii="Times New Roman" w:hAnsi="Times New Roman" w:cs="Times New Roman"/>
          <w:sz w:val="24"/>
          <w:szCs w:val="24"/>
        </w:rPr>
        <w:t>different elements of the Universal Coverage Conceptual Framework</w:t>
      </w:r>
    </w:p>
    <w:p w:rsidR="0084331D" w:rsidRPr="00D33021" w:rsidRDefault="0084331D" w:rsidP="00406C54">
      <w:pPr>
        <w:numPr>
          <w:ilvl w:val="0"/>
          <w:numId w:val="11"/>
        </w:numPr>
        <w:spacing w:after="0"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Propose a set of options the Country can apply across the different elements of the Universal Coverage Conceptual Framework to achieve the goal of UC</w:t>
      </w:r>
      <w:r w:rsidR="004D7551" w:rsidRPr="00D33021">
        <w:rPr>
          <w:rFonts w:ascii="Times New Roman" w:hAnsi="Times New Roman" w:cs="Times New Roman"/>
          <w:sz w:val="24"/>
          <w:szCs w:val="24"/>
        </w:rPr>
        <w:t>.</w:t>
      </w:r>
    </w:p>
    <w:p w:rsidR="0084331D" w:rsidRPr="00D33021" w:rsidRDefault="0084331D" w:rsidP="00406C54">
      <w:pPr>
        <w:spacing w:after="0" w:line="360" w:lineRule="auto"/>
        <w:ind w:left="720"/>
        <w:contextualSpacing/>
        <w:jc w:val="both"/>
        <w:rPr>
          <w:rFonts w:ascii="Times New Roman" w:hAnsi="Times New Roman" w:cs="Times New Roman"/>
          <w:sz w:val="24"/>
          <w:szCs w:val="24"/>
        </w:rPr>
      </w:pPr>
    </w:p>
    <w:p w:rsidR="00CA2B53" w:rsidRPr="00D33021" w:rsidRDefault="00CA2B53" w:rsidP="00406C54">
      <w:pPr>
        <w:pStyle w:val="BodyText"/>
        <w:spacing w:before="56"/>
        <w:jc w:val="both"/>
        <w:rPr>
          <w:b w:val="0"/>
        </w:rPr>
      </w:pPr>
      <w:r w:rsidRPr="00D33021">
        <w:rPr>
          <w:b w:val="0"/>
          <w:spacing w:val="-2"/>
        </w:rPr>
        <w:t>Specific tasks</w:t>
      </w:r>
      <w:r w:rsidR="0084331D" w:rsidRPr="00D33021">
        <w:rPr>
          <w:b w:val="0"/>
          <w:spacing w:val="-2"/>
        </w:rPr>
        <w:t xml:space="preserve"> for the work presented in this document</w:t>
      </w:r>
      <w:r w:rsidRPr="00D33021">
        <w:rPr>
          <w:b w:val="0"/>
          <w:spacing w:val="-2"/>
        </w:rPr>
        <w:t xml:space="preserve"> include:</w:t>
      </w:r>
    </w:p>
    <w:p w:rsidR="00CA2B53" w:rsidRPr="00D33021" w:rsidRDefault="00CA2B53" w:rsidP="00406C54">
      <w:pPr>
        <w:pStyle w:val="BodyText"/>
        <w:widowControl w:val="0"/>
        <w:numPr>
          <w:ilvl w:val="0"/>
          <w:numId w:val="10"/>
        </w:numPr>
        <w:tabs>
          <w:tab w:val="left" w:pos="820"/>
        </w:tabs>
        <w:ind w:left="820" w:right="415"/>
        <w:jc w:val="both"/>
        <w:rPr>
          <w:b w:val="0"/>
        </w:rPr>
      </w:pPr>
      <w:r w:rsidRPr="00D33021">
        <w:rPr>
          <w:b w:val="0"/>
          <w:spacing w:val="-1"/>
        </w:rPr>
        <w:t>Conduct</w:t>
      </w:r>
      <w:r w:rsidRPr="00D33021">
        <w:rPr>
          <w:b w:val="0"/>
          <w:spacing w:val="6"/>
        </w:rPr>
        <w:t xml:space="preserve"> </w:t>
      </w:r>
      <w:r w:rsidRPr="00D33021">
        <w:rPr>
          <w:b w:val="0"/>
        </w:rPr>
        <w:t>a</w:t>
      </w:r>
      <w:r w:rsidRPr="00D33021">
        <w:rPr>
          <w:b w:val="0"/>
          <w:spacing w:val="3"/>
        </w:rPr>
        <w:t xml:space="preserve"> </w:t>
      </w:r>
      <w:r w:rsidRPr="00D33021">
        <w:rPr>
          <w:b w:val="0"/>
          <w:spacing w:val="-1"/>
        </w:rPr>
        <w:t>literature</w:t>
      </w:r>
      <w:r w:rsidRPr="00D33021">
        <w:rPr>
          <w:b w:val="0"/>
          <w:spacing w:val="6"/>
        </w:rPr>
        <w:t xml:space="preserve"> </w:t>
      </w:r>
      <w:r w:rsidRPr="00D33021">
        <w:rPr>
          <w:b w:val="0"/>
          <w:spacing w:val="-2"/>
        </w:rPr>
        <w:t>review</w:t>
      </w:r>
      <w:r w:rsidRPr="00D33021">
        <w:rPr>
          <w:b w:val="0"/>
          <w:spacing w:val="6"/>
        </w:rPr>
        <w:t xml:space="preserve"> </w:t>
      </w:r>
      <w:r w:rsidRPr="00D33021">
        <w:rPr>
          <w:b w:val="0"/>
          <w:spacing w:val="-1"/>
        </w:rPr>
        <w:t>including</w:t>
      </w:r>
      <w:r w:rsidRPr="00D33021">
        <w:rPr>
          <w:b w:val="0"/>
          <w:spacing w:val="5"/>
        </w:rPr>
        <w:t xml:space="preserve"> </w:t>
      </w:r>
      <w:r w:rsidRPr="00D33021">
        <w:rPr>
          <w:b w:val="0"/>
        </w:rPr>
        <w:t>both</w:t>
      </w:r>
      <w:r w:rsidRPr="00D33021">
        <w:rPr>
          <w:b w:val="0"/>
          <w:spacing w:val="5"/>
        </w:rPr>
        <w:t xml:space="preserve"> </w:t>
      </w:r>
      <w:r w:rsidRPr="00D33021">
        <w:rPr>
          <w:b w:val="0"/>
        </w:rPr>
        <w:t>the</w:t>
      </w:r>
      <w:r w:rsidRPr="00D33021">
        <w:rPr>
          <w:b w:val="0"/>
          <w:spacing w:val="6"/>
        </w:rPr>
        <w:t xml:space="preserve"> </w:t>
      </w:r>
      <w:r w:rsidRPr="00D33021">
        <w:rPr>
          <w:b w:val="0"/>
          <w:spacing w:val="-1"/>
        </w:rPr>
        <w:t>local</w:t>
      </w:r>
      <w:r w:rsidRPr="00D33021">
        <w:rPr>
          <w:b w:val="0"/>
          <w:spacing w:val="5"/>
        </w:rPr>
        <w:t xml:space="preserve"> </w:t>
      </w:r>
      <w:r w:rsidRPr="00D33021">
        <w:rPr>
          <w:b w:val="0"/>
          <w:spacing w:val="-1"/>
        </w:rPr>
        <w:t>context</w:t>
      </w:r>
      <w:r w:rsidRPr="00D33021">
        <w:rPr>
          <w:b w:val="0"/>
          <w:spacing w:val="3"/>
        </w:rPr>
        <w:t xml:space="preserve"> </w:t>
      </w:r>
      <w:r w:rsidRPr="00D33021">
        <w:rPr>
          <w:b w:val="0"/>
          <w:spacing w:val="-1"/>
        </w:rPr>
        <w:t>and</w:t>
      </w:r>
      <w:r w:rsidRPr="00D33021">
        <w:rPr>
          <w:b w:val="0"/>
          <w:spacing w:val="6"/>
        </w:rPr>
        <w:t xml:space="preserve"> </w:t>
      </w:r>
      <w:r w:rsidRPr="00D33021">
        <w:rPr>
          <w:b w:val="0"/>
          <w:spacing w:val="-1"/>
        </w:rPr>
        <w:t>relevant</w:t>
      </w:r>
      <w:r w:rsidRPr="00D33021">
        <w:rPr>
          <w:b w:val="0"/>
          <w:spacing w:val="4"/>
        </w:rPr>
        <w:t xml:space="preserve"> </w:t>
      </w:r>
      <w:r w:rsidRPr="00D33021">
        <w:rPr>
          <w:b w:val="0"/>
          <w:spacing w:val="-1"/>
        </w:rPr>
        <w:t>international</w:t>
      </w:r>
      <w:r w:rsidRPr="00D33021">
        <w:rPr>
          <w:b w:val="0"/>
          <w:spacing w:val="75"/>
        </w:rPr>
        <w:t xml:space="preserve"> </w:t>
      </w:r>
      <w:r w:rsidRPr="00D33021">
        <w:rPr>
          <w:b w:val="0"/>
          <w:spacing w:val="-1"/>
        </w:rPr>
        <w:t>experiences</w:t>
      </w:r>
    </w:p>
    <w:p w:rsidR="00CA2B53" w:rsidRPr="00D33021" w:rsidRDefault="00CA2B53" w:rsidP="00406C54">
      <w:pPr>
        <w:pStyle w:val="BodyText"/>
        <w:widowControl w:val="0"/>
        <w:numPr>
          <w:ilvl w:val="0"/>
          <w:numId w:val="10"/>
        </w:numPr>
        <w:tabs>
          <w:tab w:val="left" w:pos="820"/>
        </w:tabs>
        <w:spacing w:before="4"/>
        <w:ind w:left="820" w:right="416"/>
        <w:jc w:val="both"/>
        <w:rPr>
          <w:b w:val="0"/>
        </w:rPr>
      </w:pPr>
      <w:r w:rsidRPr="00D33021">
        <w:rPr>
          <w:b w:val="0"/>
          <w:spacing w:val="-1"/>
        </w:rPr>
        <w:t>Conduct</w:t>
      </w:r>
      <w:r w:rsidRPr="00D33021">
        <w:rPr>
          <w:b w:val="0"/>
          <w:spacing w:val="13"/>
        </w:rPr>
        <w:t xml:space="preserve"> </w:t>
      </w:r>
      <w:r w:rsidRPr="00D33021">
        <w:rPr>
          <w:b w:val="0"/>
          <w:spacing w:val="-1"/>
        </w:rPr>
        <w:t>key</w:t>
      </w:r>
      <w:r w:rsidRPr="00D33021">
        <w:rPr>
          <w:b w:val="0"/>
          <w:spacing w:val="11"/>
        </w:rPr>
        <w:t xml:space="preserve"> </w:t>
      </w:r>
      <w:r w:rsidRPr="00D33021">
        <w:rPr>
          <w:b w:val="0"/>
          <w:spacing w:val="-1"/>
        </w:rPr>
        <w:t>informant</w:t>
      </w:r>
      <w:r w:rsidRPr="00D33021">
        <w:rPr>
          <w:b w:val="0"/>
          <w:spacing w:val="13"/>
        </w:rPr>
        <w:t xml:space="preserve"> </w:t>
      </w:r>
      <w:r w:rsidRPr="00D33021">
        <w:rPr>
          <w:b w:val="0"/>
          <w:spacing w:val="-1"/>
        </w:rPr>
        <w:t>interviews</w:t>
      </w:r>
      <w:r w:rsidRPr="00D33021">
        <w:rPr>
          <w:b w:val="0"/>
          <w:spacing w:val="12"/>
        </w:rPr>
        <w:t xml:space="preserve"> </w:t>
      </w:r>
      <w:r w:rsidRPr="00D33021">
        <w:rPr>
          <w:b w:val="0"/>
        </w:rPr>
        <w:t>with</w:t>
      </w:r>
      <w:r w:rsidRPr="00D33021">
        <w:rPr>
          <w:b w:val="0"/>
          <w:spacing w:val="12"/>
        </w:rPr>
        <w:t xml:space="preserve"> </w:t>
      </w:r>
      <w:r w:rsidRPr="00D33021">
        <w:rPr>
          <w:b w:val="0"/>
          <w:spacing w:val="-1"/>
        </w:rPr>
        <w:t>both</w:t>
      </w:r>
      <w:r w:rsidRPr="00D33021">
        <w:rPr>
          <w:b w:val="0"/>
          <w:spacing w:val="12"/>
        </w:rPr>
        <w:t xml:space="preserve"> </w:t>
      </w:r>
      <w:r w:rsidRPr="00D33021">
        <w:rPr>
          <w:b w:val="0"/>
          <w:spacing w:val="-1"/>
        </w:rPr>
        <w:t>state</w:t>
      </w:r>
      <w:r w:rsidRPr="00D33021">
        <w:rPr>
          <w:b w:val="0"/>
          <w:spacing w:val="10"/>
        </w:rPr>
        <w:t xml:space="preserve"> </w:t>
      </w:r>
      <w:r w:rsidRPr="00D33021">
        <w:rPr>
          <w:b w:val="0"/>
          <w:spacing w:val="-2"/>
        </w:rPr>
        <w:t>and</w:t>
      </w:r>
      <w:r w:rsidRPr="00D33021">
        <w:rPr>
          <w:b w:val="0"/>
          <w:spacing w:val="11"/>
        </w:rPr>
        <w:t xml:space="preserve"> </w:t>
      </w:r>
      <w:r w:rsidRPr="00D33021">
        <w:rPr>
          <w:b w:val="0"/>
          <w:spacing w:val="-1"/>
        </w:rPr>
        <w:t>non-state</w:t>
      </w:r>
      <w:r w:rsidRPr="00D33021">
        <w:rPr>
          <w:b w:val="0"/>
          <w:spacing w:val="13"/>
        </w:rPr>
        <w:t xml:space="preserve"> </w:t>
      </w:r>
      <w:r w:rsidRPr="00D33021">
        <w:rPr>
          <w:b w:val="0"/>
          <w:spacing w:val="-1"/>
        </w:rPr>
        <w:t>actors.</w:t>
      </w:r>
      <w:r w:rsidRPr="00D33021">
        <w:rPr>
          <w:b w:val="0"/>
          <w:spacing w:val="9"/>
        </w:rPr>
        <w:t xml:space="preserve"> </w:t>
      </w:r>
      <w:r w:rsidRPr="00D33021">
        <w:rPr>
          <w:b w:val="0"/>
        </w:rPr>
        <w:t>State</w:t>
      </w:r>
      <w:r w:rsidRPr="00D33021">
        <w:rPr>
          <w:b w:val="0"/>
          <w:spacing w:val="10"/>
        </w:rPr>
        <w:t xml:space="preserve"> </w:t>
      </w:r>
      <w:r w:rsidRPr="00D33021">
        <w:rPr>
          <w:b w:val="0"/>
          <w:spacing w:val="-1"/>
        </w:rPr>
        <w:t>actors</w:t>
      </w:r>
      <w:r w:rsidRPr="00D33021">
        <w:rPr>
          <w:b w:val="0"/>
          <w:spacing w:val="9"/>
        </w:rPr>
        <w:t xml:space="preserve"> </w:t>
      </w:r>
      <w:r w:rsidRPr="00D33021">
        <w:rPr>
          <w:b w:val="0"/>
        </w:rPr>
        <w:t>should</w:t>
      </w:r>
      <w:r w:rsidRPr="00D33021">
        <w:rPr>
          <w:b w:val="0"/>
          <w:spacing w:val="61"/>
        </w:rPr>
        <w:t xml:space="preserve"> </w:t>
      </w:r>
      <w:r w:rsidRPr="00D33021">
        <w:rPr>
          <w:b w:val="0"/>
        </w:rPr>
        <w:t>not</w:t>
      </w:r>
      <w:r w:rsidRPr="00D33021">
        <w:rPr>
          <w:b w:val="0"/>
          <w:spacing w:val="13"/>
        </w:rPr>
        <w:t xml:space="preserve"> </w:t>
      </w:r>
      <w:r w:rsidRPr="00D33021">
        <w:rPr>
          <w:b w:val="0"/>
          <w:spacing w:val="-1"/>
        </w:rPr>
        <w:t>only</w:t>
      </w:r>
      <w:r w:rsidRPr="00D33021">
        <w:rPr>
          <w:b w:val="0"/>
          <w:spacing w:val="13"/>
        </w:rPr>
        <w:t xml:space="preserve"> </w:t>
      </w:r>
      <w:r w:rsidRPr="00D33021">
        <w:rPr>
          <w:b w:val="0"/>
          <w:spacing w:val="-1"/>
        </w:rPr>
        <w:t>include</w:t>
      </w:r>
      <w:r w:rsidRPr="00D33021">
        <w:rPr>
          <w:b w:val="0"/>
          <w:spacing w:val="13"/>
        </w:rPr>
        <w:t xml:space="preserve"> </w:t>
      </w:r>
      <w:r w:rsidRPr="00D33021">
        <w:rPr>
          <w:b w:val="0"/>
          <w:spacing w:val="-1"/>
        </w:rPr>
        <w:t>Ministry</w:t>
      </w:r>
      <w:r w:rsidRPr="00D33021">
        <w:rPr>
          <w:b w:val="0"/>
          <w:spacing w:val="13"/>
        </w:rPr>
        <w:t xml:space="preserve"> </w:t>
      </w:r>
      <w:r w:rsidRPr="00D33021">
        <w:rPr>
          <w:b w:val="0"/>
          <w:spacing w:val="-1"/>
        </w:rPr>
        <w:t>of</w:t>
      </w:r>
      <w:r w:rsidRPr="00D33021">
        <w:rPr>
          <w:b w:val="0"/>
          <w:spacing w:val="12"/>
        </w:rPr>
        <w:t xml:space="preserve"> </w:t>
      </w:r>
      <w:r w:rsidRPr="00D33021">
        <w:rPr>
          <w:b w:val="0"/>
          <w:spacing w:val="-1"/>
        </w:rPr>
        <w:t>Health</w:t>
      </w:r>
      <w:r w:rsidRPr="00D33021">
        <w:rPr>
          <w:b w:val="0"/>
          <w:spacing w:val="12"/>
        </w:rPr>
        <w:t xml:space="preserve"> </w:t>
      </w:r>
      <w:r w:rsidRPr="00D33021">
        <w:rPr>
          <w:b w:val="0"/>
          <w:spacing w:val="-1"/>
        </w:rPr>
        <w:t>officials</w:t>
      </w:r>
      <w:r w:rsidRPr="00D33021">
        <w:rPr>
          <w:b w:val="0"/>
          <w:spacing w:val="12"/>
        </w:rPr>
        <w:t xml:space="preserve"> </w:t>
      </w:r>
      <w:r w:rsidRPr="00D33021">
        <w:rPr>
          <w:b w:val="0"/>
          <w:spacing w:val="-1"/>
        </w:rPr>
        <w:t>but</w:t>
      </w:r>
      <w:r w:rsidRPr="00D33021">
        <w:rPr>
          <w:b w:val="0"/>
          <w:spacing w:val="13"/>
        </w:rPr>
        <w:t xml:space="preserve"> </w:t>
      </w:r>
      <w:r w:rsidRPr="00D33021">
        <w:rPr>
          <w:b w:val="0"/>
          <w:spacing w:val="-1"/>
        </w:rPr>
        <w:t>also</w:t>
      </w:r>
      <w:r w:rsidRPr="00D33021">
        <w:rPr>
          <w:b w:val="0"/>
          <w:spacing w:val="13"/>
        </w:rPr>
        <w:t xml:space="preserve"> </w:t>
      </w:r>
      <w:r w:rsidRPr="00D33021">
        <w:rPr>
          <w:b w:val="0"/>
          <w:spacing w:val="-1"/>
        </w:rPr>
        <w:t>related</w:t>
      </w:r>
      <w:r w:rsidRPr="00D33021">
        <w:rPr>
          <w:b w:val="0"/>
          <w:spacing w:val="11"/>
        </w:rPr>
        <w:t xml:space="preserve"> </w:t>
      </w:r>
      <w:r w:rsidRPr="00D33021">
        <w:rPr>
          <w:b w:val="0"/>
          <w:spacing w:val="-1"/>
        </w:rPr>
        <w:t>agencies</w:t>
      </w:r>
      <w:r w:rsidRPr="00D33021">
        <w:rPr>
          <w:b w:val="0"/>
          <w:spacing w:val="13"/>
        </w:rPr>
        <w:t xml:space="preserve"> </w:t>
      </w:r>
      <w:r w:rsidRPr="00D33021">
        <w:rPr>
          <w:b w:val="0"/>
          <w:spacing w:val="-1"/>
        </w:rPr>
        <w:t>and</w:t>
      </w:r>
      <w:r w:rsidRPr="00D33021">
        <w:rPr>
          <w:b w:val="0"/>
          <w:spacing w:val="11"/>
        </w:rPr>
        <w:t xml:space="preserve"> </w:t>
      </w:r>
      <w:r w:rsidRPr="00D33021">
        <w:rPr>
          <w:b w:val="0"/>
          <w:spacing w:val="-1"/>
        </w:rPr>
        <w:t>ministries</w:t>
      </w:r>
      <w:r w:rsidRPr="00D33021">
        <w:rPr>
          <w:b w:val="0"/>
          <w:spacing w:val="12"/>
        </w:rPr>
        <w:t xml:space="preserve"> </w:t>
      </w:r>
      <w:r w:rsidRPr="00D33021">
        <w:rPr>
          <w:b w:val="0"/>
        </w:rPr>
        <w:t>such</w:t>
      </w:r>
      <w:r w:rsidRPr="00D33021">
        <w:rPr>
          <w:b w:val="0"/>
          <w:spacing w:val="11"/>
        </w:rPr>
        <w:t xml:space="preserve"> </w:t>
      </w:r>
      <w:r w:rsidRPr="00D33021">
        <w:rPr>
          <w:b w:val="0"/>
        </w:rPr>
        <w:t>as</w:t>
      </w:r>
      <w:r w:rsidRPr="00D33021">
        <w:rPr>
          <w:b w:val="0"/>
          <w:spacing w:val="75"/>
        </w:rPr>
        <w:t xml:space="preserve"> </w:t>
      </w:r>
      <w:r w:rsidRPr="00D33021">
        <w:rPr>
          <w:b w:val="0"/>
        </w:rPr>
        <w:t>the</w:t>
      </w:r>
      <w:r w:rsidRPr="00D33021">
        <w:rPr>
          <w:b w:val="0"/>
          <w:spacing w:val="33"/>
        </w:rPr>
        <w:t xml:space="preserve"> </w:t>
      </w:r>
      <w:r w:rsidRPr="00D33021">
        <w:rPr>
          <w:b w:val="0"/>
          <w:spacing w:val="-1"/>
        </w:rPr>
        <w:t>Ministry</w:t>
      </w:r>
      <w:r w:rsidRPr="00D33021">
        <w:rPr>
          <w:b w:val="0"/>
          <w:spacing w:val="33"/>
        </w:rPr>
        <w:t xml:space="preserve"> </w:t>
      </w:r>
      <w:r w:rsidRPr="00D33021">
        <w:rPr>
          <w:b w:val="0"/>
        </w:rPr>
        <w:t>of</w:t>
      </w:r>
      <w:r w:rsidRPr="00D33021">
        <w:rPr>
          <w:b w:val="0"/>
          <w:spacing w:val="34"/>
        </w:rPr>
        <w:t xml:space="preserve"> </w:t>
      </w:r>
      <w:r w:rsidRPr="00D33021">
        <w:rPr>
          <w:b w:val="0"/>
          <w:spacing w:val="-1"/>
        </w:rPr>
        <w:t>Finance,</w:t>
      </w:r>
      <w:r w:rsidRPr="00D33021">
        <w:rPr>
          <w:b w:val="0"/>
          <w:spacing w:val="34"/>
        </w:rPr>
        <w:t xml:space="preserve"> </w:t>
      </w:r>
      <w:r w:rsidRPr="00D33021">
        <w:rPr>
          <w:b w:val="0"/>
          <w:spacing w:val="-2"/>
        </w:rPr>
        <w:t>NHIF,</w:t>
      </w:r>
      <w:r w:rsidRPr="00D33021">
        <w:rPr>
          <w:b w:val="0"/>
          <w:spacing w:val="34"/>
        </w:rPr>
        <w:t xml:space="preserve"> </w:t>
      </w:r>
      <w:r w:rsidRPr="00D33021">
        <w:rPr>
          <w:b w:val="0"/>
        </w:rPr>
        <w:t>Social</w:t>
      </w:r>
      <w:r w:rsidRPr="00D33021">
        <w:rPr>
          <w:b w:val="0"/>
          <w:spacing w:val="35"/>
        </w:rPr>
        <w:t xml:space="preserve"> </w:t>
      </w:r>
      <w:r w:rsidRPr="00D33021">
        <w:rPr>
          <w:b w:val="0"/>
          <w:spacing w:val="-1"/>
        </w:rPr>
        <w:t>Protection</w:t>
      </w:r>
      <w:r w:rsidRPr="00D33021">
        <w:rPr>
          <w:b w:val="0"/>
          <w:spacing w:val="33"/>
        </w:rPr>
        <w:t xml:space="preserve"> </w:t>
      </w:r>
      <w:r w:rsidRPr="00D33021">
        <w:rPr>
          <w:b w:val="0"/>
          <w:spacing w:val="-1"/>
        </w:rPr>
        <w:t>Secretariat</w:t>
      </w:r>
      <w:r w:rsidRPr="00D33021">
        <w:rPr>
          <w:b w:val="0"/>
          <w:spacing w:val="33"/>
        </w:rPr>
        <w:t xml:space="preserve"> </w:t>
      </w:r>
      <w:r w:rsidRPr="00D33021">
        <w:rPr>
          <w:b w:val="0"/>
          <w:spacing w:val="-1"/>
        </w:rPr>
        <w:t>while</w:t>
      </w:r>
      <w:r w:rsidRPr="00D33021">
        <w:rPr>
          <w:b w:val="0"/>
          <w:spacing w:val="34"/>
        </w:rPr>
        <w:t xml:space="preserve"> </w:t>
      </w:r>
      <w:r w:rsidRPr="00D33021">
        <w:rPr>
          <w:b w:val="0"/>
          <w:spacing w:val="-1"/>
        </w:rPr>
        <w:t>non-state</w:t>
      </w:r>
      <w:r w:rsidRPr="00D33021">
        <w:rPr>
          <w:b w:val="0"/>
          <w:spacing w:val="32"/>
        </w:rPr>
        <w:t xml:space="preserve"> </w:t>
      </w:r>
      <w:r w:rsidRPr="00D33021">
        <w:rPr>
          <w:b w:val="0"/>
          <w:spacing w:val="-1"/>
        </w:rPr>
        <w:t>actors</w:t>
      </w:r>
      <w:r w:rsidRPr="00D33021">
        <w:rPr>
          <w:b w:val="0"/>
          <w:spacing w:val="33"/>
        </w:rPr>
        <w:t xml:space="preserve"> </w:t>
      </w:r>
      <w:r w:rsidRPr="00D33021">
        <w:rPr>
          <w:b w:val="0"/>
          <w:spacing w:val="-1"/>
        </w:rPr>
        <w:t>should</w:t>
      </w:r>
      <w:r w:rsidRPr="00D33021">
        <w:rPr>
          <w:b w:val="0"/>
          <w:spacing w:val="79"/>
        </w:rPr>
        <w:t xml:space="preserve"> </w:t>
      </w:r>
      <w:r w:rsidRPr="00D33021">
        <w:rPr>
          <w:b w:val="0"/>
          <w:spacing w:val="-1"/>
        </w:rPr>
        <w:t>include</w:t>
      </w:r>
      <w:r w:rsidRPr="00D33021">
        <w:rPr>
          <w:b w:val="0"/>
        </w:rPr>
        <w:t xml:space="preserve"> the </w:t>
      </w:r>
      <w:r w:rsidRPr="00D33021">
        <w:rPr>
          <w:b w:val="0"/>
          <w:spacing w:val="-1"/>
        </w:rPr>
        <w:t>private</w:t>
      </w:r>
      <w:r w:rsidRPr="00D33021">
        <w:rPr>
          <w:b w:val="0"/>
          <w:spacing w:val="-2"/>
        </w:rPr>
        <w:t xml:space="preserve"> </w:t>
      </w:r>
      <w:r w:rsidRPr="00D33021">
        <w:rPr>
          <w:b w:val="0"/>
        </w:rPr>
        <w:t>for</w:t>
      </w:r>
      <w:r w:rsidRPr="00D33021">
        <w:rPr>
          <w:b w:val="0"/>
          <w:spacing w:val="-3"/>
        </w:rPr>
        <w:t xml:space="preserve"> </w:t>
      </w:r>
      <w:r w:rsidRPr="00D33021">
        <w:rPr>
          <w:b w:val="0"/>
          <w:spacing w:val="-1"/>
        </w:rPr>
        <w:t>profit,</w:t>
      </w:r>
      <w:r w:rsidRPr="00D33021">
        <w:rPr>
          <w:b w:val="0"/>
        </w:rPr>
        <w:t xml:space="preserve"> NGO </w:t>
      </w:r>
      <w:r w:rsidRPr="00D33021">
        <w:rPr>
          <w:b w:val="0"/>
          <w:spacing w:val="-1"/>
        </w:rPr>
        <w:t>and FBO</w:t>
      </w:r>
      <w:r w:rsidRPr="00D33021">
        <w:rPr>
          <w:b w:val="0"/>
        </w:rPr>
        <w:t xml:space="preserve"> </w:t>
      </w:r>
      <w:r w:rsidRPr="00D33021">
        <w:rPr>
          <w:b w:val="0"/>
          <w:spacing w:val="-1"/>
        </w:rPr>
        <w:t>stakeholders</w:t>
      </w:r>
    </w:p>
    <w:p w:rsidR="00CA2B53" w:rsidRPr="00D33021" w:rsidRDefault="00CA2B53" w:rsidP="00406C54">
      <w:pPr>
        <w:pStyle w:val="BodyText"/>
        <w:widowControl w:val="0"/>
        <w:numPr>
          <w:ilvl w:val="0"/>
          <w:numId w:val="10"/>
        </w:numPr>
        <w:tabs>
          <w:tab w:val="left" w:pos="820"/>
        </w:tabs>
        <w:spacing w:before="6"/>
        <w:ind w:left="820" w:right="418"/>
        <w:jc w:val="both"/>
        <w:rPr>
          <w:b w:val="0"/>
        </w:rPr>
      </w:pPr>
      <w:r w:rsidRPr="00D33021">
        <w:rPr>
          <w:b w:val="0"/>
        </w:rPr>
        <w:t>Lead</w:t>
      </w:r>
      <w:r w:rsidRPr="00D33021">
        <w:rPr>
          <w:b w:val="0"/>
          <w:spacing w:val="37"/>
        </w:rPr>
        <w:t xml:space="preserve"> </w:t>
      </w:r>
      <w:r w:rsidRPr="00D33021">
        <w:rPr>
          <w:b w:val="0"/>
        </w:rPr>
        <w:t>the</w:t>
      </w:r>
      <w:r w:rsidRPr="00D33021">
        <w:rPr>
          <w:b w:val="0"/>
          <w:spacing w:val="37"/>
        </w:rPr>
        <w:t xml:space="preserve"> </w:t>
      </w:r>
      <w:r w:rsidRPr="00D33021">
        <w:rPr>
          <w:b w:val="0"/>
          <w:spacing w:val="-1"/>
        </w:rPr>
        <w:t>technical</w:t>
      </w:r>
      <w:r w:rsidRPr="00D33021">
        <w:rPr>
          <w:b w:val="0"/>
          <w:spacing w:val="38"/>
        </w:rPr>
        <w:t xml:space="preserve"> </w:t>
      </w:r>
      <w:r w:rsidRPr="00D33021">
        <w:rPr>
          <w:b w:val="0"/>
          <w:spacing w:val="-1"/>
        </w:rPr>
        <w:t>writing</w:t>
      </w:r>
      <w:r w:rsidRPr="00D33021">
        <w:rPr>
          <w:b w:val="0"/>
          <w:spacing w:val="38"/>
        </w:rPr>
        <w:t xml:space="preserve"> </w:t>
      </w:r>
      <w:r w:rsidRPr="00D33021">
        <w:rPr>
          <w:b w:val="0"/>
        </w:rPr>
        <w:t>of</w:t>
      </w:r>
      <w:r w:rsidRPr="00D33021">
        <w:rPr>
          <w:b w:val="0"/>
          <w:spacing w:val="39"/>
        </w:rPr>
        <w:t xml:space="preserve"> </w:t>
      </w:r>
      <w:r w:rsidRPr="00D33021">
        <w:rPr>
          <w:b w:val="0"/>
          <w:spacing w:val="-1"/>
        </w:rPr>
        <w:t>drafts</w:t>
      </w:r>
      <w:r w:rsidRPr="00D33021">
        <w:rPr>
          <w:b w:val="0"/>
          <w:spacing w:val="39"/>
        </w:rPr>
        <w:t xml:space="preserve"> </w:t>
      </w:r>
      <w:r w:rsidRPr="00D33021">
        <w:rPr>
          <w:b w:val="0"/>
          <w:spacing w:val="-1"/>
        </w:rPr>
        <w:t>and</w:t>
      </w:r>
      <w:r w:rsidRPr="00D33021">
        <w:rPr>
          <w:b w:val="0"/>
          <w:spacing w:val="38"/>
        </w:rPr>
        <w:t xml:space="preserve"> </w:t>
      </w:r>
      <w:r w:rsidRPr="00D33021">
        <w:rPr>
          <w:b w:val="0"/>
          <w:spacing w:val="-1"/>
        </w:rPr>
        <w:t>represent</w:t>
      </w:r>
      <w:r w:rsidRPr="00D33021">
        <w:rPr>
          <w:b w:val="0"/>
          <w:spacing w:val="35"/>
        </w:rPr>
        <w:t xml:space="preserve"> </w:t>
      </w:r>
      <w:r w:rsidRPr="00D33021">
        <w:rPr>
          <w:b w:val="0"/>
          <w:spacing w:val="-1"/>
        </w:rPr>
        <w:t>SHOPS</w:t>
      </w:r>
      <w:r w:rsidRPr="00D33021">
        <w:rPr>
          <w:b w:val="0"/>
          <w:spacing w:val="38"/>
        </w:rPr>
        <w:t xml:space="preserve"> </w:t>
      </w:r>
      <w:r w:rsidRPr="00D33021">
        <w:rPr>
          <w:b w:val="0"/>
        </w:rPr>
        <w:t>in</w:t>
      </w:r>
      <w:r w:rsidRPr="00D33021">
        <w:rPr>
          <w:b w:val="0"/>
          <w:spacing w:val="38"/>
        </w:rPr>
        <w:t xml:space="preserve"> </w:t>
      </w:r>
      <w:r w:rsidRPr="00D33021">
        <w:rPr>
          <w:b w:val="0"/>
        </w:rPr>
        <w:t>the</w:t>
      </w:r>
      <w:r w:rsidRPr="00D33021">
        <w:rPr>
          <w:b w:val="0"/>
          <w:spacing w:val="35"/>
        </w:rPr>
        <w:t xml:space="preserve"> </w:t>
      </w:r>
      <w:r w:rsidRPr="00D33021">
        <w:rPr>
          <w:b w:val="0"/>
          <w:spacing w:val="-1"/>
        </w:rPr>
        <w:t>compilation</w:t>
      </w:r>
      <w:r w:rsidRPr="00D33021">
        <w:rPr>
          <w:b w:val="0"/>
          <w:spacing w:val="35"/>
        </w:rPr>
        <w:t xml:space="preserve"> </w:t>
      </w:r>
      <w:r w:rsidRPr="00D33021">
        <w:rPr>
          <w:b w:val="0"/>
        </w:rPr>
        <w:t>of</w:t>
      </w:r>
      <w:r w:rsidRPr="00D33021">
        <w:rPr>
          <w:b w:val="0"/>
          <w:spacing w:val="39"/>
        </w:rPr>
        <w:t xml:space="preserve"> </w:t>
      </w:r>
      <w:r w:rsidRPr="00D33021">
        <w:rPr>
          <w:b w:val="0"/>
          <w:spacing w:val="-1"/>
        </w:rPr>
        <w:t>the</w:t>
      </w:r>
      <w:r w:rsidRPr="00D33021">
        <w:rPr>
          <w:b w:val="0"/>
          <w:spacing w:val="39"/>
        </w:rPr>
        <w:t xml:space="preserve"> </w:t>
      </w:r>
      <w:r w:rsidRPr="00D33021">
        <w:rPr>
          <w:b w:val="0"/>
          <w:spacing w:val="-1"/>
        </w:rPr>
        <w:t>final</w:t>
      </w:r>
      <w:r w:rsidRPr="00D33021">
        <w:rPr>
          <w:b w:val="0"/>
          <w:spacing w:val="67"/>
        </w:rPr>
        <w:t xml:space="preserve"> </w:t>
      </w:r>
      <w:r w:rsidRPr="00D33021">
        <w:rPr>
          <w:b w:val="0"/>
        </w:rPr>
        <w:t>report</w:t>
      </w:r>
    </w:p>
    <w:p w:rsidR="00CA2B53" w:rsidRPr="00D33021" w:rsidRDefault="00CA2B53" w:rsidP="00406C54">
      <w:pPr>
        <w:pStyle w:val="BodyText"/>
        <w:widowControl w:val="0"/>
        <w:numPr>
          <w:ilvl w:val="0"/>
          <w:numId w:val="10"/>
        </w:numPr>
        <w:tabs>
          <w:tab w:val="left" w:pos="820"/>
        </w:tabs>
        <w:spacing w:before="9"/>
        <w:ind w:left="820" w:right="420"/>
        <w:jc w:val="both"/>
        <w:rPr>
          <w:b w:val="0"/>
        </w:rPr>
      </w:pPr>
      <w:r w:rsidRPr="00D33021">
        <w:rPr>
          <w:b w:val="0"/>
          <w:spacing w:val="-1"/>
        </w:rPr>
        <w:t>Prepare</w:t>
      </w:r>
      <w:r w:rsidRPr="00D33021">
        <w:rPr>
          <w:b w:val="0"/>
          <w:spacing w:val="8"/>
        </w:rPr>
        <w:t xml:space="preserve"> </w:t>
      </w:r>
      <w:r w:rsidRPr="00D33021">
        <w:rPr>
          <w:b w:val="0"/>
          <w:spacing w:val="-1"/>
        </w:rPr>
        <w:t>and</w:t>
      </w:r>
      <w:r w:rsidRPr="00D33021">
        <w:rPr>
          <w:b w:val="0"/>
          <w:spacing w:val="6"/>
        </w:rPr>
        <w:t xml:space="preserve"> </w:t>
      </w:r>
      <w:r w:rsidRPr="00D33021">
        <w:rPr>
          <w:b w:val="0"/>
          <w:spacing w:val="-1"/>
        </w:rPr>
        <w:t>make</w:t>
      </w:r>
      <w:r w:rsidRPr="00D33021">
        <w:rPr>
          <w:b w:val="0"/>
          <w:spacing w:val="10"/>
        </w:rPr>
        <w:t xml:space="preserve"> </w:t>
      </w:r>
      <w:r w:rsidRPr="00D33021">
        <w:rPr>
          <w:b w:val="0"/>
          <w:spacing w:val="-1"/>
        </w:rPr>
        <w:t>presentations</w:t>
      </w:r>
      <w:r w:rsidRPr="00D33021">
        <w:rPr>
          <w:b w:val="0"/>
          <w:spacing w:val="7"/>
        </w:rPr>
        <w:t xml:space="preserve"> </w:t>
      </w:r>
      <w:r w:rsidRPr="00D33021">
        <w:rPr>
          <w:b w:val="0"/>
        </w:rPr>
        <w:t>as</w:t>
      </w:r>
      <w:r w:rsidRPr="00D33021">
        <w:rPr>
          <w:b w:val="0"/>
          <w:spacing w:val="7"/>
        </w:rPr>
        <w:t xml:space="preserve"> </w:t>
      </w:r>
      <w:r w:rsidRPr="00D33021">
        <w:rPr>
          <w:b w:val="0"/>
        </w:rPr>
        <w:t>is</w:t>
      </w:r>
      <w:r w:rsidRPr="00D33021">
        <w:rPr>
          <w:b w:val="0"/>
          <w:spacing w:val="7"/>
        </w:rPr>
        <w:t xml:space="preserve"> </w:t>
      </w:r>
      <w:r w:rsidRPr="00D33021">
        <w:rPr>
          <w:b w:val="0"/>
          <w:spacing w:val="-1"/>
        </w:rPr>
        <w:t>required</w:t>
      </w:r>
      <w:r w:rsidRPr="00D33021">
        <w:rPr>
          <w:b w:val="0"/>
          <w:spacing w:val="8"/>
        </w:rPr>
        <w:t xml:space="preserve"> </w:t>
      </w:r>
      <w:r w:rsidRPr="00D33021">
        <w:rPr>
          <w:b w:val="0"/>
        </w:rPr>
        <w:t>to</w:t>
      </w:r>
      <w:r w:rsidRPr="00D33021">
        <w:rPr>
          <w:b w:val="0"/>
          <w:spacing w:val="9"/>
        </w:rPr>
        <w:t xml:space="preserve"> </w:t>
      </w:r>
      <w:r w:rsidRPr="00D33021">
        <w:rPr>
          <w:b w:val="0"/>
        </w:rPr>
        <w:t>the</w:t>
      </w:r>
      <w:r w:rsidRPr="00D33021">
        <w:rPr>
          <w:b w:val="0"/>
          <w:spacing w:val="5"/>
        </w:rPr>
        <w:t xml:space="preserve"> </w:t>
      </w:r>
      <w:r w:rsidRPr="00D33021">
        <w:rPr>
          <w:b w:val="0"/>
          <w:spacing w:val="-1"/>
        </w:rPr>
        <w:t>UHC</w:t>
      </w:r>
      <w:r w:rsidRPr="00D33021">
        <w:rPr>
          <w:b w:val="0"/>
          <w:spacing w:val="7"/>
        </w:rPr>
        <w:t xml:space="preserve"> </w:t>
      </w:r>
      <w:r w:rsidRPr="00D33021">
        <w:rPr>
          <w:b w:val="0"/>
        </w:rPr>
        <w:t>TWG</w:t>
      </w:r>
      <w:r w:rsidRPr="00D33021">
        <w:rPr>
          <w:b w:val="0"/>
          <w:spacing w:val="7"/>
        </w:rPr>
        <w:t xml:space="preserve"> </w:t>
      </w:r>
      <w:r w:rsidRPr="00D33021">
        <w:rPr>
          <w:b w:val="0"/>
          <w:spacing w:val="-1"/>
        </w:rPr>
        <w:t>including</w:t>
      </w:r>
      <w:r w:rsidRPr="00D33021">
        <w:rPr>
          <w:b w:val="0"/>
          <w:spacing w:val="6"/>
        </w:rPr>
        <w:t xml:space="preserve"> </w:t>
      </w:r>
      <w:r w:rsidRPr="00D33021">
        <w:rPr>
          <w:b w:val="0"/>
        </w:rPr>
        <w:t>but</w:t>
      </w:r>
      <w:r w:rsidRPr="00D33021">
        <w:rPr>
          <w:b w:val="0"/>
          <w:spacing w:val="8"/>
        </w:rPr>
        <w:t xml:space="preserve"> </w:t>
      </w:r>
      <w:r w:rsidRPr="00D33021">
        <w:rPr>
          <w:b w:val="0"/>
        </w:rPr>
        <w:t>not</w:t>
      </w:r>
      <w:r w:rsidRPr="00D33021">
        <w:rPr>
          <w:b w:val="0"/>
          <w:spacing w:val="8"/>
        </w:rPr>
        <w:t xml:space="preserve"> </w:t>
      </w:r>
      <w:r w:rsidRPr="00D33021">
        <w:rPr>
          <w:b w:val="0"/>
          <w:spacing w:val="-1"/>
        </w:rPr>
        <w:t>limited</w:t>
      </w:r>
      <w:r w:rsidRPr="00D33021">
        <w:rPr>
          <w:b w:val="0"/>
          <w:spacing w:val="7"/>
        </w:rPr>
        <w:t xml:space="preserve"> </w:t>
      </w:r>
      <w:r w:rsidRPr="00D33021">
        <w:rPr>
          <w:b w:val="0"/>
          <w:spacing w:val="-1"/>
        </w:rPr>
        <w:t>to</w:t>
      </w:r>
      <w:r w:rsidRPr="00D33021">
        <w:rPr>
          <w:b w:val="0"/>
          <w:spacing w:val="69"/>
        </w:rPr>
        <w:t xml:space="preserve"> </w:t>
      </w:r>
      <w:r w:rsidRPr="00D33021">
        <w:rPr>
          <w:b w:val="0"/>
        </w:rPr>
        <w:t>the</w:t>
      </w:r>
      <w:r w:rsidRPr="00D33021">
        <w:rPr>
          <w:b w:val="0"/>
          <w:spacing w:val="-2"/>
        </w:rPr>
        <w:t xml:space="preserve"> </w:t>
      </w:r>
      <w:r w:rsidRPr="00D33021">
        <w:rPr>
          <w:b w:val="0"/>
          <w:spacing w:val="-1"/>
        </w:rPr>
        <w:t>methodology,</w:t>
      </w:r>
      <w:r w:rsidRPr="00D33021">
        <w:rPr>
          <w:b w:val="0"/>
          <w:spacing w:val="-3"/>
        </w:rPr>
        <w:t xml:space="preserve"> </w:t>
      </w:r>
      <w:r w:rsidRPr="00D33021">
        <w:rPr>
          <w:b w:val="0"/>
          <w:spacing w:val="-1"/>
        </w:rPr>
        <w:t>drafts</w:t>
      </w:r>
      <w:r w:rsidRPr="00D33021">
        <w:rPr>
          <w:b w:val="0"/>
          <w:spacing w:val="-2"/>
        </w:rPr>
        <w:t xml:space="preserve"> </w:t>
      </w:r>
      <w:r w:rsidRPr="00D33021">
        <w:rPr>
          <w:b w:val="0"/>
        </w:rPr>
        <w:t>of</w:t>
      </w:r>
      <w:r w:rsidRPr="00D33021">
        <w:rPr>
          <w:b w:val="0"/>
          <w:spacing w:val="-2"/>
        </w:rPr>
        <w:t xml:space="preserve"> </w:t>
      </w:r>
      <w:r w:rsidRPr="00D33021">
        <w:rPr>
          <w:b w:val="0"/>
        </w:rPr>
        <w:t xml:space="preserve">the </w:t>
      </w:r>
      <w:r w:rsidRPr="00D33021">
        <w:rPr>
          <w:b w:val="0"/>
          <w:spacing w:val="-1"/>
        </w:rPr>
        <w:t>document</w:t>
      </w:r>
      <w:r w:rsidRPr="00D33021">
        <w:rPr>
          <w:b w:val="0"/>
        </w:rPr>
        <w:t xml:space="preserve"> and</w:t>
      </w:r>
      <w:r w:rsidRPr="00D33021">
        <w:rPr>
          <w:b w:val="0"/>
          <w:spacing w:val="-1"/>
        </w:rPr>
        <w:t xml:space="preserve"> the</w:t>
      </w:r>
      <w:r w:rsidRPr="00D33021">
        <w:rPr>
          <w:b w:val="0"/>
          <w:spacing w:val="-2"/>
        </w:rPr>
        <w:t xml:space="preserve"> </w:t>
      </w:r>
      <w:r w:rsidRPr="00D33021">
        <w:rPr>
          <w:b w:val="0"/>
          <w:spacing w:val="-1"/>
        </w:rPr>
        <w:t>final</w:t>
      </w:r>
      <w:r w:rsidRPr="00D33021">
        <w:rPr>
          <w:b w:val="0"/>
          <w:spacing w:val="-3"/>
        </w:rPr>
        <w:t xml:space="preserve"> </w:t>
      </w:r>
      <w:r w:rsidRPr="00D33021">
        <w:rPr>
          <w:b w:val="0"/>
          <w:spacing w:val="-1"/>
        </w:rPr>
        <w:t>report.</w:t>
      </w:r>
    </w:p>
    <w:p w:rsidR="00CA2B53" w:rsidRPr="00D33021" w:rsidRDefault="00CA2B53" w:rsidP="00406C54">
      <w:pPr>
        <w:pStyle w:val="BodyText"/>
        <w:widowControl w:val="0"/>
        <w:numPr>
          <w:ilvl w:val="0"/>
          <w:numId w:val="10"/>
        </w:numPr>
        <w:tabs>
          <w:tab w:val="left" w:pos="820"/>
        </w:tabs>
        <w:spacing w:before="6"/>
        <w:ind w:left="820" w:right="417"/>
        <w:jc w:val="both"/>
        <w:rPr>
          <w:b w:val="0"/>
        </w:rPr>
      </w:pPr>
      <w:r w:rsidRPr="00D33021">
        <w:rPr>
          <w:b w:val="0"/>
          <w:spacing w:val="-1"/>
        </w:rPr>
        <w:t>Coordinate</w:t>
      </w:r>
      <w:r w:rsidRPr="00D33021">
        <w:rPr>
          <w:b w:val="0"/>
          <w:spacing w:val="5"/>
        </w:rPr>
        <w:t xml:space="preserve"> </w:t>
      </w:r>
      <w:r w:rsidRPr="00D33021">
        <w:rPr>
          <w:b w:val="0"/>
          <w:spacing w:val="-1"/>
        </w:rPr>
        <w:t>and</w:t>
      </w:r>
      <w:r w:rsidRPr="00D33021">
        <w:rPr>
          <w:b w:val="0"/>
          <w:spacing w:val="3"/>
        </w:rPr>
        <w:t xml:space="preserve"> </w:t>
      </w:r>
      <w:r w:rsidRPr="00D33021">
        <w:rPr>
          <w:b w:val="0"/>
          <w:spacing w:val="-1"/>
        </w:rPr>
        <w:t>regularly</w:t>
      </w:r>
      <w:r w:rsidRPr="00D33021">
        <w:rPr>
          <w:b w:val="0"/>
          <w:spacing w:val="2"/>
        </w:rPr>
        <w:t xml:space="preserve"> </w:t>
      </w:r>
      <w:r w:rsidRPr="00D33021">
        <w:rPr>
          <w:b w:val="0"/>
          <w:spacing w:val="-1"/>
        </w:rPr>
        <w:t>consult</w:t>
      </w:r>
      <w:r w:rsidRPr="00D33021">
        <w:rPr>
          <w:b w:val="0"/>
          <w:spacing w:val="5"/>
        </w:rPr>
        <w:t xml:space="preserve"> </w:t>
      </w:r>
      <w:r w:rsidRPr="00D33021">
        <w:rPr>
          <w:b w:val="0"/>
        </w:rPr>
        <w:t>the</w:t>
      </w:r>
      <w:r w:rsidRPr="00D33021">
        <w:rPr>
          <w:b w:val="0"/>
          <w:spacing w:val="1"/>
        </w:rPr>
        <w:t xml:space="preserve"> </w:t>
      </w:r>
      <w:r w:rsidRPr="00D33021">
        <w:rPr>
          <w:b w:val="0"/>
          <w:spacing w:val="-1"/>
        </w:rPr>
        <w:t>other</w:t>
      </w:r>
      <w:r w:rsidRPr="00D33021">
        <w:rPr>
          <w:b w:val="0"/>
          <w:spacing w:val="3"/>
        </w:rPr>
        <w:t xml:space="preserve"> </w:t>
      </w:r>
      <w:r w:rsidRPr="00D33021">
        <w:rPr>
          <w:b w:val="0"/>
          <w:spacing w:val="-1"/>
        </w:rPr>
        <w:t>consultants</w:t>
      </w:r>
      <w:r w:rsidRPr="00D33021">
        <w:rPr>
          <w:b w:val="0"/>
          <w:spacing w:val="5"/>
        </w:rPr>
        <w:t xml:space="preserve"> </w:t>
      </w:r>
      <w:r w:rsidRPr="00D33021">
        <w:rPr>
          <w:b w:val="0"/>
          <w:spacing w:val="-1"/>
        </w:rPr>
        <w:t>implementing</w:t>
      </w:r>
      <w:r w:rsidRPr="00D33021">
        <w:rPr>
          <w:b w:val="0"/>
          <w:spacing w:val="3"/>
        </w:rPr>
        <w:t xml:space="preserve"> </w:t>
      </w:r>
      <w:r w:rsidRPr="00D33021">
        <w:rPr>
          <w:b w:val="0"/>
        </w:rPr>
        <w:t>the</w:t>
      </w:r>
      <w:r w:rsidRPr="00D33021">
        <w:rPr>
          <w:b w:val="0"/>
          <w:spacing w:val="4"/>
        </w:rPr>
        <w:t xml:space="preserve"> </w:t>
      </w:r>
      <w:r w:rsidRPr="00D33021">
        <w:rPr>
          <w:b w:val="0"/>
          <w:spacing w:val="-1"/>
        </w:rPr>
        <w:t>different</w:t>
      </w:r>
      <w:r w:rsidRPr="00D33021">
        <w:rPr>
          <w:b w:val="0"/>
          <w:spacing w:val="73"/>
        </w:rPr>
        <w:t xml:space="preserve"> </w:t>
      </w:r>
      <w:r w:rsidRPr="00D33021">
        <w:rPr>
          <w:b w:val="0"/>
          <w:spacing w:val="-1"/>
        </w:rPr>
        <w:t>subcomponents</w:t>
      </w:r>
      <w:r w:rsidRPr="00D33021">
        <w:rPr>
          <w:b w:val="0"/>
          <w:spacing w:val="-3"/>
        </w:rPr>
        <w:t xml:space="preserve"> </w:t>
      </w:r>
      <w:r w:rsidRPr="00D33021">
        <w:rPr>
          <w:b w:val="0"/>
        </w:rPr>
        <w:t>of</w:t>
      </w:r>
      <w:r w:rsidRPr="00D33021">
        <w:rPr>
          <w:b w:val="0"/>
          <w:spacing w:val="-3"/>
        </w:rPr>
        <w:t xml:space="preserve"> </w:t>
      </w:r>
      <w:r w:rsidRPr="00D33021">
        <w:rPr>
          <w:b w:val="0"/>
          <w:spacing w:val="-1"/>
        </w:rPr>
        <w:t>this</w:t>
      </w:r>
      <w:r w:rsidRPr="00D33021">
        <w:rPr>
          <w:b w:val="0"/>
        </w:rPr>
        <w:t xml:space="preserve"> </w:t>
      </w:r>
      <w:r w:rsidRPr="00D33021">
        <w:rPr>
          <w:b w:val="0"/>
          <w:spacing w:val="-1"/>
        </w:rPr>
        <w:t>assignment</w:t>
      </w:r>
      <w:r w:rsidRPr="00D33021">
        <w:rPr>
          <w:b w:val="0"/>
        </w:rPr>
        <w:t xml:space="preserve"> to</w:t>
      </w:r>
      <w:r w:rsidRPr="00D33021">
        <w:rPr>
          <w:b w:val="0"/>
          <w:spacing w:val="-1"/>
        </w:rPr>
        <w:t xml:space="preserve"> ensure</w:t>
      </w:r>
      <w:r w:rsidRPr="00D33021">
        <w:rPr>
          <w:b w:val="0"/>
        </w:rPr>
        <w:t xml:space="preserve"> a</w:t>
      </w:r>
      <w:r w:rsidRPr="00D33021">
        <w:rPr>
          <w:b w:val="0"/>
          <w:spacing w:val="-2"/>
        </w:rPr>
        <w:t xml:space="preserve"> </w:t>
      </w:r>
      <w:r w:rsidRPr="00D33021">
        <w:rPr>
          <w:b w:val="0"/>
          <w:spacing w:val="-1"/>
        </w:rPr>
        <w:t>coherent</w:t>
      </w:r>
      <w:r w:rsidRPr="00D33021">
        <w:rPr>
          <w:b w:val="0"/>
          <w:spacing w:val="1"/>
        </w:rPr>
        <w:t xml:space="preserve"> </w:t>
      </w:r>
      <w:r w:rsidRPr="00D33021">
        <w:rPr>
          <w:b w:val="0"/>
          <w:spacing w:val="-1"/>
        </w:rPr>
        <w:t>final</w:t>
      </w:r>
      <w:r w:rsidRPr="00D33021">
        <w:rPr>
          <w:b w:val="0"/>
        </w:rPr>
        <w:t xml:space="preserve"> </w:t>
      </w:r>
      <w:r w:rsidRPr="00D33021">
        <w:rPr>
          <w:b w:val="0"/>
          <w:spacing w:val="-1"/>
        </w:rPr>
        <w:t>deliverable</w:t>
      </w:r>
    </w:p>
    <w:p w:rsidR="00CA2B53" w:rsidRPr="00D33021" w:rsidRDefault="00CA2B53" w:rsidP="00406C54">
      <w:pPr>
        <w:pStyle w:val="BodyText"/>
        <w:widowControl w:val="0"/>
        <w:numPr>
          <w:ilvl w:val="0"/>
          <w:numId w:val="10"/>
        </w:numPr>
        <w:tabs>
          <w:tab w:val="left" w:pos="820"/>
        </w:tabs>
        <w:ind w:left="820"/>
        <w:jc w:val="both"/>
        <w:rPr>
          <w:b w:val="0"/>
        </w:rPr>
      </w:pPr>
      <w:r w:rsidRPr="00D33021">
        <w:rPr>
          <w:b w:val="0"/>
          <w:spacing w:val="-1"/>
        </w:rPr>
        <w:t>Participate</w:t>
      </w:r>
      <w:r w:rsidRPr="00D33021">
        <w:rPr>
          <w:b w:val="0"/>
        </w:rPr>
        <w:t xml:space="preserve"> in</w:t>
      </w:r>
      <w:r w:rsidRPr="00D33021">
        <w:rPr>
          <w:b w:val="0"/>
          <w:spacing w:val="-1"/>
        </w:rPr>
        <w:t xml:space="preserve"> </w:t>
      </w:r>
      <w:r w:rsidRPr="00D33021">
        <w:rPr>
          <w:b w:val="0"/>
          <w:spacing w:val="-2"/>
        </w:rPr>
        <w:t>the</w:t>
      </w:r>
      <w:r w:rsidRPr="00D33021">
        <w:rPr>
          <w:b w:val="0"/>
          <w:spacing w:val="2"/>
        </w:rPr>
        <w:t xml:space="preserve"> </w:t>
      </w:r>
      <w:r w:rsidRPr="00D33021">
        <w:rPr>
          <w:b w:val="0"/>
          <w:spacing w:val="-1"/>
        </w:rPr>
        <w:t>dissemination</w:t>
      </w:r>
      <w:r w:rsidRPr="00D33021">
        <w:rPr>
          <w:b w:val="0"/>
          <w:spacing w:val="-3"/>
        </w:rPr>
        <w:t xml:space="preserve"> </w:t>
      </w:r>
      <w:r w:rsidRPr="00D33021">
        <w:rPr>
          <w:b w:val="0"/>
        </w:rPr>
        <w:t xml:space="preserve">of </w:t>
      </w:r>
      <w:r w:rsidRPr="00D33021">
        <w:rPr>
          <w:b w:val="0"/>
          <w:spacing w:val="-2"/>
        </w:rPr>
        <w:t>the</w:t>
      </w:r>
      <w:r w:rsidRPr="00D33021">
        <w:rPr>
          <w:b w:val="0"/>
          <w:spacing w:val="2"/>
        </w:rPr>
        <w:t xml:space="preserve"> </w:t>
      </w:r>
      <w:r w:rsidRPr="00D33021">
        <w:rPr>
          <w:b w:val="0"/>
          <w:spacing w:val="-1"/>
        </w:rPr>
        <w:t>final</w:t>
      </w:r>
      <w:r w:rsidRPr="00D33021">
        <w:rPr>
          <w:b w:val="0"/>
        </w:rPr>
        <w:t xml:space="preserve"> </w:t>
      </w:r>
      <w:r w:rsidRPr="00D33021">
        <w:rPr>
          <w:b w:val="0"/>
          <w:spacing w:val="-1"/>
        </w:rPr>
        <w:t>report</w:t>
      </w:r>
    </w:p>
    <w:p w:rsidR="000C7259" w:rsidRPr="00D33021" w:rsidRDefault="006D64D6" w:rsidP="0015428F">
      <w:pPr>
        <w:pStyle w:val="Heading1"/>
      </w:pPr>
      <w:bookmarkStart w:id="4" w:name="_Toc369011477"/>
      <w:r w:rsidRPr="00D33021">
        <w:t xml:space="preserve">2.0 </w:t>
      </w:r>
      <w:r w:rsidR="00A07CFB" w:rsidRPr="00D33021">
        <w:t>METHODOLOGY</w:t>
      </w:r>
      <w:bookmarkEnd w:id="4"/>
    </w:p>
    <w:p w:rsidR="00A07CFB" w:rsidRPr="00D33021" w:rsidRDefault="00A07CFB" w:rsidP="00406C54">
      <w:pPr>
        <w:jc w:val="both"/>
        <w:rPr>
          <w:rFonts w:ascii="Times New Roman" w:hAnsi="Times New Roman" w:cs="Times New Roman"/>
        </w:rPr>
      </w:pPr>
    </w:p>
    <w:p w:rsidR="00AD7B4C" w:rsidRPr="00D33021" w:rsidRDefault="00AD7B4C" w:rsidP="00406C54">
      <w:pPr>
        <w:spacing w:after="0" w:line="360" w:lineRule="auto"/>
        <w:jc w:val="both"/>
        <w:rPr>
          <w:rFonts w:ascii="Times New Roman" w:hAnsi="Times New Roman" w:cs="Times New Roman"/>
          <w:bCs/>
          <w:iCs/>
          <w:sz w:val="24"/>
        </w:rPr>
      </w:pPr>
      <w:r w:rsidRPr="00D33021">
        <w:rPr>
          <w:rFonts w:ascii="Times New Roman" w:hAnsi="Times New Roman" w:cs="Times New Roman"/>
          <w:sz w:val="24"/>
        </w:rPr>
        <w:t>To comprehensively address the specific objectives</w:t>
      </w:r>
      <w:r w:rsidR="00331F69" w:rsidRPr="00D33021">
        <w:rPr>
          <w:rFonts w:ascii="Times New Roman" w:hAnsi="Times New Roman" w:cs="Times New Roman"/>
          <w:sz w:val="24"/>
        </w:rPr>
        <w:t>,</w:t>
      </w:r>
      <w:r w:rsidRPr="00D33021">
        <w:rPr>
          <w:rFonts w:ascii="Times New Roman" w:hAnsi="Times New Roman" w:cs="Times New Roman"/>
          <w:sz w:val="24"/>
        </w:rPr>
        <w:t xml:space="preserve"> this work adopts the use of multiple methods, combining both quantitative and qualitative methods. The application of multiple methods is </w:t>
      </w:r>
      <w:r w:rsidRPr="00D33021">
        <w:rPr>
          <w:rFonts w:ascii="Times New Roman" w:hAnsi="Times New Roman" w:cs="Times New Roman"/>
          <w:bCs/>
          <w:iCs/>
          <w:sz w:val="24"/>
        </w:rPr>
        <w:t>essential to understanding the institutional and organisation</w:t>
      </w:r>
      <w:r w:rsidR="00331F69" w:rsidRPr="00D33021">
        <w:rPr>
          <w:rFonts w:ascii="Times New Roman" w:hAnsi="Times New Roman" w:cs="Times New Roman"/>
          <w:bCs/>
          <w:iCs/>
          <w:sz w:val="24"/>
        </w:rPr>
        <w:t>al arrangements</w:t>
      </w:r>
      <w:r w:rsidRPr="00D33021">
        <w:rPr>
          <w:rFonts w:ascii="Times New Roman" w:hAnsi="Times New Roman" w:cs="Times New Roman"/>
          <w:bCs/>
          <w:iCs/>
          <w:sz w:val="24"/>
        </w:rPr>
        <w:t xml:space="preserve"> of the Kenyan health financing system and their implication for progress towards UHC; weaknesses associated with a particular methodological approach are corrected by others to ensure valid and comprehensive data analysis and interpretation. The analytical framework, data collection and analysis methods are briefly described below:</w:t>
      </w:r>
    </w:p>
    <w:p w:rsidR="000C7259" w:rsidRPr="00D33021" w:rsidRDefault="000C7259" w:rsidP="00406C54">
      <w:pPr>
        <w:spacing w:line="360" w:lineRule="auto"/>
        <w:jc w:val="both"/>
        <w:rPr>
          <w:rFonts w:ascii="Times New Roman" w:hAnsi="Times New Roman" w:cs="Times New Roman"/>
          <w:b/>
          <w:sz w:val="28"/>
          <w:szCs w:val="24"/>
        </w:rPr>
      </w:pPr>
    </w:p>
    <w:p w:rsidR="00A3673F" w:rsidRPr="00D33021" w:rsidRDefault="006D64D6" w:rsidP="00406C54">
      <w:pPr>
        <w:pStyle w:val="Heading2"/>
        <w:jc w:val="both"/>
        <w:rPr>
          <w:rFonts w:cs="Times New Roman"/>
        </w:rPr>
      </w:pPr>
      <w:bookmarkStart w:id="5" w:name="_Toc366576163"/>
      <w:bookmarkStart w:id="6" w:name="_Toc369011478"/>
      <w:r w:rsidRPr="00D33021">
        <w:rPr>
          <w:rFonts w:cs="Times New Roman"/>
        </w:rPr>
        <w:t xml:space="preserve">2.1 </w:t>
      </w:r>
      <w:r w:rsidR="00AC45C5" w:rsidRPr="00D33021">
        <w:rPr>
          <w:rFonts w:cs="Times New Roman"/>
        </w:rPr>
        <w:t>Analytical</w:t>
      </w:r>
      <w:r w:rsidR="000C7259" w:rsidRPr="00D33021">
        <w:rPr>
          <w:rFonts w:cs="Times New Roman"/>
        </w:rPr>
        <w:t xml:space="preserve"> framework</w:t>
      </w:r>
      <w:bookmarkEnd w:id="5"/>
      <w:bookmarkEnd w:id="6"/>
    </w:p>
    <w:p w:rsidR="006D64D6" w:rsidRPr="00D33021" w:rsidRDefault="006D64D6" w:rsidP="00406C54">
      <w:pPr>
        <w:jc w:val="both"/>
        <w:rPr>
          <w:rFonts w:ascii="Times New Roman" w:hAnsi="Times New Roman" w:cs="Times New Roman"/>
        </w:rPr>
      </w:pPr>
    </w:p>
    <w:p w:rsidR="00A3673F" w:rsidRPr="00D33021" w:rsidRDefault="00A3673F"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This work draws</w:t>
      </w:r>
      <w:r w:rsidR="00614FFB" w:rsidRPr="00D33021">
        <w:rPr>
          <w:rFonts w:ascii="Times New Roman" w:hAnsi="Times New Roman" w:cs="Times New Roman"/>
          <w:sz w:val="24"/>
          <w:szCs w:val="24"/>
        </w:rPr>
        <w:t xml:space="preserve"> heavily on</w:t>
      </w:r>
      <w:r w:rsidRPr="00D33021">
        <w:rPr>
          <w:rFonts w:ascii="Times New Roman" w:hAnsi="Times New Roman" w:cs="Times New Roman"/>
          <w:sz w:val="24"/>
          <w:szCs w:val="24"/>
        </w:rPr>
        <w:t xml:space="preserve"> a combination of conceptual and analytical frameworks</w:t>
      </w:r>
      <w:r w:rsidR="004D7D9F">
        <w:rPr>
          <w:rFonts w:ascii="Times New Roman" w:hAnsi="Times New Roman" w:cs="Times New Roman"/>
          <w:sz w:val="24"/>
          <w:szCs w:val="24"/>
        </w:rPr>
        <w:t xml:space="preserve"> </w:t>
      </w:r>
      <w:r w:rsidR="004D7D9F">
        <w:rPr>
          <w:rFonts w:ascii="Times New Roman" w:hAnsi="Times New Roman" w:cs="Times New Roman"/>
          <w:sz w:val="24"/>
          <w:szCs w:val="24"/>
        </w:rPr>
        <w:fldChar w:fldCharType="begin">
          <w:fldData xml:space="preserve">PEVuZE5vdGU+PENpdGU+PEF1dGhvcj5LdXR6aW48L0F1dGhvcj48WWVhcj4yMDAxPC9ZZWFyPjxS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</w:fldData>
        </w:fldChar>
      </w:r>
      <w:r w:rsidR="004D7D9F">
        <w:rPr>
          <w:rFonts w:ascii="Times New Roman" w:hAnsi="Times New Roman" w:cs="Times New Roman"/>
          <w:sz w:val="24"/>
          <w:szCs w:val="24"/>
        </w:rPr>
        <w:instrText xml:space="preserve"> ADDIN EN.CITE </w:instrText>
      </w:r>
      <w:r w:rsidR="004D7D9F">
        <w:rPr>
          <w:rFonts w:ascii="Times New Roman" w:hAnsi="Times New Roman" w:cs="Times New Roman"/>
          <w:sz w:val="24"/>
          <w:szCs w:val="24"/>
        </w:rPr>
        <w:fldChar w:fldCharType="begin">
          <w:fldData xml:space="preserve">PEVuZE5vdGU+PENpdGU+PEF1dGhvcj5LdXR6aW48L0F1dGhvcj48WWVhcj4yMDAxPC9ZZWFyPjxS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</w:fldData>
        </w:fldChar>
      </w:r>
      <w:r w:rsidR="004D7D9F">
        <w:rPr>
          <w:rFonts w:ascii="Times New Roman" w:hAnsi="Times New Roman" w:cs="Times New Roman"/>
          <w:sz w:val="24"/>
          <w:szCs w:val="24"/>
        </w:rPr>
        <w:instrText xml:space="preserve"> ADDIN EN.CITE.DATA </w:instrText>
      </w:r>
      <w:r w:rsidR="004D7D9F">
        <w:rPr>
          <w:rFonts w:ascii="Times New Roman" w:hAnsi="Times New Roman" w:cs="Times New Roman"/>
          <w:sz w:val="24"/>
          <w:szCs w:val="24"/>
        </w:rPr>
      </w:r>
      <w:r w:rsidR="004D7D9F">
        <w:rPr>
          <w:rFonts w:ascii="Times New Roman" w:hAnsi="Times New Roman" w:cs="Times New Roman"/>
          <w:sz w:val="24"/>
          <w:szCs w:val="24"/>
        </w:rPr>
        <w:fldChar w:fldCharType="end"/>
      </w:r>
      <w:r w:rsidR="004D7D9F">
        <w:rPr>
          <w:rFonts w:ascii="Times New Roman" w:hAnsi="Times New Roman" w:cs="Times New Roman"/>
          <w:sz w:val="24"/>
          <w:szCs w:val="24"/>
        </w:rPr>
      </w:r>
      <w:r w:rsidR="004D7D9F">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1" w:tooltip="World Health Organisation, 2010 #104" w:history="1">
        <w:r w:rsidR="004D7D9F">
          <w:rPr>
            <w:rFonts w:ascii="Times New Roman" w:hAnsi="Times New Roman" w:cs="Times New Roman"/>
            <w:noProof/>
            <w:sz w:val="24"/>
            <w:szCs w:val="24"/>
          </w:rPr>
          <w:t>1</w:t>
        </w:r>
      </w:hyperlink>
      <w:r w:rsidR="004D7D9F">
        <w:rPr>
          <w:rFonts w:ascii="Times New Roman" w:hAnsi="Times New Roman" w:cs="Times New Roman"/>
          <w:noProof/>
          <w:sz w:val="24"/>
          <w:szCs w:val="24"/>
        </w:rPr>
        <w:t xml:space="preserve">, </w:t>
      </w:r>
      <w:hyperlink w:anchor="_ENREF_5" w:tooltip="Kutzin, 2001 #6" w:history="1">
        <w:r w:rsidR="004D7D9F">
          <w:rPr>
            <w:rFonts w:ascii="Times New Roman" w:hAnsi="Times New Roman" w:cs="Times New Roman"/>
            <w:noProof/>
            <w:sz w:val="24"/>
            <w:szCs w:val="24"/>
          </w:rPr>
          <w:t>5</w:t>
        </w:r>
      </w:hyperlink>
      <w:r w:rsidR="004D7D9F">
        <w:rPr>
          <w:rFonts w:ascii="Times New Roman" w:hAnsi="Times New Roman" w:cs="Times New Roman"/>
          <w:noProof/>
          <w:sz w:val="24"/>
          <w:szCs w:val="24"/>
        </w:rPr>
        <w:t xml:space="preserve">, </w:t>
      </w:r>
      <w:hyperlink w:anchor="_ENREF_27" w:tooltip="Mathauer, 2010 #103" w:history="1">
        <w:r w:rsidR="004D7D9F">
          <w:rPr>
            <w:rFonts w:ascii="Times New Roman" w:hAnsi="Times New Roman" w:cs="Times New Roman"/>
            <w:noProof/>
            <w:sz w:val="24"/>
            <w:szCs w:val="24"/>
          </w:rPr>
          <w:t>27</w:t>
        </w:r>
      </w:hyperlink>
      <w:r w:rsidR="004D7D9F">
        <w:rPr>
          <w:rFonts w:ascii="Times New Roman" w:hAnsi="Times New Roman" w:cs="Times New Roman"/>
          <w:noProof/>
          <w:sz w:val="24"/>
          <w:szCs w:val="24"/>
        </w:rPr>
        <w:t>]</w:t>
      </w:r>
      <w:r w:rsidR="004D7D9F">
        <w:rPr>
          <w:rFonts w:ascii="Times New Roman" w:hAnsi="Times New Roman" w:cs="Times New Roman"/>
          <w:sz w:val="24"/>
          <w:szCs w:val="24"/>
        </w:rPr>
        <w:fldChar w:fldCharType="end"/>
      </w:r>
      <w:r w:rsidR="004D7D9F">
        <w:rPr>
          <w:rFonts w:ascii="Times New Roman" w:hAnsi="Times New Roman" w:cs="Times New Roman"/>
          <w:sz w:val="24"/>
          <w:szCs w:val="24"/>
        </w:rPr>
        <w:t xml:space="preserve"> </w:t>
      </w:r>
      <w:r w:rsidR="00E80C2B" w:rsidRPr="00D33021">
        <w:rPr>
          <w:rFonts w:ascii="Times New Roman" w:hAnsi="Times New Roman" w:cs="Times New Roman"/>
          <w:sz w:val="24"/>
          <w:szCs w:val="24"/>
        </w:rPr>
        <w:t>The main analytical framework draws from the Organisational Assessment for Improving and Strengthening Health Financing (OASIS)</w:t>
      </w:r>
      <w:r w:rsidR="00614FFB" w:rsidRPr="00D33021">
        <w:rPr>
          <w:rFonts w:ascii="Times New Roman" w:hAnsi="Times New Roman" w:cs="Times New Roman"/>
          <w:sz w:val="24"/>
          <w:szCs w:val="24"/>
        </w:rPr>
        <w:t xml:space="preserve"> developed by</w:t>
      </w:r>
      <w:r w:rsidRPr="00D33021">
        <w:rPr>
          <w:rFonts w:ascii="Times New Roman" w:hAnsi="Times New Roman" w:cs="Times New Roman"/>
          <w:sz w:val="24"/>
          <w:szCs w:val="24"/>
        </w:rPr>
        <w:t xml:space="preserve"> </w:t>
      </w:r>
      <w:proofErr w:type="spellStart"/>
      <w:r w:rsidRPr="00D33021">
        <w:rPr>
          <w:rFonts w:ascii="Times New Roman" w:hAnsi="Times New Roman" w:cs="Times New Roman"/>
          <w:sz w:val="24"/>
          <w:szCs w:val="24"/>
        </w:rPr>
        <w:t>Ma</w:t>
      </w:r>
      <w:r w:rsidR="00614FFB" w:rsidRPr="00D33021">
        <w:rPr>
          <w:rFonts w:ascii="Times New Roman" w:hAnsi="Times New Roman" w:cs="Times New Roman"/>
          <w:sz w:val="24"/>
          <w:szCs w:val="24"/>
        </w:rPr>
        <w:t>t</w:t>
      </w:r>
      <w:r w:rsidRPr="00D33021">
        <w:rPr>
          <w:rFonts w:ascii="Times New Roman" w:hAnsi="Times New Roman" w:cs="Times New Roman"/>
          <w:sz w:val="24"/>
          <w:szCs w:val="24"/>
        </w:rPr>
        <w:t>hauer</w:t>
      </w:r>
      <w:proofErr w:type="spellEnd"/>
      <w:r w:rsidRPr="00D33021">
        <w:rPr>
          <w:rFonts w:ascii="Times New Roman" w:hAnsi="Times New Roman" w:cs="Times New Roman"/>
          <w:sz w:val="24"/>
          <w:szCs w:val="24"/>
        </w:rPr>
        <w:t xml:space="preserve"> and </w:t>
      </w:r>
      <w:proofErr w:type="spellStart"/>
      <w:r w:rsidRPr="00D33021">
        <w:rPr>
          <w:rFonts w:ascii="Times New Roman" w:hAnsi="Times New Roman" w:cs="Times New Roman"/>
          <w:sz w:val="24"/>
          <w:szCs w:val="24"/>
        </w:rPr>
        <w:t>Carr</w:t>
      </w:r>
      <w:r w:rsidR="004D7D9F">
        <w:rPr>
          <w:rFonts w:ascii="Times New Roman" w:hAnsi="Times New Roman" w:cs="Times New Roman"/>
          <w:sz w:val="24"/>
          <w:szCs w:val="24"/>
        </w:rPr>
        <w:t>in</w:t>
      </w:r>
      <w:proofErr w:type="spellEnd"/>
      <w:r w:rsidR="004D7D9F">
        <w:rPr>
          <w:rFonts w:ascii="Times New Roman" w:hAnsi="Times New Roman" w:cs="Times New Roman"/>
          <w:sz w:val="24"/>
          <w:szCs w:val="24"/>
        </w:rPr>
        <w:t xml:space="preserve"> (2010)</w:t>
      </w:r>
      <w:r w:rsidR="00614FFB" w:rsidRPr="00D33021">
        <w:rPr>
          <w:rFonts w:ascii="Times New Roman" w:hAnsi="Times New Roman" w:cs="Times New Roman"/>
          <w:sz w:val="24"/>
          <w:szCs w:val="24"/>
        </w:rPr>
        <w:t xml:space="preserve">, to analyse the institutional design and organisational arrangements of health financing in Kenya. </w:t>
      </w:r>
      <w:r w:rsidR="00E80C2B" w:rsidRPr="00D33021">
        <w:rPr>
          <w:rFonts w:ascii="Times New Roman" w:hAnsi="Times New Roman" w:cs="Times New Roman"/>
          <w:sz w:val="24"/>
          <w:szCs w:val="24"/>
        </w:rPr>
        <w:t xml:space="preserve"> The OASIS approach </w:t>
      </w:r>
      <w:r w:rsidR="00E355DF" w:rsidRPr="00D33021">
        <w:rPr>
          <w:rFonts w:ascii="Times New Roman" w:hAnsi="Times New Roman" w:cs="Times New Roman"/>
          <w:sz w:val="24"/>
          <w:szCs w:val="24"/>
        </w:rPr>
        <w:t xml:space="preserve">(Figure 1) </w:t>
      </w:r>
      <w:r w:rsidR="00E80C2B" w:rsidRPr="00D33021">
        <w:rPr>
          <w:rFonts w:ascii="Times New Roman" w:hAnsi="Times New Roman" w:cs="Times New Roman"/>
          <w:sz w:val="24"/>
          <w:szCs w:val="24"/>
        </w:rPr>
        <w:t xml:space="preserve">analyses the performance of a health financing system along performance indicators related to revenue collection, pooling and purchasing. The OASIS approach </w:t>
      </w:r>
      <w:r w:rsidR="00FA33FC" w:rsidRPr="00D33021">
        <w:rPr>
          <w:rFonts w:ascii="Times New Roman" w:hAnsi="Times New Roman" w:cs="Times New Roman"/>
          <w:sz w:val="24"/>
          <w:szCs w:val="24"/>
        </w:rPr>
        <w:t>was built upon institutional analysis literature and tool kits in the social sectors and applied in various countries to assess their institutional arrangements for UHC.</w:t>
      </w:r>
      <w:r w:rsidR="009126EE" w:rsidRPr="00D33021">
        <w:rPr>
          <w:rFonts w:ascii="Times New Roman" w:hAnsi="Times New Roman" w:cs="Times New Roman"/>
          <w:sz w:val="24"/>
          <w:szCs w:val="24"/>
        </w:rPr>
        <w:t xml:space="preserve"> It</w:t>
      </w:r>
      <w:r w:rsidR="00E80C2B" w:rsidRPr="00D33021">
        <w:rPr>
          <w:rFonts w:ascii="Times New Roman" w:hAnsi="Times New Roman" w:cs="Times New Roman"/>
          <w:sz w:val="24"/>
          <w:szCs w:val="24"/>
        </w:rPr>
        <w:t xml:space="preserve"> differs from other health financing frameworks due to its particular attention to institutional design issues, including rules and regulations that specify and determine health financing functions.</w:t>
      </w:r>
      <w:r w:rsidR="009126EE" w:rsidRPr="00D33021">
        <w:rPr>
          <w:rFonts w:ascii="Times New Roman" w:hAnsi="Times New Roman" w:cs="Times New Roman"/>
          <w:sz w:val="24"/>
          <w:szCs w:val="24"/>
        </w:rPr>
        <w:t xml:space="preserve"> </w:t>
      </w:r>
      <w:r w:rsidR="00BD2EEC" w:rsidRPr="00D33021">
        <w:rPr>
          <w:rFonts w:ascii="Times New Roman" w:hAnsi="Times New Roman" w:cs="Times New Roman"/>
          <w:sz w:val="24"/>
          <w:szCs w:val="24"/>
        </w:rPr>
        <w:t xml:space="preserve">The framework </w:t>
      </w:r>
      <w:r w:rsidR="009126EE" w:rsidRPr="00D33021">
        <w:rPr>
          <w:rFonts w:ascii="Times New Roman" w:hAnsi="Times New Roman" w:cs="Times New Roman"/>
          <w:sz w:val="24"/>
          <w:szCs w:val="24"/>
        </w:rPr>
        <w:t>argues that weak health financing performance can be attributed to various drawbacks in institutional design and organisation practice.</w:t>
      </w:r>
      <w:r w:rsidR="00AC45C5" w:rsidRPr="00D33021">
        <w:rPr>
          <w:rFonts w:ascii="Times New Roman" w:hAnsi="Times New Roman" w:cs="Times New Roman"/>
          <w:sz w:val="24"/>
          <w:szCs w:val="24"/>
        </w:rPr>
        <w:t xml:space="preserve"> Such an analysis allows for the identification of bottlenecks in the way institutions and organisations</w:t>
      </w:r>
      <w:r w:rsidR="00E355DF" w:rsidRPr="00D33021">
        <w:rPr>
          <w:rFonts w:ascii="Times New Roman" w:hAnsi="Times New Roman" w:cs="Times New Roman"/>
          <w:sz w:val="24"/>
          <w:szCs w:val="24"/>
        </w:rPr>
        <w:t xml:space="preserve"> function </w:t>
      </w:r>
      <w:r w:rsidR="00AC45C5" w:rsidRPr="00D33021">
        <w:rPr>
          <w:rFonts w:ascii="Times New Roman" w:hAnsi="Times New Roman" w:cs="Times New Roman"/>
          <w:sz w:val="24"/>
          <w:szCs w:val="24"/>
        </w:rPr>
        <w:t>and identify mechanisms to improve performance.</w:t>
      </w:r>
    </w:p>
    <w:p w:rsidR="00AD7B4C" w:rsidRPr="00D33021" w:rsidRDefault="00AD7B4C" w:rsidP="00406C54">
      <w:pPr>
        <w:spacing w:line="360" w:lineRule="auto"/>
        <w:jc w:val="both"/>
        <w:rPr>
          <w:rFonts w:ascii="Times New Roman" w:hAnsi="Times New Roman" w:cs="Times New Roman"/>
          <w:sz w:val="24"/>
          <w:szCs w:val="24"/>
        </w:rPr>
      </w:pPr>
    </w:p>
    <w:p w:rsidR="00AD7B4C" w:rsidRPr="00D33021" w:rsidRDefault="00AD7B4C"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Institutions refer to the “formal and informal rules, enforcement characteristics of rules and norms of behaviour that structure repeated human interaction” between individuals, within or between organisations, through incentives, disincentives, constraints and enhancement (North 1989: 1321). Rules guide individuals or organisation</w:t>
      </w:r>
      <w:r w:rsidR="00331F69" w:rsidRPr="00D33021">
        <w:rPr>
          <w:rFonts w:ascii="Times New Roman" w:hAnsi="Times New Roman" w:cs="Times New Roman"/>
          <w:sz w:val="24"/>
          <w:szCs w:val="24"/>
        </w:rPr>
        <w:t>s</w:t>
      </w:r>
      <w:r w:rsidRPr="00D33021">
        <w:rPr>
          <w:rFonts w:ascii="Times New Roman" w:hAnsi="Times New Roman" w:cs="Times New Roman"/>
          <w:sz w:val="24"/>
          <w:szCs w:val="24"/>
        </w:rPr>
        <w:t xml:space="preserve"> on how to</w:t>
      </w:r>
      <w:r w:rsidR="007B200E" w:rsidRPr="00D33021">
        <w:rPr>
          <w:rFonts w:ascii="Times New Roman" w:hAnsi="Times New Roman" w:cs="Times New Roman"/>
          <w:sz w:val="24"/>
          <w:szCs w:val="24"/>
        </w:rPr>
        <w:t xml:space="preserve"> behave and function</w:t>
      </w:r>
      <w:r w:rsidRPr="00D33021">
        <w:rPr>
          <w:rFonts w:ascii="Times New Roman" w:hAnsi="Times New Roman" w:cs="Times New Roman"/>
          <w:sz w:val="24"/>
          <w:szCs w:val="24"/>
        </w:rPr>
        <w:t xml:space="preserve"> (</w:t>
      </w:r>
      <w:proofErr w:type="spellStart"/>
      <w:r w:rsidRPr="00D33021">
        <w:rPr>
          <w:rFonts w:ascii="Times New Roman" w:hAnsi="Times New Roman" w:cs="Times New Roman"/>
          <w:sz w:val="24"/>
          <w:szCs w:val="24"/>
        </w:rPr>
        <w:t>Ostrom</w:t>
      </w:r>
      <w:proofErr w:type="spellEnd"/>
      <w:r w:rsidRPr="00D33021">
        <w:rPr>
          <w:rFonts w:ascii="Times New Roman" w:hAnsi="Times New Roman" w:cs="Times New Roman"/>
          <w:sz w:val="24"/>
          <w:szCs w:val="24"/>
        </w:rPr>
        <w:t xml:space="preserve"> et al 1994). Rules can be formal or informal: formal rules refer to written, legally based provisions, which are stipulated by health financing related policies and are found in legislation and regulations. Organisations refer to “groups of individuals bound together by some common purpose to achieve certain objectives (North 1993). The extent to which organisations implement and comply with formal rules to perform health care financing </w:t>
      </w:r>
      <w:r w:rsidR="000F162C" w:rsidRPr="00D33021">
        <w:rPr>
          <w:rFonts w:ascii="Times New Roman" w:hAnsi="Times New Roman" w:cs="Times New Roman"/>
          <w:sz w:val="24"/>
          <w:szCs w:val="24"/>
        </w:rPr>
        <w:t>functions</w:t>
      </w:r>
      <w:r w:rsidRPr="00D33021">
        <w:rPr>
          <w:rFonts w:ascii="Times New Roman" w:hAnsi="Times New Roman" w:cs="Times New Roman"/>
          <w:sz w:val="24"/>
          <w:szCs w:val="24"/>
        </w:rPr>
        <w:t xml:space="preserve"> largely depends on its organisation capacity</w:t>
      </w:r>
      <w:r w:rsidR="00E355DF" w:rsidRPr="00D33021">
        <w:rPr>
          <w:rFonts w:ascii="Times New Roman" w:hAnsi="Times New Roman" w:cs="Times New Roman"/>
          <w:sz w:val="24"/>
          <w:szCs w:val="24"/>
        </w:rPr>
        <w:t xml:space="preserve">. </w:t>
      </w:r>
      <w:r w:rsidRPr="00D33021">
        <w:rPr>
          <w:rFonts w:ascii="Times New Roman" w:hAnsi="Times New Roman" w:cs="Times New Roman"/>
          <w:sz w:val="24"/>
          <w:szCs w:val="24"/>
        </w:rPr>
        <w:t>For health care financing reforms to be effective, rules should have enforcement characteristics to indicate monitoring of compliance and the mechanisms for enforcing and penalising non-compliance.</w:t>
      </w:r>
    </w:p>
    <w:p w:rsidR="00AD7B4C" w:rsidRPr="00D33021" w:rsidRDefault="00AD7B4C" w:rsidP="00406C54">
      <w:pPr>
        <w:spacing w:line="360" w:lineRule="auto"/>
        <w:jc w:val="both"/>
        <w:rPr>
          <w:rFonts w:ascii="Times New Roman" w:hAnsi="Times New Roman" w:cs="Times New Roman"/>
          <w:sz w:val="24"/>
          <w:szCs w:val="24"/>
        </w:rPr>
      </w:pPr>
    </w:p>
    <w:p w:rsidR="00AD7B4C" w:rsidRPr="00D33021" w:rsidRDefault="00AD7B4C"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lastRenderedPageBreak/>
        <w:t xml:space="preserve">Figure 1: </w:t>
      </w:r>
      <w:r w:rsidR="00E355DF" w:rsidRPr="00D33021">
        <w:rPr>
          <w:rFonts w:ascii="Times New Roman" w:hAnsi="Times New Roman" w:cs="Times New Roman"/>
          <w:b/>
          <w:sz w:val="24"/>
          <w:szCs w:val="24"/>
        </w:rPr>
        <w:t>Analytical Framework</w:t>
      </w:r>
    </w:p>
    <w:p w:rsidR="00AD7B4C" w:rsidRPr="00D33021" w:rsidRDefault="00AD7B4C" w:rsidP="00406C54">
      <w:pPr>
        <w:spacing w:line="360" w:lineRule="auto"/>
        <w:jc w:val="both"/>
        <w:rPr>
          <w:rFonts w:ascii="Times New Roman" w:hAnsi="Times New Roman" w:cs="Times New Roman"/>
          <w:sz w:val="24"/>
          <w:szCs w:val="24"/>
        </w:rPr>
      </w:pPr>
      <w:r w:rsidRPr="00D33021">
        <w:rPr>
          <w:rFonts w:ascii="Times New Roman" w:hAnsi="Times New Roman" w:cs="Times New Roman"/>
          <w:noProof/>
          <w:sz w:val="24"/>
          <w:szCs w:val="24"/>
          <w:lang w:eastAsia="en-GB"/>
        </w:rPr>
        <w:drawing>
          <wp:inline distT="0" distB="0" distL="0" distR="0" wp14:anchorId="2E0EFBFE" wp14:editId="0FE617C4">
            <wp:extent cx="5731510" cy="2661846"/>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31510" cy="2661846"/>
                    </a:xfrm>
                    <a:prstGeom prst="rect">
                      <a:avLst/>
                    </a:prstGeom>
                  </pic:spPr>
                </pic:pic>
              </a:graphicData>
            </a:graphic>
          </wp:inline>
        </w:drawing>
      </w:r>
    </w:p>
    <w:p w:rsidR="00AD7B4C" w:rsidRPr="00D33021" w:rsidRDefault="00AD7B4C"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Source: </w:t>
      </w:r>
      <w:r w:rsidRPr="00D33021">
        <w:rPr>
          <w:rFonts w:ascii="Times New Roman" w:hAnsi="Times New Roman" w:cs="Times New Roman"/>
          <w:sz w:val="24"/>
          <w:szCs w:val="24"/>
        </w:rPr>
        <w:fldChar w:fldCharType="begin">
          <w:fldData xml:space="preserve">PEVuZE5vdGU+PENpdGU+PEF1dGhvcj5DYXJyaW48L0F1dGhvcj48WWVhcj4yMDA4PC9ZZWFyPjxS
ZWNOdW0+MTU0PC9SZWNOdW0+PERpc3BsYXlUZXh0PlsyOF08L0Rpc3BsYXlUZXh0PjxyZWNvcmQ+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004D7D9F">
        <w:rPr>
          <w:rFonts w:ascii="Times New Roman" w:hAnsi="Times New Roman" w:cs="Times New Roman"/>
          <w:sz w:val="24"/>
          <w:szCs w:val="24"/>
        </w:rPr>
        <w:instrText xml:space="preserve"> ADDIN EN.CITE </w:instrText>
      </w:r>
      <w:r w:rsidR="004D7D9F">
        <w:rPr>
          <w:rFonts w:ascii="Times New Roman" w:hAnsi="Times New Roman" w:cs="Times New Roman"/>
          <w:sz w:val="24"/>
          <w:szCs w:val="24"/>
        </w:rPr>
        <w:fldChar w:fldCharType="begin">
          <w:fldData xml:space="preserve">PEVuZE5vdGU+PENpdGU+PEF1dGhvcj5DYXJyaW48L0F1dGhvcj48WWVhcj4yMDA4PC9ZZWFyPjxS
ZWNOdW0+MTU0PC9SZWNOdW0+PERpc3BsYXlUZXh0PlsyOF08L0Rpc3BsYXlUZXh0PjxyZWNvcmQ+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004D7D9F">
        <w:rPr>
          <w:rFonts w:ascii="Times New Roman" w:hAnsi="Times New Roman" w:cs="Times New Roman"/>
          <w:sz w:val="24"/>
          <w:szCs w:val="24"/>
        </w:rPr>
        <w:instrText xml:space="preserve"> ADDIN EN.CITE.DATA </w:instrText>
      </w:r>
      <w:r w:rsidR="004D7D9F">
        <w:rPr>
          <w:rFonts w:ascii="Times New Roman" w:hAnsi="Times New Roman" w:cs="Times New Roman"/>
          <w:sz w:val="24"/>
          <w:szCs w:val="24"/>
        </w:rPr>
      </w:r>
      <w:r w:rsidR="004D7D9F">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28" w:tooltip="Carrin, 2008 #154" w:history="1">
        <w:r w:rsidR="004D7D9F">
          <w:rPr>
            <w:rFonts w:ascii="Times New Roman" w:hAnsi="Times New Roman" w:cs="Times New Roman"/>
            <w:noProof/>
            <w:sz w:val="24"/>
            <w:szCs w:val="24"/>
          </w:rPr>
          <w:t>28</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p>
    <w:p w:rsidR="0086257B" w:rsidRPr="00D33021" w:rsidRDefault="0086257B" w:rsidP="00406C54">
      <w:pPr>
        <w:spacing w:line="360" w:lineRule="auto"/>
        <w:jc w:val="both"/>
        <w:rPr>
          <w:rFonts w:ascii="Times New Roman" w:hAnsi="Times New Roman" w:cs="Times New Roman"/>
          <w:sz w:val="24"/>
          <w:szCs w:val="24"/>
        </w:rPr>
      </w:pPr>
    </w:p>
    <w:p w:rsidR="000F162C" w:rsidRPr="00D33021" w:rsidRDefault="0086257B"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Briefly, health </w:t>
      </w:r>
      <w:r w:rsidR="00ED5A59" w:rsidRPr="00D33021">
        <w:rPr>
          <w:rFonts w:ascii="Times New Roman" w:hAnsi="Times New Roman" w:cs="Times New Roman"/>
          <w:sz w:val="24"/>
          <w:szCs w:val="24"/>
        </w:rPr>
        <w:t xml:space="preserve">financing has three interrelated functions </w:t>
      </w:r>
      <w:r w:rsidR="00ED5A59" w:rsidRPr="00D33021">
        <w:rPr>
          <w:rFonts w:ascii="Times New Roman" w:hAnsi="Times New Roman" w:cs="Times New Roman"/>
          <w:sz w:val="24"/>
          <w:szCs w:val="24"/>
        </w:rPr>
        <w:fldChar w:fldCharType="begin"/>
      </w:r>
      <w:r w:rsidR="00296511" w:rsidRPr="00D33021">
        <w:rPr>
          <w:rFonts w:ascii="Times New Roman" w:hAnsi="Times New Roman" w:cs="Times New Roman"/>
          <w:sz w:val="24"/>
          <w:szCs w:val="24"/>
        </w:rPr>
        <w:instrText xml:space="preserve"> ADDIN EN.CITE &lt;EndNote&gt;&lt;Cite&gt;&lt;Author&gt;Kutzin&lt;/Author&gt;&lt;Year&gt;2001&lt;/Year&gt;&lt;RecNum&gt;6&lt;/RecNum&gt;&lt;DisplayText&gt;[5]&lt;/DisplayText&gt;&lt;record&gt;&lt;rec-number&gt;6&lt;/rec-number&gt;&lt;foreign-keys&gt;&lt;key app="EN" db-id="vfpr25ephrzx91es0zppp2xuwzavw2dpeept"&gt;6&lt;/key&gt;&lt;/foreign-keys&gt;&lt;ref-type name="Journal Article"&gt;17&lt;/ref-type&gt;&lt;contributors&gt;&lt;authors&gt;&lt;author&gt;Kutzin, J.&lt;/author&gt;&lt;/authors&gt;&lt;/contributors&gt;&lt;auth-address&gt;Health Policy Manas Analysis Project, World Health Organization, Regional Office for Europe, Bishkek, Kirgiziya Republic. kutzin@eclat.kg&lt;/auth-address&gt;&lt;titles&gt;&lt;title&gt;A descriptive framework for country-level analysis of health care financing arrangements&lt;/title&gt;&lt;secondary-title&gt;Health Policy&lt;/secondary-title&gt;&lt;alt-title&gt;Health policy (Amsterdam, Netherlands)&lt;/alt-title&gt;&lt;/titles&gt;&lt;periodical&gt;&lt;full-title&gt;Health Policy&lt;/full-title&gt;&lt;abbr-1&gt;Health policy (Amsterdam, Netherlands)&lt;/abbr-1&gt;&lt;/periodical&gt;&lt;alt-periodical&gt;&lt;full-title&gt;Health Policy&lt;/full-title&gt;&lt;abbr-1&gt;Health policy (Amsterdam, Netherlands)&lt;/abbr-1&gt;&lt;/alt-periodical&gt;&lt;pages&gt;171-204&lt;/pages&gt;&lt;volume&gt;56&lt;/volume&gt;&lt;number&gt;3&lt;/number&gt;&lt;keywords&gt;&lt;keyword&gt;Delivery of Health Care/*economics&lt;/keyword&gt;&lt;keyword&gt;Developing Countries/economics&lt;/keyword&gt;&lt;keyword&gt;Health Care Rationing/economics/methods&lt;/keyword&gt;&lt;keyword&gt;Health Policy/*economics&lt;/keyword&gt;&lt;keyword&gt;Humans&lt;/keyword&gt;&lt;keyword&gt;Insurance Benefits&lt;/keyword&gt;&lt;keyword&gt;Insurance Pools&lt;/keyword&gt;&lt;keyword&gt;Insurance Selection Bias&lt;/keyword&gt;&lt;keyword&gt;Insurance, Health/*economics&lt;/keyword&gt;&lt;keyword&gt;Models, Economic&lt;/keyword&gt;&lt;keyword&gt;National Health Programs/*economics/legislation &amp;amp; jurisprudence&lt;/keyword&gt;&lt;keyword&gt;Policy Making&lt;/keyword&gt;&lt;keyword&gt;Social Responsibility&lt;/keyword&gt;&lt;/keywords&gt;&lt;dates&gt;&lt;year&gt;2001&lt;/year&gt;&lt;pub-dates&gt;&lt;date&gt;Jun&lt;/date&gt;&lt;/pub-dates&gt;&lt;/dates&gt;&lt;isbn&gt;0168-8510 (Print)&amp;#xD;0168-8510 (Linking)&lt;/isbn&gt;&lt;accession-num&gt;11399345&lt;/accession-num&gt;&lt;urls&gt;&lt;related-urls&gt;&lt;url&gt;http://www.ncbi.nlm.nih.gov/entrez/query.fcgi?cmd=Retrieve&amp;amp;db=PubMed&amp;amp;dopt=Citation&amp;amp;list_uids=11399345 &lt;/url&gt;&lt;/related-urls&gt;&lt;/urls&gt;&lt;language&gt;eng&lt;/language&gt;&lt;/record&gt;&lt;/Cite&gt;&lt;/EndNote&gt;</w:instrText>
      </w:r>
      <w:r w:rsidR="00ED5A59" w:rsidRPr="00D33021">
        <w:rPr>
          <w:rFonts w:ascii="Times New Roman" w:hAnsi="Times New Roman" w:cs="Times New Roman"/>
          <w:sz w:val="24"/>
          <w:szCs w:val="24"/>
        </w:rPr>
        <w:fldChar w:fldCharType="separate"/>
      </w:r>
      <w:r w:rsidR="00ED5A59" w:rsidRPr="00D33021">
        <w:rPr>
          <w:rFonts w:ascii="Times New Roman" w:hAnsi="Times New Roman" w:cs="Times New Roman"/>
          <w:noProof/>
          <w:sz w:val="24"/>
          <w:szCs w:val="24"/>
        </w:rPr>
        <w:t>[</w:t>
      </w:r>
      <w:hyperlink w:anchor="_ENREF_5" w:tooltip="Kutzin, 2001 #6" w:history="1">
        <w:r w:rsidR="004D7D9F" w:rsidRPr="00D33021">
          <w:rPr>
            <w:rFonts w:ascii="Times New Roman" w:hAnsi="Times New Roman" w:cs="Times New Roman"/>
            <w:noProof/>
            <w:sz w:val="24"/>
            <w:szCs w:val="24"/>
          </w:rPr>
          <w:t>5</w:t>
        </w:r>
      </w:hyperlink>
      <w:r w:rsidR="00ED5A59" w:rsidRPr="00D33021">
        <w:rPr>
          <w:rFonts w:ascii="Times New Roman" w:hAnsi="Times New Roman" w:cs="Times New Roman"/>
          <w:noProof/>
          <w:sz w:val="24"/>
          <w:szCs w:val="24"/>
        </w:rPr>
        <w:t>]</w:t>
      </w:r>
      <w:r w:rsidR="00ED5A59" w:rsidRPr="00D33021">
        <w:rPr>
          <w:rFonts w:ascii="Times New Roman" w:hAnsi="Times New Roman" w:cs="Times New Roman"/>
          <w:sz w:val="24"/>
          <w:szCs w:val="24"/>
        </w:rPr>
        <w:fldChar w:fldCharType="end"/>
      </w:r>
      <w:r w:rsidR="00ED5A59" w:rsidRPr="00D33021">
        <w:rPr>
          <w:rFonts w:ascii="Times New Roman" w:hAnsi="Times New Roman" w:cs="Times New Roman"/>
          <w:sz w:val="24"/>
          <w:szCs w:val="24"/>
        </w:rPr>
        <w:t xml:space="preserve"> namely: </w:t>
      </w:r>
    </w:p>
    <w:p w:rsidR="000F162C" w:rsidRPr="00D33021" w:rsidRDefault="000F162C" w:rsidP="00406C54">
      <w:pPr>
        <w:pStyle w:val="ListParagraph"/>
        <w:numPr>
          <w:ilvl w:val="0"/>
          <w:numId w:val="2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R</w:t>
      </w:r>
      <w:r w:rsidR="00ED5A59" w:rsidRPr="00D33021">
        <w:rPr>
          <w:rFonts w:ascii="Times New Roman" w:hAnsi="Times New Roman" w:cs="Times New Roman"/>
          <w:sz w:val="24"/>
          <w:szCs w:val="24"/>
        </w:rPr>
        <w:t xml:space="preserve">evenue collection, which refers to the process by which health systems receive money from households and organizations; </w:t>
      </w:r>
    </w:p>
    <w:p w:rsidR="000F162C" w:rsidRPr="00D33021" w:rsidRDefault="00ED5A59" w:rsidP="00406C54">
      <w:pPr>
        <w:pStyle w:val="ListParagraph"/>
        <w:numPr>
          <w:ilvl w:val="0"/>
          <w:numId w:val="2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Pooling, which involves the accumulation and management of revenues to ensure that the risk of paying for health care is borne by all the members of the pool and not by each contributor individually and; </w:t>
      </w:r>
    </w:p>
    <w:p w:rsidR="000F162C" w:rsidRPr="00D33021" w:rsidRDefault="00ED5A59" w:rsidP="00406C54">
      <w:pPr>
        <w:pStyle w:val="ListParagraph"/>
        <w:numPr>
          <w:ilvl w:val="0"/>
          <w:numId w:val="2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Purchasing, referring to the process by which pooled funds are paid to providers in order to deliver a set of health care interventions. </w:t>
      </w:r>
    </w:p>
    <w:p w:rsidR="0086257B" w:rsidRPr="00D33021" w:rsidRDefault="00ED5A59"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Achieving U</w:t>
      </w:r>
      <w:r w:rsidR="007B200E" w:rsidRPr="00D33021">
        <w:rPr>
          <w:rFonts w:ascii="Times New Roman" w:hAnsi="Times New Roman" w:cs="Times New Roman"/>
          <w:sz w:val="24"/>
          <w:szCs w:val="24"/>
        </w:rPr>
        <w:t>H</w:t>
      </w:r>
      <w:r w:rsidRPr="00D33021">
        <w:rPr>
          <w:rFonts w:ascii="Times New Roman" w:hAnsi="Times New Roman" w:cs="Times New Roman"/>
          <w:sz w:val="24"/>
          <w:szCs w:val="24"/>
        </w:rPr>
        <w:t xml:space="preserve">C will depend on the extent to which countries combine these functions to ensure there is equitable and efficient revenue generation, the extent to which financing systems encourage cross-subsidisation and the degree in which health systems provide or purchase effective health services </w:t>
      </w:r>
      <w:r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&lt;EndNote&gt;&lt;Cite&gt;&lt;Author&gt;World Health Organisation&lt;/Author&gt;&lt;Year&gt;2000&lt;/Year&gt;&lt;RecNum&gt;59&lt;/RecNum&gt;&lt;DisplayText&gt;[4, 29, 30]&lt;/DisplayText&gt;&lt;record&gt;&lt;rec-number&gt;59&lt;/rec-number&gt;&lt;foreign-keys&gt;&lt;key app="EN" db-id="ftsprtewo5xpzuex0v0xe905swzvf0f9zadr"&gt;59&lt;/key&gt;&lt;/foreign-keys&gt;&lt;ref-type name="Report"&gt;27&lt;/ref-type&gt;&lt;contributors&gt;&lt;authors&gt;&lt;author&gt;World Health Organisation, .&lt;/author&gt;&lt;/authors&gt;&lt;/contributors&gt;&lt;titles&gt;&lt;title&gt;The world health report 2000: Health systems: improving performance&lt;/title&gt;&lt;/titles&gt;&lt;dates&gt;&lt;year&gt;2000&lt;/year&gt;&lt;/dates&gt;&lt;publisher&gt;World Health Report&lt;/publisher&gt;&lt;urls&gt;&lt;/urls&gt;&lt;/record&gt;&lt;/Cite&gt;&lt;Cite&gt;&lt;Author&gt;World Health Organisation&lt;/Author&gt;&lt;Year&gt;2005&lt;/Year&gt;&lt;RecNum&gt;13&lt;/RecNum&gt;&lt;record&gt;&lt;rec-number&gt;13&lt;/rec-number&gt;&lt;foreign-keys&gt;&lt;key app="EN" db-id="vfpr25ephrzx91es0zppp2xuwzavw2dpeept"&gt;13&lt;/key&gt;&lt;/foreign-keys&gt;&lt;ref-type name="Conference Proceedings"&gt;10&lt;/ref-type&gt;&lt;contributors&gt;&lt;authors&gt;&lt;author&gt;World Health Organisation,.&lt;/author&gt;&lt;/authors&gt;&lt;/contributors&gt;&lt;titles&gt;&lt;title&gt;Social health insurance: Sustainable health financing, universal coverage and social health insurance &lt;/title&gt;&lt;secondary-title&gt;58th World Health Assembly&lt;/secondary-title&gt;&lt;/titles&gt;&lt;dates&gt;&lt;year&gt;2005&lt;/year&gt;&lt;/dates&gt;&lt;publisher&gt;World Health Organisation&lt;/publisher&gt;&lt;urls&gt;&lt;/urls&gt;&lt;/record&gt;&lt;/Cite&gt;&lt;Cite&gt;&lt;Author&gt;World Health Organisation&lt;/Author&gt;&lt;Year&gt;2005&lt;/Year&gt;&lt;RecNum&gt;70&lt;/RecNum&gt;&lt;record&gt;&lt;rec-number&gt;70&lt;/rec-number&gt;&lt;foreign-keys&gt;&lt;key app="EN" db-id="vfpr25ephrzx91es0zppp2xuwzavw2dpeept"&gt;70&lt;/key&gt;&lt;/foreign-keys&gt;&lt;ref-type name="Legal Rule or Regulation"&gt;50&lt;/ref-type&gt;&lt;contributors&gt;&lt;authors&gt;&lt;author&gt;World Health Organisation, .&lt;/author&gt;&lt;/authors&gt;&lt;/contributors&gt;&lt;titles&gt;&lt;title&gt;Sustainable health financing, universal coverage and social health insurance&lt;/title&gt;&lt;secondary-title&gt;EB115.R13&lt;/secondary-title&gt;&lt;/titles&gt;&lt;dates&gt;&lt;year&gt;2005&lt;/year&gt;&lt;/dates&gt;&lt;urls&gt;&lt;/urls&gt;&lt;/record&gt;&lt;/Cite&gt;&lt;/EndNote&gt;</w:instrText>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 w:tooltip="World Health Organisation, 2005 #13" w:history="1">
        <w:r w:rsidR="004D7D9F">
          <w:rPr>
            <w:rFonts w:ascii="Times New Roman" w:hAnsi="Times New Roman" w:cs="Times New Roman"/>
            <w:noProof/>
            <w:sz w:val="24"/>
            <w:szCs w:val="24"/>
          </w:rPr>
          <w:t>4</w:t>
        </w:r>
      </w:hyperlink>
      <w:r w:rsidR="004D7D9F">
        <w:rPr>
          <w:rFonts w:ascii="Times New Roman" w:hAnsi="Times New Roman" w:cs="Times New Roman"/>
          <w:noProof/>
          <w:sz w:val="24"/>
          <w:szCs w:val="24"/>
        </w:rPr>
        <w:t xml:space="preserve">, </w:t>
      </w:r>
      <w:hyperlink w:anchor="_ENREF_29" w:tooltip="World Health Organisation, 2000 #59" w:history="1">
        <w:r w:rsidR="004D7D9F">
          <w:rPr>
            <w:rFonts w:ascii="Times New Roman" w:hAnsi="Times New Roman" w:cs="Times New Roman"/>
            <w:noProof/>
            <w:sz w:val="24"/>
            <w:szCs w:val="24"/>
          </w:rPr>
          <w:t>29</w:t>
        </w:r>
      </w:hyperlink>
      <w:r w:rsidR="004D7D9F">
        <w:rPr>
          <w:rFonts w:ascii="Times New Roman" w:hAnsi="Times New Roman" w:cs="Times New Roman"/>
          <w:noProof/>
          <w:sz w:val="24"/>
          <w:szCs w:val="24"/>
        </w:rPr>
        <w:t xml:space="preserve">, </w:t>
      </w:r>
      <w:hyperlink w:anchor="_ENREF_30" w:tooltip="World Health Organisation, 2005 #70" w:history="1">
        <w:r w:rsidR="004D7D9F">
          <w:rPr>
            <w:rFonts w:ascii="Times New Roman" w:hAnsi="Times New Roman" w:cs="Times New Roman"/>
            <w:noProof/>
            <w:sz w:val="24"/>
            <w:szCs w:val="24"/>
          </w:rPr>
          <w:t>30</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w:t>
      </w:r>
    </w:p>
    <w:p w:rsidR="006D64D6" w:rsidRPr="00D33021" w:rsidRDefault="006D64D6" w:rsidP="00406C54">
      <w:pPr>
        <w:spacing w:line="360" w:lineRule="auto"/>
        <w:jc w:val="both"/>
        <w:rPr>
          <w:rFonts w:ascii="Times New Roman" w:hAnsi="Times New Roman" w:cs="Times New Roman"/>
          <w:sz w:val="24"/>
          <w:szCs w:val="24"/>
        </w:rPr>
      </w:pPr>
    </w:p>
    <w:p w:rsidR="00E24FE1" w:rsidRPr="00D33021" w:rsidRDefault="00C816FA"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According to the</w:t>
      </w:r>
      <w:r w:rsidR="002A1870" w:rsidRPr="00D33021">
        <w:rPr>
          <w:rFonts w:ascii="Times New Roman" w:hAnsi="Times New Roman" w:cs="Times New Roman"/>
          <w:sz w:val="24"/>
          <w:szCs w:val="24"/>
        </w:rPr>
        <w:t xml:space="preserve"> OASIS</w:t>
      </w:r>
      <w:r w:rsidRPr="00D33021">
        <w:rPr>
          <w:rFonts w:ascii="Times New Roman" w:hAnsi="Times New Roman" w:cs="Times New Roman"/>
          <w:sz w:val="24"/>
          <w:szCs w:val="24"/>
        </w:rPr>
        <w:t xml:space="preserve"> framework, achievement of UHC and health performance indicators depends largely on</w:t>
      </w:r>
      <w:r w:rsidR="00CA63D4" w:rsidRPr="00D33021">
        <w:rPr>
          <w:rFonts w:ascii="Times New Roman" w:hAnsi="Times New Roman" w:cs="Times New Roman"/>
          <w:sz w:val="24"/>
          <w:szCs w:val="24"/>
        </w:rPr>
        <w:t xml:space="preserve"> (</w:t>
      </w:r>
      <w:proofErr w:type="spellStart"/>
      <w:r w:rsidR="0046342B" w:rsidRPr="00D33021">
        <w:rPr>
          <w:rFonts w:ascii="Times New Roman" w:hAnsi="Times New Roman" w:cs="Times New Roman"/>
          <w:sz w:val="24"/>
          <w:szCs w:val="24"/>
        </w:rPr>
        <w:t>Math</w:t>
      </w:r>
      <w:r w:rsidR="000C48F2">
        <w:rPr>
          <w:rFonts w:ascii="Times New Roman" w:hAnsi="Times New Roman" w:cs="Times New Roman"/>
          <w:sz w:val="24"/>
          <w:szCs w:val="24"/>
        </w:rPr>
        <w:t>a</w:t>
      </w:r>
      <w:r w:rsidR="00D17B83">
        <w:rPr>
          <w:rFonts w:ascii="Times New Roman" w:hAnsi="Times New Roman" w:cs="Times New Roman"/>
          <w:sz w:val="24"/>
          <w:szCs w:val="24"/>
        </w:rPr>
        <w:t>uer</w:t>
      </w:r>
      <w:proofErr w:type="spellEnd"/>
      <w:r w:rsidR="00D17B83">
        <w:rPr>
          <w:rFonts w:ascii="Times New Roman" w:hAnsi="Times New Roman" w:cs="Times New Roman"/>
          <w:sz w:val="24"/>
          <w:szCs w:val="24"/>
        </w:rPr>
        <w:t xml:space="preserve"> and </w:t>
      </w:r>
      <w:proofErr w:type="spellStart"/>
      <w:r w:rsidR="00D17B83">
        <w:rPr>
          <w:rFonts w:ascii="Times New Roman" w:hAnsi="Times New Roman" w:cs="Times New Roman"/>
          <w:sz w:val="24"/>
          <w:szCs w:val="24"/>
        </w:rPr>
        <w:t>Carrin</w:t>
      </w:r>
      <w:proofErr w:type="spellEnd"/>
      <w:r w:rsidR="00D17B83">
        <w:rPr>
          <w:rFonts w:ascii="Times New Roman" w:hAnsi="Times New Roman" w:cs="Times New Roman"/>
          <w:sz w:val="24"/>
          <w:szCs w:val="24"/>
        </w:rPr>
        <w:t xml:space="preserve"> 2011</w:t>
      </w:r>
      <w:r w:rsidR="0046342B" w:rsidRPr="00D33021">
        <w:rPr>
          <w:rFonts w:ascii="Times New Roman" w:hAnsi="Times New Roman" w:cs="Times New Roman"/>
          <w:sz w:val="24"/>
          <w:szCs w:val="24"/>
        </w:rPr>
        <w:t>)</w:t>
      </w:r>
      <w:r w:rsidRPr="00D33021">
        <w:rPr>
          <w:rFonts w:ascii="Times New Roman" w:hAnsi="Times New Roman" w:cs="Times New Roman"/>
          <w:sz w:val="24"/>
          <w:szCs w:val="24"/>
        </w:rPr>
        <w:t>:</w:t>
      </w:r>
    </w:p>
    <w:p w:rsidR="005D39EA" w:rsidRPr="00D33021" w:rsidRDefault="00C816FA" w:rsidP="00406C54">
      <w:pPr>
        <w:pStyle w:val="ListParagraph"/>
        <w:numPr>
          <w:ilvl w:val="0"/>
          <w:numId w:val="8"/>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Underlying institutional design</w:t>
      </w:r>
      <w:r w:rsidR="008B2F60" w:rsidRPr="00D33021">
        <w:rPr>
          <w:rFonts w:ascii="Times New Roman" w:hAnsi="Times New Roman" w:cs="Times New Roman"/>
          <w:sz w:val="24"/>
          <w:szCs w:val="24"/>
        </w:rPr>
        <w:t xml:space="preserve"> of the three health financing</w:t>
      </w:r>
      <w:r w:rsidR="005D39EA" w:rsidRPr="00D33021">
        <w:rPr>
          <w:rFonts w:ascii="Times New Roman" w:hAnsi="Times New Roman" w:cs="Times New Roman"/>
          <w:sz w:val="24"/>
          <w:szCs w:val="24"/>
        </w:rPr>
        <w:t xml:space="preserve"> functions</w:t>
      </w:r>
      <w:r w:rsidR="00B32975" w:rsidRPr="00D33021">
        <w:rPr>
          <w:rFonts w:ascii="Times New Roman" w:hAnsi="Times New Roman" w:cs="Times New Roman"/>
          <w:sz w:val="24"/>
          <w:szCs w:val="24"/>
        </w:rPr>
        <w:t>; the</w:t>
      </w:r>
      <w:r w:rsidR="008B2F60" w:rsidRPr="00D33021">
        <w:rPr>
          <w:rFonts w:ascii="Times New Roman" w:hAnsi="Times New Roman" w:cs="Times New Roman"/>
          <w:sz w:val="24"/>
          <w:szCs w:val="24"/>
        </w:rPr>
        <w:t xml:space="preserve"> set of rules that make up the health financing system</w:t>
      </w:r>
      <w:r w:rsidR="00B32975" w:rsidRPr="00D33021">
        <w:rPr>
          <w:rFonts w:ascii="Times New Roman" w:hAnsi="Times New Roman" w:cs="Times New Roman"/>
          <w:sz w:val="24"/>
          <w:szCs w:val="24"/>
        </w:rPr>
        <w:t xml:space="preserve"> including the formal rules related to the health financing functions</w:t>
      </w:r>
      <w:r w:rsidR="0046342B" w:rsidRPr="00D33021">
        <w:rPr>
          <w:rFonts w:ascii="Times New Roman" w:hAnsi="Times New Roman" w:cs="Times New Roman"/>
          <w:sz w:val="24"/>
          <w:szCs w:val="24"/>
        </w:rPr>
        <w:t xml:space="preserve"> (revenue collection, pooling, </w:t>
      </w:r>
      <w:r w:rsidR="00B32975" w:rsidRPr="00D33021">
        <w:rPr>
          <w:rFonts w:ascii="Times New Roman" w:hAnsi="Times New Roman" w:cs="Times New Roman"/>
          <w:sz w:val="24"/>
          <w:szCs w:val="24"/>
        </w:rPr>
        <w:t>purchasing</w:t>
      </w:r>
      <w:r w:rsidR="007B200E" w:rsidRPr="00D33021">
        <w:rPr>
          <w:rFonts w:ascii="Times New Roman" w:hAnsi="Times New Roman" w:cs="Times New Roman"/>
          <w:sz w:val="24"/>
          <w:szCs w:val="24"/>
        </w:rPr>
        <w:t xml:space="preserve">). </w:t>
      </w:r>
      <w:r w:rsidR="0046342B" w:rsidRPr="00D33021">
        <w:rPr>
          <w:rFonts w:ascii="Times New Roman" w:hAnsi="Times New Roman" w:cs="Times New Roman"/>
          <w:sz w:val="24"/>
          <w:szCs w:val="24"/>
        </w:rPr>
        <w:t>Ideally, these rules should be formulated and designed in a way that contributes towards achieving health financing objectives and performance indicators</w:t>
      </w:r>
      <w:r w:rsidR="006C4826" w:rsidRPr="00D33021">
        <w:rPr>
          <w:rFonts w:ascii="Times New Roman" w:hAnsi="Times New Roman" w:cs="Times New Roman"/>
          <w:sz w:val="24"/>
          <w:szCs w:val="24"/>
        </w:rPr>
        <w:t xml:space="preserve">. </w:t>
      </w:r>
      <w:r w:rsidR="0046342B" w:rsidRPr="00D33021">
        <w:rPr>
          <w:rFonts w:ascii="Times New Roman" w:hAnsi="Times New Roman" w:cs="Times New Roman"/>
          <w:sz w:val="24"/>
          <w:szCs w:val="24"/>
        </w:rPr>
        <w:t xml:space="preserve"> </w:t>
      </w:r>
    </w:p>
    <w:p w:rsidR="006D64D6" w:rsidRPr="00D33021" w:rsidRDefault="006D64D6" w:rsidP="00406C54">
      <w:pPr>
        <w:pStyle w:val="ListParagraph"/>
        <w:spacing w:line="360" w:lineRule="auto"/>
        <w:ind w:left="360"/>
        <w:jc w:val="both"/>
        <w:rPr>
          <w:rFonts w:ascii="Times New Roman" w:hAnsi="Times New Roman" w:cs="Times New Roman"/>
          <w:sz w:val="24"/>
          <w:szCs w:val="24"/>
        </w:rPr>
      </w:pPr>
    </w:p>
    <w:p w:rsidR="008B2F60" w:rsidRPr="00D33021" w:rsidRDefault="0046342B" w:rsidP="00406C54">
      <w:pPr>
        <w:pStyle w:val="ListParagraph"/>
        <w:numPr>
          <w:ilvl w:val="0"/>
          <w:numId w:val="8"/>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Organisations </w:t>
      </w:r>
      <w:r w:rsidR="005D39EA" w:rsidRPr="00D33021">
        <w:rPr>
          <w:rFonts w:ascii="Times New Roman" w:hAnsi="Times New Roman" w:cs="Times New Roman"/>
          <w:sz w:val="24"/>
          <w:szCs w:val="24"/>
        </w:rPr>
        <w:t>involved in health financing</w:t>
      </w:r>
      <w:r w:rsidRPr="00D33021">
        <w:rPr>
          <w:rFonts w:ascii="Times New Roman" w:hAnsi="Times New Roman" w:cs="Times New Roman"/>
          <w:sz w:val="24"/>
          <w:szCs w:val="24"/>
        </w:rPr>
        <w:t xml:space="preserve"> operate within rules and </w:t>
      </w:r>
      <w:r w:rsidR="00E25EEC" w:rsidRPr="00D33021">
        <w:rPr>
          <w:rFonts w:ascii="Times New Roman" w:hAnsi="Times New Roman" w:cs="Times New Roman"/>
          <w:sz w:val="24"/>
          <w:szCs w:val="24"/>
        </w:rPr>
        <w:t>regulations</w:t>
      </w:r>
      <w:r w:rsidRPr="00D33021">
        <w:rPr>
          <w:rFonts w:ascii="Times New Roman" w:hAnsi="Times New Roman" w:cs="Times New Roman"/>
          <w:sz w:val="24"/>
          <w:szCs w:val="24"/>
        </w:rPr>
        <w:t xml:space="preserve"> (i.e. institutional context)</w:t>
      </w:r>
      <w:r w:rsidR="00E25EEC" w:rsidRPr="00D33021">
        <w:rPr>
          <w:rFonts w:ascii="Times New Roman" w:hAnsi="Times New Roman" w:cs="Times New Roman"/>
          <w:sz w:val="24"/>
          <w:szCs w:val="24"/>
        </w:rPr>
        <w:t>. Organisations include political and regulatory bodies, ministries, purchasers, health care providers, civil society and membership organisations</w:t>
      </w:r>
      <w:r w:rsidR="00C70B8C" w:rsidRPr="00D33021">
        <w:rPr>
          <w:rFonts w:ascii="Times New Roman" w:hAnsi="Times New Roman" w:cs="Times New Roman"/>
          <w:sz w:val="24"/>
          <w:szCs w:val="24"/>
        </w:rPr>
        <w:t>. Key focus in this work is</w:t>
      </w:r>
      <w:r w:rsidR="00FD1EC0" w:rsidRPr="00D33021">
        <w:rPr>
          <w:rFonts w:ascii="Times New Roman" w:hAnsi="Times New Roman" w:cs="Times New Roman"/>
          <w:sz w:val="24"/>
          <w:szCs w:val="24"/>
        </w:rPr>
        <w:t xml:space="preserve"> the activities</w:t>
      </w:r>
      <w:r w:rsidR="00A92023" w:rsidRPr="00D33021">
        <w:rPr>
          <w:rFonts w:ascii="Times New Roman" w:hAnsi="Times New Roman" w:cs="Times New Roman"/>
          <w:sz w:val="24"/>
          <w:szCs w:val="24"/>
        </w:rPr>
        <w:t xml:space="preserve"> and tasks</w:t>
      </w:r>
      <w:r w:rsidR="00FD1EC0" w:rsidRPr="00D33021">
        <w:rPr>
          <w:rFonts w:ascii="Times New Roman" w:hAnsi="Times New Roman" w:cs="Times New Roman"/>
          <w:sz w:val="24"/>
          <w:szCs w:val="24"/>
        </w:rPr>
        <w:t xml:space="preserve"> </w:t>
      </w:r>
      <w:r w:rsidR="00A92023" w:rsidRPr="00D33021">
        <w:rPr>
          <w:rFonts w:ascii="Times New Roman" w:hAnsi="Times New Roman" w:cs="Times New Roman"/>
          <w:sz w:val="24"/>
          <w:szCs w:val="24"/>
        </w:rPr>
        <w:t>undertaken by different organisations in relation to the health financing functions.</w:t>
      </w:r>
      <w:r w:rsidR="00C70B8C" w:rsidRPr="00D33021">
        <w:rPr>
          <w:rFonts w:ascii="Times New Roman" w:hAnsi="Times New Roman" w:cs="Times New Roman"/>
          <w:sz w:val="24"/>
          <w:szCs w:val="24"/>
        </w:rPr>
        <w:t xml:space="preserve"> </w:t>
      </w:r>
      <w:r w:rsidR="005D39EA" w:rsidRPr="00D33021">
        <w:rPr>
          <w:rFonts w:ascii="Times New Roman" w:hAnsi="Times New Roman" w:cs="Times New Roman"/>
          <w:sz w:val="24"/>
          <w:szCs w:val="24"/>
        </w:rPr>
        <w:t xml:space="preserve"> Organisations are also influenced by the respective incentives that they create and the specific interests of organisations and individuals</w:t>
      </w:r>
      <w:r w:rsidR="00B5777F" w:rsidRPr="00D33021">
        <w:rPr>
          <w:rFonts w:ascii="Times New Roman" w:hAnsi="Times New Roman" w:cs="Times New Roman"/>
          <w:sz w:val="24"/>
          <w:szCs w:val="24"/>
        </w:rPr>
        <w:t>. Individual interests are shaped by preferences, informal rules, cultural norms, professionalism and motivations of solidarity</w:t>
      </w:r>
      <w:r w:rsidR="00742534" w:rsidRPr="00D33021">
        <w:rPr>
          <w:rFonts w:ascii="Times New Roman" w:hAnsi="Times New Roman" w:cs="Times New Roman"/>
          <w:sz w:val="24"/>
          <w:szCs w:val="24"/>
        </w:rPr>
        <w:t>.</w:t>
      </w:r>
      <w:r w:rsidR="006C4826" w:rsidRPr="00D33021">
        <w:rPr>
          <w:rFonts w:ascii="Times New Roman" w:hAnsi="Times New Roman" w:cs="Times New Roman"/>
          <w:sz w:val="24"/>
          <w:szCs w:val="24"/>
        </w:rPr>
        <w:t xml:space="preserve"> Organisational context ultimately determines the actual and potential advantages and disadvantages as perceived by organisations and individuals.</w:t>
      </w:r>
      <w:r w:rsidR="0036102E" w:rsidRPr="00D33021">
        <w:rPr>
          <w:rFonts w:ascii="Times New Roman" w:hAnsi="Times New Roman" w:cs="Times New Roman"/>
          <w:sz w:val="24"/>
          <w:szCs w:val="24"/>
        </w:rPr>
        <w:t xml:space="preserve"> Table 1 presents an overview of health financing rules and the respective organisations.</w:t>
      </w:r>
    </w:p>
    <w:p w:rsidR="00350CE1" w:rsidRPr="00D33021" w:rsidRDefault="00350CE1" w:rsidP="00406C54">
      <w:pPr>
        <w:spacing w:line="360" w:lineRule="auto"/>
        <w:jc w:val="both"/>
        <w:rPr>
          <w:rFonts w:ascii="Times New Roman" w:hAnsi="Times New Roman" w:cs="Times New Roman"/>
          <w:b/>
          <w:sz w:val="24"/>
          <w:szCs w:val="24"/>
        </w:rPr>
      </w:pPr>
    </w:p>
    <w:p w:rsidR="0036102E" w:rsidRPr="00D33021" w:rsidRDefault="0036102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OASIS approach consists of three steps:</w:t>
      </w:r>
    </w:p>
    <w:p w:rsidR="0036102E" w:rsidRPr="00D33021" w:rsidRDefault="0036102E" w:rsidP="00406C54">
      <w:pPr>
        <w:pStyle w:val="ListParagraph"/>
        <w:numPr>
          <w:ilvl w:val="0"/>
          <w:numId w:val="12"/>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Reviewing the health financing system and assessing health financing performance</w:t>
      </w:r>
    </w:p>
    <w:p w:rsidR="0036102E" w:rsidRPr="00D33021" w:rsidRDefault="0036102E" w:rsidP="00406C54">
      <w:pPr>
        <w:pStyle w:val="ListParagraph"/>
        <w:numPr>
          <w:ilvl w:val="0"/>
          <w:numId w:val="12"/>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Detailed institutional and organisational analysis of rules and how they are implemented</w:t>
      </w:r>
    </w:p>
    <w:p w:rsidR="0036102E" w:rsidRPr="00D33021" w:rsidRDefault="000C48F2" w:rsidP="00406C54">
      <w:pPr>
        <w:pStyle w:val="ListParagraph"/>
        <w:numPr>
          <w:ilvl w:val="0"/>
          <w:numId w:val="12"/>
        </w:numPr>
        <w:spacing w:line="360" w:lineRule="auto"/>
        <w:jc w:val="both"/>
        <w:rPr>
          <w:rFonts w:ascii="Times New Roman" w:hAnsi="Times New Roman" w:cs="Times New Roman"/>
          <w:sz w:val="24"/>
          <w:szCs w:val="24"/>
        </w:rPr>
      </w:pPr>
      <w:r>
        <w:rPr>
          <w:rFonts w:ascii="Times New Roman" w:hAnsi="Times New Roman" w:cs="Times New Roman"/>
          <w:sz w:val="24"/>
          <w:szCs w:val="24"/>
        </w:rPr>
        <w:t>Identification and exploration of r</w:t>
      </w:r>
      <w:r w:rsidR="0036102E" w:rsidRPr="00D33021">
        <w:rPr>
          <w:rFonts w:ascii="Times New Roman" w:hAnsi="Times New Roman" w:cs="Times New Roman"/>
          <w:sz w:val="24"/>
          <w:szCs w:val="24"/>
        </w:rPr>
        <w:t>ecommendation to improve health financing performance through strengthening institutional and organisation arrangements.</w:t>
      </w:r>
    </w:p>
    <w:p w:rsidR="00EB1439" w:rsidRPr="00D33021" w:rsidRDefault="00EB1439"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To understand the reasons for inadequate health financing performance related to the functions (revenue collection, pooling and purchasing), OASIS approach identifies six bottleneck factors in institutional design and organisational practices. It argues that bottlenecks exist because rules do not function appropriately and are not automatically implemented and complied with by organisations and interests often override organisation rules. These bottlenecks are highlighted in Figure 2</w:t>
      </w:r>
      <w:r w:rsidR="00A81874" w:rsidRPr="00D33021">
        <w:rPr>
          <w:rFonts w:ascii="Times New Roman" w:hAnsi="Times New Roman" w:cs="Times New Roman"/>
          <w:sz w:val="24"/>
          <w:szCs w:val="24"/>
        </w:rPr>
        <w:t xml:space="preserve"> and explored in this report for each form of health care financing mechanisms</w:t>
      </w:r>
      <w:r w:rsidRPr="00D33021">
        <w:rPr>
          <w:rFonts w:ascii="Times New Roman" w:hAnsi="Times New Roman" w:cs="Times New Roman"/>
          <w:sz w:val="24"/>
          <w:szCs w:val="24"/>
        </w:rPr>
        <w:t>.</w:t>
      </w:r>
    </w:p>
    <w:p w:rsidR="00A81874" w:rsidRPr="00D33021" w:rsidRDefault="00A81874" w:rsidP="00406C54">
      <w:pPr>
        <w:spacing w:line="360" w:lineRule="auto"/>
        <w:jc w:val="both"/>
        <w:rPr>
          <w:rFonts w:ascii="Times New Roman" w:hAnsi="Times New Roman" w:cs="Times New Roman"/>
          <w:b/>
          <w:sz w:val="24"/>
          <w:szCs w:val="24"/>
        </w:rPr>
      </w:pPr>
    </w:p>
    <w:p w:rsidR="00EB1439" w:rsidRPr="00D33021" w:rsidRDefault="00EB1439"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Figure 2: Institutional and organisational bottlenecks to health financing</w:t>
      </w:r>
    </w:p>
    <w:p w:rsidR="00EB1439" w:rsidRPr="00D33021" w:rsidRDefault="00EB1439" w:rsidP="00406C54">
      <w:pPr>
        <w:spacing w:line="360" w:lineRule="auto"/>
        <w:jc w:val="both"/>
        <w:rPr>
          <w:rFonts w:ascii="Times New Roman" w:hAnsi="Times New Roman" w:cs="Times New Roman"/>
          <w:sz w:val="24"/>
          <w:szCs w:val="24"/>
        </w:rPr>
      </w:pPr>
      <w:r w:rsidRPr="00D33021">
        <w:rPr>
          <w:rFonts w:ascii="Times New Roman" w:hAnsi="Times New Roman" w:cs="Times New Roman"/>
          <w:noProof/>
          <w:sz w:val="24"/>
          <w:szCs w:val="24"/>
          <w:lang w:eastAsia="en-GB"/>
        </w:rPr>
        <w:drawing>
          <wp:inline distT="0" distB="0" distL="0" distR="0" wp14:anchorId="092A818A" wp14:editId="3EB83B9D">
            <wp:extent cx="5225143" cy="29163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2888" cy="2915134"/>
                    </a:xfrm>
                    <a:prstGeom prst="rect">
                      <a:avLst/>
                    </a:prstGeom>
                    <a:noFill/>
                    <a:ln>
                      <a:noFill/>
                    </a:ln>
                  </pic:spPr>
                </pic:pic>
              </a:graphicData>
            </a:graphic>
          </wp:inline>
        </w:drawing>
      </w:r>
    </w:p>
    <w:p w:rsidR="00EB1439" w:rsidRPr="00D33021" w:rsidRDefault="00EB1439" w:rsidP="00406C54">
      <w:pPr>
        <w:spacing w:line="360" w:lineRule="auto"/>
        <w:jc w:val="both"/>
        <w:rPr>
          <w:rFonts w:ascii="Times New Roman" w:hAnsi="Times New Roman" w:cs="Times New Roman"/>
          <w:i/>
          <w:sz w:val="24"/>
          <w:szCs w:val="24"/>
        </w:rPr>
      </w:pPr>
      <w:r w:rsidRPr="00D33021">
        <w:rPr>
          <w:rFonts w:ascii="Times New Roman" w:hAnsi="Times New Roman" w:cs="Times New Roman"/>
          <w:i/>
          <w:sz w:val="24"/>
          <w:szCs w:val="24"/>
        </w:rPr>
        <w:t>Source (</w:t>
      </w:r>
      <w:proofErr w:type="spellStart"/>
      <w:r w:rsidR="000C48F2">
        <w:rPr>
          <w:rFonts w:ascii="Times New Roman" w:hAnsi="Times New Roman" w:cs="Times New Roman"/>
          <w:i/>
          <w:sz w:val="24"/>
          <w:szCs w:val="24"/>
        </w:rPr>
        <w:t>Mathauer</w:t>
      </w:r>
      <w:proofErr w:type="spellEnd"/>
      <w:r w:rsidR="00D17B83">
        <w:rPr>
          <w:rFonts w:ascii="Times New Roman" w:hAnsi="Times New Roman" w:cs="Times New Roman"/>
          <w:i/>
          <w:sz w:val="24"/>
          <w:szCs w:val="24"/>
        </w:rPr>
        <w:t xml:space="preserve"> and </w:t>
      </w:r>
      <w:proofErr w:type="spellStart"/>
      <w:r w:rsidR="00D17B83">
        <w:rPr>
          <w:rFonts w:ascii="Times New Roman" w:hAnsi="Times New Roman" w:cs="Times New Roman"/>
          <w:i/>
          <w:sz w:val="24"/>
          <w:szCs w:val="24"/>
        </w:rPr>
        <w:t>Carrin</w:t>
      </w:r>
      <w:proofErr w:type="spellEnd"/>
      <w:r w:rsidR="00D17B83">
        <w:rPr>
          <w:rFonts w:ascii="Times New Roman" w:hAnsi="Times New Roman" w:cs="Times New Roman"/>
          <w:i/>
          <w:sz w:val="24"/>
          <w:szCs w:val="24"/>
        </w:rPr>
        <w:t>, 2011</w:t>
      </w:r>
      <w:r w:rsidRPr="00D33021">
        <w:rPr>
          <w:rFonts w:ascii="Times New Roman" w:hAnsi="Times New Roman" w:cs="Times New Roman"/>
          <w:i/>
          <w:sz w:val="24"/>
          <w:szCs w:val="24"/>
        </w:rPr>
        <w:t>).</w:t>
      </w:r>
    </w:p>
    <w:p w:rsidR="00EB1439" w:rsidRPr="00D33021" w:rsidRDefault="00EB1439"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A81874" w:rsidRPr="00D33021" w:rsidRDefault="00A81874" w:rsidP="00406C54">
      <w:pPr>
        <w:spacing w:line="360" w:lineRule="auto"/>
        <w:jc w:val="both"/>
        <w:rPr>
          <w:rFonts w:ascii="Times New Roman" w:hAnsi="Times New Roman" w:cs="Times New Roman"/>
          <w:b/>
          <w:sz w:val="24"/>
          <w:szCs w:val="24"/>
        </w:rPr>
      </w:pPr>
    </w:p>
    <w:p w:rsidR="00F1633A" w:rsidRPr="00D33021" w:rsidRDefault="00F1633A" w:rsidP="00406C54">
      <w:pPr>
        <w:spacing w:line="360" w:lineRule="auto"/>
        <w:jc w:val="both"/>
        <w:rPr>
          <w:rFonts w:ascii="Times New Roman" w:hAnsi="Times New Roman" w:cs="Times New Roman"/>
          <w:b/>
          <w:sz w:val="24"/>
          <w:szCs w:val="24"/>
        </w:rPr>
      </w:pPr>
    </w:p>
    <w:p w:rsidR="00F1633A" w:rsidRDefault="00F1633A" w:rsidP="00406C54">
      <w:pPr>
        <w:spacing w:line="360" w:lineRule="auto"/>
        <w:jc w:val="both"/>
        <w:rPr>
          <w:rFonts w:ascii="Times New Roman" w:hAnsi="Times New Roman" w:cs="Times New Roman"/>
          <w:b/>
          <w:sz w:val="24"/>
          <w:szCs w:val="24"/>
        </w:rPr>
      </w:pPr>
    </w:p>
    <w:p w:rsidR="00CF5013" w:rsidRDefault="00CF5013" w:rsidP="00406C54">
      <w:pPr>
        <w:spacing w:line="360" w:lineRule="auto"/>
        <w:jc w:val="both"/>
        <w:rPr>
          <w:rFonts w:ascii="Times New Roman" w:hAnsi="Times New Roman" w:cs="Times New Roman"/>
          <w:b/>
          <w:sz w:val="24"/>
          <w:szCs w:val="24"/>
        </w:rPr>
      </w:pPr>
    </w:p>
    <w:p w:rsidR="00CF5013" w:rsidRPr="00D33021" w:rsidRDefault="00CF5013" w:rsidP="00406C54">
      <w:pPr>
        <w:spacing w:line="360" w:lineRule="auto"/>
        <w:jc w:val="both"/>
        <w:rPr>
          <w:rFonts w:ascii="Times New Roman" w:hAnsi="Times New Roman" w:cs="Times New Roman"/>
          <w:b/>
          <w:sz w:val="24"/>
          <w:szCs w:val="24"/>
        </w:rPr>
      </w:pPr>
    </w:p>
    <w:p w:rsidR="00D70F1A" w:rsidRPr="00D33021" w:rsidRDefault="004F2EDA"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lastRenderedPageBreak/>
        <w:t>Table</w:t>
      </w:r>
      <w:r w:rsidR="006D64D6" w:rsidRPr="00D33021">
        <w:rPr>
          <w:rFonts w:ascii="Times New Roman" w:hAnsi="Times New Roman" w:cs="Times New Roman"/>
          <w:b/>
          <w:sz w:val="24"/>
          <w:szCs w:val="24"/>
        </w:rPr>
        <w:t xml:space="preserve"> 1</w:t>
      </w:r>
      <w:r w:rsidRPr="00D33021">
        <w:rPr>
          <w:rFonts w:ascii="Times New Roman" w:hAnsi="Times New Roman" w:cs="Times New Roman"/>
          <w:b/>
          <w:sz w:val="24"/>
          <w:szCs w:val="24"/>
        </w:rPr>
        <w:t>:  Examples of health financing rules</w:t>
      </w:r>
    </w:p>
    <w:tbl>
      <w:tblPr>
        <w:tblStyle w:val="TableGrid"/>
        <w:tblW w:w="0" w:type="auto"/>
        <w:tblLook w:val="04A0" w:firstRow="1" w:lastRow="0" w:firstColumn="1" w:lastColumn="0" w:noHBand="0" w:noVBand="1"/>
      </w:tblPr>
      <w:tblGrid>
        <w:gridCol w:w="2518"/>
        <w:gridCol w:w="3643"/>
        <w:gridCol w:w="3081"/>
      </w:tblGrid>
      <w:tr w:rsidR="00D70F1A" w:rsidRPr="00D33021" w:rsidTr="00D70F1A">
        <w:tc>
          <w:tcPr>
            <w:tcW w:w="2518" w:type="dxa"/>
          </w:tcPr>
          <w:p w:rsidR="00D70F1A" w:rsidRPr="00D33021" w:rsidRDefault="00D70F1A" w:rsidP="00406C54">
            <w:pPr>
              <w:contextualSpacing/>
              <w:jc w:val="both"/>
              <w:rPr>
                <w:rFonts w:ascii="Times New Roman" w:hAnsi="Times New Roman" w:cs="Times New Roman"/>
                <w:b/>
                <w:sz w:val="20"/>
                <w:szCs w:val="24"/>
              </w:rPr>
            </w:pPr>
            <w:r w:rsidRPr="00D33021">
              <w:rPr>
                <w:rFonts w:ascii="Times New Roman" w:hAnsi="Times New Roman" w:cs="Times New Roman"/>
                <w:b/>
                <w:sz w:val="20"/>
                <w:szCs w:val="24"/>
              </w:rPr>
              <w:t>Type of Rule</w:t>
            </w:r>
          </w:p>
        </w:tc>
        <w:tc>
          <w:tcPr>
            <w:tcW w:w="3643" w:type="dxa"/>
          </w:tcPr>
          <w:p w:rsidR="00D70F1A" w:rsidRPr="00D33021" w:rsidRDefault="00D70F1A" w:rsidP="00406C54">
            <w:pPr>
              <w:contextualSpacing/>
              <w:jc w:val="both"/>
              <w:rPr>
                <w:rFonts w:ascii="Times New Roman" w:hAnsi="Times New Roman" w:cs="Times New Roman"/>
                <w:b/>
                <w:sz w:val="20"/>
                <w:szCs w:val="24"/>
              </w:rPr>
            </w:pPr>
            <w:r w:rsidRPr="00D33021">
              <w:rPr>
                <w:rFonts w:ascii="Times New Roman" w:hAnsi="Times New Roman" w:cs="Times New Roman"/>
                <w:b/>
                <w:sz w:val="20"/>
                <w:szCs w:val="24"/>
              </w:rPr>
              <w:t>Legislation and other regulatory provisions of rules</w:t>
            </w:r>
          </w:p>
        </w:tc>
        <w:tc>
          <w:tcPr>
            <w:tcW w:w="3081" w:type="dxa"/>
          </w:tcPr>
          <w:p w:rsidR="00D70F1A" w:rsidRPr="00D33021" w:rsidRDefault="00D70F1A" w:rsidP="00406C54">
            <w:pPr>
              <w:contextualSpacing/>
              <w:jc w:val="both"/>
              <w:rPr>
                <w:rFonts w:ascii="Times New Roman" w:hAnsi="Times New Roman" w:cs="Times New Roman"/>
                <w:b/>
                <w:sz w:val="20"/>
                <w:szCs w:val="24"/>
              </w:rPr>
            </w:pPr>
            <w:r w:rsidRPr="00D33021">
              <w:rPr>
                <w:rFonts w:ascii="Times New Roman" w:hAnsi="Times New Roman" w:cs="Times New Roman"/>
                <w:b/>
                <w:sz w:val="20"/>
                <w:szCs w:val="24"/>
              </w:rPr>
              <w:t xml:space="preserve">Organisations </w:t>
            </w:r>
          </w:p>
        </w:tc>
      </w:tr>
      <w:tr w:rsidR="00D70F1A" w:rsidRPr="00D33021" w:rsidTr="00095C09">
        <w:trPr>
          <w:trHeight w:val="3913"/>
        </w:trPr>
        <w:tc>
          <w:tcPr>
            <w:tcW w:w="2518" w:type="dxa"/>
          </w:tcPr>
          <w:p w:rsidR="00D70F1A" w:rsidRPr="00D33021" w:rsidRDefault="00D70F1A" w:rsidP="00406C54">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Revenue collection</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Taxation rules</w:t>
            </w:r>
          </w:p>
          <w:p w:rsidR="00D70F1A" w:rsidRPr="00D33021" w:rsidRDefault="00D70F1A" w:rsidP="00406C54">
            <w:pPr>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SHI contribution rules</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88319B" w:rsidRPr="00D33021" w:rsidRDefault="0088319B" w:rsidP="00406C54">
            <w:pPr>
              <w:autoSpaceDE w:val="0"/>
              <w:autoSpaceDN w:val="0"/>
              <w:adjustRightInd w:val="0"/>
              <w:contextualSpacing/>
              <w:jc w:val="both"/>
              <w:rPr>
                <w:rFonts w:ascii="Times New Roman" w:hAnsi="Times New Roman" w:cs="Times New Roman"/>
                <w:sz w:val="20"/>
                <w:szCs w:val="24"/>
              </w:rPr>
            </w:pPr>
          </w:p>
          <w:p w:rsidR="007B200E" w:rsidRPr="00D33021" w:rsidRDefault="00D70F1A"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Membership/registration rules</w:t>
            </w:r>
            <w:r w:rsidR="007B200E" w:rsidRPr="00D33021">
              <w:rPr>
                <w:rFonts w:ascii="Times New Roman" w:hAnsi="Times New Roman" w:cs="Times New Roman"/>
                <w:sz w:val="20"/>
                <w:szCs w:val="24"/>
              </w:rPr>
              <w:t>.</w:t>
            </w:r>
          </w:p>
          <w:p w:rsidR="007B200E" w:rsidRPr="00D33021" w:rsidRDefault="007B200E" w:rsidP="00406C54">
            <w:pPr>
              <w:contextualSpacing/>
              <w:jc w:val="both"/>
              <w:rPr>
                <w:rFonts w:ascii="Times New Roman" w:hAnsi="Times New Roman" w:cs="Times New Roman"/>
                <w:sz w:val="20"/>
                <w:szCs w:val="24"/>
              </w:rPr>
            </w:pPr>
          </w:p>
          <w:p w:rsidR="007B200E" w:rsidRPr="00D33021" w:rsidRDefault="007B200E" w:rsidP="00406C54">
            <w:pPr>
              <w:contextualSpacing/>
              <w:jc w:val="both"/>
              <w:rPr>
                <w:rFonts w:ascii="Times New Roman" w:hAnsi="Times New Roman" w:cs="Times New Roman"/>
                <w:sz w:val="20"/>
                <w:szCs w:val="24"/>
              </w:rPr>
            </w:pPr>
          </w:p>
          <w:p w:rsidR="00D70F1A" w:rsidRPr="00D33021" w:rsidRDefault="0088319B"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Provider </w:t>
            </w:r>
            <w:r w:rsidR="00C07880" w:rsidRPr="00D33021">
              <w:rPr>
                <w:rFonts w:ascii="Times New Roman" w:hAnsi="Times New Roman" w:cs="Times New Roman"/>
                <w:sz w:val="20"/>
                <w:szCs w:val="24"/>
              </w:rPr>
              <w:t>schedule of user fees</w:t>
            </w:r>
            <w:r w:rsidRPr="00D33021">
              <w:rPr>
                <w:rFonts w:ascii="Times New Roman" w:hAnsi="Times New Roman" w:cs="Times New Roman"/>
                <w:sz w:val="20"/>
                <w:szCs w:val="24"/>
              </w:rPr>
              <w:t xml:space="preserve"> </w:t>
            </w:r>
          </w:p>
        </w:tc>
        <w:tc>
          <w:tcPr>
            <w:tcW w:w="3643" w:type="dxa"/>
          </w:tcPr>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Income tax rates </w:t>
            </w: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D70F1A"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C</w:t>
            </w:r>
            <w:r w:rsidR="00D70F1A" w:rsidRPr="00D33021">
              <w:rPr>
                <w:rFonts w:ascii="Times New Roman" w:hAnsi="Times New Roman" w:cs="Times New Roman"/>
                <w:sz w:val="20"/>
                <w:szCs w:val="24"/>
              </w:rPr>
              <w:t xml:space="preserve">ontribution rates </w:t>
            </w:r>
            <w:r w:rsidRPr="00D33021">
              <w:rPr>
                <w:rFonts w:ascii="Times New Roman" w:hAnsi="Times New Roman" w:cs="Times New Roman"/>
                <w:sz w:val="20"/>
                <w:szCs w:val="24"/>
              </w:rPr>
              <w:t>(</w:t>
            </w:r>
            <w:r w:rsidR="00D70F1A" w:rsidRPr="00D33021">
              <w:rPr>
                <w:rFonts w:ascii="Times New Roman" w:hAnsi="Times New Roman" w:cs="Times New Roman"/>
                <w:sz w:val="20"/>
                <w:szCs w:val="24"/>
              </w:rPr>
              <w:t>employer/employee</w:t>
            </w:r>
            <w:r w:rsidRPr="00D33021">
              <w:rPr>
                <w:rFonts w:ascii="Times New Roman" w:hAnsi="Times New Roman" w:cs="Times New Roman"/>
                <w:sz w:val="20"/>
                <w:szCs w:val="24"/>
              </w:rPr>
              <w:t>)</w:t>
            </w:r>
            <w:r w:rsidR="00D70F1A" w:rsidRPr="00D33021">
              <w:rPr>
                <w:rFonts w:ascii="Times New Roman" w:hAnsi="Times New Roman" w:cs="Times New Roman"/>
                <w:sz w:val="20"/>
                <w:szCs w:val="24"/>
              </w:rPr>
              <w:t>; informal sector workers</w:t>
            </w:r>
            <w:r w:rsidRPr="00D33021">
              <w:rPr>
                <w:rFonts w:ascii="Times New Roman" w:hAnsi="Times New Roman" w:cs="Times New Roman"/>
                <w:sz w:val="20"/>
                <w:szCs w:val="24"/>
              </w:rPr>
              <w:t xml:space="preserve"> contribution rates; contributions for the poor</w:t>
            </w:r>
            <w:r w:rsidR="00D70F1A" w:rsidRPr="00D33021">
              <w:rPr>
                <w:rFonts w:ascii="Times New Roman" w:hAnsi="Times New Roman" w:cs="Times New Roman"/>
                <w:sz w:val="20"/>
                <w:szCs w:val="24"/>
              </w:rPr>
              <w:t>.</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Mandatory or voluntary </w:t>
            </w: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095C09" w:rsidRPr="00D33021" w:rsidRDefault="00095C09" w:rsidP="00406C54">
            <w:pPr>
              <w:autoSpaceDE w:val="0"/>
              <w:autoSpaceDN w:val="0"/>
              <w:adjustRightInd w:val="0"/>
              <w:contextualSpacing/>
              <w:jc w:val="both"/>
              <w:rPr>
                <w:rFonts w:ascii="Times New Roman" w:hAnsi="Times New Roman" w:cs="Times New Roman"/>
                <w:sz w:val="20"/>
                <w:szCs w:val="24"/>
              </w:rPr>
            </w:pPr>
          </w:p>
          <w:p w:rsidR="0088319B" w:rsidRPr="00D33021" w:rsidRDefault="0088319B" w:rsidP="00406C54">
            <w:pPr>
              <w:autoSpaceDE w:val="0"/>
              <w:autoSpaceDN w:val="0"/>
              <w:adjustRightInd w:val="0"/>
              <w:contextualSpacing/>
              <w:jc w:val="both"/>
              <w:rPr>
                <w:rFonts w:ascii="Times New Roman" w:hAnsi="Times New Roman" w:cs="Times New Roman"/>
                <w:sz w:val="20"/>
                <w:szCs w:val="24"/>
              </w:rPr>
            </w:pPr>
          </w:p>
          <w:p w:rsidR="00C07880"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Who pays user fees at public and private</w:t>
            </w:r>
            <w:r w:rsidR="00C07880" w:rsidRPr="00D33021">
              <w:rPr>
                <w:rFonts w:ascii="Times New Roman" w:hAnsi="Times New Roman" w:cs="Times New Roman"/>
                <w:sz w:val="20"/>
                <w:szCs w:val="24"/>
              </w:rPr>
              <w:t xml:space="preserve"> health facilities</w:t>
            </w:r>
          </w:p>
        </w:tc>
        <w:tc>
          <w:tcPr>
            <w:tcW w:w="3081" w:type="dxa"/>
          </w:tcPr>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roofErr w:type="spellStart"/>
            <w:r w:rsidRPr="00D33021">
              <w:rPr>
                <w:rFonts w:ascii="Times New Roman" w:hAnsi="Times New Roman" w:cs="Times New Roman"/>
                <w:sz w:val="20"/>
                <w:szCs w:val="24"/>
              </w:rPr>
              <w:t>MoF</w:t>
            </w:r>
            <w:proofErr w:type="spellEnd"/>
            <w:r w:rsidRPr="00D33021">
              <w:rPr>
                <w:rFonts w:ascii="Times New Roman" w:hAnsi="Times New Roman" w:cs="Times New Roman"/>
                <w:sz w:val="20"/>
                <w:szCs w:val="24"/>
              </w:rPr>
              <w:t xml:space="preserve"> or revenue collection authority</w:t>
            </w:r>
          </w:p>
          <w:p w:rsidR="00D70F1A" w:rsidRPr="00D33021" w:rsidRDefault="00D70F1A" w:rsidP="00406C54">
            <w:pPr>
              <w:contextualSpacing/>
              <w:jc w:val="both"/>
              <w:rPr>
                <w:rFonts w:ascii="Times New Roman" w:hAnsi="Times New Roman" w:cs="Times New Roman"/>
                <w:sz w:val="20"/>
                <w:szCs w:val="24"/>
              </w:rPr>
            </w:pP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For payroll deductions: </w:t>
            </w:r>
            <w:r w:rsidR="00095C09" w:rsidRPr="00D33021">
              <w:rPr>
                <w:rFonts w:ascii="Times New Roman" w:hAnsi="Times New Roman" w:cs="Times New Roman"/>
                <w:sz w:val="20"/>
                <w:szCs w:val="24"/>
              </w:rPr>
              <w:t>health insurance</w:t>
            </w:r>
            <w:r w:rsidRPr="00D33021">
              <w:rPr>
                <w:rFonts w:ascii="Times New Roman" w:hAnsi="Times New Roman" w:cs="Times New Roman"/>
                <w:sz w:val="20"/>
                <w:szCs w:val="24"/>
              </w:rPr>
              <w:t xml:space="preserve"> fund and </w:t>
            </w:r>
            <w:proofErr w:type="spellStart"/>
            <w:r w:rsidRPr="00D33021">
              <w:rPr>
                <w:rFonts w:ascii="Times New Roman" w:hAnsi="Times New Roman" w:cs="Times New Roman"/>
                <w:sz w:val="20"/>
                <w:szCs w:val="24"/>
              </w:rPr>
              <w:t>MoF</w:t>
            </w:r>
            <w:proofErr w:type="spellEnd"/>
            <w:r w:rsidRPr="00D33021">
              <w:rPr>
                <w:rFonts w:ascii="Times New Roman" w:hAnsi="Times New Roman" w:cs="Times New Roman"/>
                <w:sz w:val="20"/>
                <w:szCs w:val="24"/>
              </w:rPr>
              <w:t>; for informal sector: NGOs, district authorities, microfinance institutions</w:t>
            </w:r>
          </w:p>
          <w:p w:rsidR="00D70F1A" w:rsidRPr="00D33021" w:rsidRDefault="00D70F1A" w:rsidP="00406C54">
            <w:pPr>
              <w:autoSpaceDE w:val="0"/>
              <w:autoSpaceDN w:val="0"/>
              <w:adjustRightInd w:val="0"/>
              <w:contextualSpacing/>
              <w:jc w:val="both"/>
              <w:rPr>
                <w:rFonts w:ascii="Times New Roman" w:hAnsi="Times New Roman" w:cs="Times New Roman"/>
                <w:sz w:val="20"/>
                <w:szCs w:val="24"/>
              </w:rPr>
            </w:pPr>
          </w:p>
          <w:p w:rsidR="00D70F1A"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r w:rsidR="00D70F1A" w:rsidRPr="00D33021">
              <w:rPr>
                <w:rFonts w:ascii="Times New Roman" w:hAnsi="Times New Roman" w:cs="Times New Roman"/>
                <w:sz w:val="20"/>
                <w:szCs w:val="24"/>
              </w:rPr>
              <w:t xml:space="preserve"> fund/registration department; NGOs involved in outreach activities</w:t>
            </w:r>
          </w:p>
          <w:p w:rsidR="00C07880" w:rsidRPr="00D33021" w:rsidRDefault="00C07880" w:rsidP="00406C54">
            <w:pPr>
              <w:autoSpaceDE w:val="0"/>
              <w:autoSpaceDN w:val="0"/>
              <w:adjustRightInd w:val="0"/>
              <w:contextualSpacing/>
              <w:jc w:val="both"/>
              <w:rPr>
                <w:rFonts w:ascii="Times New Roman" w:hAnsi="Times New Roman" w:cs="Times New Roman"/>
                <w:sz w:val="20"/>
                <w:szCs w:val="24"/>
              </w:rPr>
            </w:pPr>
          </w:p>
          <w:p w:rsidR="00C07880" w:rsidRPr="00D33021" w:rsidRDefault="00C07880"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Public and private health providers</w:t>
            </w:r>
          </w:p>
        </w:tc>
      </w:tr>
      <w:tr w:rsidR="00D70F1A" w:rsidRPr="00D33021" w:rsidTr="007B3B0C">
        <w:trPr>
          <w:trHeight w:val="558"/>
        </w:trPr>
        <w:tc>
          <w:tcPr>
            <w:tcW w:w="2518" w:type="dxa"/>
          </w:tcPr>
          <w:p w:rsidR="00156F36" w:rsidRPr="00D33021" w:rsidRDefault="00156F36" w:rsidP="00406C54">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Pooling</w:t>
            </w:r>
          </w:p>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AD1DF3"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Pooling across MOH and health insurance</w:t>
            </w: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Risk equalization rules among SHI funds</w:t>
            </w:r>
          </w:p>
          <w:p w:rsidR="00D70F1A" w:rsidRPr="00D33021" w:rsidRDefault="00D70F1A" w:rsidP="00406C54">
            <w:pPr>
              <w:contextualSpacing/>
              <w:jc w:val="both"/>
              <w:rPr>
                <w:rFonts w:ascii="Times New Roman" w:hAnsi="Times New Roman" w:cs="Times New Roman"/>
                <w:sz w:val="20"/>
                <w:szCs w:val="24"/>
              </w:rPr>
            </w:pPr>
          </w:p>
          <w:p w:rsidR="008F4C9E" w:rsidRPr="00D33021" w:rsidRDefault="008F4C9E"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Pooling within the </w:t>
            </w:r>
            <w:r w:rsidR="00095C09" w:rsidRPr="00D33021">
              <w:rPr>
                <w:rFonts w:ascii="Times New Roman" w:hAnsi="Times New Roman" w:cs="Times New Roman"/>
                <w:sz w:val="20"/>
                <w:szCs w:val="24"/>
              </w:rPr>
              <w:t>health insurance</w:t>
            </w:r>
            <w:r w:rsidRPr="00D33021">
              <w:rPr>
                <w:rFonts w:ascii="Times New Roman" w:hAnsi="Times New Roman" w:cs="Times New Roman"/>
                <w:sz w:val="20"/>
                <w:szCs w:val="24"/>
              </w:rPr>
              <w:t xml:space="preserve"> scheme</w:t>
            </w:r>
          </w:p>
          <w:p w:rsidR="008F4C9E" w:rsidRPr="00D33021" w:rsidRDefault="008F4C9E" w:rsidP="00406C54">
            <w:pPr>
              <w:contextualSpacing/>
              <w:jc w:val="both"/>
              <w:rPr>
                <w:rFonts w:ascii="Times New Roman" w:hAnsi="Times New Roman" w:cs="Times New Roman"/>
                <w:sz w:val="20"/>
                <w:szCs w:val="24"/>
              </w:rPr>
            </w:pPr>
          </w:p>
        </w:tc>
        <w:tc>
          <w:tcPr>
            <w:tcW w:w="3643" w:type="dxa"/>
          </w:tcPr>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AD1DF3"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Are health insurance funds </w:t>
            </w:r>
            <w:r w:rsidR="00AD1DF3" w:rsidRPr="00D33021">
              <w:rPr>
                <w:rFonts w:ascii="Times New Roman" w:hAnsi="Times New Roman" w:cs="Times New Roman"/>
                <w:sz w:val="20"/>
                <w:szCs w:val="24"/>
              </w:rPr>
              <w:t xml:space="preserve">transferred to the </w:t>
            </w:r>
            <w:proofErr w:type="spellStart"/>
            <w:r w:rsidR="00AD1DF3" w:rsidRPr="00D33021">
              <w:rPr>
                <w:rFonts w:ascii="Times New Roman" w:hAnsi="Times New Roman" w:cs="Times New Roman"/>
                <w:sz w:val="20"/>
                <w:szCs w:val="24"/>
              </w:rPr>
              <w:t>MoH</w:t>
            </w:r>
            <w:proofErr w:type="spellEnd"/>
            <w:r w:rsidR="00AD1DF3" w:rsidRPr="00D33021">
              <w:rPr>
                <w:rFonts w:ascii="Times New Roman" w:hAnsi="Times New Roman" w:cs="Times New Roman"/>
                <w:sz w:val="20"/>
                <w:szCs w:val="24"/>
              </w:rPr>
              <w:t xml:space="preserve"> to subsidize services rendered to the non-</w:t>
            </w:r>
            <w:r w:rsidRPr="00D33021">
              <w:rPr>
                <w:rFonts w:ascii="Times New Roman" w:hAnsi="Times New Roman" w:cs="Times New Roman"/>
                <w:sz w:val="20"/>
                <w:szCs w:val="24"/>
              </w:rPr>
              <w:t>insured?</w:t>
            </w:r>
          </w:p>
          <w:p w:rsidR="00AD1DF3" w:rsidRPr="00D33021" w:rsidRDefault="00AD1DF3" w:rsidP="00406C54">
            <w:pPr>
              <w:autoSpaceDE w:val="0"/>
              <w:autoSpaceDN w:val="0"/>
              <w:adjustRightInd w:val="0"/>
              <w:contextualSpacing/>
              <w:jc w:val="both"/>
              <w:rPr>
                <w:rFonts w:ascii="Times New Roman" w:hAnsi="Times New Roman" w:cs="Times New Roman"/>
                <w:sz w:val="20"/>
                <w:szCs w:val="24"/>
              </w:rPr>
            </w:pPr>
          </w:p>
          <w:p w:rsidR="00EC6714"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Presence of any risk equalisation mechanisms across pools</w:t>
            </w:r>
            <w:r w:rsidR="00EC6714" w:rsidRPr="00D33021">
              <w:rPr>
                <w:rFonts w:ascii="Times New Roman" w:hAnsi="Times New Roman" w:cs="Times New Roman"/>
                <w:sz w:val="20"/>
                <w:szCs w:val="24"/>
              </w:rPr>
              <w:t>.</w:t>
            </w:r>
          </w:p>
          <w:p w:rsidR="00D70F1A" w:rsidRPr="00D33021" w:rsidRDefault="00D70F1A" w:rsidP="00406C54">
            <w:pPr>
              <w:contextualSpacing/>
              <w:jc w:val="both"/>
              <w:rPr>
                <w:rFonts w:ascii="Times New Roman" w:hAnsi="Times New Roman" w:cs="Times New Roman"/>
                <w:sz w:val="20"/>
                <w:szCs w:val="24"/>
              </w:rPr>
            </w:pPr>
          </w:p>
          <w:p w:rsidR="008F4C9E" w:rsidRPr="00D33021" w:rsidRDefault="00095C0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Structure of contribution</w:t>
            </w:r>
            <w:r w:rsidR="008F4C9E" w:rsidRPr="00D33021">
              <w:rPr>
                <w:rFonts w:ascii="Times New Roman" w:hAnsi="Times New Roman" w:cs="Times New Roman"/>
                <w:sz w:val="20"/>
                <w:szCs w:val="24"/>
              </w:rPr>
              <w:t xml:space="preserve"> </w:t>
            </w:r>
            <w:r w:rsidRPr="00D33021">
              <w:rPr>
                <w:rFonts w:ascii="Times New Roman" w:hAnsi="Times New Roman" w:cs="Times New Roman"/>
                <w:sz w:val="20"/>
                <w:szCs w:val="24"/>
              </w:rPr>
              <w:t>rates (i</w:t>
            </w:r>
            <w:r w:rsidR="008F4C9E" w:rsidRPr="00D33021">
              <w:rPr>
                <w:rFonts w:ascii="Times New Roman" w:hAnsi="Times New Roman" w:cs="Times New Roman"/>
                <w:sz w:val="20"/>
                <w:szCs w:val="24"/>
              </w:rPr>
              <w:t>ncome-related and not risk-related</w:t>
            </w:r>
            <w:r w:rsidRPr="00D33021">
              <w:rPr>
                <w:rFonts w:ascii="Times New Roman" w:hAnsi="Times New Roman" w:cs="Times New Roman"/>
                <w:sz w:val="20"/>
                <w:szCs w:val="24"/>
              </w:rPr>
              <w:t>)</w:t>
            </w:r>
            <w:r w:rsidR="008F4C9E" w:rsidRPr="00D33021">
              <w:rPr>
                <w:rFonts w:ascii="Times New Roman" w:hAnsi="Times New Roman" w:cs="Times New Roman"/>
                <w:sz w:val="20"/>
                <w:szCs w:val="24"/>
              </w:rPr>
              <w:t>; access is based on need.</w:t>
            </w:r>
          </w:p>
        </w:tc>
        <w:tc>
          <w:tcPr>
            <w:tcW w:w="3081" w:type="dxa"/>
          </w:tcPr>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156F36" w:rsidRPr="00D33021" w:rsidRDefault="00156F36" w:rsidP="00406C54">
            <w:pPr>
              <w:autoSpaceDE w:val="0"/>
              <w:autoSpaceDN w:val="0"/>
              <w:adjustRightInd w:val="0"/>
              <w:contextualSpacing/>
              <w:jc w:val="both"/>
              <w:rPr>
                <w:rFonts w:ascii="Times New Roman" w:hAnsi="Times New Roman" w:cs="Times New Roman"/>
                <w:sz w:val="20"/>
                <w:szCs w:val="24"/>
              </w:rPr>
            </w:pPr>
          </w:p>
          <w:p w:rsidR="00AD1DF3" w:rsidRPr="00D33021" w:rsidRDefault="00AD1DF3" w:rsidP="00406C54">
            <w:pPr>
              <w:autoSpaceDE w:val="0"/>
              <w:autoSpaceDN w:val="0"/>
              <w:adjustRightInd w:val="0"/>
              <w:contextualSpacing/>
              <w:jc w:val="both"/>
              <w:rPr>
                <w:rFonts w:ascii="Times New Roman" w:hAnsi="Times New Roman" w:cs="Times New Roman"/>
                <w:sz w:val="20"/>
                <w:szCs w:val="24"/>
              </w:rPr>
            </w:pPr>
            <w:proofErr w:type="spellStart"/>
            <w:r w:rsidRPr="00D33021">
              <w:rPr>
                <w:rFonts w:ascii="Times New Roman" w:hAnsi="Times New Roman" w:cs="Times New Roman"/>
                <w:sz w:val="20"/>
                <w:szCs w:val="24"/>
              </w:rPr>
              <w:t>MoH</w:t>
            </w:r>
            <w:proofErr w:type="spellEnd"/>
            <w:r w:rsidRPr="00D33021">
              <w:rPr>
                <w:rFonts w:ascii="Times New Roman" w:hAnsi="Times New Roman" w:cs="Times New Roman"/>
                <w:sz w:val="20"/>
                <w:szCs w:val="24"/>
              </w:rPr>
              <w:t xml:space="preserve">, </w:t>
            </w:r>
            <w:proofErr w:type="spellStart"/>
            <w:r w:rsidRPr="00D33021">
              <w:rPr>
                <w:rFonts w:ascii="Times New Roman" w:hAnsi="Times New Roman" w:cs="Times New Roman"/>
                <w:sz w:val="20"/>
                <w:szCs w:val="24"/>
              </w:rPr>
              <w:t>MoF</w:t>
            </w:r>
            <w:proofErr w:type="spellEnd"/>
            <w:r w:rsidRPr="00D33021">
              <w:rPr>
                <w:rFonts w:ascii="Times New Roman" w:hAnsi="Times New Roman" w:cs="Times New Roman"/>
                <w:sz w:val="20"/>
                <w:szCs w:val="24"/>
              </w:rPr>
              <w:t xml:space="preserve">, </w:t>
            </w:r>
            <w:r w:rsidR="00095C09" w:rsidRPr="00D33021">
              <w:rPr>
                <w:rFonts w:ascii="Times New Roman" w:hAnsi="Times New Roman" w:cs="Times New Roman"/>
                <w:sz w:val="20"/>
                <w:szCs w:val="24"/>
              </w:rPr>
              <w:t xml:space="preserve">health insurance </w:t>
            </w:r>
            <w:r w:rsidRPr="00D33021">
              <w:rPr>
                <w:rFonts w:ascii="Times New Roman" w:hAnsi="Times New Roman" w:cs="Times New Roman"/>
                <w:sz w:val="20"/>
                <w:szCs w:val="24"/>
              </w:rPr>
              <w:t>fund</w:t>
            </w: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p>
          <w:p w:rsidR="00EC6714" w:rsidRPr="00D33021" w:rsidRDefault="00EC6714"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Risk equalisation agency</w:t>
            </w:r>
          </w:p>
          <w:p w:rsidR="00D70F1A" w:rsidRPr="00D33021" w:rsidRDefault="00D70F1A" w:rsidP="00406C54">
            <w:pPr>
              <w:contextualSpacing/>
              <w:jc w:val="both"/>
              <w:rPr>
                <w:rFonts w:ascii="Times New Roman" w:hAnsi="Times New Roman" w:cs="Times New Roman"/>
                <w:sz w:val="20"/>
                <w:szCs w:val="24"/>
              </w:rPr>
            </w:pPr>
          </w:p>
          <w:p w:rsidR="008F4C9E" w:rsidRPr="00D33021" w:rsidRDefault="008F4C9E" w:rsidP="00406C54">
            <w:pPr>
              <w:contextualSpacing/>
              <w:jc w:val="both"/>
              <w:rPr>
                <w:rFonts w:ascii="Times New Roman" w:hAnsi="Times New Roman" w:cs="Times New Roman"/>
                <w:sz w:val="20"/>
                <w:szCs w:val="24"/>
              </w:rPr>
            </w:pPr>
          </w:p>
          <w:p w:rsidR="008F4C9E" w:rsidRPr="00D33021" w:rsidRDefault="00095C09"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r w:rsidR="008F4C9E" w:rsidRPr="00D33021">
              <w:rPr>
                <w:rFonts w:ascii="Times New Roman" w:hAnsi="Times New Roman" w:cs="Times New Roman"/>
                <w:sz w:val="20"/>
                <w:szCs w:val="24"/>
              </w:rPr>
              <w:t xml:space="preserve"> fund</w:t>
            </w:r>
          </w:p>
        </w:tc>
      </w:tr>
      <w:tr w:rsidR="00D70F1A" w:rsidRPr="00D33021" w:rsidTr="00D70F1A">
        <w:tc>
          <w:tcPr>
            <w:tcW w:w="2518" w:type="dxa"/>
          </w:tcPr>
          <w:p w:rsidR="00D70F1A" w:rsidRPr="00D33021" w:rsidRDefault="00D70F1A" w:rsidP="00406C54">
            <w:pPr>
              <w:contextualSpacing/>
              <w:jc w:val="both"/>
              <w:rPr>
                <w:rFonts w:ascii="Times New Roman" w:hAnsi="Times New Roman" w:cs="Times New Roman"/>
                <w:sz w:val="20"/>
                <w:szCs w:val="24"/>
              </w:rPr>
            </w:pPr>
          </w:p>
          <w:p w:rsidR="006A0792" w:rsidRPr="00D33021" w:rsidRDefault="002F3B3D"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 r</w:t>
            </w:r>
            <w:r w:rsidR="006A0792" w:rsidRPr="00D33021">
              <w:rPr>
                <w:rFonts w:ascii="Times New Roman" w:hAnsi="Times New Roman" w:cs="Times New Roman"/>
                <w:sz w:val="20"/>
                <w:szCs w:val="24"/>
              </w:rPr>
              <w:t>ules on purchasing</w:t>
            </w: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HI rules on type and rate of provider remuneration</w:t>
            </w: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proofErr w:type="spellStart"/>
            <w:r w:rsidRPr="00D33021">
              <w:rPr>
                <w:rFonts w:ascii="Times New Roman" w:hAnsi="Times New Roman" w:cs="Times New Roman"/>
                <w:sz w:val="20"/>
                <w:szCs w:val="24"/>
              </w:rPr>
              <w:t>MoH</w:t>
            </w:r>
            <w:proofErr w:type="spellEnd"/>
            <w:r w:rsidRPr="00D33021">
              <w:rPr>
                <w:rFonts w:ascii="Times New Roman" w:hAnsi="Times New Roman" w:cs="Times New Roman"/>
                <w:sz w:val="20"/>
                <w:szCs w:val="24"/>
              </w:rPr>
              <w:t xml:space="preserve"> rules on type and rate of provider remuneration</w:t>
            </w:r>
          </w:p>
          <w:p w:rsidR="006A0792" w:rsidRPr="00D33021" w:rsidRDefault="006A0792" w:rsidP="00406C54">
            <w:pPr>
              <w:contextualSpacing/>
              <w:jc w:val="both"/>
              <w:rPr>
                <w:rFonts w:ascii="Times New Roman" w:hAnsi="Times New Roman" w:cs="Times New Roman"/>
                <w:sz w:val="20"/>
                <w:szCs w:val="24"/>
              </w:rPr>
            </w:pPr>
          </w:p>
          <w:p w:rsidR="00186577" w:rsidRPr="00D33021" w:rsidRDefault="00186577" w:rsidP="00406C54">
            <w:pPr>
              <w:contextualSpacing/>
              <w:jc w:val="both"/>
              <w:rPr>
                <w:rFonts w:ascii="Times New Roman" w:hAnsi="Times New Roman" w:cs="Times New Roman"/>
                <w:sz w:val="20"/>
                <w:szCs w:val="24"/>
              </w:rPr>
            </w:pPr>
          </w:p>
          <w:p w:rsidR="00186577" w:rsidRPr="00D33021" w:rsidRDefault="00186577" w:rsidP="00406C54">
            <w:pPr>
              <w:contextualSpacing/>
              <w:jc w:val="both"/>
              <w:rPr>
                <w:rFonts w:ascii="Times New Roman" w:hAnsi="Times New Roman" w:cs="Times New Roman"/>
                <w:sz w:val="20"/>
                <w:szCs w:val="24"/>
              </w:rPr>
            </w:pPr>
          </w:p>
          <w:p w:rsidR="00186577" w:rsidRPr="00D33021" w:rsidRDefault="00186577" w:rsidP="00406C54">
            <w:pPr>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Rule on </w:t>
            </w:r>
            <w:proofErr w:type="spellStart"/>
            <w:r w:rsidRPr="00D33021">
              <w:rPr>
                <w:rFonts w:ascii="Times New Roman" w:hAnsi="Times New Roman" w:cs="Times New Roman"/>
                <w:sz w:val="20"/>
                <w:szCs w:val="24"/>
              </w:rPr>
              <w:t>MoH</w:t>
            </w:r>
            <w:proofErr w:type="spellEnd"/>
            <w:r w:rsidRPr="00D33021">
              <w:rPr>
                <w:rFonts w:ascii="Times New Roman" w:hAnsi="Times New Roman" w:cs="Times New Roman"/>
                <w:sz w:val="20"/>
                <w:szCs w:val="24"/>
              </w:rPr>
              <w:t xml:space="preserve"> benefit package</w:t>
            </w:r>
          </w:p>
          <w:p w:rsidR="00186577" w:rsidRPr="00D33021" w:rsidRDefault="00186577" w:rsidP="00406C54">
            <w:pPr>
              <w:contextualSpacing/>
              <w:jc w:val="both"/>
              <w:rPr>
                <w:rFonts w:ascii="Times New Roman" w:hAnsi="Times New Roman" w:cs="Times New Roman"/>
                <w:sz w:val="20"/>
                <w:szCs w:val="24"/>
              </w:rPr>
            </w:pPr>
          </w:p>
          <w:p w:rsidR="00492CC4" w:rsidRPr="00D33021" w:rsidRDefault="00492CC4" w:rsidP="00406C54">
            <w:pPr>
              <w:contextualSpacing/>
              <w:jc w:val="both"/>
              <w:rPr>
                <w:rFonts w:ascii="Times New Roman" w:hAnsi="Times New Roman" w:cs="Times New Roman"/>
                <w:sz w:val="20"/>
                <w:szCs w:val="24"/>
              </w:rPr>
            </w:pPr>
          </w:p>
          <w:p w:rsidR="00492CC4" w:rsidRPr="00D33021" w:rsidRDefault="00492CC4"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Rule on benefit package definition of </w:t>
            </w:r>
            <w:proofErr w:type="spellStart"/>
            <w:r w:rsidRPr="00D33021">
              <w:rPr>
                <w:rFonts w:ascii="Times New Roman" w:hAnsi="Times New Roman" w:cs="Times New Roman"/>
                <w:sz w:val="20"/>
                <w:szCs w:val="24"/>
              </w:rPr>
              <w:t>MoH</w:t>
            </w:r>
            <w:proofErr w:type="spellEnd"/>
          </w:p>
          <w:p w:rsidR="00492CC4" w:rsidRPr="00D33021" w:rsidRDefault="00492CC4" w:rsidP="00406C54">
            <w:pPr>
              <w:contextualSpacing/>
              <w:jc w:val="both"/>
              <w:rPr>
                <w:rFonts w:ascii="Times New Roman" w:hAnsi="Times New Roman" w:cs="Times New Roman"/>
                <w:sz w:val="20"/>
                <w:szCs w:val="24"/>
              </w:rPr>
            </w:pPr>
          </w:p>
        </w:tc>
        <w:tc>
          <w:tcPr>
            <w:tcW w:w="3643" w:type="dxa"/>
          </w:tcPr>
          <w:p w:rsidR="006A0792" w:rsidRPr="00D33021" w:rsidRDefault="00895896"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Purchase arrangements (</w:t>
            </w:r>
            <w:r w:rsidR="006A0792" w:rsidRPr="00D33021">
              <w:rPr>
                <w:rFonts w:ascii="Times New Roman" w:hAnsi="Times New Roman" w:cs="Times New Roman"/>
                <w:sz w:val="20"/>
                <w:szCs w:val="24"/>
              </w:rPr>
              <w:t>from both public and private facilities</w:t>
            </w:r>
            <w:r w:rsidRPr="00D33021">
              <w:rPr>
                <w:rFonts w:ascii="Times New Roman" w:hAnsi="Times New Roman" w:cs="Times New Roman"/>
                <w:sz w:val="20"/>
                <w:szCs w:val="24"/>
              </w:rPr>
              <w:t>)</w:t>
            </w:r>
            <w:r w:rsidR="006A0792" w:rsidRPr="00D33021">
              <w:rPr>
                <w:rFonts w:ascii="Times New Roman" w:hAnsi="Times New Roman" w:cs="Times New Roman"/>
                <w:sz w:val="20"/>
                <w:szCs w:val="24"/>
              </w:rPr>
              <w:t>;</w:t>
            </w:r>
            <w:r w:rsidRPr="00D33021">
              <w:rPr>
                <w:rFonts w:ascii="Times New Roman" w:hAnsi="Times New Roman" w:cs="Times New Roman"/>
                <w:sz w:val="20"/>
                <w:szCs w:val="24"/>
              </w:rPr>
              <w:t xml:space="preserve"> contracting and accreditation arrangements</w:t>
            </w:r>
            <w:r w:rsidR="006A0792" w:rsidRPr="00D33021">
              <w:rPr>
                <w:rFonts w:ascii="Times New Roman" w:hAnsi="Times New Roman" w:cs="Times New Roman"/>
                <w:sz w:val="20"/>
                <w:szCs w:val="24"/>
              </w:rPr>
              <w:t>.</w:t>
            </w: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6A0792" w:rsidRPr="00D33021" w:rsidRDefault="006A0792" w:rsidP="00406C54">
            <w:pPr>
              <w:autoSpaceDE w:val="0"/>
              <w:autoSpaceDN w:val="0"/>
              <w:adjustRightInd w:val="0"/>
              <w:contextualSpacing/>
              <w:jc w:val="both"/>
              <w:rPr>
                <w:rFonts w:ascii="Times New Roman" w:hAnsi="Times New Roman" w:cs="Times New Roman"/>
                <w:sz w:val="20"/>
                <w:szCs w:val="24"/>
              </w:rPr>
            </w:pPr>
          </w:p>
          <w:p w:rsidR="00186577" w:rsidRPr="00D33021" w:rsidRDefault="00E24F9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Provider payment mechanism; rates and how they differ between public and private </w:t>
            </w:r>
            <w:r w:rsidR="0036102E" w:rsidRPr="00D33021">
              <w:rPr>
                <w:rFonts w:ascii="Times New Roman" w:hAnsi="Times New Roman" w:cs="Times New Roman"/>
                <w:sz w:val="20"/>
                <w:szCs w:val="24"/>
              </w:rPr>
              <w:t>facilities</w:t>
            </w:r>
            <w:r w:rsidRPr="00D33021">
              <w:rPr>
                <w:rFonts w:ascii="Times New Roman" w:hAnsi="Times New Roman" w:cs="Times New Roman"/>
                <w:sz w:val="20"/>
                <w:szCs w:val="24"/>
              </w:rPr>
              <w:t>.</w:t>
            </w:r>
          </w:p>
          <w:p w:rsidR="0036102E" w:rsidRPr="00D33021" w:rsidRDefault="0036102E" w:rsidP="00406C54">
            <w:pPr>
              <w:autoSpaceDE w:val="0"/>
              <w:autoSpaceDN w:val="0"/>
              <w:adjustRightInd w:val="0"/>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proofErr w:type="spellStart"/>
            <w:r w:rsidRPr="00D33021">
              <w:rPr>
                <w:rFonts w:ascii="Times New Roman" w:hAnsi="Times New Roman" w:cs="Times New Roman"/>
                <w:sz w:val="20"/>
                <w:szCs w:val="24"/>
              </w:rPr>
              <w:t>MoH</w:t>
            </w:r>
            <w:proofErr w:type="spellEnd"/>
            <w:r w:rsidRPr="00D33021">
              <w:rPr>
                <w:rFonts w:ascii="Times New Roman" w:hAnsi="Times New Roman" w:cs="Times New Roman"/>
                <w:sz w:val="20"/>
                <w:szCs w:val="24"/>
              </w:rPr>
              <w:t xml:space="preserve"> </w:t>
            </w:r>
            <w:r w:rsidR="00E24F99" w:rsidRPr="00D33021">
              <w:rPr>
                <w:rFonts w:ascii="Times New Roman" w:hAnsi="Times New Roman" w:cs="Times New Roman"/>
                <w:sz w:val="20"/>
                <w:szCs w:val="24"/>
              </w:rPr>
              <w:t>processes of allocating budgets</w:t>
            </w:r>
            <w:r w:rsidRPr="00D33021">
              <w:rPr>
                <w:rFonts w:ascii="Times New Roman" w:hAnsi="Times New Roman" w:cs="Times New Roman"/>
                <w:sz w:val="20"/>
                <w:szCs w:val="24"/>
              </w:rPr>
              <w:t xml:space="preserve"> to sub-national levels based on rational criteria (population characteristics, epidemiological profile, </w:t>
            </w:r>
            <w:r w:rsidR="00E24F99" w:rsidRPr="00D33021">
              <w:rPr>
                <w:rFonts w:ascii="Times New Roman" w:hAnsi="Times New Roman" w:cs="Times New Roman"/>
                <w:sz w:val="20"/>
                <w:szCs w:val="24"/>
              </w:rPr>
              <w:t>and poverty</w:t>
            </w:r>
            <w:r w:rsidRPr="00D33021">
              <w:rPr>
                <w:rFonts w:ascii="Times New Roman" w:hAnsi="Times New Roman" w:cs="Times New Roman"/>
                <w:sz w:val="20"/>
                <w:szCs w:val="24"/>
              </w:rPr>
              <w:t xml:space="preserve"> rates within that sub-national unit).</w:t>
            </w:r>
          </w:p>
          <w:p w:rsidR="00C66C8A" w:rsidRPr="00D33021" w:rsidRDefault="00C66C8A" w:rsidP="00406C54">
            <w:pPr>
              <w:autoSpaceDE w:val="0"/>
              <w:autoSpaceDN w:val="0"/>
              <w:adjustRightInd w:val="0"/>
              <w:contextualSpacing/>
              <w:jc w:val="both"/>
              <w:rPr>
                <w:rFonts w:ascii="Times New Roman" w:hAnsi="Times New Roman" w:cs="Times New Roman"/>
                <w:sz w:val="20"/>
                <w:szCs w:val="24"/>
              </w:rPr>
            </w:pPr>
          </w:p>
          <w:p w:rsidR="00AF7B8C" w:rsidRPr="00D33021" w:rsidRDefault="00476C9B"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Range of services provided by </w:t>
            </w:r>
            <w:proofErr w:type="spellStart"/>
            <w:r w:rsidR="00186577" w:rsidRPr="00D33021">
              <w:rPr>
                <w:rFonts w:ascii="Times New Roman" w:hAnsi="Times New Roman" w:cs="Times New Roman"/>
                <w:sz w:val="20"/>
                <w:szCs w:val="24"/>
              </w:rPr>
              <w:t>MoH</w:t>
            </w:r>
            <w:proofErr w:type="spellEnd"/>
            <w:r w:rsidR="00186577" w:rsidRPr="00D33021">
              <w:rPr>
                <w:rFonts w:ascii="Times New Roman" w:hAnsi="Times New Roman" w:cs="Times New Roman"/>
                <w:sz w:val="20"/>
                <w:szCs w:val="24"/>
              </w:rPr>
              <w:t xml:space="preserve"> provides </w:t>
            </w:r>
            <w:r w:rsidRPr="00D33021">
              <w:rPr>
                <w:rFonts w:ascii="Times New Roman" w:hAnsi="Times New Roman" w:cs="Times New Roman"/>
                <w:sz w:val="20"/>
                <w:szCs w:val="24"/>
              </w:rPr>
              <w:t>at all levels of care</w:t>
            </w:r>
          </w:p>
          <w:p w:rsidR="00AF7B8C" w:rsidRPr="00D33021" w:rsidRDefault="00AF7B8C" w:rsidP="00406C54">
            <w:pPr>
              <w:autoSpaceDE w:val="0"/>
              <w:autoSpaceDN w:val="0"/>
              <w:adjustRightInd w:val="0"/>
              <w:contextualSpacing/>
              <w:jc w:val="both"/>
              <w:rPr>
                <w:rFonts w:ascii="Times New Roman" w:hAnsi="Times New Roman" w:cs="Times New Roman"/>
                <w:sz w:val="20"/>
                <w:szCs w:val="24"/>
              </w:rPr>
            </w:pPr>
          </w:p>
          <w:p w:rsidR="00D70F1A" w:rsidRPr="00D33021" w:rsidRDefault="00476C9B"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Criteria for setting benefit packages (e.g. </w:t>
            </w:r>
            <w:r w:rsidR="00AF7B8C" w:rsidRPr="00D33021">
              <w:rPr>
                <w:rFonts w:ascii="Times New Roman" w:hAnsi="Times New Roman" w:cs="Times New Roman"/>
                <w:sz w:val="20"/>
                <w:szCs w:val="24"/>
              </w:rPr>
              <w:t xml:space="preserve"> </w:t>
            </w:r>
            <w:r w:rsidR="003F59A6" w:rsidRPr="00D33021">
              <w:rPr>
                <w:rFonts w:ascii="Times New Roman" w:hAnsi="Times New Roman" w:cs="Times New Roman"/>
                <w:sz w:val="20"/>
                <w:szCs w:val="24"/>
              </w:rPr>
              <w:t>Cost-effectiveness</w:t>
            </w:r>
            <w:r w:rsidR="00AF7B8C" w:rsidRPr="00D33021">
              <w:rPr>
                <w:rFonts w:ascii="Times New Roman" w:hAnsi="Times New Roman" w:cs="Times New Roman"/>
                <w:sz w:val="20"/>
                <w:szCs w:val="24"/>
              </w:rPr>
              <w:t>, analysis results and considerations of equity of the disease burden; the benefit package is reviewed every 2 years</w:t>
            </w:r>
            <w:r w:rsidR="00C66C8A" w:rsidRPr="00D33021">
              <w:rPr>
                <w:rFonts w:ascii="Times New Roman" w:hAnsi="Times New Roman" w:cs="Times New Roman"/>
                <w:sz w:val="20"/>
                <w:szCs w:val="24"/>
              </w:rPr>
              <w:t>.</w:t>
            </w:r>
          </w:p>
        </w:tc>
        <w:tc>
          <w:tcPr>
            <w:tcW w:w="3081" w:type="dxa"/>
          </w:tcPr>
          <w:p w:rsidR="006A0792" w:rsidRPr="00D33021" w:rsidRDefault="00895896"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r w:rsidR="006A0792" w:rsidRPr="00D33021">
              <w:rPr>
                <w:rFonts w:ascii="Times New Roman" w:hAnsi="Times New Roman" w:cs="Times New Roman"/>
                <w:sz w:val="20"/>
                <w:szCs w:val="24"/>
              </w:rPr>
              <w:t xml:space="preserve"> fund/contracts department, health providers associations or health providers, accreditation agency</w:t>
            </w: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p>
          <w:p w:rsidR="00E24F99" w:rsidRPr="00D33021" w:rsidRDefault="00E24F99"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Health insurance</w:t>
            </w:r>
          </w:p>
          <w:p w:rsidR="007754E8" w:rsidRPr="00D33021" w:rsidRDefault="007754E8" w:rsidP="00406C54">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fund/remuneration department, health providers</w:t>
            </w: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p>
          <w:p w:rsidR="00186577" w:rsidRPr="00D33021" w:rsidRDefault="00186577" w:rsidP="00406C54">
            <w:pPr>
              <w:autoSpaceDE w:val="0"/>
              <w:autoSpaceDN w:val="0"/>
              <w:adjustRightInd w:val="0"/>
              <w:contextualSpacing/>
              <w:jc w:val="both"/>
              <w:rPr>
                <w:rFonts w:ascii="Times New Roman" w:hAnsi="Times New Roman" w:cs="Times New Roman"/>
                <w:sz w:val="20"/>
                <w:szCs w:val="24"/>
              </w:rPr>
            </w:pPr>
            <w:proofErr w:type="spellStart"/>
            <w:r w:rsidRPr="00D33021">
              <w:rPr>
                <w:rFonts w:ascii="Times New Roman" w:hAnsi="Times New Roman" w:cs="Times New Roman"/>
                <w:sz w:val="20"/>
                <w:szCs w:val="24"/>
              </w:rPr>
              <w:t>MoH</w:t>
            </w:r>
            <w:proofErr w:type="spellEnd"/>
            <w:r w:rsidRPr="00D33021">
              <w:rPr>
                <w:rFonts w:ascii="Times New Roman" w:hAnsi="Times New Roman" w:cs="Times New Roman"/>
                <w:sz w:val="20"/>
                <w:szCs w:val="24"/>
              </w:rPr>
              <w:t xml:space="preserve">, subnational </w:t>
            </w:r>
            <w:proofErr w:type="spellStart"/>
            <w:r w:rsidRPr="00D33021">
              <w:rPr>
                <w:rFonts w:ascii="Times New Roman" w:hAnsi="Times New Roman" w:cs="Times New Roman"/>
                <w:sz w:val="20"/>
                <w:szCs w:val="24"/>
              </w:rPr>
              <w:t>MoH</w:t>
            </w:r>
            <w:proofErr w:type="spellEnd"/>
            <w:r w:rsidRPr="00D33021">
              <w:rPr>
                <w:rFonts w:ascii="Times New Roman" w:hAnsi="Times New Roman" w:cs="Times New Roman"/>
                <w:sz w:val="20"/>
                <w:szCs w:val="24"/>
              </w:rPr>
              <w:t xml:space="preserve"> units such as health districts, </w:t>
            </w:r>
            <w:proofErr w:type="spellStart"/>
            <w:r w:rsidRPr="00D33021">
              <w:rPr>
                <w:rFonts w:ascii="Times New Roman" w:hAnsi="Times New Roman" w:cs="Times New Roman"/>
                <w:sz w:val="20"/>
                <w:szCs w:val="24"/>
              </w:rPr>
              <w:t>MoF</w:t>
            </w:r>
            <w:proofErr w:type="spellEnd"/>
          </w:p>
          <w:p w:rsidR="00D70F1A" w:rsidRPr="00D33021" w:rsidRDefault="00D70F1A" w:rsidP="00406C54">
            <w:pPr>
              <w:contextualSpacing/>
              <w:jc w:val="both"/>
              <w:rPr>
                <w:rFonts w:ascii="Times New Roman" w:hAnsi="Times New Roman" w:cs="Times New Roman"/>
                <w:sz w:val="20"/>
                <w:szCs w:val="24"/>
              </w:rPr>
            </w:pPr>
          </w:p>
          <w:p w:rsidR="00C66C8A" w:rsidRPr="00D33021" w:rsidRDefault="00C66C8A" w:rsidP="00406C54">
            <w:pPr>
              <w:contextualSpacing/>
              <w:jc w:val="both"/>
              <w:rPr>
                <w:rFonts w:ascii="Times New Roman" w:hAnsi="Times New Roman" w:cs="Times New Roman"/>
                <w:sz w:val="20"/>
                <w:szCs w:val="24"/>
              </w:rPr>
            </w:pPr>
          </w:p>
          <w:p w:rsidR="00C66C8A" w:rsidRPr="00D33021" w:rsidRDefault="00C66C8A" w:rsidP="00406C54">
            <w:pPr>
              <w:contextualSpacing/>
              <w:jc w:val="both"/>
              <w:rPr>
                <w:rFonts w:ascii="Times New Roman" w:hAnsi="Times New Roman" w:cs="Times New Roman"/>
                <w:sz w:val="20"/>
                <w:szCs w:val="24"/>
              </w:rPr>
            </w:pPr>
          </w:p>
          <w:p w:rsidR="00C66C8A" w:rsidRPr="00D33021" w:rsidRDefault="00C66C8A" w:rsidP="00406C54">
            <w:pPr>
              <w:contextualSpacing/>
              <w:jc w:val="both"/>
              <w:rPr>
                <w:rFonts w:ascii="Times New Roman" w:hAnsi="Times New Roman" w:cs="Times New Roman"/>
                <w:sz w:val="20"/>
                <w:szCs w:val="24"/>
              </w:rPr>
            </w:pPr>
            <w:r w:rsidRPr="00D33021">
              <w:rPr>
                <w:rFonts w:ascii="Times New Roman" w:hAnsi="Times New Roman" w:cs="Times New Roman"/>
                <w:sz w:val="20"/>
                <w:szCs w:val="24"/>
              </w:rPr>
              <w:t>MOH</w:t>
            </w:r>
          </w:p>
          <w:p w:rsidR="00AF7B8C" w:rsidRPr="00D33021" w:rsidRDefault="00AF7B8C" w:rsidP="00406C54">
            <w:pPr>
              <w:contextualSpacing/>
              <w:jc w:val="both"/>
              <w:rPr>
                <w:rFonts w:ascii="Times New Roman" w:hAnsi="Times New Roman" w:cs="Times New Roman"/>
                <w:sz w:val="20"/>
                <w:szCs w:val="24"/>
              </w:rPr>
            </w:pPr>
          </w:p>
          <w:p w:rsidR="00AF7B8C" w:rsidRPr="00D33021" w:rsidRDefault="00AF7B8C" w:rsidP="00406C54">
            <w:pPr>
              <w:contextualSpacing/>
              <w:jc w:val="both"/>
              <w:rPr>
                <w:rFonts w:ascii="Times New Roman" w:hAnsi="Times New Roman" w:cs="Times New Roman"/>
                <w:sz w:val="20"/>
                <w:szCs w:val="24"/>
              </w:rPr>
            </w:pPr>
          </w:p>
          <w:p w:rsidR="00AF7B8C" w:rsidRPr="00D33021" w:rsidRDefault="00AF7B8C" w:rsidP="00406C54">
            <w:pPr>
              <w:contextualSpacing/>
              <w:jc w:val="both"/>
              <w:rPr>
                <w:rFonts w:ascii="Times New Roman" w:hAnsi="Times New Roman" w:cs="Times New Roman"/>
                <w:sz w:val="20"/>
                <w:szCs w:val="24"/>
              </w:rPr>
            </w:pPr>
            <w:proofErr w:type="spellStart"/>
            <w:r w:rsidRPr="00D33021">
              <w:rPr>
                <w:rFonts w:ascii="Times New Roman" w:hAnsi="Times New Roman" w:cs="Times New Roman"/>
                <w:sz w:val="20"/>
                <w:szCs w:val="24"/>
              </w:rPr>
              <w:t>MoH</w:t>
            </w:r>
            <w:proofErr w:type="spellEnd"/>
            <w:r w:rsidRPr="00D33021">
              <w:rPr>
                <w:rFonts w:ascii="Times New Roman" w:hAnsi="Times New Roman" w:cs="Times New Roman"/>
                <w:sz w:val="20"/>
                <w:szCs w:val="24"/>
              </w:rPr>
              <w:t xml:space="preserve"> or a national benefit package committee</w:t>
            </w:r>
          </w:p>
          <w:p w:rsidR="00AF7B8C" w:rsidRPr="00D33021" w:rsidRDefault="00AF7B8C" w:rsidP="00406C54">
            <w:pPr>
              <w:contextualSpacing/>
              <w:jc w:val="both"/>
              <w:rPr>
                <w:rFonts w:ascii="Times New Roman" w:hAnsi="Times New Roman" w:cs="Times New Roman"/>
                <w:sz w:val="20"/>
                <w:szCs w:val="24"/>
              </w:rPr>
            </w:pPr>
          </w:p>
        </w:tc>
      </w:tr>
    </w:tbl>
    <w:p w:rsidR="00D70F1A" w:rsidRPr="00D33021" w:rsidRDefault="00AD1DF3"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Adopted from</w:t>
      </w:r>
      <w:r w:rsidR="007B3B0C" w:rsidRPr="00D33021">
        <w:rPr>
          <w:rFonts w:ascii="Times New Roman" w:hAnsi="Times New Roman" w:cs="Times New Roman"/>
          <w:sz w:val="24"/>
          <w:szCs w:val="24"/>
        </w:rPr>
        <w:t xml:space="preserve"> </w:t>
      </w:r>
      <w:r w:rsidR="007B3B0C" w:rsidRPr="00D33021">
        <w:rPr>
          <w:rFonts w:ascii="Times New Roman" w:hAnsi="Times New Roman" w:cs="Times New Roman"/>
          <w:sz w:val="24"/>
          <w:szCs w:val="24"/>
        </w:rPr>
        <w:fldChar w:fldCharType="begin">
          <w:fldData xml:space="preserve">PEVuZE5vdGU+PENpdGU+PEF1dGhvcj5DYXJyaW48L0F1dGhvcj48WWVhcj4yMDA4PC9ZZWFyPjxS
ZWNOdW0+MTU0PC9SZWNOdW0+PERpc3BsYXlUZXh0PlsyOF08L0Rpc3BsYXlUZXh0PjxyZWNvcmQ+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004D7D9F">
        <w:rPr>
          <w:rFonts w:ascii="Times New Roman" w:hAnsi="Times New Roman" w:cs="Times New Roman"/>
          <w:sz w:val="24"/>
          <w:szCs w:val="24"/>
        </w:rPr>
        <w:instrText xml:space="preserve"> ADDIN EN.CITE </w:instrText>
      </w:r>
      <w:r w:rsidR="004D7D9F">
        <w:rPr>
          <w:rFonts w:ascii="Times New Roman" w:hAnsi="Times New Roman" w:cs="Times New Roman"/>
          <w:sz w:val="24"/>
          <w:szCs w:val="24"/>
        </w:rPr>
        <w:fldChar w:fldCharType="begin">
          <w:fldData xml:space="preserve">PEVuZE5vdGU+PENpdGU+PEF1dGhvcj5DYXJyaW48L0F1dGhvcj48WWVhcj4yMDA4PC9ZZWFyPjxS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</w:fldData>
        </w:fldChar>
      </w:r>
      <w:r w:rsidR="004D7D9F">
        <w:rPr>
          <w:rFonts w:ascii="Times New Roman" w:hAnsi="Times New Roman" w:cs="Times New Roman"/>
          <w:sz w:val="24"/>
          <w:szCs w:val="24"/>
        </w:rPr>
        <w:instrText xml:space="preserve"> ADDIN EN.CITE.DATA </w:instrText>
      </w:r>
      <w:r w:rsidR="004D7D9F">
        <w:rPr>
          <w:rFonts w:ascii="Times New Roman" w:hAnsi="Times New Roman" w:cs="Times New Roman"/>
          <w:sz w:val="24"/>
          <w:szCs w:val="24"/>
        </w:rPr>
      </w:r>
      <w:r w:rsidR="004D7D9F">
        <w:rPr>
          <w:rFonts w:ascii="Times New Roman" w:hAnsi="Times New Roman" w:cs="Times New Roman"/>
          <w:sz w:val="24"/>
          <w:szCs w:val="24"/>
        </w:rPr>
        <w:fldChar w:fldCharType="end"/>
      </w:r>
      <w:r w:rsidR="007B3B0C" w:rsidRPr="00D33021">
        <w:rPr>
          <w:rFonts w:ascii="Times New Roman" w:hAnsi="Times New Roman" w:cs="Times New Roman"/>
          <w:sz w:val="24"/>
          <w:szCs w:val="24"/>
        </w:rPr>
      </w:r>
      <w:r w:rsidR="007B3B0C"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28" w:tooltip="Carrin, 2008 #154" w:history="1">
        <w:r w:rsidR="004D7D9F">
          <w:rPr>
            <w:rFonts w:ascii="Times New Roman" w:hAnsi="Times New Roman" w:cs="Times New Roman"/>
            <w:noProof/>
            <w:sz w:val="24"/>
            <w:szCs w:val="24"/>
          </w:rPr>
          <w:t>28</w:t>
        </w:r>
      </w:hyperlink>
      <w:r w:rsidR="004D7D9F">
        <w:rPr>
          <w:rFonts w:ascii="Times New Roman" w:hAnsi="Times New Roman" w:cs="Times New Roman"/>
          <w:noProof/>
          <w:sz w:val="24"/>
          <w:szCs w:val="24"/>
        </w:rPr>
        <w:t>]</w:t>
      </w:r>
      <w:r w:rsidR="007B3B0C" w:rsidRPr="00D33021">
        <w:rPr>
          <w:rFonts w:ascii="Times New Roman" w:hAnsi="Times New Roman" w:cs="Times New Roman"/>
          <w:sz w:val="24"/>
          <w:szCs w:val="24"/>
        </w:rPr>
        <w:fldChar w:fldCharType="end"/>
      </w:r>
    </w:p>
    <w:p w:rsidR="00AD7B4C" w:rsidRPr="00D33021" w:rsidRDefault="006D64D6" w:rsidP="0015428F">
      <w:pPr>
        <w:pStyle w:val="Heading1"/>
        <w:numPr>
          <w:ilvl w:val="1"/>
          <w:numId w:val="9"/>
        </w:numPr>
      </w:pPr>
      <w:r w:rsidRPr="00D33021">
        <w:lastRenderedPageBreak/>
        <w:t xml:space="preserve"> </w:t>
      </w:r>
      <w:bookmarkStart w:id="7" w:name="_Toc366576164"/>
      <w:bookmarkStart w:id="8" w:name="_Toc369011479"/>
      <w:r w:rsidRPr="00D33021">
        <w:t xml:space="preserve">Data </w:t>
      </w:r>
      <w:r w:rsidR="004D6B8C" w:rsidRPr="00D33021">
        <w:t>sources</w:t>
      </w:r>
      <w:bookmarkEnd w:id="7"/>
      <w:bookmarkEnd w:id="8"/>
    </w:p>
    <w:p w:rsidR="00596427" w:rsidRPr="00D33021" w:rsidRDefault="00596427" w:rsidP="00406C54">
      <w:pPr>
        <w:spacing w:line="360" w:lineRule="auto"/>
        <w:jc w:val="both"/>
        <w:rPr>
          <w:rFonts w:ascii="Times New Roman" w:hAnsi="Times New Roman" w:cs="Times New Roman"/>
          <w:sz w:val="24"/>
          <w:szCs w:val="24"/>
        </w:rPr>
      </w:pPr>
    </w:p>
    <w:p w:rsidR="0092522A" w:rsidRPr="00D33021" w:rsidRDefault="0092522A"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Data w</w:t>
      </w:r>
      <w:r w:rsidR="00A81874" w:rsidRPr="00D33021">
        <w:rPr>
          <w:rFonts w:ascii="Times New Roman" w:hAnsi="Times New Roman" w:cs="Times New Roman"/>
          <w:sz w:val="24"/>
          <w:szCs w:val="24"/>
        </w:rPr>
        <w:t xml:space="preserve">ill </w:t>
      </w:r>
      <w:r w:rsidRPr="00D33021">
        <w:rPr>
          <w:rFonts w:ascii="Times New Roman" w:hAnsi="Times New Roman" w:cs="Times New Roman"/>
          <w:sz w:val="24"/>
          <w:szCs w:val="24"/>
        </w:rPr>
        <w:t>be collected in three phases: documents review, key informant interviews, and validation with stakeholders working on health care financing in Kenya. This report is largely drawn from document reviews. Key informant interviews and the validation exercise will be conducted in the next two-four weeks.</w:t>
      </w:r>
    </w:p>
    <w:p w:rsidR="0092522A" w:rsidRPr="00D33021" w:rsidRDefault="0092522A" w:rsidP="00406C54">
      <w:pPr>
        <w:spacing w:line="360" w:lineRule="auto"/>
        <w:jc w:val="both"/>
        <w:rPr>
          <w:rFonts w:ascii="Times New Roman" w:hAnsi="Times New Roman" w:cs="Times New Roman"/>
          <w:i/>
          <w:sz w:val="24"/>
          <w:szCs w:val="24"/>
        </w:rPr>
      </w:pPr>
    </w:p>
    <w:p w:rsidR="00596427" w:rsidRPr="00D33021" w:rsidRDefault="0092522A" w:rsidP="00406C54">
      <w:pPr>
        <w:spacing w:line="360" w:lineRule="auto"/>
        <w:jc w:val="both"/>
        <w:rPr>
          <w:rFonts w:ascii="Times New Roman" w:hAnsi="Times New Roman" w:cs="Times New Roman"/>
          <w:i/>
          <w:sz w:val="24"/>
          <w:szCs w:val="24"/>
        </w:rPr>
      </w:pPr>
      <w:r w:rsidRPr="00D33021">
        <w:rPr>
          <w:rFonts w:ascii="Times New Roman" w:hAnsi="Times New Roman" w:cs="Times New Roman"/>
          <w:i/>
          <w:sz w:val="24"/>
          <w:szCs w:val="24"/>
        </w:rPr>
        <w:t xml:space="preserve">Phase 1: </w:t>
      </w:r>
      <w:r w:rsidR="00596427" w:rsidRPr="00D33021">
        <w:rPr>
          <w:rFonts w:ascii="Times New Roman" w:hAnsi="Times New Roman" w:cs="Times New Roman"/>
          <w:i/>
          <w:sz w:val="24"/>
          <w:szCs w:val="24"/>
        </w:rPr>
        <w:t>Document</w:t>
      </w:r>
      <w:r w:rsidR="003F59A6">
        <w:rPr>
          <w:rFonts w:ascii="Times New Roman" w:hAnsi="Times New Roman" w:cs="Times New Roman"/>
          <w:i/>
          <w:sz w:val="24"/>
          <w:szCs w:val="24"/>
        </w:rPr>
        <w:t>s</w:t>
      </w:r>
      <w:r w:rsidR="00596427" w:rsidRPr="00D33021">
        <w:rPr>
          <w:rFonts w:ascii="Times New Roman" w:hAnsi="Times New Roman" w:cs="Times New Roman"/>
          <w:i/>
          <w:sz w:val="24"/>
          <w:szCs w:val="24"/>
        </w:rPr>
        <w:t xml:space="preserve"> review</w:t>
      </w:r>
    </w:p>
    <w:p w:rsidR="00596427" w:rsidRPr="00D33021" w:rsidRDefault="00596427" w:rsidP="00406C54">
      <w:pPr>
        <w:pStyle w:val="ListParagraph"/>
        <w:spacing w:after="0"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 xml:space="preserve">The first component will entail conducting a detailed </w:t>
      </w:r>
      <w:r w:rsidRPr="00D33021">
        <w:rPr>
          <w:rFonts w:ascii="Times New Roman" w:hAnsi="Times New Roman" w:cs="Times New Roman"/>
          <w:bCs/>
          <w:sz w:val="24"/>
          <w:szCs w:val="24"/>
        </w:rPr>
        <w:t xml:space="preserve">review of </w:t>
      </w:r>
      <w:r w:rsidR="003C6742" w:rsidRPr="00D33021">
        <w:rPr>
          <w:rFonts w:ascii="Times New Roman" w:hAnsi="Times New Roman" w:cs="Times New Roman"/>
          <w:bCs/>
          <w:sz w:val="24"/>
          <w:szCs w:val="24"/>
        </w:rPr>
        <w:t xml:space="preserve">legal instruments, </w:t>
      </w:r>
      <w:r w:rsidRPr="00D33021">
        <w:rPr>
          <w:rFonts w:ascii="Times New Roman" w:hAnsi="Times New Roman" w:cs="Times New Roman"/>
          <w:bCs/>
          <w:sz w:val="24"/>
          <w:szCs w:val="24"/>
        </w:rPr>
        <w:t>policy documents, Public Expenditure reports, Annual institutional report</w:t>
      </w:r>
      <w:r w:rsidR="003C6742" w:rsidRPr="00D33021">
        <w:rPr>
          <w:rFonts w:ascii="Times New Roman" w:hAnsi="Times New Roman" w:cs="Times New Roman"/>
          <w:bCs/>
          <w:sz w:val="24"/>
          <w:szCs w:val="24"/>
        </w:rPr>
        <w:t>s</w:t>
      </w:r>
      <w:r w:rsidRPr="00D33021">
        <w:rPr>
          <w:rFonts w:ascii="Times New Roman" w:hAnsi="Times New Roman" w:cs="Times New Roman"/>
          <w:bCs/>
          <w:sz w:val="24"/>
          <w:szCs w:val="24"/>
        </w:rPr>
        <w:t>, and national health accounts, among other documents</w:t>
      </w:r>
      <w:r w:rsidR="003C6742" w:rsidRPr="00D33021">
        <w:rPr>
          <w:rFonts w:ascii="Times New Roman" w:hAnsi="Times New Roman" w:cs="Times New Roman"/>
          <w:bCs/>
          <w:sz w:val="24"/>
          <w:szCs w:val="24"/>
        </w:rPr>
        <w:t xml:space="preserve"> related</w:t>
      </w:r>
      <w:r w:rsidRPr="00D33021">
        <w:rPr>
          <w:rFonts w:ascii="Times New Roman" w:hAnsi="Times New Roman" w:cs="Times New Roman"/>
          <w:bCs/>
          <w:sz w:val="24"/>
          <w:szCs w:val="24"/>
        </w:rPr>
        <w:t xml:space="preserve"> to institutional and organisation</w:t>
      </w:r>
      <w:r w:rsidR="003C6742" w:rsidRPr="00D33021">
        <w:rPr>
          <w:rFonts w:ascii="Times New Roman" w:hAnsi="Times New Roman" w:cs="Times New Roman"/>
          <w:bCs/>
          <w:sz w:val="24"/>
          <w:szCs w:val="24"/>
        </w:rPr>
        <w:t>al</w:t>
      </w:r>
      <w:r w:rsidRPr="00D33021">
        <w:rPr>
          <w:rFonts w:ascii="Times New Roman" w:hAnsi="Times New Roman" w:cs="Times New Roman"/>
          <w:bCs/>
          <w:sz w:val="24"/>
          <w:szCs w:val="24"/>
        </w:rPr>
        <w:t xml:space="preserve"> arrangements of the Kenyan health financing system.</w:t>
      </w:r>
      <w:r w:rsidRPr="00D33021">
        <w:rPr>
          <w:rFonts w:ascii="Times New Roman" w:hAnsi="Times New Roman" w:cs="Times New Roman"/>
          <w:sz w:val="24"/>
          <w:szCs w:val="24"/>
        </w:rPr>
        <w:t xml:space="preserve"> The document review was guided by a review template highlighting the key relevant features to ensure that all important information was drawn from the documents in a systematic way. In addition to synthesizing information, the document </w:t>
      </w:r>
      <w:r w:rsidR="0092522A" w:rsidRPr="00D33021">
        <w:rPr>
          <w:rFonts w:ascii="Times New Roman" w:hAnsi="Times New Roman" w:cs="Times New Roman"/>
          <w:sz w:val="24"/>
          <w:szCs w:val="24"/>
        </w:rPr>
        <w:t>review aim</w:t>
      </w:r>
      <w:r w:rsidRPr="00D33021">
        <w:rPr>
          <w:rFonts w:ascii="Times New Roman" w:hAnsi="Times New Roman" w:cs="Times New Roman"/>
          <w:sz w:val="24"/>
          <w:szCs w:val="24"/>
        </w:rPr>
        <w:t xml:space="preserve">s </w:t>
      </w:r>
      <w:r w:rsidR="0092522A" w:rsidRPr="00D33021">
        <w:rPr>
          <w:rFonts w:ascii="Times New Roman" w:hAnsi="Times New Roman" w:cs="Times New Roman"/>
          <w:sz w:val="24"/>
          <w:szCs w:val="24"/>
        </w:rPr>
        <w:t>to identify</w:t>
      </w:r>
      <w:r w:rsidRPr="00D33021">
        <w:rPr>
          <w:rFonts w:ascii="Times New Roman" w:hAnsi="Times New Roman" w:cs="Times New Roman"/>
          <w:sz w:val="24"/>
          <w:szCs w:val="24"/>
        </w:rPr>
        <w:t xml:space="preserve"> information gaps and key issues to explore in detail through key informant interviews. The document review process will also endeavour to </w:t>
      </w:r>
      <w:r w:rsidR="00106AC6" w:rsidRPr="00D33021">
        <w:rPr>
          <w:rFonts w:ascii="Times New Roman" w:hAnsi="Times New Roman" w:cs="Times New Roman"/>
          <w:sz w:val="24"/>
          <w:szCs w:val="24"/>
        </w:rPr>
        <w:t xml:space="preserve">identify </w:t>
      </w:r>
      <w:r w:rsidRPr="00D33021">
        <w:rPr>
          <w:rFonts w:ascii="Times New Roman" w:hAnsi="Times New Roman" w:cs="Times New Roman"/>
          <w:sz w:val="24"/>
          <w:szCs w:val="24"/>
        </w:rPr>
        <w:t>and summaris</w:t>
      </w:r>
      <w:r w:rsidR="003C6742" w:rsidRPr="00D33021">
        <w:rPr>
          <w:rFonts w:ascii="Times New Roman" w:hAnsi="Times New Roman" w:cs="Times New Roman"/>
          <w:sz w:val="24"/>
          <w:szCs w:val="24"/>
        </w:rPr>
        <w:t>e</w:t>
      </w:r>
      <w:r w:rsidRPr="00D33021">
        <w:rPr>
          <w:rFonts w:ascii="Times New Roman" w:hAnsi="Times New Roman" w:cs="Times New Roman"/>
          <w:sz w:val="24"/>
          <w:szCs w:val="24"/>
        </w:rPr>
        <w:t xml:space="preserve"> experiences from other countries that can inform health financing reforms in Kenya.</w:t>
      </w:r>
    </w:p>
    <w:p w:rsidR="00596427" w:rsidRPr="00D33021" w:rsidRDefault="00596427" w:rsidP="00406C54">
      <w:pPr>
        <w:pStyle w:val="ListParagraph"/>
        <w:spacing w:after="0" w:line="360" w:lineRule="auto"/>
        <w:ind w:left="0"/>
        <w:jc w:val="both"/>
        <w:rPr>
          <w:rFonts w:ascii="Times New Roman" w:hAnsi="Times New Roman" w:cs="Times New Roman"/>
          <w:sz w:val="24"/>
          <w:szCs w:val="24"/>
        </w:rPr>
      </w:pPr>
    </w:p>
    <w:p w:rsidR="00596427" w:rsidRPr="00D33021" w:rsidRDefault="00596427" w:rsidP="00406C54">
      <w:pPr>
        <w:pStyle w:val="ListParagraph"/>
        <w:spacing w:after="0"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 xml:space="preserve">  </w:t>
      </w:r>
    </w:p>
    <w:p w:rsidR="00596427" w:rsidRPr="00D33021" w:rsidRDefault="00704103" w:rsidP="00406C54">
      <w:pPr>
        <w:spacing w:line="360" w:lineRule="auto"/>
        <w:jc w:val="both"/>
        <w:rPr>
          <w:rFonts w:ascii="Times New Roman" w:hAnsi="Times New Roman" w:cs="Times New Roman"/>
          <w:i/>
        </w:rPr>
      </w:pPr>
      <w:r w:rsidRPr="00D33021">
        <w:rPr>
          <w:rFonts w:ascii="Times New Roman" w:hAnsi="Times New Roman" w:cs="Times New Roman"/>
          <w:i/>
        </w:rPr>
        <w:t>Phase 2</w:t>
      </w:r>
      <w:r w:rsidR="00142F32" w:rsidRPr="00D33021">
        <w:rPr>
          <w:rFonts w:ascii="Times New Roman" w:hAnsi="Times New Roman" w:cs="Times New Roman"/>
          <w:i/>
        </w:rPr>
        <w:t>: Key Informant Interviews</w:t>
      </w:r>
    </w:p>
    <w:p w:rsidR="00142F32" w:rsidRPr="00D33021" w:rsidRDefault="00142F32" w:rsidP="00406C54">
      <w:pPr>
        <w:pStyle w:val="Default"/>
        <w:spacing w:line="360" w:lineRule="auto"/>
        <w:jc w:val="both"/>
        <w:rPr>
          <w:rFonts w:ascii="Times New Roman" w:hAnsi="Times New Roman" w:cs="Times New Roman"/>
          <w:spacing w:val="-1"/>
        </w:rPr>
      </w:pPr>
      <w:r w:rsidRPr="00D33021">
        <w:rPr>
          <w:rFonts w:ascii="Times New Roman" w:hAnsi="Times New Roman" w:cs="Times New Roman"/>
          <w:lang w:val="en-GB" w:eastAsia="en-ZA"/>
        </w:rPr>
        <w:t>The second component will involve conducting key informant interviews with key stakeholders in health financing and social protection in Kenya. The aim of the key informant interviews will be to document stakeholders’ experiences and views on institutional and organisation arrangements of health care financing in Kenya and to gather potential recommendations of these rules moving forward.</w:t>
      </w:r>
      <w:r w:rsidR="00F1310D" w:rsidRPr="00D33021">
        <w:rPr>
          <w:rFonts w:ascii="Times New Roman" w:hAnsi="Times New Roman" w:cs="Times New Roman"/>
          <w:lang w:val="en-GB" w:eastAsia="en-ZA"/>
        </w:rPr>
        <w:t xml:space="preserve"> The range of stakeholders to be interviewed will include but </w:t>
      </w:r>
      <w:r w:rsidR="003C6742" w:rsidRPr="00D33021">
        <w:rPr>
          <w:rFonts w:ascii="Times New Roman" w:hAnsi="Times New Roman" w:cs="Times New Roman"/>
          <w:lang w:val="en-GB" w:eastAsia="en-ZA"/>
        </w:rPr>
        <w:t xml:space="preserve">are </w:t>
      </w:r>
      <w:r w:rsidR="00F1310D" w:rsidRPr="00D33021">
        <w:rPr>
          <w:rFonts w:ascii="Times New Roman" w:hAnsi="Times New Roman" w:cs="Times New Roman"/>
          <w:lang w:val="en-GB" w:eastAsia="en-ZA"/>
        </w:rPr>
        <w:t xml:space="preserve">not limited to </w:t>
      </w:r>
      <w:r w:rsidR="00F1310D" w:rsidRPr="00D33021">
        <w:rPr>
          <w:rFonts w:ascii="Times New Roman" w:hAnsi="Times New Roman" w:cs="Times New Roman"/>
          <w:spacing w:val="-1"/>
        </w:rPr>
        <w:t>Ministry</w:t>
      </w:r>
      <w:r w:rsidR="00F1310D" w:rsidRPr="00D33021">
        <w:rPr>
          <w:rFonts w:ascii="Times New Roman" w:hAnsi="Times New Roman" w:cs="Times New Roman"/>
          <w:spacing w:val="13"/>
        </w:rPr>
        <w:t xml:space="preserve"> </w:t>
      </w:r>
      <w:r w:rsidR="00F1310D" w:rsidRPr="00D33021">
        <w:rPr>
          <w:rFonts w:ascii="Times New Roman" w:hAnsi="Times New Roman" w:cs="Times New Roman"/>
          <w:spacing w:val="-1"/>
        </w:rPr>
        <w:t>of</w:t>
      </w:r>
      <w:r w:rsidR="00F1310D" w:rsidRPr="00D33021">
        <w:rPr>
          <w:rFonts w:ascii="Times New Roman" w:hAnsi="Times New Roman" w:cs="Times New Roman"/>
          <w:spacing w:val="12"/>
        </w:rPr>
        <w:t xml:space="preserve"> </w:t>
      </w:r>
      <w:r w:rsidR="00F1310D" w:rsidRPr="00D33021">
        <w:rPr>
          <w:rFonts w:ascii="Times New Roman" w:hAnsi="Times New Roman" w:cs="Times New Roman"/>
          <w:spacing w:val="-1"/>
        </w:rPr>
        <w:t>Health</w:t>
      </w:r>
      <w:r w:rsidR="00F1310D" w:rsidRPr="00D33021">
        <w:rPr>
          <w:rFonts w:ascii="Times New Roman" w:hAnsi="Times New Roman" w:cs="Times New Roman"/>
          <w:spacing w:val="12"/>
        </w:rPr>
        <w:t xml:space="preserve"> </w:t>
      </w:r>
      <w:r w:rsidR="00F1310D" w:rsidRPr="00D33021">
        <w:rPr>
          <w:rFonts w:ascii="Times New Roman" w:hAnsi="Times New Roman" w:cs="Times New Roman"/>
          <w:spacing w:val="-1"/>
        </w:rPr>
        <w:t xml:space="preserve">officials, related </w:t>
      </w:r>
      <w:r w:rsidR="003C6742" w:rsidRPr="00D33021">
        <w:rPr>
          <w:rFonts w:ascii="Times New Roman" w:hAnsi="Times New Roman" w:cs="Times New Roman"/>
          <w:spacing w:val="-1"/>
        </w:rPr>
        <w:t xml:space="preserve">line </w:t>
      </w:r>
      <w:r w:rsidR="00F1310D" w:rsidRPr="00D33021">
        <w:rPr>
          <w:rFonts w:ascii="Times New Roman" w:hAnsi="Times New Roman" w:cs="Times New Roman"/>
          <w:spacing w:val="-1"/>
        </w:rPr>
        <w:t>ministries</w:t>
      </w:r>
      <w:r w:rsidR="003C6742" w:rsidRPr="00D33021">
        <w:rPr>
          <w:rFonts w:ascii="Times New Roman" w:hAnsi="Times New Roman" w:cs="Times New Roman"/>
          <w:spacing w:val="-1"/>
        </w:rPr>
        <w:t xml:space="preserve"> and departments such as</w:t>
      </w:r>
      <w:r w:rsidR="00F1310D" w:rsidRPr="00D33021">
        <w:rPr>
          <w:rFonts w:ascii="Times New Roman" w:hAnsi="Times New Roman" w:cs="Times New Roman"/>
          <w:spacing w:val="-1"/>
        </w:rPr>
        <w:t xml:space="preserve"> </w:t>
      </w:r>
      <w:r w:rsidR="00F1310D" w:rsidRPr="00D33021">
        <w:rPr>
          <w:rFonts w:ascii="Times New Roman" w:hAnsi="Times New Roman" w:cs="Times New Roman"/>
        </w:rPr>
        <w:t>the</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Ministry</w:t>
      </w:r>
      <w:r w:rsidR="00F1310D" w:rsidRPr="00D33021">
        <w:rPr>
          <w:rFonts w:ascii="Times New Roman" w:hAnsi="Times New Roman" w:cs="Times New Roman"/>
          <w:spacing w:val="33"/>
        </w:rPr>
        <w:t xml:space="preserve"> </w:t>
      </w:r>
      <w:r w:rsidR="00F1310D" w:rsidRPr="00D33021">
        <w:rPr>
          <w:rFonts w:ascii="Times New Roman" w:hAnsi="Times New Roman" w:cs="Times New Roman"/>
        </w:rPr>
        <w:t>of</w:t>
      </w:r>
      <w:r w:rsidR="00F1310D" w:rsidRPr="00D33021">
        <w:rPr>
          <w:rFonts w:ascii="Times New Roman" w:hAnsi="Times New Roman" w:cs="Times New Roman"/>
          <w:spacing w:val="34"/>
        </w:rPr>
        <w:t xml:space="preserve"> </w:t>
      </w:r>
      <w:r w:rsidR="00F1310D" w:rsidRPr="00D33021">
        <w:rPr>
          <w:rFonts w:ascii="Times New Roman" w:hAnsi="Times New Roman" w:cs="Times New Roman"/>
          <w:spacing w:val="-1"/>
        </w:rPr>
        <w:t>Finance,</w:t>
      </w:r>
      <w:r w:rsidR="00F1310D" w:rsidRPr="00D33021">
        <w:rPr>
          <w:rFonts w:ascii="Times New Roman" w:hAnsi="Times New Roman" w:cs="Times New Roman"/>
          <w:spacing w:val="34"/>
        </w:rPr>
        <w:t xml:space="preserve"> </w:t>
      </w:r>
      <w:r w:rsidR="00F1310D" w:rsidRPr="00D33021">
        <w:rPr>
          <w:rFonts w:ascii="Times New Roman" w:hAnsi="Times New Roman" w:cs="Times New Roman"/>
          <w:spacing w:val="-2"/>
        </w:rPr>
        <w:t>National Hospital Insurance Fund,</w:t>
      </w:r>
      <w:r w:rsidR="00F1310D" w:rsidRPr="00D33021">
        <w:rPr>
          <w:rFonts w:ascii="Times New Roman" w:hAnsi="Times New Roman" w:cs="Times New Roman"/>
          <w:spacing w:val="34"/>
        </w:rPr>
        <w:t xml:space="preserve"> </w:t>
      </w:r>
      <w:r w:rsidR="00F1310D" w:rsidRPr="00D33021">
        <w:rPr>
          <w:rFonts w:ascii="Times New Roman" w:hAnsi="Times New Roman" w:cs="Times New Roman"/>
        </w:rPr>
        <w:t>and Social</w:t>
      </w:r>
      <w:r w:rsidR="00F1310D" w:rsidRPr="00D33021">
        <w:rPr>
          <w:rFonts w:ascii="Times New Roman" w:hAnsi="Times New Roman" w:cs="Times New Roman"/>
          <w:spacing w:val="35"/>
        </w:rPr>
        <w:t xml:space="preserve"> </w:t>
      </w:r>
      <w:r w:rsidR="00F1310D" w:rsidRPr="00D33021">
        <w:rPr>
          <w:rFonts w:ascii="Times New Roman" w:hAnsi="Times New Roman" w:cs="Times New Roman"/>
          <w:spacing w:val="-1"/>
        </w:rPr>
        <w:t>Protection</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Secretariat</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while</w:t>
      </w:r>
      <w:r w:rsidR="00F1310D" w:rsidRPr="00D33021">
        <w:rPr>
          <w:rFonts w:ascii="Times New Roman" w:hAnsi="Times New Roman" w:cs="Times New Roman"/>
          <w:spacing w:val="34"/>
        </w:rPr>
        <w:t xml:space="preserve"> </w:t>
      </w:r>
      <w:r w:rsidR="00F1310D" w:rsidRPr="00D33021">
        <w:rPr>
          <w:rFonts w:ascii="Times New Roman" w:hAnsi="Times New Roman" w:cs="Times New Roman"/>
          <w:spacing w:val="-1"/>
        </w:rPr>
        <w:t>non-state</w:t>
      </w:r>
      <w:r w:rsidR="00F1310D" w:rsidRPr="00D33021">
        <w:rPr>
          <w:rFonts w:ascii="Times New Roman" w:hAnsi="Times New Roman" w:cs="Times New Roman"/>
          <w:spacing w:val="32"/>
        </w:rPr>
        <w:t xml:space="preserve"> </w:t>
      </w:r>
      <w:r w:rsidR="00F1310D" w:rsidRPr="00D33021">
        <w:rPr>
          <w:rFonts w:ascii="Times New Roman" w:hAnsi="Times New Roman" w:cs="Times New Roman"/>
          <w:spacing w:val="-1"/>
        </w:rPr>
        <w:t>actors</w:t>
      </w:r>
      <w:r w:rsidR="00F1310D" w:rsidRPr="00D33021">
        <w:rPr>
          <w:rFonts w:ascii="Times New Roman" w:hAnsi="Times New Roman" w:cs="Times New Roman"/>
          <w:spacing w:val="33"/>
        </w:rPr>
        <w:t xml:space="preserve"> </w:t>
      </w:r>
      <w:r w:rsidR="00F1310D" w:rsidRPr="00D33021">
        <w:rPr>
          <w:rFonts w:ascii="Times New Roman" w:hAnsi="Times New Roman" w:cs="Times New Roman"/>
          <w:spacing w:val="-1"/>
        </w:rPr>
        <w:t>should</w:t>
      </w:r>
      <w:r w:rsidR="00F1310D" w:rsidRPr="00D33021">
        <w:rPr>
          <w:rFonts w:ascii="Times New Roman" w:hAnsi="Times New Roman" w:cs="Times New Roman"/>
          <w:spacing w:val="79"/>
        </w:rPr>
        <w:t xml:space="preserve"> </w:t>
      </w:r>
      <w:r w:rsidR="00F1310D" w:rsidRPr="00D33021">
        <w:rPr>
          <w:rFonts w:ascii="Times New Roman" w:hAnsi="Times New Roman" w:cs="Times New Roman"/>
          <w:spacing w:val="-1"/>
        </w:rPr>
        <w:t>include</w:t>
      </w:r>
      <w:r w:rsidR="00F1310D" w:rsidRPr="00D33021">
        <w:rPr>
          <w:rFonts w:ascii="Times New Roman" w:hAnsi="Times New Roman" w:cs="Times New Roman"/>
        </w:rPr>
        <w:t xml:space="preserve"> the </w:t>
      </w:r>
      <w:r w:rsidR="00F1310D" w:rsidRPr="00D33021">
        <w:rPr>
          <w:rFonts w:ascii="Times New Roman" w:hAnsi="Times New Roman" w:cs="Times New Roman"/>
          <w:spacing w:val="-1"/>
        </w:rPr>
        <w:t>private</w:t>
      </w:r>
      <w:r w:rsidR="00F1310D" w:rsidRPr="00D33021">
        <w:rPr>
          <w:rFonts w:ascii="Times New Roman" w:hAnsi="Times New Roman" w:cs="Times New Roman"/>
          <w:spacing w:val="-2"/>
        </w:rPr>
        <w:t xml:space="preserve"> </w:t>
      </w:r>
      <w:r w:rsidR="00F1310D" w:rsidRPr="00D33021">
        <w:rPr>
          <w:rFonts w:ascii="Times New Roman" w:hAnsi="Times New Roman" w:cs="Times New Roman"/>
        </w:rPr>
        <w:t>for</w:t>
      </w:r>
      <w:r w:rsidR="00F1310D" w:rsidRPr="00D33021">
        <w:rPr>
          <w:rFonts w:ascii="Times New Roman" w:hAnsi="Times New Roman" w:cs="Times New Roman"/>
          <w:spacing w:val="-3"/>
        </w:rPr>
        <w:t xml:space="preserve"> </w:t>
      </w:r>
      <w:r w:rsidR="00F1310D" w:rsidRPr="00D33021">
        <w:rPr>
          <w:rFonts w:ascii="Times New Roman" w:hAnsi="Times New Roman" w:cs="Times New Roman"/>
          <w:spacing w:val="-1"/>
        </w:rPr>
        <w:t>profit</w:t>
      </w:r>
      <w:r w:rsidR="00DB080C" w:rsidRPr="00D33021">
        <w:rPr>
          <w:rFonts w:ascii="Times New Roman" w:hAnsi="Times New Roman" w:cs="Times New Roman"/>
          <w:spacing w:val="-1"/>
        </w:rPr>
        <w:t xml:space="preserve"> (KEPSA)</w:t>
      </w:r>
      <w:r w:rsidR="00F1310D" w:rsidRPr="00D33021">
        <w:rPr>
          <w:rFonts w:ascii="Times New Roman" w:hAnsi="Times New Roman" w:cs="Times New Roman"/>
          <w:spacing w:val="-1"/>
        </w:rPr>
        <w:t>,</w:t>
      </w:r>
      <w:r w:rsidR="00F1310D" w:rsidRPr="00D33021">
        <w:rPr>
          <w:rFonts w:ascii="Times New Roman" w:hAnsi="Times New Roman" w:cs="Times New Roman"/>
        </w:rPr>
        <w:t xml:space="preserve"> N</w:t>
      </w:r>
      <w:r w:rsidR="00DB080C" w:rsidRPr="00D33021">
        <w:rPr>
          <w:rFonts w:ascii="Times New Roman" w:hAnsi="Times New Roman" w:cs="Times New Roman"/>
        </w:rPr>
        <w:t xml:space="preserve">on-Governmental </w:t>
      </w:r>
      <w:proofErr w:type="spellStart"/>
      <w:r w:rsidR="00DB080C" w:rsidRPr="00D33021">
        <w:rPr>
          <w:rFonts w:ascii="Times New Roman" w:hAnsi="Times New Roman" w:cs="Times New Roman"/>
        </w:rPr>
        <w:t>Organisation</w:t>
      </w:r>
      <w:proofErr w:type="spellEnd"/>
      <w:r w:rsidR="00DB080C" w:rsidRPr="00D33021">
        <w:rPr>
          <w:rFonts w:ascii="Times New Roman" w:hAnsi="Times New Roman" w:cs="Times New Roman"/>
        </w:rPr>
        <w:t xml:space="preserve"> (HENNET)</w:t>
      </w:r>
      <w:r w:rsidR="00F1310D" w:rsidRPr="00D33021">
        <w:rPr>
          <w:rFonts w:ascii="Times New Roman" w:hAnsi="Times New Roman" w:cs="Times New Roman"/>
        </w:rPr>
        <w:t xml:space="preserve"> </w:t>
      </w:r>
      <w:r w:rsidR="00F1310D" w:rsidRPr="00D33021">
        <w:rPr>
          <w:rFonts w:ascii="Times New Roman" w:hAnsi="Times New Roman" w:cs="Times New Roman"/>
          <w:spacing w:val="-1"/>
        </w:rPr>
        <w:t>and F</w:t>
      </w:r>
      <w:r w:rsidR="00DB080C" w:rsidRPr="00D33021">
        <w:rPr>
          <w:rFonts w:ascii="Times New Roman" w:hAnsi="Times New Roman" w:cs="Times New Roman"/>
          <w:spacing w:val="-1"/>
        </w:rPr>
        <w:t xml:space="preserve">aith </w:t>
      </w:r>
      <w:r w:rsidR="00F1310D" w:rsidRPr="00D33021">
        <w:rPr>
          <w:rFonts w:ascii="Times New Roman" w:hAnsi="Times New Roman" w:cs="Times New Roman"/>
          <w:spacing w:val="-1"/>
        </w:rPr>
        <w:t>B</w:t>
      </w:r>
      <w:r w:rsidR="00DB080C" w:rsidRPr="00D33021">
        <w:rPr>
          <w:rFonts w:ascii="Times New Roman" w:hAnsi="Times New Roman" w:cs="Times New Roman"/>
          <w:spacing w:val="-1"/>
        </w:rPr>
        <w:t xml:space="preserve">ased </w:t>
      </w:r>
      <w:proofErr w:type="spellStart"/>
      <w:r w:rsidR="00F1310D" w:rsidRPr="00D33021">
        <w:rPr>
          <w:rFonts w:ascii="Times New Roman" w:hAnsi="Times New Roman" w:cs="Times New Roman"/>
          <w:spacing w:val="-1"/>
        </w:rPr>
        <w:t>O</w:t>
      </w:r>
      <w:r w:rsidR="00DB080C" w:rsidRPr="00D33021">
        <w:rPr>
          <w:rFonts w:ascii="Times New Roman" w:hAnsi="Times New Roman" w:cs="Times New Roman"/>
          <w:spacing w:val="-1"/>
        </w:rPr>
        <w:t>rganisations</w:t>
      </w:r>
      <w:proofErr w:type="spellEnd"/>
      <w:r w:rsidR="00DB080C" w:rsidRPr="00D33021">
        <w:rPr>
          <w:rFonts w:ascii="Times New Roman" w:hAnsi="Times New Roman" w:cs="Times New Roman"/>
          <w:spacing w:val="-1"/>
        </w:rPr>
        <w:t>, Association of Kenya Insurance, Insurance Regulatory Authority, Pharmacy and Poisons board among others.</w:t>
      </w:r>
    </w:p>
    <w:p w:rsidR="00DB080C" w:rsidRPr="00D33021" w:rsidRDefault="00DB080C" w:rsidP="00406C54">
      <w:pPr>
        <w:pStyle w:val="Default"/>
        <w:spacing w:line="360" w:lineRule="auto"/>
        <w:jc w:val="both"/>
        <w:rPr>
          <w:rFonts w:ascii="Times New Roman" w:hAnsi="Times New Roman" w:cs="Times New Roman"/>
          <w:spacing w:val="-1"/>
        </w:rPr>
      </w:pPr>
    </w:p>
    <w:p w:rsidR="00DB080C" w:rsidRPr="00D33021" w:rsidRDefault="00DB080C" w:rsidP="00406C54">
      <w:pPr>
        <w:pStyle w:val="Default"/>
        <w:spacing w:line="360" w:lineRule="auto"/>
        <w:jc w:val="both"/>
        <w:rPr>
          <w:rFonts w:ascii="Times New Roman" w:hAnsi="Times New Roman" w:cs="Times New Roman"/>
          <w:i/>
          <w:spacing w:val="-1"/>
        </w:rPr>
      </w:pPr>
      <w:r w:rsidRPr="00D33021">
        <w:rPr>
          <w:rFonts w:ascii="Times New Roman" w:hAnsi="Times New Roman" w:cs="Times New Roman"/>
          <w:i/>
          <w:spacing w:val="-1"/>
        </w:rPr>
        <w:t>Phase 3: Validation with key stakeholders</w:t>
      </w:r>
    </w:p>
    <w:p w:rsidR="00DB080C" w:rsidRPr="00D33021" w:rsidRDefault="00DB080C" w:rsidP="00406C54">
      <w:pPr>
        <w:pStyle w:val="Default"/>
        <w:spacing w:line="360" w:lineRule="auto"/>
        <w:jc w:val="both"/>
        <w:rPr>
          <w:rFonts w:ascii="Times New Roman" w:hAnsi="Times New Roman" w:cs="Times New Roman"/>
          <w:i/>
          <w:spacing w:val="-1"/>
        </w:rPr>
      </w:pPr>
    </w:p>
    <w:p w:rsidR="00DB080C" w:rsidRPr="00D33021" w:rsidRDefault="00DB080C" w:rsidP="00406C54">
      <w:pPr>
        <w:pStyle w:val="Default"/>
        <w:spacing w:line="360" w:lineRule="auto"/>
        <w:jc w:val="both"/>
        <w:rPr>
          <w:rFonts w:ascii="Times New Roman" w:hAnsi="Times New Roman" w:cs="Times New Roman"/>
          <w:lang w:val="en-GB" w:eastAsia="en-ZA"/>
        </w:rPr>
      </w:pPr>
      <w:r w:rsidRPr="00D33021">
        <w:rPr>
          <w:rFonts w:ascii="Times New Roman" w:hAnsi="Times New Roman" w:cs="Times New Roman"/>
          <w:spacing w:val="-1"/>
        </w:rPr>
        <w:t xml:space="preserve">Results from this work will be </w:t>
      </w:r>
      <w:r w:rsidR="003C6742" w:rsidRPr="00D33021">
        <w:rPr>
          <w:rFonts w:ascii="Times New Roman" w:hAnsi="Times New Roman" w:cs="Times New Roman"/>
          <w:spacing w:val="-1"/>
        </w:rPr>
        <w:t xml:space="preserve">presented and </w:t>
      </w:r>
      <w:r w:rsidRPr="00D33021">
        <w:rPr>
          <w:rFonts w:ascii="Times New Roman" w:hAnsi="Times New Roman" w:cs="Times New Roman"/>
          <w:spacing w:val="-1"/>
        </w:rPr>
        <w:t xml:space="preserve">discussed at the </w:t>
      </w:r>
      <w:r w:rsidR="003C6742" w:rsidRPr="00D33021">
        <w:rPr>
          <w:rFonts w:ascii="Times New Roman" w:hAnsi="Times New Roman" w:cs="Times New Roman"/>
          <w:spacing w:val="-1"/>
        </w:rPr>
        <w:t>UHC</w:t>
      </w:r>
      <w:r w:rsidRPr="00D33021">
        <w:rPr>
          <w:rFonts w:ascii="Times New Roman" w:hAnsi="Times New Roman" w:cs="Times New Roman"/>
          <w:spacing w:val="-1"/>
        </w:rPr>
        <w:t xml:space="preserve"> </w:t>
      </w:r>
      <w:r w:rsidR="003C6742" w:rsidRPr="00D33021">
        <w:rPr>
          <w:rFonts w:ascii="Times New Roman" w:hAnsi="Times New Roman" w:cs="Times New Roman"/>
          <w:spacing w:val="-1"/>
        </w:rPr>
        <w:t xml:space="preserve">TWG </w:t>
      </w:r>
      <w:r w:rsidRPr="00D33021">
        <w:rPr>
          <w:rFonts w:ascii="Times New Roman" w:hAnsi="Times New Roman" w:cs="Times New Roman"/>
          <w:spacing w:val="-1"/>
        </w:rPr>
        <w:t xml:space="preserve">meetings in an ongoing process to give updates on progress and to ensure that the technical working group gives continuous feedback. Depending on the </w:t>
      </w:r>
      <w:r w:rsidR="003C6742" w:rsidRPr="00D33021">
        <w:rPr>
          <w:rFonts w:ascii="Times New Roman" w:hAnsi="Times New Roman" w:cs="Times New Roman"/>
          <w:spacing w:val="-1"/>
        </w:rPr>
        <w:t xml:space="preserve">UHC </w:t>
      </w:r>
      <w:r w:rsidRPr="00D33021">
        <w:rPr>
          <w:rFonts w:ascii="Times New Roman" w:hAnsi="Times New Roman" w:cs="Times New Roman"/>
          <w:spacing w:val="-1"/>
        </w:rPr>
        <w:t>TWG, the recommendations may be presented to a wider audience of health financing stakeholders.</w:t>
      </w:r>
    </w:p>
    <w:p w:rsidR="00142F32" w:rsidRPr="00D33021" w:rsidRDefault="00142F32" w:rsidP="00406C54">
      <w:pPr>
        <w:spacing w:line="360" w:lineRule="auto"/>
        <w:jc w:val="both"/>
        <w:rPr>
          <w:rFonts w:ascii="Times New Roman" w:hAnsi="Times New Roman" w:cs="Times New Roman"/>
        </w:rPr>
      </w:pPr>
    </w:p>
    <w:p w:rsidR="00EF6F9F" w:rsidRPr="00D33021" w:rsidRDefault="00EF6F9F" w:rsidP="0015428F">
      <w:pPr>
        <w:pStyle w:val="Heading1"/>
      </w:pPr>
      <w:bookmarkStart w:id="9" w:name="_Toc366576165"/>
      <w:bookmarkStart w:id="10" w:name="_Toc369011480"/>
      <w:r w:rsidRPr="00D33021">
        <w:t xml:space="preserve">3.0 </w:t>
      </w:r>
      <w:r w:rsidR="00AD7B4C" w:rsidRPr="00D33021">
        <w:t>OVERVIEW OF</w:t>
      </w:r>
      <w:r w:rsidR="004355EA" w:rsidRPr="00D33021">
        <w:t xml:space="preserve"> INSTITUTIONAL AND ORGANISATIONAL ASSESSMENT</w:t>
      </w:r>
      <w:bookmarkEnd w:id="9"/>
      <w:r w:rsidR="000D1EA6" w:rsidRPr="00D33021">
        <w:t xml:space="preserve"> IN KENYA</w:t>
      </w:r>
      <w:bookmarkEnd w:id="10"/>
    </w:p>
    <w:p w:rsidR="004355EA" w:rsidRPr="00D33021" w:rsidRDefault="004355EA" w:rsidP="00406C54">
      <w:pPr>
        <w:spacing w:line="360" w:lineRule="auto"/>
        <w:jc w:val="both"/>
        <w:rPr>
          <w:rFonts w:ascii="Times New Roman" w:hAnsi="Times New Roman" w:cs="Times New Roman"/>
          <w:sz w:val="24"/>
        </w:rPr>
      </w:pPr>
    </w:p>
    <w:p w:rsidR="00A81874" w:rsidRPr="00D33021" w:rsidRDefault="00A81874" w:rsidP="00406C54">
      <w:pPr>
        <w:spacing w:line="360" w:lineRule="auto"/>
        <w:jc w:val="both"/>
        <w:rPr>
          <w:rFonts w:ascii="Times New Roman" w:hAnsi="Times New Roman" w:cs="Times New Roman"/>
          <w:sz w:val="24"/>
        </w:rPr>
      </w:pPr>
      <w:r w:rsidRPr="00D33021">
        <w:rPr>
          <w:rFonts w:ascii="Times New Roman" w:hAnsi="Times New Roman" w:cs="Times New Roman"/>
          <w:sz w:val="24"/>
        </w:rPr>
        <w:t xml:space="preserve">This section </w:t>
      </w:r>
      <w:r w:rsidR="002F56DC" w:rsidRPr="00D33021">
        <w:rPr>
          <w:rFonts w:ascii="Times New Roman" w:hAnsi="Times New Roman" w:cs="Times New Roman"/>
          <w:sz w:val="24"/>
        </w:rPr>
        <w:t>describes in detail the institutional and organisational arrangements in Kenya.</w:t>
      </w:r>
      <w:r w:rsidR="001803E6" w:rsidRPr="00D33021">
        <w:rPr>
          <w:rFonts w:ascii="Times New Roman" w:hAnsi="Times New Roman" w:cs="Times New Roman"/>
          <w:sz w:val="24"/>
        </w:rPr>
        <w:t xml:space="preserve"> Before getting into the details related to the health financing functions, some key assumptions are made on how universal </w:t>
      </w:r>
      <w:r w:rsidR="00445D71" w:rsidRPr="00D33021">
        <w:rPr>
          <w:rFonts w:ascii="Times New Roman" w:hAnsi="Times New Roman" w:cs="Times New Roman"/>
          <w:sz w:val="24"/>
        </w:rPr>
        <w:t>health coverage</w:t>
      </w:r>
      <w:r w:rsidR="001803E6" w:rsidRPr="00D33021">
        <w:rPr>
          <w:rFonts w:ascii="Times New Roman" w:hAnsi="Times New Roman" w:cs="Times New Roman"/>
          <w:sz w:val="24"/>
        </w:rPr>
        <w:t xml:space="preserve"> might be implemented in Kenya and the sets of relationships that might exist between the different organisations. </w:t>
      </w:r>
      <w:r w:rsidR="00445D71" w:rsidRPr="00D33021">
        <w:rPr>
          <w:rFonts w:ascii="Times New Roman" w:hAnsi="Times New Roman" w:cs="Times New Roman"/>
          <w:sz w:val="24"/>
        </w:rPr>
        <w:t xml:space="preserve"> These assumptions are presented in Box 1. </w:t>
      </w:r>
      <w:r w:rsidR="001803E6" w:rsidRPr="00D33021">
        <w:rPr>
          <w:rFonts w:ascii="Times New Roman" w:hAnsi="Times New Roman" w:cs="Times New Roman"/>
          <w:sz w:val="24"/>
        </w:rPr>
        <w:t>Section 3.</w:t>
      </w:r>
      <w:r w:rsidR="00445D71" w:rsidRPr="00D33021">
        <w:rPr>
          <w:rFonts w:ascii="Times New Roman" w:hAnsi="Times New Roman" w:cs="Times New Roman"/>
          <w:sz w:val="24"/>
        </w:rPr>
        <w:t>1</w:t>
      </w:r>
      <w:r w:rsidR="002F56DC" w:rsidRPr="00D33021">
        <w:rPr>
          <w:rFonts w:ascii="Times New Roman" w:hAnsi="Times New Roman" w:cs="Times New Roman"/>
          <w:sz w:val="24"/>
        </w:rPr>
        <w:t xml:space="preserve"> gives an overview of the sources of health funds in Kenya and assesses the performance of the health financing system in respect to funding level, population coverage, extent of financial risk protection</w:t>
      </w:r>
      <w:r w:rsidR="00D15BB2" w:rsidRPr="00D33021">
        <w:rPr>
          <w:rFonts w:ascii="Times New Roman" w:hAnsi="Times New Roman" w:cs="Times New Roman"/>
          <w:sz w:val="24"/>
        </w:rPr>
        <w:t>, equity</w:t>
      </w:r>
      <w:r w:rsidR="002F56DC" w:rsidRPr="00D33021">
        <w:rPr>
          <w:rFonts w:ascii="Times New Roman" w:hAnsi="Times New Roman" w:cs="Times New Roman"/>
          <w:sz w:val="24"/>
        </w:rPr>
        <w:t xml:space="preserve">, pooling and purchasing. </w:t>
      </w: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296511" w:rsidRPr="00D33021" w:rsidRDefault="00296511" w:rsidP="00406C54">
      <w:pPr>
        <w:spacing w:line="360" w:lineRule="auto"/>
        <w:jc w:val="both"/>
        <w:rPr>
          <w:rFonts w:ascii="Times New Roman" w:hAnsi="Times New Roman" w:cs="Times New Roman"/>
          <w:sz w:val="24"/>
        </w:rPr>
      </w:pPr>
    </w:p>
    <w:p w:rsidR="001803E6" w:rsidRPr="00D33021" w:rsidRDefault="00980652" w:rsidP="00406C54">
      <w:pPr>
        <w:spacing w:line="360" w:lineRule="auto"/>
        <w:jc w:val="both"/>
        <w:rPr>
          <w:rFonts w:ascii="Times New Roman" w:hAnsi="Times New Roman" w:cs="Times New Roman"/>
          <w:sz w:val="24"/>
        </w:rPr>
      </w:pPr>
      <w:r w:rsidRPr="00D33021">
        <w:rPr>
          <w:rFonts w:ascii="Times New Roman" w:hAnsi="Times New Roman" w:cs="Times New Roman"/>
          <w:noProof/>
          <w:sz w:val="24"/>
          <w:lang w:eastAsia="en-GB"/>
        </w:rPr>
        <w:lastRenderedPageBreak/>
        <mc:AlternateContent>
          <mc:Choice Requires="wps">
            <w:drawing>
              <wp:anchor distT="0" distB="0" distL="114300" distR="114300" simplePos="0" relativeHeight="251659264" behindDoc="0" locked="0" layoutInCell="1" allowOverlap="1" wp14:anchorId="0B175F96" wp14:editId="1ABAA1C3">
                <wp:simplePos x="0" y="0"/>
                <wp:positionH relativeFrom="column">
                  <wp:posOffset>-73153</wp:posOffset>
                </wp:positionH>
                <wp:positionV relativeFrom="paragraph">
                  <wp:posOffset>291897</wp:posOffset>
                </wp:positionV>
                <wp:extent cx="5822899" cy="5120640"/>
                <wp:effectExtent l="0" t="0" r="26035" b="22860"/>
                <wp:wrapNone/>
                <wp:docPr id="6" name="Text Box 6"/>
                <wp:cNvGraphicFramePr/>
                <a:graphic xmlns:a="http://schemas.openxmlformats.org/drawingml/2006/main">
                  <a:graphicData uri="http://schemas.microsoft.com/office/word/2010/wordprocessingShape">
                    <wps:wsp>
                      <wps:cNvSpPr txBox="1"/>
                      <wps:spPr>
                        <a:xfrm>
                          <a:off x="0" y="0"/>
                          <a:ext cx="5822899" cy="51206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86FA5" w:rsidRPr="00FA15AC" w:rsidRDefault="00286FA5" w:rsidP="00DD70EB">
                            <w:pPr>
                              <w:jc w:val="both"/>
                              <w:rPr>
                                <w:rFonts w:ascii="Times New Roman" w:hAnsi="Times New Roman" w:cs="Times New Roman"/>
                                <w:b/>
                                <w:sz w:val="24"/>
                                <w:szCs w:val="24"/>
                              </w:rPr>
                            </w:pPr>
                            <w:r w:rsidRPr="00FA15AC">
                              <w:rPr>
                                <w:rFonts w:ascii="Times New Roman" w:hAnsi="Times New Roman" w:cs="Times New Roman"/>
                                <w:b/>
                                <w:sz w:val="24"/>
                                <w:szCs w:val="24"/>
                              </w:rPr>
                              <w:t>Box 1: Key assumptions underlying the review</w:t>
                            </w:r>
                            <w:r>
                              <w:rPr>
                                <w:rFonts w:ascii="Times New Roman" w:hAnsi="Times New Roman" w:cs="Times New Roman"/>
                                <w:b/>
                                <w:sz w:val="24"/>
                                <w:szCs w:val="24"/>
                              </w:rPr>
                              <w:t xml:space="preserve"> based on policy plans and discussions</w:t>
                            </w:r>
                          </w:p>
                          <w:p w:rsidR="00286FA5" w:rsidRPr="00FA15AC"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Ministry of Health will play the stewardship role. It will be responsible for setting UHC related policies and ensuring that these are implemented in a similar way across counties. This includes identifying the benefit package that will be provided to all Kenyans irrespective of their socio-economic status and geographical location.</w:t>
                            </w:r>
                          </w:p>
                          <w:p w:rsidR="00286FA5" w:rsidRPr="00FA15AC"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County governments are responsible for implementing UHC policies in line with what is formulated at the national level.</w:t>
                            </w:r>
                          </w:p>
                          <w:p w:rsidR="00286FA5" w:rsidRPr="00FA15AC"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UHC will be financed through a combination of mandatory health insurance and tax funding</w:t>
                            </w:r>
                            <w:r>
                              <w:rPr>
                                <w:rFonts w:ascii="Times New Roman" w:hAnsi="Times New Roman" w:cs="Times New Roman"/>
                                <w:sz w:val="24"/>
                                <w:szCs w:val="24"/>
                              </w:rPr>
                              <w:t>.</w:t>
                            </w:r>
                          </w:p>
                          <w:p w:rsidR="00286FA5"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Nation</w:t>
                            </w:r>
                            <w:r>
                              <w:rPr>
                                <w:rFonts w:ascii="Times New Roman" w:hAnsi="Times New Roman" w:cs="Times New Roman"/>
                                <w:sz w:val="24"/>
                                <w:szCs w:val="24"/>
                              </w:rPr>
                              <w:t>al Hospital Insurance Fund (NHIF) will be the main insurer for all Kenyans. Membership to the NHIF will be mandatory for all. The NHIF will purchase both inpatient and outpatient services for the entire population. Initially these services will not be comprehensive in nature, but will cover basic services and must be the same for all members.</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 xml:space="preserve">The national government will allocate funds to the NHIF to purchase health care services for the poorest population. These services will be similar to those accessible to contributing members. </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Services will be purchased from both public and private health care services. Providers will be reimbursed using a combination of payment methods but a similar rate will apply to both public and private providers categorised at the same level.</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Voluntary health insurance will be provided by private health insurance for those who want extra services beyond those provided under the NHIF.</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Gate keeping will be maintained and high penalties levied on those bypassing the referral system.</w:t>
                            </w:r>
                          </w:p>
                          <w:p w:rsidR="00286FA5" w:rsidRPr="00980652" w:rsidRDefault="00286FA5" w:rsidP="00980652">
                            <w:pPr>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5.75pt;margin-top:23pt;width:458.5pt;height:40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" fillcolor="white [3201]" strokeweight=".5pt">
                <v:textbox>
                  <w:txbxContent>
                    <w:p w:rsidR="00286FA5" w:rsidRPr="00FA15AC" w:rsidRDefault="00286FA5" w:rsidP="00DD70EB">
                      <w:pPr>
                        <w:jc w:val="both"/>
                        <w:rPr>
                          <w:rFonts w:ascii="Times New Roman" w:hAnsi="Times New Roman" w:cs="Times New Roman"/>
                          <w:b/>
                          <w:sz w:val="24"/>
                          <w:szCs w:val="24"/>
                        </w:rPr>
                      </w:pPr>
                      <w:r w:rsidRPr="00FA15AC">
                        <w:rPr>
                          <w:rFonts w:ascii="Times New Roman" w:hAnsi="Times New Roman" w:cs="Times New Roman"/>
                          <w:b/>
                          <w:sz w:val="24"/>
                          <w:szCs w:val="24"/>
                        </w:rPr>
                        <w:t>Box 1: Key assumptions underlying the review</w:t>
                      </w:r>
                      <w:r>
                        <w:rPr>
                          <w:rFonts w:ascii="Times New Roman" w:hAnsi="Times New Roman" w:cs="Times New Roman"/>
                          <w:b/>
                          <w:sz w:val="24"/>
                          <w:szCs w:val="24"/>
                        </w:rPr>
                        <w:t xml:space="preserve"> based on policy plans and discussions</w:t>
                      </w:r>
                    </w:p>
                    <w:p w:rsidR="00286FA5" w:rsidRPr="00FA15AC"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Ministry of Health will play the stewardship role. It will be responsible for setting UHC related policies and ensuring that these are implemented in a similar way across counties. This includes identifying the benefit package that will be provided to all Kenyans irrespective of their socio-economic status and geographical location.</w:t>
                      </w:r>
                    </w:p>
                    <w:p w:rsidR="00286FA5" w:rsidRPr="00FA15AC"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County governments are responsible for implementing UHC policies in line with what is formulated at the national level.</w:t>
                      </w:r>
                    </w:p>
                    <w:p w:rsidR="00286FA5" w:rsidRPr="00FA15AC"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UHC will be financed through a combination of mandatory health insurance and tax funding</w:t>
                      </w:r>
                      <w:r>
                        <w:rPr>
                          <w:rFonts w:ascii="Times New Roman" w:hAnsi="Times New Roman" w:cs="Times New Roman"/>
                          <w:sz w:val="24"/>
                          <w:szCs w:val="24"/>
                        </w:rPr>
                        <w:t>.</w:t>
                      </w:r>
                    </w:p>
                    <w:p w:rsidR="00286FA5" w:rsidRDefault="00286FA5" w:rsidP="00DD70EB">
                      <w:pPr>
                        <w:pStyle w:val="ListParagraph"/>
                        <w:numPr>
                          <w:ilvl w:val="0"/>
                          <w:numId w:val="29"/>
                        </w:numPr>
                        <w:jc w:val="both"/>
                        <w:rPr>
                          <w:rFonts w:ascii="Times New Roman" w:hAnsi="Times New Roman" w:cs="Times New Roman"/>
                          <w:sz w:val="24"/>
                          <w:szCs w:val="24"/>
                        </w:rPr>
                      </w:pPr>
                      <w:r w:rsidRPr="00FA15AC">
                        <w:rPr>
                          <w:rFonts w:ascii="Times New Roman" w:hAnsi="Times New Roman" w:cs="Times New Roman"/>
                          <w:sz w:val="24"/>
                          <w:szCs w:val="24"/>
                        </w:rPr>
                        <w:t>The Nation</w:t>
                      </w:r>
                      <w:r>
                        <w:rPr>
                          <w:rFonts w:ascii="Times New Roman" w:hAnsi="Times New Roman" w:cs="Times New Roman"/>
                          <w:sz w:val="24"/>
                          <w:szCs w:val="24"/>
                        </w:rPr>
                        <w:t>al Hospital Insurance Fund (NHIF) will be the main insurer for all Kenyans. Membership to the NHIF will be mandatory for all. The NHIF will purchase both inpatient and outpatient services for the entire population. Initially these services will not be comprehensive in nature, but will cover basic services and must be the same for all members.</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 xml:space="preserve">The national government will allocate funds to the NHIF to purchase health care services for the poorest population. These services will be similar to those accessible to contributing members. </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Services will be purchased from both public and private health care services. Providers will be reimbursed using a combination of payment methods but a similar rate will apply to both public and private providers categorised at the same level.</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Voluntary health insurance will be provided by private health insurance for those who want extra services beyond those provided under the NHIF.</w:t>
                      </w:r>
                    </w:p>
                    <w:p w:rsidR="00286FA5" w:rsidRDefault="00286FA5" w:rsidP="00DD70EB">
                      <w:pPr>
                        <w:pStyle w:val="ListParagraph"/>
                        <w:numPr>
                          <w:ilvl w:val="0"/>
                          <w:numId w:val="29"/>
                        </w:numPr>
                        <w:jc w:val="both"/>
                        <w:rPr>
                          <w:rFonts w:ascii="Times New Roman" w:hAnsi="Times New Roman" w:cs="Times New Roman"/>
                          <w:sz w:val="24"/>
                          <w:szCs w:val="24"/>
                        </w:rPr>
                      </w:pPr>
                      <w:r>
                        <w:rPr>
                          <w:rFonts w:ascii="Times New Roman" w:hAnsi="Times New Roman" w:cs="Times New Roman"/>
                          <w:sz w:val="24"/>
                          <w:szCs w:val="24"/>
                        </w:rPr>
                        <w:t>Gate keeping will be maintained and high penalties levied on those bypassing the referral system.</w:t>
                      </w:r>
                    </w:p>
                    <w:p w:rsidR="00286FA5" w:rsidRPr="00980652" w:rsidRDefault="00286FA5" w:rsidP="00980652">
                      <w:pPr>
                        <w:jc w:val="both"/>
                        <w:rPr>
                          <w:rFonts w:ascii="Times New Roman" w:hAnsi="Times New Roman" w:cs="Times New Roman"/>
                          <w:sz w:val="24"/>
                          <w:szCs w:val="24"/>
                        </w:rPr>
                      </w:pPr>
                    </w:p>
                  </w:txbxContent>
                </v:textbox>
              </v:shape>
            </w:pict>
          </mc:Fallback>
        </mc:AlternateContent>
      </w:r>
    </w:p>
    <w:p w:rsidR="00445D71" w:rsidRPr="00D33021" w:rsidRDefault="00445D71" w:rsidP="00406C54">
      <w:pPr>
        <w:spacing w:line="360" w:lineRule="auto"/>
        <w:jc w:val="both"/>
        <w:rPr>
          <w:rFonts w:ascii="Times New Roman" w:hAnsi="Times New Roman" w:cs="Times New Roman"/>
          <w:sz w:val="24"/>
        </w:rPr>
      </w:pPr>
    </w:p>
    <w:p w:rsidR="001803E6" w:rsidRPr="00D33021" w:rsidRDefault="001803E6" w:rsidP="00406C54">
      <w:pPr>
        <w:spacing w:line="360" w:lineRule="auto"/>
        <w:jc w:val="both"/>
        <w:rPr>
          <w:rFonts w:ascii="Times New Roman" w:hAnsi="Times New Roman" w:cs="Times New Roman"/>
          <w:sz w:val="24"/>
        </w:rPr>
      </w:pPr>
    </w:p>
    <w:p w:rsidR="00445D71" w:rsidRPr="00D33021" w:rsidRDefault="00445D71" w:rsidP="0015428F">
      <w:pPr>
        <w:pStyle w:val="Heading1"/>
      </w:pPr>
      <w:bookmarkStart w:id="11" w:name="_Toc366576166"/>
    </w:p>
    <w:p w:rsidR="00DD70EB" w:rsidRPr="00D33021" w:rsidRDefault="00DD70EB" w:rsidP="00DD70EB">
      <w:pPr>
        <w:rPr>
          <w:rFonts w:ascii="Times New Roman" w:hAnsi="Times New Roman" w:cs="Times New Roman"/>
        </w:rPr>
      </w:pPr>
    </w:p>
    <w:p w:rsidR="00445D71" w:rsidRPr="00D33021" w:rsidRDefault="00445D71" w:rsidP="0015428F">
      <w:pPr>
        <w:pStyle w:val="Heading1"/>
      </w:pPr>
    </w:p>
    <w:p w:rsidR="00980652" w:rsidRPr="00D33021" w:rsidRDefault="00980652" w:rsidP="00980652">
      <w:pPr>
        <w:rPr>
          <w:rFonts w:ascii="Times New Roman" w:hAnsi="Times New Roman" w:cs="Times New Roman"/>
        </w:rPr>
      </w:pPr>
    </w:p>
    <w:p w:rsidR="00DD70EB" w:rsidRPr="00D33021" w:rsidRDefault="00DD70EB" w:rsidP="0015428F">
      <w:pPr>
        <w:pStyle w:val="Heading1"/>
      </w:pPr>
    </w:p>
    <w:p w:rsidR="00980652" w:rsidRPr="00D33021" w:rsidRDefault="00980652" w:rsidP="00980652">
      <w:pPr>
        <w:rPr>
          <w:rFonts w:ascii="Times New Roman" w:hAnsi="Times New Roman" w:cs="Times New Roman"/>
        </w:rPr>
      </w:pPr>
    </w:p>
    <w:p w:rsidR="00980652" w:rsidRPr="00D33021" w:rsidRDefault="00980652" w:rsidP="00980652">
      <w:pPr>
        <w:rPr>
          <w:rFonts w:ascii="Times New Roman" w:hAnsi="Times New Roman" w:cs="Times New Roman"/>
        </w:rPr>
      </w:pPr>
    </w:p>
    <w:p w:rsidR="00DD70EB" w:rsidRPr="00D33021" w:rsidRDefault="00DD70EB" w:rsidP="0015428F">
      <w:pPr>
        <w:pStyle w:val="Heading1"/>
      </w:pPr>
    </w:p>
    <w:p w:rsidR="00980652" w:rsidRPr="00D33021" w:rsidRDefault="00980652" w:rsidP="0015428F">
      <w:pPr>
        <w:pStyle w:val="Heading1"/>
      </w:pPr>
    </w:p>
    <w:p w:rsidR="00980652" w:rsidRPr="00D33021" w:rsidRDefault="00980652" w:rsidP="00980652">
      <w:pPr>
        <w:rPr>
          <w:rFonts w:ascii="Times New Roman" w:hAnsi="Times New Roman" w:cs="Times New Roman"/>
        </w:rPr>
      </w:pPr>
    </w:p>
    <w:p w:rsidR="00980652" w:rsidRPr="00D33021" w:rsidRDefault="00980652" w:rsidP="00980652">
      <w:pPr>
        <w:rPr>
          <w:rFonts w:ascii="Times New Roman" w:hAnsi="Times New Roman" w:cs="Times New Roman"/>
        </w:rPr>
      </w:pPr>
    </w:p>
    <w:p w:rsidR="00296511" w:rsidRPr="00D33021" w:rsidRDefault="00296511" w:rsidP="0015428F">
      <w:pPr>
        <w:pStyle w:val="Heading1"/>
      </w:pPr>
    </w:p>
    <w:p w:rsidR="00174F49" w:rsidRPr="00D33021" w:rsidRDefault="00DB080C" w:rsidP="0015428F">
      <w:pPr>
        <w:pStyle w:val="Heading1"/>
      </w:pPr>
      <w:bookmarkStart w:id="12" w:name="_Toc369011481"/>
      <w:r w:rsidRPr="00D33021">
        <w:t xml:space="preserve">3.1 </w:t>
      </w:r>
      <w:r w:rsidR="001F7D07" w:rsidRPr="00D33021">
        <w:t>RE</w:t>
      </w:r>
      <w:r w:rsidRPr="00D33021">
        <w:t>VENUE COLLECTION</w:t>
      </w:r>
      <w:bookmarkEnd w:id="11"/>
      <w:r w:rsidRPr="00D33021">
        <w:t xml:space="preserve"> </w:t>
      </w:r>
      <w:r w:rsidR="00C6410A" w:rsidRPr="00D33021">
        <w:t>AND SOURCE</w:t>
      </w:r>
      <w:r w:rsidR="00A7001E" w:rsidRPr="00D33021">
        <w:t>S</w:t>
      </w:r>
      <w:bookmarkEnd w:id="12"/>
    </w:p>
    <w:p w:rsidR="00DD70EB" w:rsidRPr="00D33021" w:rsidRDefault="00DD70EB" w:rsidP="00406C54">
      <w:pPr>
        <w:spacing w:line="360" w:lineRule="auto"/>
        <w:jc w:val="both"/>
        <w:rPr>
          <w:rFonts w:ascii="Times New Roman" w:hAnsi="Times New Roman" w:cs="Times New Roman"/>
          <w:sz w:val="24"/>
          <w:szCs w:val="24"/>
        </w:rPr>
      </w:pPr>
    </w:p>
    <w:p w:rsidR="00C6410A" w:rsidRPr="00D33021" w:rsidRDefault="00C6410A"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Health care funds in Kenya come from the public (government</w:t>
      </w:r>
      <w:r w:rsidR="00D15BB2" w:rsidRPr="00D33021">
        <w:rPr>
          <w:rFonts w:ascii="Times New Roman" w:hAnsi="Times New Roman" w:cs="Times New Roman"/>
          <w:sz w:val="24"/>
          <w:szCs w:val="24"/>
        </w:rPr>
        <w:t xml:space="preserve"> tax revenue</w:t>
      </w:r>
      <w:r w:rsidRPr="00D33021">
        <w:rPr>
          <w:rFonts w:ascii="Times New Roman" w:hAnsi="Times New Roman" w:cs="Times New Roman"/>
          <w:sz w:val="24"/>
          <w:szCs w:val="24"/>
        </w:rPr>
        <w:t xml:space="preserve">), private (private companies and households) and donors. </w:t>
      </w:r>
      <w:r w:rsidR="003C6742" w:rsidRPr="00D33021">
        <w:rPr>
          <w:rFonts w:ascii="Times New Roman" w:hAnsi="Times New Roman" w:cs="Times New Roman"/>
          <w:sz w:val="24"/>
          <w:szCs w:val="24"/>
        </w:rPr>
        <w:t xml:space="preserve">Though on the decline, </w:t>
      </w:r>
      <w:r w:rsidR="003C6742" w:rsidRPr="00D33021">
        <w:rPr>
          <w:rFonts w:ascii="Times New Roman" w:hAnsi="Times New Roman" w:cs="Times New Roman"/>
          <w:sz w:val="24"/>
          <w:szCs w:val="24"/>
          <w:lang w:eastAsia="en-GB"/>
        </w:rPr>
        <w:t>o</w:t>
      </w:r>
      <w:r w:rsidRPr="00D33021">
        <w:rPr>
          <w:rFonts w:ascii="Times New Roman" w:hAnsi="Times New Roman" w:cs="Times New Roman"/>
          <w:sz w:val="24"/>
          <w:szCs w:val="24"/>
          <w:lang w:eastAsia="en-GB"/>
        </w:rPr>
        <w:t xml:space="preserve">ut-of-pocket payments remain the largest source of health funds in Kenya, contributing 51.1% of total health expenditure (THE) in 2001/2002, and 36.7% in 2009/10 </w:t>
      </w:r>
      <w:r w:rsidRPr="00D33021">
        <w:rPr>
          <w:rFonts w:ascii="Times New Roman" w:hAnsi="Times New Roman" w:cs="Times New Roman"/>
          <w:sz w:val="24"/>
          <w:szCs w:val="24"/>
          <w:lang w:eastAsia="en-GB"/>
        </w:rPr>
        <w:fldChar w:fldCharType="begin"/>
      </w:r>
      <w:r w:rsidR="004D7D9F">
        <w:rPr>
          <w:rFonts w:ascii="Times New Roman" w:hAnsi="Times New Roman" w:cs="Times New Roman"/>
          <w:sz w:val="24"/>
          <w:szCs w:val="24"/>
          <w:lang w:eastAsia="en-GB"/>
        </w:rPr>
        <w:instrText xml:space="preserve"> ADDIN EN.CITE &lt;EndNote&gt;&lt;Cite&gt;&lt;Author&gt;Government of Kenya&lt;/Author&gt;&lt;Year&gt;2009&lt;/Year&gt;&lt;RecNum&gt;35&lt;/RecNum&gt;&lt;DisplayText&gt;[31, 32]&lt;/DisplayText&gt;&lt;record&gt;&lt;rec-number&gt;35&lt;/rec-number&gt;&lt;foreign-keys&gt;&lt;key app="EN" db-id="vfpr25ephrzx91es0zppp2xuwzavw2dpeept"&gt;35&lt;/key&gt;&lt;/foreign-keys&gt;&lt;ref-type name="Report"&gt;27&lt;/ref-type&gt;&lt;contributors&gt;&lt;authors&gt;&lt;author&gt;Government of Kenya,.&lt;/author&gt;&lt;author&gt;Health Systems 2020 Project,.&lt;/author&gt;&lt;/authors&gt;&lt;/contributors&gt;&lt;titles&gt;&lt;title&gt;Kenya National Health Accounts 2005/2006&lt;/title&gt;&lt;/titles&gt;&lt;dates&gt;&lt;year&gt;2009&lt;/year&gt;&lt;/dates&gt;&lt;pub-location&gt;Bethesda, MD&lt;/pub-location&gt;&lt;publisher&gt;Health Systems 20/20 project, Abt Associates Inc&lt;/publisher&gt;&lt;urls&gt;&lt;/urls&gt;&lt;/record&gt;&lt;/Cite&gt;&lt;Cite&gt;&lt;Author&gt;Ministry of Health&lt;/Author&gt;&lt;Year&gt;2003&lt;/Year&gt;&lt;RecNum&gt;36&lt;/RecNum&gt;&lt;record&gt;&lt;rec-number&gt;36&lt;/rec-number&gt;&lt;foreign-keys&gt;&lt;key app="EN" db-id="vfpr25ephrzx91es0zppp2xuwzavw2dpeept"&gt;36&lt;/key&gt;&lt;/foreign-keys&gt;&lt;ref-type name="Report"&gt;27&lt;/ref-type&gt;&lt;contributors&gt;&lt;authors&gt;&lt;author&gt;Ministry of Health,.&lt;/author&gt;&lt;/authors&gt;&lt;/contributors&gt;&lt;titles&gt;&lt;title&gt;Kenya National Health Accounts 2001-2002&lt;/title&gt;&lt;/titles&gt;&lt;dates&gt;&lt;year&gt;2003&lt;/year&gt;&lt;/dates&gt;&lt;pub-location&gt;Nairobi&lt;/pub-location&gt;&lt;publisher&gt;Ministry of Health&lt;/publisher&gt;&lt;urls&gt;&lt;/urls&gt;&lt;/record&gt;&lt;/Cite&gt;&lt;/EndNote&gt;</w:instrText>
      </w:r>
      <w:r w:rsidRPr="00D33021">
        <w:rPr>
          <w:rFonts w:ascii="Times New Roman" w:hAnsi="Times New Roman" w:cs="Times New Roman"/>
          <w:sz w:val="24"/>
          <w:szCs w:val="24"/>
          <w:lang w:eastAsia="en-GB"/>
        </w:rPr>
        <w:fldChar w:fldCharType="separate"/>
      </w:r>
      <w:r w:rsidR="004D7D9F">
        <w:rPr>
          <w:rFonts w:ascii="Times New Roman" w:hAnsi="Times New Roman" w:cs="Times New Roman"/>
          <w:noProof/>
          <w:sz w:val="24"/>
          <w:szCs w:val="24"/>
          <w:lang w:eastAsia="en-GB"/>
        </w:rPr>
        <w:t>[</w:t>
      </w:r>
      <w:hyperlink w:anchor="_ENREF_31" w:tooltip="Government of Kenya, 2009 #35" w:history="1">
        <w:r w:rsidR="004D7D9F">
          <w:rPr>
            <w:rFonts w:ascii="Times New Roman" w:hAnsi="Times New Roman" w:cs="Times New Roman"/>
            <w:noProof/>
            <w:sz w:val="24"/>
            <w:szCs w:val="24"/>
            <w:lang w:eastAsia="en-GB"/>
          </w:rPr>
          <w:t>31</w:t>
        </w:r>
      </w:hyperlink>
      <w:r w:rsidR="004D7D9F">
        <w:rPr>
          <w:rFonts w:ascii="Times New Roman" w:hAnsi="Times New Roman" w:cs="Times New Roman"/>
          <w:noProof/>
          <w:sz w:val="24"/>
          <w:szCs w:val="24"/>
          <w:lang w:eastAsia="en-GB"/>
        </w:rPr>
        <w:t xml:space="preserve">, </w:t>
      </w:r>
      <w:hyperlink w:anchor="_ENREF_32" w:tooltip="Ministry of Health, 2003 #36" w:history="1">
        <w:r w:rsidR="004D7D9F">
          <w:rPr>
            <w:rFonts w:ascii="Times New Roman" w:hAnsi="Times New Roman" w:cs="Times New Roman"/>
            <w:noProof/>
            <w:sz w:val="24"/>
            <w:szCs w:val="24"/>
            <w:lang w:eastAsia="en-GB"/>
          </w:rPr>
          <w:t>32</w:t>
        </w:r>
      </w:hyperlink>
      <w:r w:rsidR="004D7D9F">
        <w:rPr>
          <w:rFonts w:ascii="Times New Roman" w:hAnsi="Times New Roman" w:cs="Times New Roman"/>
          <w:noProof/>
          <w:sz w:val="24"/>
          <w:szCs w:val="24"/>
          <w:lang w:eastAsia="en-GB"/>
        </w:rPr>
        <w:t>]</w:t>
      </w:r>
      <w:r w:rsidRPr="00D33021">
        <w:rPr>
          <w:rFonts w:ascii="Times New Roman" w:hAnsi="Times New Roman" w:cs="Times New Roman"/>
          <w:sz w:val="24"/>
          <w:szCs w:val="24"/>
          <w:lang w:eastAsia="en-GB"/>
        </w:rPr>
        <w:fldChar w:fldCharType="end"/>
      </w:r>
      <w:r w:rsidRPr="00D33021">
        <w:rPr>
          <w:rFonts w:ascii="Times New Roman" w:hAnsi="Times New Roman" w:cs="Times New Roman"/>
          <w:sz w:val="24"/>
          <w:szCs w:val="24"/>
          <w:lang w:eastAsia="en-GB"/>
        </w:rPr>
        <w:t xml:space="preserve">. Government spending on health accounted for 29.6% of THE in 2001/2002, 29.3% in 2005/2006 and 28.8% in 2009/2010. </w:t>
      </w:r>
      <w:r w:rsidRPr="00D33021">
        <w:rPr>
          <w:rFonts w:ascii="Times New Roman" w:hAnsi="Times New Roman" w:cs="Times New Roman"/>
          <w:sz w:val="24"/>
          <w:szCs w:val="24"/>
        </w:rPr>
        <w:t xml:space="preserve">Donors’ contribution to the health sector in Kenya is relatively large and has increased dramatically in the last decade from 16.4% in 2001/2002 to 34.5% in 2009/2010 </w:t>
      </w:r>
      <w:r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&lt;EndNote&gt;&lt;Cite&gt;&lt;Author&gt;Government of Kenya&lt;/Author&gt;&lt;Year&gt;2009&lt;/Year&gt;&lt;RecNum&gt;35&lt;/RecNum&gt;&lt;DisplayText&gt;[31, 32]&lt;/DisplayText&gt;&lt;record&gt;&lt;rec-number&gt;35&lt;/rec-number&gt;&lt;foreign-keys&gt;&lt;key app="EN" db-id="vfpr25ephrzx91es0zppp2xuwzavw2dpeept"&gt;35&lt;/key&gt;&lt;/foreign-keys&gt;&lt;ref-type name="Report"&gt;27&lt;/ref-type&gt;&lt;contributors&gt;&lt;authors&gt;&lt;author&gt;Government of Kenya,.&lt;/author&gt;&lt;author&gt;Health Systems 2020 Project,.&lt;/author&gt;&lt;/authors&gt;&lt;/contributors&gt;&lt;titles&gt;&lt;title&gt;Kenya National Health Accounts 2005/2006&lt;/title&gt;&lt;/titles&gt;&lt;dates&gt;&lt;year&gt;2009&lt;/year&gt;&lt;/dates&gt;&lt;pub-location&gt;Bethesda, MD&lt;/pub-location&gt;&lt;publisher&gt;Health Systems 20/20 project, Abt Associates Inc&lt;/publisher&gt;&lt;urls&gt;&lt;/urls&gt;&lt;/record&gt;&lt;/Cite&gt;&lt;Cite&gt;&lt;Author&gt;Ministry of Health&lt;/Author&gt;&lt;Year&gt;2003&lt;/Year&gt;&lt;RecNum&gt;36&lt;/RecNum&gt;&lt;record&gt;&lt;rec-number&gt;36&lt;/rec-number&gt;&lt;foreign-keys&gt;&lt;key app="EN" db-id="vfpr25ephrzx91es0zppp2xuwzavw2dpeept"&gt;36&lt;/key&gt;&lt;/foreign-keys&gt;&lt;ref-type name="Report"&gt;27&lt;/ref-type&gt;&lt;contributors&gt;&lt;authors&gt;&lt;author&gt;Ministry of Health,.&lt;/author&gt;&lt;/authors&gt;&lt;/contributors&gt;&lt;titles&gt;&lt;title&gt;Kenya National Health Accounts 2001-2002&lt;/title&gt;&lt;/titles&gt;&lt;dates&gt;&lt;year&gt;2003&lt;/year&gt;&lt;/dates&gt;&lt;pub-location&gt;Nairobi&lt;/pub-location&gt;&lt;publisher&gt;Ministry of Health&lt;/publisher&gt;&lt;urls&gt;&lt;/urls&gt;&lt;/record&gt;&lt;/Cite&gt;&lt;/EndNote&gt;</w:instrText>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31" w:tooltip="Government of Kenya, 2009 #35" w:history="1">
        <w:r w:rsidR="004D7D9F">
          <w:rPr>
            <w:rFonts w:ascii="Times New Roman" w:hAnsi="Times New Roman" w:cs="Times New Roman"/>
            <w:noProof/>
            <w:sz w:val="24"/>
            <w:szCs w:val="24"/>
          </w:rPr>
          <w:t>31</w:t>
        </w:r>
      </w:hyperlink>
      <w:r w:rsidR="004D7D9F">
        <w:rPr>
          <w:rFonts w:ascii="Times New Roman" w:hAnsi="Times New Roman" w:cs="Times New Roman"/>
          <w:noProof/>
          <w:sz w:val="24"/>
          <w:szCs w:val="24"/>
        </w:rPr>
        <w:t xml:space="preserve">, </w:t>
      </w:r>
      <w:hyperlink w:anchor="_ENREF_32" w:tooltip="Ministry of Health, 2003 #36" w:history="1">
        <w:r w:rsidR="004D7D9F">
          <w:rPr>
            <w:rFonts w:ascii="Times New Roman" w:hAnsi="Times New Roman" w:cs="Times New Roman"/>
            <w:noProof/>
            <w:sz w:val="24"/>
            <w:szCs w:val="24"/>
          </w:rPr>
          <w:t>32</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Figure </w:t>
      </w:r>
      <w:r w:rsidR="00106AC6" w:rsidRPr="00D33021">
        <w:rPr>
          <w:rFonts w:ascii="Times New Roman" w:hAnsi="Times New Roman" w:cs="Times New Roman"/>
          <w:sz w:val="24"/>
          <w:szCs w:val="24"/>
        </w:rPr>
        <w:t>2</w:t>
      </w:r>
      <w:r w:rsidRPr="00D33021">
        <w:rPr>
          <w:rFonts w:ascii="Times New Roman" w:hAnsi="Times New Roman" w:cs="Times New Roman"/>
          <w:sz w:val="24"/>
          <w:szCs w:val="24"/>
        </w:rPr>
        <w:t xml:space="preserve"> shows the financing sources as a percentage of THE.</w:t>
      </w:r>
    </w:p>
    <w:p w:rsidR="00C6410A" w:rsidRPr="00D33021" w:rsidRDefault="00C6410A" w:rsidP="00406C54">
      <w:pPr>
        <w:spacing w:line="360" w:lineRule="auto"/>
        <w:jc w:val="both"/>
        <w:rPr>
          <w:rFonts w:ascii="Times New Roman" w:hAnsi="Times New Roman" w:cs="Times New Roman"/>
          <w:sz w:val="24"/>
          <w:szCs w:val="24"/>
        </w:rPr>
      </w:pPr>
    </w:p>
    <w:p w:rsidR="00C6410A" w:rsidRPr="00D33021" w:rsidRDefault="00C6410A" w:rsidP="00406C54">
      <w:pPr>
        <w:autoSpaceDE w:val="0"/>
        <w:autoSpaceDN w:val="0"/>
        <w:adjustRightInd w:val="0"/>
        <w:spacing w:after="0" w:line="360" w:lineRule="auto"/>
        <w:ind w:left="360"/>
        <w:jc w:val="both"/>
        <w:rPr>
          <w:rFonts w:ascii="Times New Roman" w:hAnsi="Times New Roman" w:cs="Times New Roman"/>
          <w:b/>
          <w:sz w:val="24"/>
        </w:rPr>
      </w:pPr>
      <w:r w:rsidRPr="00D33021">
        <w:rPr>
          <w:rFonts w:ascii="Times New Roman" w:hAnsi="Times New Roman" w:cs="Times New Roman"/>
          <w:b/>
          <w:sz w:val="24"/>
        </w:rPr>
        <w:t>Figure</w:t>
      </w:r>
      <w:r w:rsidR="00AD4CD6" w:rsidRPr="00D33021">
        <w:rPr>
          <w:rFonts w:ascii="Times New Roman" w:hAnsi="Times New Roman" w:cs="Times New Roman"/>
          <w:b/>
          <w:sz w:val="24"/>
        </w:rPr>
        <w:t xml:space="preserve"> </w:t>
      </w:r>
      <w:r w:rsidR="00106AC6" w:rsidRPr="00D33021">
        <w:rPr>
          <w:rFonts w:ascii="Times New Roman" w:hAnsi="Times New Roman" w:cs="Times New Roman"/>
          <w:b/>
          <w:sz w:val="24"/>
        </w:rPr>
        <w:t>2</w:t>
      </w:r>
      <w:r w:rsidRPr="00D33021">
        <w:rPr>
          <w:rFonts w:ascii="Times New Roman" w:hAnsi="Times New Roman" w:cs="Times New Roman"/>
          <w:b/>
          <w:sz w:val="24"/>
        </w:rPr>
        <w:t>: Financing sources as a percentage of THE</w:t>
      </w:r>
    </w:p>
    <w:bookmarkStart w:id="13" w:name="_MON_1442305723"/>
    <w:bookmarkEnd w:id="13"/>
    <w:p w:rsidR="00C6410A" w:rsidRPr="00D33021" w:rsidRDefault="00E12AFB" w:rsidP="00406C54">
      <w:pPr>
        <w:spacing w:line="360" w:lineRule="auto"/>
        <w:jc w:val="both"/>
        <w:rPr>
          <w:rFonts w:ascii="Times New Roman" w:hAnsi="Times New Roman" w:cs="Times New Roman"/>
        </w:rPr>
      </w:pPr>
      <w:r w:rsidRPr="00D33021">
        <w:rPr>
          <w:rFonts w:ascii="Times New Roman" w:hAnsi="Times New Roman" w:cs="Times New Roman"/>
          <w:sz w:val="28"/>
          <w:szCs w:val="24"/>
        </w:rPr>
        <w:object w:dxaOrig="7188" w:dyaOrig="40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8.85pt;height:205.05pt" o:ole="">
            <v:imagedata r:id="rId11" o:title=""/>
          </v:shape>
          <o:OLEObject Type="Embed" ProgID="Excel.Sheet.12" ShapeID="_x0000_i1025" DrawAspect="Content" ObjectID="_1446440685" r:id="rId12"/>
        </w:object>
      </w:r>
    </w:p>
    <w:p w:rsidR="001F7D07" w:rsidRPr="00D33021" w:rsidRDefault="001F7D07" w:rsidP="00406C54">
      <w:pPr>
        <w:spacing w:line="360" w:lineRule="auto"/>
        <w:jc w:val="both"/>
        <w:rPr>
          <w:rFonts w:ascii="Times New Roman" w:hAnsi="Times New Roman" w:cs="Times New Roman"/>
          <w:b/>
          <w:i/>
          <w:sz w:val="24"/>
          <w:szCs w:val="24"/>
        </w:rPr>
      </w:pPr>
    </w:p>
    <w:p w:rsidR="00666240" w:rsidRPr="00D33021" w:rsidRDefault="00A7001E" w:rsidP="00406C54">
      <w:pPr>
        <w:pStyle w:val="Heading2"/>
        <w:jc w:val="both"/>
        <w:rPr>
          <w:rFonts w:cs="Times New Roman"/>
        </w:rPr>
      </w:pPr>
      <w:bookmarkStart w:id="14" w:name="_Toc369011482"/>
      <w:r w:rsidRPr="00D33021">
        <w:rPr>
          <w:rFonts w:cs="Times New Roman"/>
        </w:rPr>
        <w:t xml:space="preserve">3.1.1 </w:t>
      </w:r>
      <w:r w:rsidR="001054B7" w:rsidRPr="00D33021">
        <w:rPr>
          <w:rFonts w:cs="Times New Roman"/>
        </w:rPr>
        <w:t>Level of funding</w:t>
      </w:r>
      <w:bookmarkEnd w:id="14"/>
    </w:p>
    <w:p w:rsidR="00A7001E" w:rsidRPr="00D33021" w:rsidRDefault="00A7001E" w:rsidP="00406C54">
      <w:pPr>
        <w:jc w:val="both"/>
        <w:rPr>
          <w:rFonts w:ascii="Times New Roman" w:hAnsi="Times New Roman" w:cs="Times New Roman"/>
        </w:rPr>
      </w:pPr>
    </w:p>
    <w:p w:rsidR="00666240" w:rsidRPr="00D33021" w:rsidRDefault="00666240" w:rsidP="00406C54">
      <w:pPr>
        <w:autoSpaceDE w:val="0"/>
        <w:autoSpaceDN w:val="0"/>
        <w:adjustRightInd w:val="0"/>
        <w:spacing w:after="0" w:line="360" w:lineRule="auto"/>
        <w:jc w:val="both"/>
        <w:rPr>
          <w:rFonts w:ascii="Times New Roman" w:hAnsi="Times New Roman" w:cs="Times New Roman"/>
          <w:sz w:val="24"/>
        </w:rPr>
      </w:pPr>
      <w:r w:rsidRPr="00D33021">
        <w:rPr>
          <w:rFonts w:ascii="Times New Roman" w:hAnsi="Times New Roman" w:cs="Times New Roman"/>
          <w:sz w:val="24"/>
        </w:rPr>
        <w:t>Total health expenditure (THE) in Kenya amounted to KES 122.9</w:t>
      </w:r>
      <w:r w:rsidR="00A134D7" w:rsidRPr="00D33021">
        <w:rPr>
          <w:rFonts w:ascii="Times New Roman" w:hAnsi="Times New Roman" w:cs="Times New Roman"/>
          <w:sz w:val="24"/>
        </w:rPr>
        <w:t xml:space="preserve"> million</w:t>
      </w:r>
      <w:r w:rsidRPr="00D33021">
        <w:rPr>
          <w:rFonts w:ascii="Times New Roman" w:hAnsi="Times New Roman" w:cs="Times New Roman"/>
          <w:sz w:val="24"/>
        </w:rPr>
        <w:t xml:space="preserve"> in 2009/2010 (US$ 1,620 million, an</w:t>
      </w:r>
      <w:r w:rsidR="00A134D7" w:rsidRPr="00D33021">
        <w:rPr>
          <w:rFonts w:ascii="Times New Roman" w:hAnsi="Times New Roman" w:cs="Times New Roman"/>
          <w:sz w:val="24"/>
        </w:rPr>
        <w:t>d</w:t>
      </w:r>
      <w:r w:rsidRPr="00D33021">
        <w:rPr>
          <w:rFonts w:ascii="Times New Roman" w:hAnsi="Times New Roman" w:cs="Times New Roman"/>
          <w:sz w:val="24"/>
        </w:rPr>
        <w:t xml:space="preserve"> KES 101,977 (US$ 1389) million in 2005/2006. </w:t>
      </w:r>
      <w:proofErr w:type="gramStart"/>
      <w:r w:rsidRPr="00D33021">
        <w:rPr>
          <w:rFonts w:ascii="Times New Roman" w:hAnsi="Times New Roman" w:cs="Times New Roman"/>
          <w:sz w:val="24"/>
        </w:rPr>
        <w:t>In 2001/2002</w:t>
      </w:r>
      <w:r w:rsidR="00A134D7" w:rsidRPr="00D33021">
        <w:rPr>
          <w:rFonts w:ascii="Times New Roman" w:hAnsi="Times New Roman" w:cs="Times New Roman"/>
          <w:sz w:val="24"/>
        </w:rPr>
        <w:t>,</w:t>
      </w:r>
      <w:r w:rsidRPr="00D33021">
        <w:rPr>
          <w:rFonts w:ascii="Times New Roman" w:hAnsi="Times New Roman" w:cs="Times New Roman"/>
          <w:sz w:val="24"/>
        </w:rPr>
        <w:t xml:space="preserve"> THE amounted to KES 82,232 million (US$ 1389).</w:t>
      </w:r>
      <w:proofErr w:type="gramEnd"/>
      <w:r w:rsidRPr="00D33021">
        <w:rPr>
          <w:rFonts w:ascii="Times New Roman" w:hAnsi="Times New Roman" w:cs="Times New Roman"/>
          <w:sz w:val="24"/>
        </w:rPr>
        <w:t xml:space="preserve"> </w:t>
      </w:r>
      <w:r w:rsidR="00A134D7" w:rsidRPr="00D33021">
        <w:rPr>
          <w:rFonts w:ascii="Times New Roman" w:hAnsi="Times New Roman" w:cs="Times New Roman"/>
          <w:sz w:val="24"/>
        </w:rPr>
        <w:t xml:space="preserve">THE per capita in 2009/2010 amounted to KES 3,203 (US$42.2), compared to US$ 39 reported in 2005/2006 and US$ 33.5 in 2001/2002.  </w:t>
      </w:r>
      <w:r w:rsidR="00C337A3" w:rsidRPr="00D33021">
        <w:rPr>
          <w:rFonts w:ascii="Times New Roman" w:hAnsi="Times New Roman" w:cs="Times New Roman"/>
          <w:sz w:val="24"/>
        </w:rPr>
        <w:t xml:space="preserve">THE </w:t>
      </w:r>
      <w:r w:rsidR="00A134D7" w:rsidRPr="00D33021">
        <w:rPr>
          <w:rFonts w:ascii="Times New Roman" w:hAnsi="Times New Roman" w:cs="Times New Roman"/>
          <w:sz w:val="24"/>
        </w:rPr>
        <w:t xml:space="preserve">expressed </w:t>
      </w:r>
      <w:r w:rsidR="00C337A3" w:rsidRPr="00D33021">
        <w:rPr>
          <w:rFonts w:ascii="Times New Roman" w:hAnsi="Times New Roman" w:cs="Times New Roman"/>
          <w:sz w:val="24"/>
        </w:rPr>
        <w:t xml:space="preserve">as a percentage of </w:t>
      </w:r>
      <w:r w:rsidRPr="00D33021">
        <w:rPr>
          <w:rFonts w:ascii="Times New Roman" w:hAnsi="Times New Roman" w:cs="Times New Roman"/>
          <w:sz w:val="24"/>
        </w:rPr>
        <w:t xml:space="preserve">Gross Domestic Product (GDP) </w:t>
      </w:r>
      <w:r w:rsidR="00C337A3" w:rsidRPr="00D33021">
        <w:rPr>
          <w:rFonts w:ascii="Times New Roman" w:hAnsi="Times New Roman" w:cs="Times New Roman"/>
          <w:sz w:val="24"/>
        </w:rPr>
        <w:t>ranged from 5.1% in</w:t>
      </w:r>
      <w:r w:rsidRPr="00D33021">
        <w:rPr>
          <w:rFonts w:ascii="Times New Roman" w:hAnsi="Times New Roman" w:cs="Times New Roman"/>
          <w:sz w:val="24"/>
        </w:rPr>
        <w:t xml:space="preserve"> 2001/02</w:t>
      </w:r>
      <w:r w:rsidR="00C337A3" w:rsidRPr="00D33021">
        <w:rPr>
          <w:rFonts w:ascii="Times New Roman" w:hAnsi="Times New Roman" w:cs="Times New Roman"/>
          <w:sz w:val="24"/>
        </w:rPr>
        <w:t xml:space="preserve"> to 5.4% in 2009/10</w:t>
      </w:r>
      <w:r w:rsidR="00A134D7" w:rsidRPr="00D33021">
        <w:rPr>
          <w:rFonts w:ascii="Times New Roman" w:hAnsi="Times New Roman" w:cs="Times New Roman"/>
          <w:sz w:val="24"/>
        </w:rPr>
        <w:t>, while g</w:t>
      </w:r>
      <w:r w:rsidRPr="00D33021">
        <w:rPr>
          <w:rFonts w:ascii="Times New Roman" w:hAnsi="Times New Roman" w:cs="Times New Roman"/>
          <w:sz w:val="24"/>
        </w:rPr>
        <w:t xml:space="preserve">overnment health expenditures as </w:t>
      </w:r>
      <w:r w:rsidR="00062C0D" w:rsidRPr="00D33021">
        <w:rPr>
          <w:rFonts w:ascii="Times New Roman" w:hAnsi="Times New Roman" w:cs="Times New Roman"/>
          <w:sz w:val="24"/>
        </w:rPr>
        <w:t>a percentage</w:t>
      </w:r>
      <w:r w:rsidRPr="00D33021">
        <w:rPr>
          <w:rFonts w:ascii="Times New Roman" w:hAnsi="Times New Roman" w:cs="Times New Roman"/>
          <w:sz w:val="24"/>
        </w:rPr>
        <w:t xml:space="preserve"> of total g</w:t>
      </w:r>
      <w:r w:rsidR="00A134D7" w:rsidRPr="00D33021">
        <w:rPr>
          <w:rFonts w:ascii="Times New Roman" w:hAnsi="Times New Roman" w:cs="Times New Roman"/>
          <w:sz w:val="24"/>
        </w:rPr>
        <w:t xml:space="preserve">overnment expenditures ranged </w:t>
      </w:r>
      <w:r w:rsidRPr="00D33021">
        <w:rPr>
          <w:rFonts w:ascii="Times New Roman" w:hAnsi="Times New Roman" w:cs="Times New Roman"/>
          <w:sz w:val="24"/>
        </w:rPr>
        <w:t>from 8</w:t>
      </w:r>
      <w:r w:rsidR="00062C0D" w:rsidRPr="00D33021">
        <w:rPr>
          <w:rFonts w:ascii="Times New Roman" w:hAnsi="Times New Roman" w:cs="Times New Roman"/>
          <w:sz w:val="24"/>
        </w:rPr>
        <w:t xml:space="preserve">% </w:t>
      </w:r>
      <w:r w:rsidRPr="00D33021">
        <w:rPr>
          <w:rFonts w:ascii="Times New Roman" w:hAnsi="Times New Roman" w:cs="Times New Roman"/>
          <w:sz w:val="24"/>
        </w:rPr>
        <w:t>in 2001/02 to 4.6</w:t>
      </w:r>
      <w:r w:rsidR="00062C0D" w:rsidRPr="00D33021">
        <w:rPr>
          <w:rFonts w:ascii="Times New Roman" w:hAnsi="Times New Roman" w:cs="Times New Roman"/>
          <w:sz w:val="24"/>
        </w:rPr>
        <w:t>%</w:t>
      </w:r>
      <w:r w:rsidRPr="00D33021">
        <w:rPr>
          <w:rFonts w:ascii="Times New Roman" w:hAnsi="Times New Roman" w:cs="Times New Roman"/>
          <w:sz w:val="24"/>
        </w:rPr>
        <w:t xml:space="preserve"> in 2009/10.</w:t>
      </w:r>
      <w:r w:rsidR="00C337A3" w:rsidRPr="00D33021">
        <w:rPr>
          <w:rFonts w:ascii="Times New Roman" w:hAnsi="Times New Roman" w:cs="Times New Roman"/>
          <w:sz w:val="24"/>
        </w:rPr>
        <w:t xml:space="preserve"> Figure 1 shows the financing sources as a percentage of THE.</w:t>
      </w:r>
    </w:p>
    <w:p w:rsidR="00F357F1" w:rsidRPr="00D33021" w:rsidRDefault="00F357F1" w:rsidP="00406C54">
      <w:pPr>
        <w:autoSpaceDE w:val="0"/>
        <w:autoSpaceDN w:val="0"/>
        <w:adjustRightInd w:val="0"/>
        <w:spacing w:after="0" w:line="360" w:lineRule="auto"/>
        <w:ind w:left="360"/>
        <w:jc w:val="both"/>
        <w:rPr>
          <w:rFonts w:ascii="Times New Roman" w:hAnsi="Times New Roman" w:cs="Times New Roman"/>
          <w:sz w:val="24"/>
        </w:rPr>
      </w:pPr>
    </w:p>
    <w:p w:rsidR="00FE5A70" w:rsidRPr="00D33021" w:rsidRDefault="00FE5A70" w:rsidP="00406C54">
      <w:pPr>
        <w:spacing w:line="360" w:lineRule="auto"/>
        <w:jc w:val="both"/>
        <w:rPr>
          <w:rFonts w:ascii="Times New Roman" w:hAnsi="Times New Roman" w:cs="Times New Roman"/>
          <w:sz w:val="28"/>
          <w:szCs w:val="24"/>
        </w:rPr>
      </w:pPr>
      <w:r w:rsidRPr="00D33021">
        <w:rPr>
          <w:rFonts w:ascii="Times New Roman" w:hAnsi="Times New Roman" w:cs="Times New Roman"/>
          <w:sz w:val="24"/>
          <w:szCs w:val="24"/>
        </w:rPr>
        <w:t xml:space="preserve">Figure </w:t>
      </w:r>
      <w:r w:rsidR="002A7C8E" w:rsidRPr="00D33021">
        <w:rPr>
          <w:rFonts w:ascii="Times New Roman" w:hAnsi="Times New Roman" w:cs="Times New Roman"/>
          <w:sz w:val="24"/>
          <w:szCs w:val="24"/>
        </w:rPr>
        <w:t xml:space="preserve">3 </w:t>
      </w:r>
      <w:r w:rsidRPr="00D33021">
        <w:rPr>
          <w:rFonts w:ascii="Times New Roman" w:hAnsi="Times New Roman" w:cs="Times New Roman"/>
          <w:sz w:val="24"/>
          <w:szCs w:val="24"/>
        </w:rPr>
        <w:t xml:space="preserve">shows the government’s allocation to the health sector. In 2005/2006, government health expenditure (GHE) accounted for 5.73 % of total government’s budget. This proportion increased to 7.9 % in 2006/2007. In 2007/2008, GHE as a percentage of government’s budget declined to </w:t>
      </w:r>
      <w:r w:rsidR="00AD4CD6" w:rsidRPr="00D33021">
        <w:rPr>
          <w:rFonts w:ascii="Times New Roman" w:hAnsi="Times New Roman" w:cs="Times New Roman"/>
          <w:sz w:val="24"/>
          <w:szCs w:val="24"/>
        </w:rPr>
        <w:t>6.4% and to 4.6% in 2009</w:t>
      </w:r>
      <w:r w:rsidRPr="00D33021">
        <w:rPr>
          <w:rFonts w:ascii="Times New Roman" w:hAnsi="Times New Roman" w:cs="Times New Roman"/>
          <w:sz w:val="24"/>
          <w:szCs w:val="24"/>
        </w:rPr>
        <w:t>/20</w:t>
      </w:r>
      <w:r w:rsidR="00AD4CD6" w:rsidRPr="00D33021">
        <w:rPr>
          <w:rFonts w:ascii="Times New Roman" w:hAnsi="Times New Roman" w:cs="Times New Roman"/>
          <w:sz w:val="24"/>
          <w:szCs w:val="24"/>
        </w:rPr>
        <w:t>10</w:t>
      </w:r>
      <w:r w:rsidRPr="00D33021">
        <w:rPr>
          <w:rFonts w:ascii="Times New Roman" w:hAnsi="Times New Roman" w:cs="Times New Roman"/>
          <w:sz w:val="24"/>
          <w:szCs w:val="24"/>
        </w:rPr>
        <w:t xml:space="preserve">. </w:t>
      </w:r>
      <w:r w:rsidR="00AD4CD6" w:rsidRPr="00D33021">
        <w:rPr>
          <w:rFonts w:ascii="Times New Roman" w:hAnsi="Times New Roman" w:cs="Times New Roman"/>
          <w:sz w:val="24"/>
          <w:szCs w:val="24"/>
        </w:rPr>
        <w:t xml:space="preserve"> These rates remain far below the 15% target set by Africa heads of states in Abuja in 2000. </w:t>
      </w:r>
      <w:r w:rsidRPr="00D33021">
        <w:rPr>
          <w:rFonts w:ascii="Times New Roman" w:hAnsi="Times New Roman" w:cs="Times New Roman"/>
          <w:sz w:val="24"/>
          <w:szCs w:val="24"/>
        </w:rPr>
        <w:t xml:space="preserve">Total government health expenditure as a share of GDP has remained below 2% in the last decade. There has been an increase in total government expenditure on health over time </w:t>
      </w:r>
      <w:r w:rsidRPr="00D33021">
        <w:rPr>
          <w:rFonts w:ascii="Times New Roman" w:hAnsi="Times New Roman" w:cs="Times New Roman"/>
          <w:sz w:val="24"/>
          <w:szCs w:val="24"/>
        </w:rPr>
        <w:fldChar w:fldCharType="begin">
          <w:fldData xml:space="preserve">PEVuZE5vdGU+PENpdGU+PEF1dGhvcj5CYXJudW08L0F1dGhvcj48WWVhcj4xOTk1PC9ZZWFyPjxS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</w:fldData>
        </w:fldChar>
      </w:r>
      <w:r w:rsidR="004D7D9F">
        <w:rPr>
          <w:rFonts w:ascii="Times New Roman" w:hAnsi="Times New Roman" w:cs="Times New Roman"/>
          <w:sz w:val="24"/>
          <w:szCs w:val="24"/>
        </w:rPr>
        <w:instrText xml:space="preserve"> ADDIN EN.CITE </w:instrText>
      </w:r>
      <w:r w:rsidR="004D7D9F">
        <w:rPr>
          <w:rFonts w:ascii="Times New Roman" w:hAnsi="Times New Roman" w:cs="Times New Roman"/>
          <w:sz w:val="24"/>
          <w:szCs w:val="24"/>
        </w:rPr>
        <w:fldChar w:fldCharType="begin">
          <w:fldData xml:space="preserve">PEVuZE5vdGU+PENpdGU+PEF1dGhvcj5CYXJudW08L0F1dGhvcj48WWVhcj4xOTk1PC9ZZWFyPjxS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</w:fldData>
        </w:fldChar>
      </w:r>
      <w:r w:rsidR="004D7D9F">
        <w:rPr>
          <w:rFonts w:ascii="Times New Roman" w:hAnsi="Times New Roman" w:cs="Times New Roman"/>
          <w:sz w:val="24"/>
          <w:szCs w:val="24"/>
        </w:rPr>
        <w:instrText xml:space="preserve"> ADDIN EN.CITE.DATA </w:instrText>
      </w:r>
      <w:r w:rsidR="004D7D9F">
        <w:rPr>
          <w:rFonts w:ascii="Times New Roman" w:hAnsi="Times New Roman" w:cs="Times New Roman"/>
          <w:sz w:val="24"/>
          <w:szCs w:val="24"/>
        </w:rPr>
      </w:r>
      <w:r w:rsidR="004D7D9F">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33" w:tooltip="Barnum, 1995 #8" w:history="1">
        <w:r w:rsidR="004D7D9F">
          <w:rPr>
            <w:rFonts w:ascii="Times New Roman" w:hAnsi="Times New Roman" w:cs="Times New Roman"/>
            <w:noProof/>
            <w:sz w:val="24"/>
            <w:szCs w:val="24"/>
          </w:rPr>
          <w:t>33-38</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For example, b</w:t>
      </w:r>
      <w:r w:rsidRPr="00D33021">
        <w:rPr>
          <w:rFonts w:ascii="Times New Roman" w:hAnsi="Times New Roman" w:cs="Times New Roman"/>
          <w:sz w:val="24"/>
        </w:rPr>
        <w:t xml:space="preserve">etween 2003/2004 and 2006/2007, total GHE increased from US$ 215.8 million to US$ 373.8 </w:t>
      </w:r>
      <w:r w:rsidRPr="00D33021">
        <w:rPr>
          <w:rFonts w:ascii="Times New Roman" w:hAnsi="Times New Roman" w:cs="Times New Roman"/>
          <w:sz w:val="24"/>
        </w:rPr>
        <w:lastRenderedPageBreak/>
        <w:t xml:space="preserve">million. In 2007/08, total GHE declined by 21.1%, but increased by 54% in 2008/09. Estimates for 2010/11 and 2011/12 show an expected large increase in total expenditure amounting to US$ 614 million and US$ 673.9 million respectively </w:t>
      </w:r>
      <w:r w:rsidRPr="00D33021">
        <w:rPr>
          <w:rFonts w:ascii="Times New Roman" w:hAnsi="Times New Roman" w:cs="Times New Roman"/>
          <w:sz w:val="24"/>
        </w:rPr>
        <w:fldChar w:fldCharType="begin"/>
      </w:r>
      <w:r w:rsidR="004D7D9F">
        <w:rPr>
          <w:rFonts w:ascii="Times New Roman" w:hAnsi="Times New Roman" w:cs="Times New Roman"/>
          <w:sz w:val="24"/>
        </w:rPr>
        <w:instrText xml:space="preserve"> ADDIN EN.CITE &lt;EndNote&gt;&lt;Cite&gt;&lt;Author&gt;Ministry of Health&lt;/Author&gt;&lt;Year&gt;2009&lt;/Year&gt;&lt;RecNum&gt;29&lt;/RecNum&gt;&lt;DisplayText&gt;[36]&lt;/DisplayText&gt;&lt;record&gt;&lt;rec-number&gt;29&lt;/rec-number&gt;&lt;foreign-keys&gt;&lt;key app="EN" db-id="vfpr25ephrzx91es0zppp2xuwzavw2dpeept"&gt;29&lt;/key&gt;&lt;/foreign-keys&gt;&lt;ref-type name="Report"&gt;27&lt;/ref-type&gt;&lt;contributors&gt;&lt;authors&gt;&lt;author&gt;Ministry of Health,&lt;/author&gt;&lt;/authors&gt;&lt;/contributors&gt;&lt;titles&gt;&lt;title&gt;Public expenditure review 2008&lt;/title&gt;&lt;/titles&gt;&lt;dates&gt;&lt;year&gt;2009&lt;/year&gt;&lt;/dates&gt;&lt;urls&gt;&lt;/urls&gt;&lt;/record&gt;&lt;/Cite&gt;&lt;/EndNote&gt;</w:instrText>
      </w:r>
      <w:r w:rsidRPr="00D33021">
        <w:rPr>
          <w:rFonts w:ascii="Times New Roman" w:hAnsi="Times New Roman" w:cs="Times New Roman"/>
          <w:sz w:val="24"/>
        </w:rPr>
        <w:fldChar w:fldCharType="separate"/>
      </w:r>
      <w:r w:rsidR="004D7D9F">
        <w:rPr>
          <w:rFonts w:ascii="Times New Roman" w:hAnsi="Times New Roman" w:cs="Times New Roman"/>
          <w:noProof/>
          <w:sz w:val="24"/>
        </w:rPr>
        <w:t>[</w:t>
      </w:r>
      <w:hyperlink w:anchor="_ENREF_36" w:tooltip="Ministry of Health, 2009 #29" w:history="1">
        <w:r w:rsidR="004D7D9F">
          <w:rPr>
            <w:rFonts w:ascii="Times New Roman" w:hAnsi="Times New Roman" w:cs="Times New Roman"/>
            <w:noProof/>
            <w:sz w:val="24"/>
          </w:rPr>
          <w:t>36</w:t>
        </w:r>
      </w:hyperlink>
      <w:r w:rsidR="004D7D9F">
        <w:rPr>
          <w:rFonts w:ascii="Times New Roman" w:hAnsi="Times New Roman" w:cs="Times New Roman"/>
          <w:noProof/>
          <w:sz w:val="24"/>
        </w:rPr>
        <w:t>]</w:t>
      </w:r>
      <w:r w:rsidRPr="00D33021">
        <w:rPr>
          <w:rFonts w:ascii="Times New Roman" w:hAnsi="Times New Roman" w:cs="Times New Roman"/>
          <w:sz w:val="24"/>
        </w:rPr>
        <w:fldChar w:fldCharType="end"/>
      </w:r>
      <w:r w:rsidRPr="00D33021">
        <w:rPr>
          <w:rFonts w:ascii="Times New Roman" w:hAnsi="Times New Roman" w:cs="Times New Roman"/>
          <w:sz w:val="24"/>
        </w:rPr>
        <w:t xml:space="preserve">. </w:t>
      </w:r>
      <w:r w:rsidRPr="00D33021">
        <w:rPr>
          <w:rFonts w:ascii="Times New Roman" w:hAnsi="Times New Roman" w:cs="Times New Roman"/>
          <w:sz w:val="24"/>
          <w:szCs w:val="24"/>
        </w:rPr>
        <w:t xml:space="preserve">Per capita expenditure increased from 5 US$ in 2000/01 to 13.8 in 2007/2008, declined to US$ 10.6 in 2007/2008 and increased to US$ 11 in 2008/09. This increase reflects growth in absolute amount of expenditures allocated to health. </w:t>
      </w:r>
    </w:p>
    <w:p w:rsidR="00FE5A70" w:rsidRPr="00D33021" w:rsidRDefault="00FE5A70" w:rsidP="00406C54">
      <w:pPr>
        <w:spacing w:line="360" w:lineRule="auto"/>
        <w:jc w:val="both"/>
        <w:rPr>
          <w:rFonts w:ascii="Times New Roman" w:hAnsi="Times New Roman" w:cs="Times New Roman"/>
          <w:sz w:val="24"/>
          <w:szCs w:val="24"/>
        </w:rPr>
      </w:pPr>
    </w:p>
    <w:p w:rsidR="00FE5A70" w:rsidRPr="00D33021" w:rsidRDefault="00FE5A70" w:rsidP="00406C54">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 xml:space="preserve">Figure </w:t>
      </w:r>
      <w:r w:rsidR="002A7C8E" w:rsidRPr="00D33021">
        <w:rPr>
          <w:rFonts w:ascii="Times New Roman" w:hAnsi="Times New Roman" w:cs="Times New Roman"/>
          <w:b/>
          <w:sz w:val="24"/>
          <w:szCs w:val="24"/>
        </w:rPr>
        <w:t>3</w:t>
      </w:r>
      <w:r w:rsidRPr="00D33021">
        <w:rPr>
          <w:rFonts w:ascii="Times New Roman" w:hAnsi="Times New Roman" w:cs="Times New Roman"/>
          <w:b/>
          <w:sz w:val="24"/>
          <w:szCs w:val="24"/>
        </w:rPr>
        <w:t>: Government’s health expenditure as a proportion of government budget and GDP</w:t>
      </w:r>
    </w:p>
    <w:p w:rsidR="005A0312" w:rsidRPr="00D33021" w:rsidRDefault="005A0312" w:rsidP="00406C54">
      <w:pPr>
        <w:spacing w:line="360" w:lineRule="auto"/>
        <w:jc w:val="both"/>
        <w:rPr>
          <w:rFonts w:ascii="Times New Roman" w:hAnsi="Times New Roman" w:cs="Times New Roman"/>
          <w:sz w:val="24"/>
          <w:szCs w:val="24"/>
        </w:rPr>
      </w:pPr>
      <w:r w:rsidRPr="00D33021">
        <w:rPr>
          <w:rFonts w:ascii="Times New Roman" w:hAnsi="Times New Roman" w:cs="Times New Roman"/>
          <w:noProof/>
          <w:lang w:eastAsia="en-GB"/>
        </w:rPr>
        <w:drawing>
          <wp:inline distT="0" distB="0" distL="0" distR="0" wp14:anchorId="04DC6606" wp14:editId="16429FCA">
            <wp:extent cx="4572000" cy="2743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A0312" w:rsidRPr="00D33021" w:rsidRDefault="005A0312" w:rsidP="00406C54">
      <w:pPr>
        <w:spacing w:line="360" w:lineRule="auto"/>
        <w:ind w:left="360"/>
        <w:jc w:val="both"/>
        <w:rPr>
          <w:rFonts w:ascii="Times New Roman" w:hAnsi="Times New Roman" w:cs="Times New Roman"/>
          <w:sz w:val="24"/>
          <w:szCs w:val="24"/>
        </w:rPr>
      </w:pPr>
    </w:p>
    <w:p w:rsidR="00BC6F15" w:rsidRPr="00D33021" w:rsidRDefault="00A7001E" w:rsidP="00406C54">
      <w:pPr>
        <w:pStyle w:val="Heading2"/>
        <w:jc w:val="both"/>
        <w:rPr>
          <w:rFonts w:cs="Times New Roman"/>
        </w:rPr>
      </w:pPr>
      <w:bookmarkStart w:id="15" w:name="_Toc369011483"/>
      <w:r w:rsidRPr="00D33021">
        <w:rPr>
          <w:rFonts w:cs="Times New Roman"/>
        </w:rPr>
        <w:t xml:space="preserve">3.1.2 </w:t>
      </w:r>
      <w:r w:rsidR="00BC6F15" w:rsidRPr="00D33021">
        <w:rPr>
          <w:rFonts w:cs="Times New Roman"/>
        </w:rPr>
        <w:t>Tax revenue</w:t>
      </w:r>
      <w:bookmarkEnd w:id="15"/>
    </w:p>
    <w:p w:rsidR="00A7001E" w:rsidRPr="00D33021" w:rsidRDefault="00A7001E" w:rsidP="00406C54">
      <w:pPr>
        <w:spacing w:line="360" w:lineRule="auto"/>
        <w:jc w:val="both"/>
        <w:rPr>
          <w:rFonts w:ascii="Times New Roman" w:hAnsi="Times New Roman" w:cs="Times New Roman"/>
          <w:sz w:val="24"/>
          <w:szCs w:val="24"/>
        </w:rPr>
      </w:pPr>
    </w:p>
    <w:p w:rsidR="004F2EDA" w:rsidRPr="00D33021" w:rsidRDefault="00FB6FA0"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General tax revenue is generated from value added tax (30%); personal income tax (24%), company tax (14%), and fuel tax (13%). Import and excise duty each account for 10% of total revenue.</w:t>
      </w:r>
      <w:r w:rsidR="001604E9" w:rsidRPr="00D33021">
        <w:rPr>
          <w:rFonts w:ascii="Times New Roman" w:hAnsi="Times New Roman" w:cs="Times New Roman"/>
          <w:sz w:val="24"/>
          <w:szCs w:val="24"/>
        </w:rPr>
        <w:t xml:space="preserve"> </w:t>
      </w:r>
      <w:r w:rsidR="006E340E" w:rsidRPr="00D33021">
        <w:rPr>
          <w:rFonts w:ascii="Times New Roman" w:hAnsi="Times New Roman" w:cs="Times New Roman"/>
          <w:sz w:val="24"/>
          <w:szCs w:val="24"/>
        </w:rPr>
        <w:t xml:space="preserve"> </w:t>
      </w:r>
      <w:r w:rsidR="004F2EDA" w:rsidRPr="00D33021">
        <w:rPr>
          <w:rFonts w:ascii="Times New Roman" w:hAnsi="Times New Roman" w:cs="Times New Roman"/>
          <w:sz w:val="24"/>
          <w:szCs w:val="24"/>
        </w:rPr>
        <w:t>Income tax is charged on the income earned by any person resident in Kenya.</w:t>
      </w:r>
      <w:r w:rsidR="009825E9" w:rsidRPr="00D33021">
        <w:rPr>
          <w:rFonts w:ascii="Times New Roman" w:hAnsi="Times New Roman" w:cs="Times New Roman"/>
          <w:sz w:val="24"/>
          <w:szCs w:val="24"/>
        </w:rPr>
        <w:t xml:space="preserve">  </w:t>
      </w:r>
      <w:r w:rsidR="004F2EDA" w:rsidRPr="00D33021">
        <w:rPr>
          <w:rFonts w:ascii="Times New Roman" w:hAnsi="Times New Roman" w:cs="Times New Roman"/>
          <w:sz w:val="24"/>
          <w:szCs w:val="24"/>
        </w:rPr>
        <w:t>Individual income (both PAYE and personal income tax) is taxable at the same graduated rates from 10% up to 30%. The first taxable ba</w:t>
      </w:r>
      <w:r w:rsidR="00DA1633">
        <w:rPr>
          <w:rFonts w:ascii="Times New Roman" w:hAnsi="Times New Roman" w:cs="Times New Roman"/>
          <w:sz w:val="24"/>
          <w:szCs w:val="24"/>
        </w:rPr>
        <w:t>nd is for an annual income of KES</w:t>
      </w:r>
      <w:r w:rsidR="004F2EDA" w:rsidRPr="00D33021">
        <w:rPr>
          <w:rFonts w:ascii="Times New Roman" w:hAnsi="Times New Roman" w:cs="Times New Roman"/>
          <w:sz w:val="24"/>
          <w:szCs w:val="24"/>
        </w:rPr>
        <w:t xml:space="preserve"> 121,968 at the rate of 10% and the top tax bracket is for an annual income over 466,704 at 30%. </w:t>
      </w:r>
      <w:r w:rsidR="009825E9" w:rsidRPr="00D33021">
        <w:rPr>
          <w:rFonts w:ascii="Times New Roman" w:hAnsi="Times New Roman" w:cs="Times New Roman"/>
          <w:sz w:val="24"/>
          <w:szCs w:val="24"/>
        </w:rPr>
        <w:t xml:space="preserve"> Personal income tax is structured progressively, and therefore can be considered equitable. </w:t>
      </w:r>
      <w:r w:rsidR="009825E9" w:rsidRPr="00D33021">
        <w:rPr>
          <w:rFonts w:ascii="Times New Roman" w:hAnsi="Times New Roman" w:cs="Times New Roman"/>
          <w:sz w:val="24"/>
          <w:szCs w:val="24"/>
        </w:rPr>
        <w:lastRenderedPageBreak/>
        <w:t>Individuals earning less than Kenya shillings (KES) 121,968 per year are exempted from paying income tax</w:t>
      </w:r>
      <w:r w:rsidR="00114E4F" w:rsidRPr="00D33021">
        <w:rPr>
          <w:rFonts w:ascii="Times New Roman" w:hAnsi="Times New Roman" w:cs="Times New Roman"/>
          <w:sz w:val="24"/>
          <w:szCs w:val="24"/>
        </w:rPr>
        <w:t>.</w:t>
      </w:r>
      <w:r w:rsidR="00F95FF9" w:rsidRPr="00D33021">
        <w:rPr>
          <w:rFonts w:ascii="Times New Roman" w:hAnsi="Times New Roman" w:cs="Times New Roman"/>
          <w:sz w:val="24"/>
          <w:szCs w:val="24"/>
        </w:rPr>
        <w:t xml:space="preserve"> </w:t>
      </w:r>
      <w:r w:rsidR="009825E9" w:rsidRPr="00D33021">
        <w:rPr>
          <w:rFonts w:ascii="Times New Roman" w:hAnsi="Times New Roman" w:cs="Times New Roman"/>
          <w:sz w:val="24"/>
          <w:szCs w:val="24"/>
        </w:rPr>
        <w:t xml:space="preserve"> Table </w:t>
      </w:r>
      <w:r w:rsidR="00114E4F" w:rsidRPr="00D33021">
        <w:rPr>
          <w:rFonts w:ascii="Times New Roman" w:hAnsi="Times New Roman" w:cs="Times New Roman"/>
          <w:sz w:val="24"/>
          <w:szCs w:val="24"/>
        </w:rPr>
        <w:t xml:space="preserve">2 </w:t>
      </w:r>
      <w:r w:rsidR="009825E9" w:rsidRPr="00D33021">
        <w:rPr>
          <w:rFonts w:ascii="Times New Roman" w:hAnsi="Times New Roman" w:cs="Times New Roman"/>
          <w:sz w:val="24"/>
          <w:szCs w:val="24"/>
        </w:rPr>
        <w:t>shows the structure of personal income tax rates by 2012.</w:t>
      </w:r>
    </w:p>
    <w:p w:rsidR="00F95FF9" w:rsidRPr="00D33021" w:rsidRDefault="00F95FF9" w:rsidP="00406C54">
      <w:pPr>
        <w:autoSpaceDE w:val="0"/>
        <w:autoSpaceDN w:val="0"/>
        <w:adjustRightInd w:val="0"/>
        <w:spacing w:after="0" w:line="360" w:lineRule="auto"/>
        <w:ind w:left="720" w:hanging="720"/>
        <w:jc w:val="both"/>
        <w:rPr>
          <w:rFonts w:ascii="Times New Roman" w:hAnsi="Times New Roman" w:cs="Times New Roman"/>
          <w:b/>
          <w:sz w:val="24"/>
          <w:szCs w:val="24"/>
        </w:rPr>
      </w:pPr>
    </w:p>
    <w:p w:rsidR="004F2EDA" w:rsidRPr="00D33021" w:rsidRDefault="00114E4F" w:rsidP="00406C54">
      <w:pPr>
        <w:autoSpaceDE w:val="0"/>
        <w:autoSpaceDN w:val="0"/>
        <w:adjustRightInd w:val="0"/>
        <w:spacing w:after="0" w:line="360" w:lineRule="auto"/>
        <w:ind w:left="720" w:hanging="720"/>
        <w:jc w:val="both"/>
        <w:rPr>
          <w:rFonts w:ascii="Times New Roman" w:hAnsi="Times New Roman" w:cs="Times New Roman"/>
          <w:b/>
          <w:sz w:val="24"/>
          <w:szCs w:val="24"/>
        </w:rPr>
      </w:pPr>
      <w:r w:rsidRPr="00D33021">
        <w:rPr>
          <w:rFonts w:ascii="Times New Roman" w:hAnsi="Times New Roman" w:cs="Times New Roman"/>
          <w:b/>
          <w:sz w:val="24"/>
          <w:szCs w:val="24"/>
        </w:rPr>
        <w:t>Table 2</w:t>
      </w:r>
      <w:r w:rsidR="004F2EDA" w:rsidRPr="00D33021">
        <w:rPr>
          <w:rFonts w:ascii="Times New Roman" w:hAnsi="Times New Roman" w:cs="Times New Roman"/>
          <w:b/>
          <w:sz w:val="24"/>
          <w:szCs w:val="24"/>
        </w:rPr>
        <w:t>: Personal Income Tax structure</w:t>
      </w:r>
    </w:p>
    <w:p w:rsidR="004F2EDA" w:rsidRPr="00D33021" w:rsidRDefault="004F2EDA" w:rsidP="00406C54">
      <w:pPr>
        <w:autoSpaceDE w:val="0"/>
        <w:autoSpaceDN w:val="0"/>
        <w:adjustRightInd w:val="0"/>
        <w:spacing w:after="0" w:line="360" w:lineRule="auto"/>
        <w:ind w:left="720" w:hanging="720"/>
        <w:jc w:val="both"/>
        <w:rPr>
          <w:rFonts w:ascii="Times New Roman" w:hAnsi="Times New Roman" w:cs="Times New Roman"/>
          <w:sz w:val="24"/>
          <w:szCs w:val="24"/>
        </w:rPr>
      </w:pPr>
      <w:r w:rsidRPr="00D33021">
        <w:rPr>
          <w:rFonts w:ascii="Times New Roman" w:hAnsi="Times New Roman" w:cs="Times New Roman"/>
          <w:noProof/>
          <w:sz w:val="24"/>
          <w:szCs w:val="24"/>
          <w:lang w:eastAsia="en-GB"/>
        </w:rPr>
        <w:drawing>
          <wp:inline distT="0" distB="0" distL="0" distR="0" wp14:anchorId="14F8D749" wp14:editId="2967C943">
            <wp:extent cx="5731510" cy="2240555"/>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731510" cy="2240555"/>
                    </a:xfrm>
                    <a:prstGeom prst="rect">
                      <a:avLst/>
                    </a:prstGeom>
                  </pic:spPr>
                </pic:pic>
              </a:graphicData>
            </a:graphic>
          </wp:inline>
        </w:drawing>
      </w:r>
    </w:p>
    <w:p w:rsidR="00F95FF9" w:rsidRPr="00D33021" w:rsidRDefault="00F95FF9" w:rsidP="00406C54">
      <w:pPr>
        <w:spacing w:line="360" w:lineRule="auto"/>
        <w:jc w:val="both"/>
        <w:rPr>
          <w:rFonts w:ascii="Times New Roman" w:hAnsi="Times New Roman" w:cs="Times New Roman"/>
          <w:sz w:val="24"/>
          <w:szCs w:val="24"/>
        </w:rPr>
      </w:pPr>
    </w:p>
    <w:p w:rsidR="00FB6FA0" w:rsidRPr="00D33021" w:rsidRDefault="00FB6FA0"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Value added tax (VAT) is charged at 16%. VAT contributions are regressive because prices of goods and services do not discriminate by income</w:t>
      </w:r>
      <w:r w:rsidR="000804FF" w:rsidRPr="00D33021">
        <w:rPr>
          <w:rFonts w:ascii="Times New Roman" w:hAnsi="Times New Roman" w:cs="Times New Roman"/>
          <w:sz w:val="24"/>
          <w:szCs w:val="24"/>
        </w:rPr>
        <w:t xml:space="preserve">. However the VAT Bill 2013 exempts non processed </w:t>
      </w:r>
      <w:r w:rsidR="00904BF3" w:rsidRPr="00D33021">
        <w:rPr>
          <w:rFonts w:ascii="Times New Roman" w:hAnsi="Times New Roman" w:cs="Times New Roman"/>
          <w:sz w:val="24"/>
          <w:szCs w:val="24"/>
        </w:rPr>
        <w:t>animal and vegetable products to cushion the lowest income groups</w:t>
      </w:r>
      <w:r w:rsidRPr="00D33021">
        <w:rPr>
          <w:rFonts w:ascii="Times New Roman" w:hAnsi="Times New Roman" w:cs="Times New Roman"/>
          <w:sz w:val="24"/>
          <w:szCs w:val="24"/>
        </w:rPr>
        <w:t>. Corporate Income tax ranges from 20% (for new companies) to 37.5% (for non-resident companies).</w:t>
      </w:r>
      <w:r w:rsidR="00F95FF9" w:rsidRPr="00D33021">
        <w:rPr>
          <w:rFonts w:ascii="Times New Roman" w:hAnsi="Times New Roman" w:cs="Times New Roman"/>
          <w:sz w:val="24"/>
          <w:szCs w:val="24"/>
        </w:rPr>
        <w:t xml:space="preserve"> There are a wide range of international companies in Kenya</w:t>
      </w:r>
      <w:r w:rsidR="00292B7C">
        <w:rPr>
          <w:rFonts w:ascii="Times New Roman" w:hAnsi="Times New Roman" w:cs="Times New Roman"/>
          <w:sz w:val="24"/>
          <w:szCs w:val="24"/>
        </w:rPr>
        <w:t xml:space="preserve">. In 2002, </w:t>
      </w:r>
      <w:r w:rsidR="007364A2">
        <w:rPr>
          <w:rFonts w:ascii="Times New Roman" w:hAnsi="Times New Roman" w:cs="Times New Roman"/>
          <w:sz w:val="24"/>
          <w:szCs w:val="24"/>
        </w:rPr>
        <w:t xml:space="preserve">Kenya embarked on a series of reforms to increase revenue collection and minimise tax evasion. These reforms led to significant increases in revenue collection in Kenya from </w:t>
      </w:r>
      <w:r w:rsidR="007364A2" w:rsidRPr="007364A2">
        <w:rPr>
          <w:rFonts w:ascii="Times New Roman" w:hAnsi="Times New Roman" w:cs="Times New Roman"/>
          <w:sz w:val="24"/>
          <w:szCs w:val="24"/>
          <w:highlight w:val="yellow"/>
        </w:rPr>
        <w:t xml:space="preserve">KES xxx in 20002 to KES xxx in </w:t>
      </w:r>
      <w:commentRangeStart w:id="16"/>
      <w:r w:rsidR="007364A2" w:rsidRPr="007364A2">
        <w:rPr>
          <w:rFonts w:ascii="Times New Roman" w:hAnsi="Times New Roman" w:cs="Times New Roman"/>
          <w:sz w:val="24"/>
          <w:szCs w:val="24"/>
          <w:highlight w:val="yellow"/>
        </w:rPr>
        <w:t>2012</w:t>
      </w:r>
      <w:commentRangeEnd w:id="16"/>
      <w:r w:rsidR="007364A2">
        <w:rPr>
          <w:rStyle w:val="CommentReference"/>
        </w:rPr>
        <w:commentReference w:id="16"/>
      </w:r>
      <w:r w:rsidR="007364A2">
        <w:rPr>
          <w:rFonts w:ascii="Times New Roman" w:hAnsi="Times New Roman" w:cs="Times New Roman"/>
          <w:sz w:val="24"/>
          <w:szCs w:val="24"/>
        </w:rPr>
        <w:t>. Despite these improvements it remains a challenge on how the government can tap into the large informal sector, which has a large tax potential</w:t>
      </w:r>
    </w:p>
    <w:p w:rsidR="00FB6FA0" w:rsidRPr="00D33021" w:rsidRDefault="00FB6FA0" w:rsidP="00406C54">
      <w:pPr>
        <w:spacing w:line="360" w:lineRule="auto"/>
        <w:jc w:val="both"/>
        <w:rPr>
          <w:rFonts w:ascii="Times New Roman" w:hAnsi="Times New Roman" w:cs="Times New Roman"/>
          <w:sz w:val="24"/>
          <w:szCs w:val="24"/>
        </w:rPr>
      </w:pPr>
    </w:p>
    <w:p w:rsidR="00174F49" w:rsidRPr="00D33021" w:rsidRDefault="00A7001E" w:rsidP="00406C54">
      <w:pPr>
        <w:pStyle w:val="ListParagraph"/>
        <w:spacing w:line="360" w:lineRule="auto"/>
        <w:ind w:left="0"/>
        <w:jc w:val="both"/>
        <w:rPr>
          <w:rFonts w:ascii="Times New Roman" w:hAnsi="Times New Roman" w:cs="Times New Roman"/>
          <w:b/>
          <w:sz w:val="24"/>
          <w:szCs w:val="24"/>
        </w:rPr>
      </w:pPr>
      <w:r w:rsidRPr="00D33021">
        <w:rPr>
          <w:rFonts w:ascii="Times New Roman" w:hAnsi="Times New Roman" w:cs="Times New Roman"/>
          <w:b/>
          <w:sz w:val="24"/>
          <w:szCs w:val="24"/>
        </w:rPr>
        <w:t xml:space="preserve">3.1.3 </w:t>
      </w:r>
      <w:r w:rsidR="00174F49" w:rsidRPr="00D33021">
        <w:rPr>
          <w:rFonts w:ascii="Times New Roman" w:hAnsi="Times New Roman" w:cs="Times New Roman"/>
          <w:b/>
          <w:sz w:val="24"/>
          <w:szCs w:val="24"/>
        </w:rPr>
        <w:t xml:space="preserve">Resource allocation </w:t>
      </w:r>
    </w:p>
    <w:p w:rsidR="00174F49" w:rsidRPr="00D33021" w:rsidRDefault="00174F49" w:rsidP="007B093B">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Prior to 2001, the </w:t>
      </w:r>
      <w:proofErr w:type="spellStart"/>
      <w:r w:rsidR="00406C54" w:rsidRPr="00D33021">
        <w:rPr>
          <w:rFonts w:ascii="Times New Roman" w:hAnsi="Times New Roman" w:cs="Times New Roman"/>
          <w:sz w:val="24"/>
          <w:szCs w:val="24"/>
        </w:rPr>
        <w:t>MoH</w:t>
      </w:r>
      <w:proofErr w:type="spellEnd"/>
      <w:r w:rsidR="00406C54" w:rsidRPr="00D33021">
        <w:rPr>
          <w:rFonts w:ascii="Times New Roman" w:hAnsi="Times New Roman" w:cs="Times New Roman"/>
          <w:sz w:val="24"/>
          <w:szCs w:val="24"/>
        </w:rPr>
        <w:t xml:space="preserve"> did not have </w:t>
      </w:r>
      <w:proofErr w:type="gramStart"/>
      <w:r w:rsidR="00DA1633">
        <w:rPr>
          <w:rFonts w:ascii="Times New Roman" w:hAnsi="Times New Roman" w:cs="Times New Roman"/>
          <w:sz w:val="24"/>
          <w:szCs w:val="24"/>
        </w:rPr>
        <w:t xml:space="preserve">a </w:t>
      </w:r>
      <w:r w:rsidR="00406C54" w:rsidRPr="00D33021">
        <w:rPr>
          <w:rFonts w:ascii="Times New Roman" w:hAnsi="Times New Roman" w:cs="Times New Roman"/>
          <w:sz w:val="24"/>
          <w:szCs w:val="24"/>
        </w:rPr>
        <w:t>criteria</w:t>
      </w:r>
      <w:proofErr w:type="gramEnd"/>
      <w:r w:rsidRPr="00D33021">
        <w:rPr>
          <w:rFonts w:ascii="Times New Roman" w:hAnsi="Times New Roman" w:cs="Times New Roman"/>
          <w:sz w:val="24"/>
          <w:szCs w:val="24"/>
        </w:rPr>
        <w:t xml:space="preserve"> for allocating resources to the districts</w:t>
      </w:r>
      <w:r w:rsidR="00406C54" w:rsidRPr="00D33021">
        <w:rPr>
          <w:rFonts w:ascii="Times New Roman" w:hAnsi="Times New Roman" w:cs="Times New Roman"/>
          <w:sz w:val="24"/>
          <w:szCs w:val="24"/>
        </w:rPr>
        <w:t>. R</w:t>
      </w:r>
      <w:r w:rsidRPr="00D33021">
        <w:rPr>
          <w:rFonts w:ascii="Times New Roman" w:hAnsi="Times New Roman" w:cs="Times New Roman"/>
          <w:sz w:val="24"/>
          <w:szCs w:val="24"/>
        </w:rPr>
        <w:t>ecurrent resources were allocated to the d</w:t>
      </w:r>
      <w:r w:rsidR="00B703AF" w:rsidRPr="00D33021">
        <w:rPr>
          <w:rFonts w:ascii="Times New Roman" w:hAnsi="Times New Roman" w:cs="Times New Roman"/>
          <w:sz w:val="24"/>
          <w:szCs w:val="24"/>
        </w:rPr>
        <w:t>istrict</w:t>
      </w:r>
      <w:r w:rsidR="0072770C" w:rsidRPr="00D33021">
        <w:rPr>
          <w:rFonts w:ascii="Times New Roman" w:hAnsi="Times New Roman" w:cs="Times New Roman"/>
          <w:sz w:val="24"/>
          <w:szCs w:val="24"/>
        </w:rPr>
        <w:t>s</w:t>
      </w:r>
      <w:r w:rsidR="00B703AF" w:rsidRPr="00D33021">
        <w:rPr>
          <w:rFonts w:ascii="Times New Roman" w:hAnsi="Times New Roman" w:cs="Times New Roman"/>
          <w:sz w:val="24"/>
          <w:szCs w:val="24"/>
        </w:rPr>
        <w:t xml:space="preserve"> on an incremental (hi</w:t>
      </w:r>
      <w:r w:rsidRPr="00D33021">
        <w:rPr>
          <w:rFonts w:ascii="Times New Roman" w:hAnsi="Times New Roman" w:cs="Times New Roman"/>
          <w:sz w:val="24"/>
          <w:szCs w:val="24"/>
        </w:rPr>
        <w:t>storical) basis without consideration of varied health needs</w:t>
      </w:r>
      <w:r w:rsidR="0072770C" w:rsidRPr="00D33021">
        <w:rPr>
          <w:rFonts w:ascii="Times New Roman" w:hAnsi="Times New Roman" w:cs="Times New Roman"/>
          <w:sz w:val="24"/>
          <w:szCs w:val="24"/>
        </w:rPr>
        <w:t>. Districts located in rich geographical regions often received a larger share of funds than those in poor regions</w:t>
      </w:r>
      <w:r w:rsidRPr="00D33021">
        <w:rPr>
          <w:rFonts w:ascii="Times New Roman" w:hAnsi="Times New Roman" w:cs="Times New Roman"/>
          <w:sz w:val="24"/>
          <w:szCs w:val="24"/>
        </w:rPr>
        <w:t>. Due to the historical (incremental) allocation of resources basis and the given varied needs of the districts</w:t>
      </w:r>
      <w:r w:rsidR="007B093B" w:rsidRPr="00D33021">
        <w:rPr>
          <w:rFonts w:ascii="Times New Roman" w:hAnsi="Times New Roman" w:cs="Times New Roman"/>
          <w:sz w:val="24"/>
          <w:szCs w:val="24"/>
        </w:rPr>
        <w:t xml:space="preserve">, a resource allocation </w:t>
      </w:r>
      <w:proofErr w:type="gramStart"/>
      <w:r w:rsidR="007B093B" w:rsidRPr="00D33021">
        <w:rPr>
          <w:rFonts w:ascii="Times New Roman" w:hAnsi="Times New Roman" w:cs="Times New Roman"/>
          <w:sz w:val="24"/>
          <w:szCs w:val="24"/>
        </w:rPr>
        <w:t>criteria</w:t>
      </w:r>
      <w:proofErr w:type="gramEnd"/>
      <w:r w:rsidR="007B093B" w:rsidRPr="00D33021">
        <w:rPr>
          <w:rFonts w:ascii="Times New Roman" w:hAnsi="Times New Roman" w:cs="Times New Roman"/>
          <w:sz w:val="24"/>
          <w:szCs w:val="24"/>
        </w:rPr>
        <w:t xml:space="preserve"> was developed in 2000. The resource allocation criteria had three objectives: </w:t>
      </w:r>
      <w:r w:rsidR="007B093B" w:rsidRPr="00D33021">
        <w:rPr>
          <w:rFonts w:ascii="Times New Roman" w:hAnsi="Times New Roman" w:cs="Times New Roman"/>
          <w:sz w:val="24"/>
          <w:szCs w:val="24"/>
        </w:rPr>
        <w:lastRenderedPageBreak/>
        <w:t>p</w:t>
      </w:r>
      <w:r w:rsidRPr="00D33021">
        <w:rPr>
          <w:rFonts w:ascii="Times New Roman" w:hAnsi="Times New Roman" w:cs="Times New Roman"/>
          <w:sz w:val="24"/>
          <w:szCs w:val="24"/>
        </w:rPr>
        <w:t>romoting equitable distributi</w:t>
      </w:r>
      <w:r w:rsidR="007B093B" w:rsidRPr="00D33021">
        <w:rPr>
          <w:rFonts w:ascii="Times New Roman" w:hAnsi="Times New Roman" w:cs="Times New Roman"/>
          <w:sz w:val="24"/>
          <w:szCs w:val="24"/>
        </w:rPr>
        <w:t>on of resources; p</w:t>
      </w:r>
      <w:r w:rsidRPr="00D33021">
        <w:rPr>
          <w:rFonts w:ascii="Times New Roman" w:hAnsi="Times New Roman" w:cs="Times New Roman"/>
          <w:sz w:val="24"/>
          <w:szCs w:val="24"/>
        </w:rPr>
        <w:t>romoting cost effectiveness in service delivery</w:t>
      </w:r>
      <w:r w:rsidR="007B093B" w:rsidRPr="00D33021">
        <w:rPr>
          <w:rFonts w:ascii="Times New Roman" w:hAnsi="Times New Roman" w:cs="Times New Roman"/>
          <w:sz w:val="24"/>
          <w:szCs w:val="24"/>
        </w:rPr>
        <w:t xml:space="preserve"> and; t</w:t>
      </w:r>
      <w:r w:rsidRPr="00D33021">
        <w:rPr>
          <w:rFonts w:ascii="Times New Roman" w:hAnsi="Times New Roman" w:cs="Times New Roman"/>
          <w:sz w:val="24"/>
          <w:szCs w:val="24"/>
        </w:rPr>
        <w:t>ransparency in resource allocation</w:t>
      </w:r>
      <w:r w:rsidR="007B093B" w:rsidRPr="00D33021">
        <w:rPr>
          <w:rFonts w:ascii="Times New Roman" w:hAnsi="Times New Roman" w:cs="Times New Roman"/>
          <w:sz w:val="24"/>
          <w:szCs w:val="24"/>
        </w:rPr>
        <w:t xml:space="preserve"> Table 2 shows the two resource allocation formula designed to allocate resources </w:t>
      </w:r>
      <w:r w:rsidR="007B093B" w:rsidRPr="00D33021">
        <w:rPr>
          <w:rFonts w:ascii="Times New Roman" w:hAnsi="Times New Roman" w:cs="Times New Roman"/>
          <w:color w:val="000000"/>
          <w:sz w:val="24"/>
          <w:szCs w:val="24"/>
        </w:rPr>
        <w:t>to primary level facilities (dispensaries and health centres) and district hospitals.</w:t>
      </w:r>
    </w:p>
    <w:p w:rsidR="00174F49" w:rsidRPr="00D33021" w:rsidRDefault="00174F49" w:rsidP="00406C54">
      <w:pPr>
        <w:spacing w:line="360" w:lineRule="auto"/>
        <w:jc w:val="both"/>
        <w:rPr>
          <w:rFonts w:ascii="Times New Roman" w:hAnsi="Times New Roman" w:cs="Times New Roman"/>
          <w:b/>
          <w:bCs/>
          <w:sz w:val="24"/>
          <w:szCs w:val="24"/>
        </w:rPr>
      </w:pPr>
    </w:p>
    <w:p w:rsidR="007B093B" w:rsidRPr="00D33021" w:rsidRDefault="00B20625" w:rsidP="00406C54">
      <w:pPr>
        <w:spacing w:line="360" w:lineRule="auto"/>
        <w:contextualSpacing/>
        <w:jc w:val="both"/>
        <w:rPr>
          <w:rFonts w:ascii="Times New Roman" w:hAnsi="Times New Roman" w:cs="Times New Roman"/>
          <w:color w:val="000000"/>
          <w:sz w:val="24"/>
          <w:szCs w:val="24"/>
        </w:rPr>
      </w:pPr>
      <w:r w:rsidRPr="00D33021">
        <w:rPr>
          <w:rFonts w:ascii="Times New Roman" w:hAnsi="Times New Roman" w:cs="Times New Roman"/>
          <w:color w:val="000000"/>
          <w:sz w:val="24"/>
          <w:szCs w:val="24"/>
        </w:rPr>
        <w:t xml:space="preserve">The formulas include variables related to population structure, disease burden, infrastructure, poverty levels, utilisation patterns and hospital capacity. </w:t>
      </w:r>
      <w:commentRangeStart w:id="17"/>
      <w:r w:rsidRPr="00D33021">
        <w:rPr>
          <w:rFonts w:ascii="Times New Roman" w:hAnsi="Times New Roman" w:cs="Times New Roman"/>
          <w:color w:val="000000"/>
          <w:sz w:val="24"/>
          <w:szCs w:val="24"/>
        </w:rPr>
        <w:t xml:space="preserve">Informal discussion with </w:t>
      </w:r>
      <w:proofErr w:type="spellStart"/>
      <w:r w:rsidRPr="00D33021">
        <w:rPr>
          <w:rFonts w:ascii="Times New Roman" w:hAnsi="Times New Roman" w:cs="Times New Roman"/>
          <w:color w:val="000000"/>
          <w:sz w:val="24"/>
          <w:szCs w:val="24"/>
        </w:rPr>
        <w:t>M</w:t>
      </w:r>
      <w:r w:rsidR="00F578C8" w:rsidRPr="00D33021">
        <w:rPr>
          <w:rFonts w:ascii="Times New Roman" w:hAnsi="Times New Roman" w:cs="Times New Roman"/>
          <w:color w:val="000000"/>
          <w:sz w:val="24"/>
          <w:szCs w:val="24"/>
        </w:rPr>
        <w:t>oH</w:t>
      </w:r>
      <w:proofErr w:type="spellEnd"/>
      <w:r w:rsidR="00F578C8" w:rsidRPr="00D33021">
        <w:rPr>
          <w:rFonts w:ascii="Times New Roman" w:hAnsi="Times New Roman" w:cs="Times New Roman"/>
          <w:color w:val="000000"/>
          <w:sz w:val="24"/>
          <w:szCs w:val="24"/>
        </w:rPr>
        <w:t xml:space="preserve"> </w:t>
      </w:r>
      <w:r w:rsidRPr="00D33021">
        <w:rPr>
          <w:rFonts w:ascii="Times New Roman" w:hAnsi="Times New Roman" w:cs="Times New Roman"/>
          <w:color w:val="000000"/>
          <w:sz w:val="24"/>
          <w:szCs w:val="24"/>
        </w:rPr>
        <w:t>officials suggest the formulas are</w:t>
      </w:r>
      <w:r w:rsidR="00DA1633">
        <w:rPr>
          <w:rFonts w:ascii="Times New Roman" w:hAnsi="Times New Roman" w:cs="Times New Roman"/>
          <w:color w:val="000000"/>
          <w:sz w:val="24"/>
          <w:szCs w:val="24"/>
        </w:rPr>
        <w:t xml:space="preserve"> not</w:t>
      </w:r>
      <w:r w:rsidRPr="00D33021">
        <w:rPr>
          <w:rFonts w:ascii="Times New Roman" w:hAnsi="Times New Roman" w:cs="Times New Roman"/>
          <w:color w:val="000000"/>
          <w:sz w:val="24"/>
          <w:szCs w:val="24"/>
        </w:rPr>
        <w:t xml:space="preserve"> applied and were initially developed to allocate operation and maintenance costs only. </w:t>
      </w:r>
      <w:commentRangeEnd w:id="17"/>
      <w:r w:rsidR="00FE31FA">
        <w:rPr>
          <w:rStyle w:val="CommentReference"/>
        </w:rPr>
        <w:commentReference w:id="17"/>
      </w:r>
      <w:commentRangeStart w:id="18"/>
      <w:r w:rsidRPr="00D33021">
        <w:rPr>
          <w:rFonts w:ascii="Times New Roman" w:hAnsi="Times New Roman" w:cs="Times New Roman"/>
          <w:color w:val="000000"/>
          <w:sz w:val="24"/>
          <w:szCs w:val="24"/>
        </w:rPr>
        <w:t>Consequently</w:t>
      </w:r>
      <w:commentRangeEnd w:id="18"/>
      <w:r w:rsidR="00DA1633">
        <w:rPr>
          <w:rStyle w:val="CommentReference"/>
        </w:rPr>
        <w:commentReference w:id="18"/>
      </w:r>
      <w:r w:rsidRPr="00D33021">
        <w:rPr>
          <w:rFonts w:ascii="Times New Roman" w:hAnsi="Times New Roman" w:cs="Times New Roman"/>
          <w:color w:val="000000"/>
          <w:sz w:val="24"/>
          <w:szCs w:val="24"/>
        </w:rPr>
        <w:t>, historical incremental approach remains the main basis of resource allocation in Kenya (Personal communication, Ministry of health official).</w:t>
      </w:r>
      <w:r w:rsidR="007B093B" w:rsidRPr="00D33021">
        <w:rPr>
          <w:rFonts w:ascii="Times New Roman" w:hAnsi="Times New Roman" w:cs="Times New Roman"/>
          <w:color w:val="000000"/>
          <w:sz w:val="24"/>
          <w:szCs w:val="24"/>
        </w:rPr>
        <w:t xml:space="preserve">  With the new developments in the country related to devolution, the relevance of this and other national level resource allocation formula is minimal, considering that the responsibility of allocating resources to district and hospitals is the responsibility of the counties. </w:t>
      </w:r>
      <w:r w:rsidRPr="00D33021">
        <w:rPr>
          <w:rFonts w:ascii="Times New Roman" w:hAnsi="Times New Roman" w:cs="Times New Roman"/>
          <w:color w:val="000000"/>
          <w:sz w:val="24"/>
          <w:szCs w:val="24"/>
        </w:rPr>
        <w:t xml:space="preserve"> </w:t>
      </w:r>
    </w:p>
    <w:p w:rsidR="007B093B" w:rsidRPr="00D33021" w:rsidRDefault="007B093B" w:rsidP="00406C54">
      <w:pPr>
        <w:spacing w:line="360" w:lineRule="auto"/>
        <w:contextualSpacing/>
        <w:jc w:val="both"/>
        <w:rPr>
          <w:rFonts w:ascii="Times New Roman" w:hAnsi="Times New Roman" w:cs="Times New Roman"/>
          <w:color w:val="000000"/>
          <w:sz w:val="24"/>
          <w:szCs w:val="24"/>
        </w:rPr>
      </w:pPr>
    </w:p>
    <w:p w:rsidR="00BF4625" w:rsidRPr="00D33021" w:rsidRDefault="00001229" w:rsidP="00406C54">
      <w:pPr>
        <w:pStyle w:val="ListParagraph"/>
        <w:spacing w:after="0" w:line="360" w:lineRule="auto"/>
        <w:ind w:hanging="720"/>
        <w:jc w:val="both"/>
        <w:rPr>
          <w:rFonts w:ascii="Times New Roman" w:hAnsi="Times New Roman" w:cs="Times New Roman"/>
          <w:b/>
        </w:rPr>
      </w:pPr>
      <w:r w:rsidRPr="00D33021">
        <w:rPr>
          <w:rFonts w:ascii="Times New Roman" w:hAnsi="Times New Roman" w:cs="Times New Roman"/>
          <w:b/>
        </w:rPr>
        <w:t>Table 3</w:t>
      </w:r>
      <w:r w:rsidR="00BF4625" w:rsidRPr="00D33021">
        <w:rPr>
          <w:rFonts w:ascii="Times New Roman" w:hAnsi="Times New Roman" w:cs="Times New Roman"/>
          <w:b/>
        </w:rPr>
        <w:t xml:space="preserve">: </w:t>
      </w:r>
      <w:r w:rsidR="005F4B28">
        <w:rPr>
          <w:rFonts w:ascii="Times New Roman" w:hAnsi="Times New Roman" w:cs="Times New Roman"/>
          <w:b/>
        </w:rPr>
        <w:t>Variables</w:t>
      </w:r>
      <w:r w:rsidR="00A8215D">
        <w:rPr>
          <w:rFonts w:ascii="Times New Roman" w:hAnsi="Times New Roman" w:cs="Times New Roman"/>
          <w:b/>
        </w:rPr>
        <w:t xml:space="preserve"> incorporated in the resource allocation formula and their respective weighting</w:t>
      </w:r>
    </w:p>
    <w:p w:rsidR="00BF4625" w:rsidRPr="00D33021" w:rsidRDefault="00BF4625" w:rsidP="00406C54">
      <w:pPr>
        <w:pStyle w:val="ListParagraph"/>
        <w:spacing w:after="0" w:line="360" w:lineRule="auto"/>
        <w:ind w:hanging="720"/>
        <w:jc w:val="both"/>
        <w:rPr>
          <w:rFonts w:ascii="Times New Roman" w:hAnsi="Times New Roman" w:cs="Times New Roman"/>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42"/>
        <w:gridCol w:w="2126"/>
      </w:tblGrid>
      <w:tr w:rsidR="00BF4625" w:rsidRPr="00D33021" w:rsidTr="00BF4625">
        <w:trPr>
          <w:jc w:val="center"/>
        </w:trPr>
        <w:tc>
          <w:tcPr>
            <w:tcW w:w="6062" w:type="dxa"/>
            <w:gridSpan w:val="3"/>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Health centres and dispensaries</w:t>
            </w:r>
          </w:p>
          <w:p w:rsidR="00BF4625" w:rsidRPr="00D33021" w:rsidRDefault="00BF4625" w:rsidP="00406C54">
            <w:pPr>
              <w:spacing w:after="0" w:line="240" w:lineRule="auto"/>
              <w:ind w:left="720"/>
              <w:contextualSpacing/>
              <w:jc w:val="both"/>
              <w:rPr>
                <w:rFonts w:ascii="Times New Roman" w:hAnsi="Times New Roman" w:cs="Times New Roman"/>
                <w:b/>
              </w:rPr>
            </w:pP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Variables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Weight</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Infrastructure</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0.15</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Under fives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Poverty levels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0.3</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HIV/AIDS cases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0.05</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Female population (15-49 years)</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Area (square kilometre)</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0.1</w:t>
            </w:r>
          </w:p>
        </w:tc>
      </w:tr>
      <w:tr w:rsidR="00BF4625" w:rsidRPr="00D33021" w:rsidTr="00BF4625">
        <w:trPr>
          <w:trHeight w:val="145"/>
          <w:jc w:val="center"/>
        </w:trPr>
        <w:tc>
          <w:tcPr>
            <w:tcW w:w="3936" w:type="dxa"/>
            <w:gridSpan w:val="2"/>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 xml:space="preserve">Total </w:t>
            </w:r>
          </w:p>
        </w:tc>
        <w:tc>
          <w:tcPr>
            <w:tcW w:w="2126" w:type="dxa"/>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1</w:t>
            </w:r>
          </w:p>
        </w:tc>
      </w:tr>
      <w:tr w:rsidR="00BF4625" w:rsidRPr="00D33021" w:rsidTr="00BF4625">
        <w:trPr>
          <w:jc w:val="center"/>
        </w:trPr>
        <w:tc>
          <w:tcPr>
            <w:tcW w:w="6062" w:type="dxa"/>
            <w:gridSpan w:val="3"/>
          </w:tcPr>
          <w:p w:rsidR="00BF4625" w:rsidRPr="00D33021" w:rsidRDefault="00BF4625" w:rsidP="00406C54">
            <w:pPr>
              <w:spacing w:after="0" w:line="240" w:lineRule="auto"/>
              <w:ind w:left="720"/>
              <w:contextualSpacing/>
              <w:jc w:val="both"/>
              <w:rPr>
                <w:rFonts w:ascii="Times New Roman" w:hAnsi="Times New Roman" w:cs="Times New Roman"/>
                <w:b/>
              </w:rPr>
            </w:pPr>
          </w:p>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District hospitals</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 xml:space="preserve">Poverty </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Beds utilised</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0.4</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Out-patient cases</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0.2</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 xml:space="preserve">Accident prone facilities </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0.05</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Fuel costs</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rPr>
            </w:pPr>
            <w:r w:rsidRPr="00D33021">
              <w:rPr>
                <w:rFonts w:ascii="Times New Roman" w:hAnsi="Times New Roman" w:cs="Times New Roman"/>
              </w:rPr>
              <w:t>0.15</w:t>
            </w:r>
          </w:p>
        </w:tc>
      </w:tr>
      <w:tr w:rsidR="00BF4625" w:rsidRPr="00D33021" w:rsidTr="00BF4625">
        <w:trPr>
          <w:jc w:val="center"/>
        </w:trPr>
        <w:tc>
          <w:tcPr>
            <w:tcW w:w="3794" w:type="dxa"/>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 xml:space="preserve">Total </w:t>
            </w:r>
          </w:p>
        </w:tc>
        <w:tc>
          <w:tcPr>
            <w:tcW w:w="2268" w:type="dxa"/>
            <w:gridSpan w:val="2"/>
          </w:tcPr>
          <w:p w:rsidR="00BF4625" w:rsidRPr="00D33021" w:rsidRDefault="00BF4625" w:rsidP="00406C54">
            <w:pPr>
              <w:spacing w:after="0" w:line="240" w:lineRule="auto"/>
              <w:ind w:left="720"/>
              <w:contextualSpacing/>
              <w:jc w:val="both"/>
              <w:rPr>
                <w:rFonts w:ascii="Times New Roman" w:hAnsi="Times New Roman" w:cs="Times New Roman"/>
                <w:b/>
              </w:rPr>
            </w:pPr>
            <w:r w:rsidRPr="00D33021">
              <w:rPr>
                <w:rFonts w:ascii="Times New Roman" w:hAnsi="Times New Roman" w:cs="Times New Roman"/>
                <w:b/>
              </w:rPr>
              <w:t>1</w:t>
            </w:r>
          </w:p>
        </w:tc>
      </w:tr>
    </w:tbl>
    <w:p w:rsidR="00BF4625" w:rsidRPr="00D33021" w:rsidRDefault="00BF4625" w:rsidP="00406C54">
      <w:pPr>
        <w:pStyle w:val="BodyText"/>
        <w:jc w:val="both"/>
        <w:rPr>
          <w:b w:val="0"/>
          <w:bCs w:val="0"/>
        </w:rPr>
      </w:pPr>
    </w:p>
    <w:p w:rsidR="00655066" w:rsidRPr="00D33021" w:rsidRDefault="00655066" w:rsidP="00655066">
      <w:pPr>
        <w:spacing w:line="360" w:lineRule="auto"/>
        <w:contextualSpacing/>
        <w:jc w:val="both"/>
        <w:rPr>
          <w:rFonts w:ascii="Times New Roman" w:hAnsi="Times New Roman" w:cs="Times New Roman"/>
          <w:sz w:val="24"/>
          <w:szCs w:val="24"/>
        </w:rPr>
      </w:pPr>
    </w:p>
    <w:p w:rsidR="00CC2AF5" w:rsidRDefault="00655066"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color w:val="000000"/>
          <w:sz w:val="24"/>
          <w:szCs w:val="24"/>
        </w:rPr>
        <w:lastRenderedPageBreak/>
        <w:t>Contributions to the National Hospital Insurance funds are allocated directly to the hospitals to meet the costs of the costs of treatment for its members. Contributions to voluntary health insurance are allocated either through individual risk</w:t>
      </w:r>
      <w:r w:rsidR="00792E6D">
        <w:rPr>
          <w:rFonts w:ascii="Times New Roman" w:hAnsi="Times New Roman" w:cs="Times New Roman"/>
          <w:color w:val="000000"/>
          <w:sz w:val="24"/>
          <w:szCs w:val="24"/>
        </w:rPr>
        <w:t xml:space="preserve"> (for private health insurance)</w:t>
      </w:r>
      <w:r w:rsidR="00336319">
        <w:rPr>
          <w:rFonts w:ascii="Times New Roman" w:hAnsi="Times New Roman" w:cs="Times New Roman"/>
          <w:color w:val="000000"/>
          <w:sz w:val="24"/>
          <w:szCs w:val="24"/>
        </w:rPr>
        <w:t xml:space="preserve">; </w:t>
      </w:r>
      <w:r w:rsidR="00336319" w:rsidRPr="00D33021">
        <w:rPr>
          <w:rFonts w:ascii="Times New Roman" w:hAnsi="Times New Roman" w:cs="Times New Roman"/>
          <w:color w:val="000000"/>
          <w:sz w:val="24"/>
          <w:szCs w:val="24"/>
        </w:rPr>
        <w:t>group</w:t>
      </w:r>
      <w:r w:rsidRPr="00D33021">
        <w:rPr>
          <w:rFonts w:ascii="Times New Roman" w:hAnsi="Times New Roman" w:cs="Times New Roman"/>
          <w:color w:val="000000"/>
          <w:sz w:val="24"/>
          <w:szCs w:val="24"/>
        </w:rPr>
        <w:t xml:space="preserve"> rated </w:t>
      </w:r>
      <w:r w:rsidR="00792E6D" w:rsidRPr="00D33021">
        <w:rPr>
          <w:rFonts w:ascii="Times New Roman" w:hAnsi="Times New Roman" w:cs="Times New Roman"/>
          <w:color w:val="000000"/>
          <w:sz w:val="24"/>
          <w:szCs w:val="24"/>
        </w:rPr>
        <w:t>p</w:t>
      </w:r>
      <w:r w:rsidR="00792E6D">
        <w:rPr>
          <w:rFonts w:ascii="Times New Roman" w:hAnsi="Times New Roman" w:cs="Times New Roman"/>
          <w:color w:val="000000"/>
          <w:sz w:val="24"/>
          <w:szCs w:val="24"/>
        </w:rPr>
        <w:t>ayments (for employer based insurance) and</w:t>
      </w:r>
      <w:r w:rsidR="00336319">
        <w:rPr>
          <w:rFonts w:ascii="Times New Roman" w:hAnsi="Times New Roman" w:cs="Times New Roman"/>
          <w:color w:val="000000"/>
          <w:sz w:val="24"/>
          <w:szCs w:val="24"/>
        </w:rPr>
        <w:t xml:space="preserve">; </w:t>
      </w:r>
      <w:r w:rsidR="00336319" w:rsidRPr="00D33021">
        <w:rPr>
          <w:rFonts w:ascii="Times New Roman" w:hAnsi="Times New Roman" w:cs="Times New Roman"/>
          <w:color w:val="000000"/>
          <w:sz w:val="24"/>
          <w:szCs w:val="24"/>
        </w:rPr>
        <w:t>community</w:t>
      </w:r>
      <w:r w:rsidRPr="00D33021">
        <w:rPr>
          <w:rFonts w:ascii="Times New Roman" w:hAnsi="Times New Roman" w:cs="Times New Roman"/>
          <w:color w:val="000000"/>
          <w:sz w:val="24"/>
          <w:szCs w:val="24"/>
        </w:rPr>
        <w:t xml:space="preserve"> rated payments for CBHIs. Donor funds that are pooled as part of the sector-wide approaches are allocated using the historical incremental approach.  However, most donor funds are channelled through programme support. </w:t>
      </w:r>
      <w:r w:rsidR="003D136E" w:rsidRPr="00D33021">
        <w:rPr>
          <w:rFonts w:ascii="Times New Roman" w:hAnsi="Times New Roman" w:cs="Times New Roman"/>
          <w:sz w:val="24"/>
          <w:szCs w:val="24"/>
        </w:rPr>
        <w:t>Attempts to streamline donor funds through the Sector Wide Approach (SWAp) have not been successful in Kenya</w:t>
      </w:r>
      <w:r w:rsidRPr="00D33021">
        <w:rPr>
          <w:rFonts w:ascii="Times New Roman" w:hAnsi="Times New Roman" w:cs="Times New Roman"/>
          <w:sz w:val="24"/>
          <w:szCs w:val="24"/>
        </w:rPr>
        <w:t>. Only two donors contribute money to support the Health Sector Services Fund (HSSF) through the sector approach.</w:t>
      </w:r>
      <w:r w:rsidR="003D136E" w:rsidRPr="00D33021">
        <w:rPr>
          <w:rFonts w:ascii="Times New Roman" w:hAnsi="Times New Roman" w:cs="Times New Roman"/>
          <w:sz w:val="24"/>
          <w:szCs w:val="24"/>
        </w:rPr>
        <w:t xml:space="preserve"> Consequently, donor funding is fragmented in Kenya with most development partners funding individual projects/programmes that are not necessarily supported or aligned to the ministries priorities. Only a small proportion of donor funds are channelled through budget support.</w:t>
      </w:r>
      <w:r w:rsidR="007C5B52">
        <w:rPr>
          <w:rFonts w:ascii="Times New Roman" w:hAnsi="Times New Roman" w:cs="Times New Roman"/>
          <w:sz w:val="24"/>
          <w:szCs w:val="24"/>
        </w:rPr>
        <w:t xml:space="preserve"> </w:t>
      </w:r>
      <w:r w:rsidR="00CC2AF5" w:rsidRPr="00D33021">
        <w:rPr>
          <w:rFonts w:ascii="Times New Roman" w:hAnsi="Times New Roman" w:cs="Times New Roman"/>
          <w:sz w:val="24"/>
          <w:szCs w:val="24"/>
        </w:rPr>
        <w:t>Other donor funds are channelled through a wide range of non-government organisations (NGOs), which implement projects or provide health care services directly to the people.</w:t>
      </w:r>
      <w:r w:rsidR="00CC2AF5">
        <w:rPr>
          <w:rFonts w:ascii="Times New Roman" w:hAnsi="Times New Roman" w:cs="Times New Roman"/>
          <w:sz w:val="24"/>
          <w:szCs w:val="24"/>
        </w:rPr>
        <w:t xml:space="preserve"> </w:t>
      </w:r>
      <w:r w:rsidR="007C5B52">
        <w:rPr>
          <w:rFonts w:ascii="Times New Roman" w:hAnsi="Times New Roman" w:cs="Times New Roman"/>
          <w:sz w:val="24"/>
          <w:szCs w:val="24"/>
        </w:rPr>
        <w:t xml:space="preserve">Although it might be challenging to channel all donor funds through budget support, due to issues related to reporting systems for different partners and concerns related to accountability, </w:t>
      </w:r>
      <w:r w:rsidR="00CC2AF5">
        <w:rPr>
          <w:rFonts w:ascii="Times New Roman" w:hAnsi="Times New Roman" w:cs="Times New Roman"/>
          <w:sz w:val="24"/>
          <w:szCs w:val="24"/>
        </w:rPr>
        <w:t>at the very least, efforts should be directed towards ensuring that donor funds support programmes that are aligned to the health sector strategy.</w:t>
      </w:r>
    </w:p>
    <w:p w:rsidR="00CC2AF5" w:rsidRDefault="00CC2AF5" w:rsidP="00406C54">
      <w:pPr>
        <w:spacing w:line="360" w:lineRule="auto"/>
        <w:contextualSpacing/>
        <w:jc w:val="both"/>
        <w:rPr>
          <w:rFonts w:ascii="Times New Roman" w:hAnsi="Times New Roman" w:cs="Times New Roman"/>
          <w:sz w:val="24"/>
          <w:szCs w:val="24"/>
        </w:rPr>
      </w:pPr>
    </w:p>
    <w:p w:rsidR="003D136E" w:rsidRPr="00D33021" w:rsidRDefault="003D136E" w:rsidP="00406C54">
      <w:pPr>
        <w:spacing w:line="360" w:lineRule="auto"/>
        <w:jc w:val="both"/>
        <w:rPr>
          <w:rFonts w:ascii="Times New Roman" w:hAnsi="Times New Roman" w:cs="Times New Roman"/>
          <w:sz w:val="24"/>
          <w:szCs w:val="24"/>
        </w:rPr>
      </w:pPr>
    </w:p>
    <w:p w:rsidR="00174F49" w:rsidRPr="00D33021" w:rsidRDefault="00A7001E" w:rsidP="00406C54">
      <w:pPr>
        <w:pStyle w:val="Heading2"/>
        <w:jc w:val="both"/>
        <w:rPr>
          <w:rFonts w:cs="Times New Roman"/>
        </w:rPr>
      </w:pPr>
      <w:bookmarkStart w:id="19" w:name="_Toc369011484"/>
      <w:r w:rsidRPr="00D33021">
        <w:rPr>
          <w:rFonts w:cs="Times New Roman"/>
        </w:rPr>
        <w:t>3.1.4</w:t>
      </w:r>
      <w:r w:rsidR="002C6F8A" w:rsidRPr="00D33021">
        <w:rPr>
          <w:rFonts w:cs="Times New Roman"/>
        </w:rPr>
        <w:t xml:space="preserve"> </w:t>
      </w:r>
      <w:r w:rsidR="00001229" w:rsidRPr="00D33021">
        <w:rPr>
          <w:rFonts w:cs="Times New Roman"/>
        </w:rPr>
        <w:t>Level of population coverage</w:t>
      </w:r>
      <w:bookmarkEnd w:id="19"/>
    </w:p>
    <w:p w:rsidR="00EA70AB" w:rsidRPr="00D33021" w:rsidRDefault="00EA70AB" w:rsidP="00406C54">
      <w:pPr>
        <w:autoSpaceDE w:val="0"/>
        <w:autoSpaceDN w:val="0"/>
        <w:adjustRightInd w:val="0"/>
        <w:spacing w:line="360" w:lineRule="auto"/>
        <w:jc w:val="both"/>
        <w:rPr>
          <w:rFonts w:ascii="Times New Roman" w:hAnsi="Times New Roman" w:cs="Times New Roman"/>
          <w:sz w:val="24"/>
          <w:szCs w:val="24"/>
        </w:rPr>
      </w:pPr>
    </w:p>
    <w:p w:rsidR="00D00C57" w:rsidRPr="00D33021" w:rsidRDefault="001023F9" w:rsidP="00406C54">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National Hospital Insurance Fund (NHIF) is the main type of health insurance in Kenya. The NHIF was initially set to offer health insurance coverage to formal sector employees only, but in 1972,</w:t>
      </w:r>
      <w:r w:rsidRPr="00D33021">
        <w:rPr>
          <w:rFonts w:ascii="Times New Roman" w:hAnsi="Times New Roman" w:cs="Times New Roman"/>
          <w:color w:val="000000"/>
          <w:sz w:val="24"/>
          <w:szCs w:val="24"/>
        </w:rPr>
        <w:t xml:space="preserve"> the Act was amended to incorporate voluntary membership, although in practice voluntary membership was only implemented in 2005. In 1990, the Act was repealed to allow contribution on a progressive basis and in 1998 the NHIF was transformed into a state corporation, delinking it from the MOH. The NHIF Act also provides for hospitals to get loans from NHIF to improve on service provision. </w:t>
      </w:r>
      <w:r w:rsidRPr="00D33021">
        <w:rPr>
          <w:rFonts w:ascii="Times New Roman" w:hAnsi="Times New Roman" w:cs="Times New Roman"/>
          <w:sz w:val="24"/>
          <w:szCs w:val="24"/>
        </w:rPr>
        <w:t>Membership to the NHIF is mandatory</w:t>
      </w:r>
      <w:r w:rsidR="008C11E1" w:rsidRPr="00D33021">
        <w:rPr>
          <w:rFonts w:ascii="Times New Roman" w:hAnsi="Times New Roman" w:cs="Times New Roman"/>
          <w:sz w:val="24"/>
          <w:szCs w:val="24"/>
        </w:rPr>
        <w:t xml:space="preserve"> for </w:t>
      </w:r>
      <w:r w:rsidRPr="00D33021">
        <w:rPr>
          <w:rFonts w:ascii="Times New Roman" w:hAnsi="Times New Roman" w:cs="Times New Roman"/>
          <w:sz w:val="24"/>
          <w:szCs w:val="24"/>
        </w:rPr>
        <w:t>those working in the formal sector (both public and private)</w:t>
      </w:r>
      <w:r w:rsidR="00FB753D" w:rsidRPr="00D33021">
        <w:rPr>
          <w:rFonts w:ascii="Times New Roman" w:hAnsi="Times New Roman" w:cs="Times New Roman"/>
          <w:sz w:val="24"/>
          <w:szCs w:val="24"/>
        </w:rPr>
        <w:t xml:space="preserve"> and</w:t>
      </w:r>
      <w:r w:rsidRPr="00D33021">
        <w:rPr>
          <w:rFonts w:ascii="Times New Roman" w:hAnsi="Times New Roman" w:cs="Times New Roman"/>
          <w:sz w:val="24"/>
          <w:szCs w:val="24"/>
        </w:rPr>
        <w:t xml:space="preserve"> </w:t>
      </w:r>
      <w:commentRangeStart w:id="20"/>
      <w:r w:rsidR="008C11E1" w:rsidRPr="00D33021">
        <w:rPr>
          <w:rFonts w:ascii="Times New Roman" w:hAnsi="Times New Roman" w:cs="Times New Roman"/>
          <w:sz w:val="24"/>
          <w:szCs w:val="24"/>
        </w:rPr>
        <w:t xml:space="preserve">informal </w:t>
      </w:r>
      <w:commentRangeStart w:id="21"/>
      <w:r w:rsidR="008C11E1" w:rsidRPr="00D33021">
        <w:rPr>
          <w:rFonts w:ascii="Times New Roman" w:hAnsi="Times New Roman" w:cs="Times New Roman"/>
          <w:sz w:val="24"/>
          <w:szCs w:val="24"/>
        </w:rPr>
        <w:t>sector</w:t>
      </w:r>
      <w:commentRangeEnd w:id="20"/>
      <w:r w:rsidR="00F3063B">
        <w:rPr>
          <w:rStyle w:val="CommentReference"/>
        </w:rPr>
        <w:commentReference w:id="20"/>
      </w:r>
      <w:commentRangeEnd w:id="21"/>
      <w:r w:rsidR="00D55110">
        <w:rPr>
          <w:rStyle w:val="CommentReference"/>
        </w:rPr>
        <w:commentReference w:id="21"/>
      </w:r>
      <w:r w:rsidR="008C11E1" w:rsidRPr="00D33021">
        <w:rPr>
          <w:rFonts w:ascii="Times New Roman" w:hAnsi="Times New Roman" w:cs="Times New Roman"/>
          <w:sz w:val="24"/>
          <w:szCs w:val="24"/>
        </w:rPr>
        <w:t xml:space="preserve">, but in practice those working outside the formal sector join on a voluntary basis. </w:t>
      </w:r>
      <w:r w:rsidR="00D00C57" w:rsidRPr="00D33021">
        <w:rPr>
          <w:rFonts w:ascii="Times New Roman" w:hAnsi="Times New Roman" w:cs="Times New Roman"/>
          <w:bCs/>
          <w:sz w:val="24"/>
          <w:szCs w:val="24"/>
        </w:rPr>
        <w:t>The</w:t>
      </w:r>
      <w:r w:rsidR="00072DF5" w:rsidRPr="00D33021">
        <w:rPr>
          <w:rFonts w:ascii="Times New Roman" w:hAnsi="Times New Roman" w:cs="Times New Roman"/>
          <w:bCs/>
          <w:sz w:val="24"/>
          <w:szCs w:val="24"/>
        </w:rPr>
        <w:t>re are about 7.8</w:t>
      </w:r>
      <w:r w:rsidR="00D00C57" w:rsidRPr="00D33021">
        <w:rPr>
          <w:rFonts w:ascii="Times New Roman" w:hAnsi="Times New Roman" w:cs="Times New Roman"/>
          <w:bCs/>
          <w:sz w:val="24"/>
          <w:szCs w:val="24"/>
        </w:rPr>
        <w:t xml:space="preserve"> million Kenyans</w:t>
      </w:r>
      <w:r w:rsidR="00072DF5" w:rsidRPr="00D33021">
        <w:rPr>
          <w:rFonts w:ascii="Times New Roman" w:hAnsi="Times New Roman" w:cs="Times New Roman"/>
          <w:bCs/>
          <w:sz w:val="24"/>
          <w:szCs w:val="24"/>
        </w:rPr>
        <w:t xml:space="preserve"> (20</w:t>
      </w:r>
      <w:r w:rsidR="00D13BF6" w:rsidRPr="00D33021">
        <w:rPr>
          <w:rFonts w:ascii="Times New Roman" w:hAnsi="Times New Roman" w:cs="Times New Roman"/>
          <w:bCs/>
          <w:sz w:val="24"/>
          <w:szCs w:val="24"/>
        </w:rPr>
        <w:t>% of population)</w:t>
      </w:r>
      <w:r w:rsidR="00D00C57" w:rsidRPr="00D33021">
        <w:rPr>
          <w:rFonts w:ascii="Times New Roman" w:hAnsi="Times New Roman" w:cs="Times New Roman"/>
          <w:bCs/>
          <w:sz w:val="24"/>
          <w:szCs w:val="24"/>
        </w:rPr>
        <w:t xml:space="preserve"> covered by the NHIF</w:t>
      </w:r>
      <w:r w:rsidR="00D13BF6" w:rsidRPr="00D33021">
        <w:rPr>
          <w:rFonts w:ascii="Times New Roman" w:hAnsi="Times New Roman" w:cs="Times New Roman"/>
          <w:bCs/>
          <w:sz w:val="24"/>
          <w:szCs w:val="24"/>
        </w:rPr>
        <w:t>.</w:t>
      </w:r>
      <w:r w:rsidR="009D79EE" w:rsidRPr="00D33021">
        <w:rPr>
          <w:rFonts w:ascii="Times New Roman" w:hAnsi="Times New Roman" w:cs="Times New Roman"/>
          <w:bCs/>
          <w:sz w:val="24"/>
          <w:szCs w:val="24"/>
        </w:rPr>
        <w:t xml:space="preserve"> In addition</w:t>
      </w:r>
      <w:r w:rsidR="008B342F" w:rsidRPr="00D33021">
        <w:rPr>
          <w:rFonts w:ascii="Times New Roman" w:hAnsi="Times New Roman" w:cs="Times New Roman"/>
          <w:bCs/>
          <w:sz w:val="24"/>
          <w:szCs w:val="24"/>
        </w:rPr>
        <w:t>,</w:t>
      </w:r>
      <w:r w:rsidR="009D79EE" w:rsidRPr="00D33021">
        <w:rPr>
          <w:rFonts w:ascii="Times New Roman" w:hAnsi="Times New Roman" w:cs="Times New Roman"/>
          <w:bCs/>
          <w:sz w:val="24"/>
          <w:szCs w:val="24"/>
        </w:rPr>
        <w:t xml:space="preserve"> NHIF</w:t>
      </w:r>
      <w:r w:rsidR="008B342F" w:rsidRPr="00D33021">
        <w:rPr>
          <w:rFonts w:ascii="Times New Roman" w:hAnsi="Times New Roman" w:cs="Times New Roman"/>
          <w:bCs/>
          <w:sz w:val="24"/>
          <w:szCs w:val="24"/>
        </w:rPr>
        <w:t xml:space="preserve"> provides</w:t>
      </w:r>
      <w:r w:rsidR="009D79EE" w:rsidRPr="00D33021">
        <w:rPr>
          <w:rFonts w:ascii="Times New Roman" w:hAnsi="Times New Roman" w:cs="Times New Roman"/>
          <w:bCs/>
          <w:sz w:val="24"/>
          <w:szCs w:val="24"/>
        </w:rPr>
        <w:t xml:space="preserve"> civil servants</w:t>
      </w:r>
      <w:r w:rsidR="00072DF5" w:rsidRPr="00D33021">
        <w:rPr>
          <w:rFonts w:ascii="Times New Roman" w:hAnsi="Times New Roman" w:cs="Times New Roman"/>
          <w:bCs/>
          <w:sz w:val="24"/>
          <w:szCs w:val="24"/>
        </w:rPr>
        <w:t xml:space="preserve"> and </w:t>
      </w:r>
      <w:r w:rsidR="008B342F" w:rsidRPr="00D33021">
        <w:rPr>
          <w:rFonts w:ascii="Times New Roman" w:hAnsi="Times New Roman" w:cs="Times New Roman"/>
          <w:bCs/>
          <w:sz w:val="24"/>
          <w:szCs w:val="24"/>
        </w:rPr>
        <w:t>disciplined forces comprehensive</w:t>
      </w:r>
      <w:r w:rsidR="009D79EE" w:rsidRPr="00D33021">
        <w:rPr>
          <w:rFonts w:ascii="Times New Roman" w:hAnsi="Times New Roman" w:cs="Times New Roman"/>
          <w:bCs/>
          <w:sz w:val="24"/>
          <w:szCs w:val="24"/>
        </w:rPr>
        <w:t xml:space="preserve"> health insurance</w:t>
      </w:r>
      <w:r w:rsidR="008B342F" w:rsidRPr="00D33021">
        <w:rPr>
          <w:rFonts w:ascii="Times New Roman" w:hAnsi="Times New Roman" w:cs="Times New Roman"/>
          <w:bCs/>
          <w:sz w:val="24"/>
          <w:szCs w:val="24"/>
        </w:rPr>
        <w:t xml:space="preserve"> including inpatient and </w:t>
      </w:r>
      <w:r w:rsidR="008B342F" w:rsidRPr="00D33021">
        <w:rPr>
          <w:rFonts w:ascii="Times New Roman" w:hAnsi="Times New Roman" w:cs="Times New Roman"/>
          <w:bCs/>
          <w:sz w:val="24"/>
          <w:szCs w:val="24"/>
        </w:rPr>
        <w:lastRenderedPageBreak/>
        <w:t>outpatient services</w:t>
      </w:r>
      <w:r w:rsidR="008B342F" w:rsidRPr="00D33021">
        <w:rPr>
          <w:rFonts w:ascii="Times New Roman" w:hAnsi="Times New Roman" w:cs="Times New Roman"/>
          <w:sz w:val="24"/>
          <w:szCs w:val="24"/>
        </w:rPr>
        <w:t xml:space="preserve"> at selected facilities.</w:t>
      </w:r>
      <w:r w:rsidR="009D79EE" w:rsidRPr="00D33021">
        <w:rPr>
          <w:rFonts w:ascii="Times New Roman" w:hAnsi="Times New Roman" w:cs="Times New Roman"/>
          <w:sz w:val="24"/>
          <w:szCs w:val="24"/>
        </w:rPr>
        <w:t xml:space="preserve"> </w:t>
      </w:r>
      <w:r w:rsidR="008B342F" w:rsidRPr="00D33021">
        <w:rPr>
          <w:rFonts w:ascii="Times New Roman" w:hAnsi="Times New Roman" w:cs="Times New Roman"/>
          <w:sz w:val="24"/>
          <w:szCs w:val="24"/>
        </w:rPr>
        <w:t xml:space="preserve"> </w:t>
      </w:r>
      <w:r w:rsidR="009D79EE" w:rsidRPr="00D33021">
        <w:rPr>
          <w:rFonts w:ascii="Times New Roman" w:hAnsi="Times New Roman" w:cs="Times New Roman"/>
          <w:sz w:val="24"/>
          <w:szCs w:val="24"/>
        </w:rPr>
        <w:t>The NHIF has been contracted by the Ministry of State for Public Services to be the purchaser of services for this category of employees</w:t>
      </w:r>
      <w:r w:rsidR="008C11E1" w:rsidRPr="00D33021">
        <w:rPr>
          <w:rFonts w:ascii="Times New Roman" w:hAnsi="Times New Roman" w:cs="Times New Roman"/>
          <w:sz w:val="24"/>
          <w:szCs w:val="24"/>
        </w:rPr>
        <w:t xml:space="preserve"> and there are </w:t>
      </w:r>
      <w:r w:rsidR="00CA4490" w:rsidRPr="00D33021">
        <w:rPr>
          <w:rFonts w:ascii="Times New Roman" w:hAnsi="Times New Roman" w:cs="Times New Roman"/>
          <w:sz w:val="24"/>
          <w:szCs w:val="24"/>
        </w:rPr>
        <w:t>on-going</w:t>
      </w:r>
      <w:r w:rsidR="008C11E1" w:rsidRPr="00D33021">
        <w:rPr>
          <w:rFonts w:ascii="Times New Roman" w:hAnsi="Times New Roman" w:cs="Times New Roman"/>
          <w:sz w:val="24"/>
          <w:szCs w:val="24"/>
        </w:rPr>
        <w:t xml:space="preserve"> discussions with the Teachers service Commission on how to provide insurance coverage for the teachers under similar </w:t>
      </w:r>
      <w:r w:rsidR="00CA4490" w:rsidRPr="00D33021">
        <w:rPr>
          <w:rFonts w:ascii="Times New Roman" w:hAnsi="Times New Roman" w:cs="Times New Roman"/>
          <w:sz w:val="24"/>
          <w:szCs w:val="24"/>
        </w:rPr>
        <w:t>arrangements</w:t>
      </w:r>
      <w:r w:rsidR="009D79EE" w:rsidRPr="00D33021">
        <w:rPr>
          <w:rFonts w:ascii="Times New Roman" w:hAnsi="Times New Roman" w:cs="Times New Roman"/>
          <w:sz w:val="24"/>
          <w:szCs w:val="24"/>
        </w:rPr>
        <w:t>.</w:t>
      </w:r>
      <w:r w:rsidR="00072DF5" w:rsidRPr="00D33021">
        <w:rPr>
          <w:rFonts w:ascii="Times New Roman" w:hAnsi="Times New Roman" w:cs="Times New Roman"/>
          <w:sz w:val="24"/>
          <w:szCs w:val="24"/>
        </w:rPr>
        <w:t xml:space="preserve"> The civil servants and disciplined services medical scheme covers about </w:t>
      </w:r>
      <w:r w:rsidR="00683BA1" w:rsidRPr="00D33021">
        <w:rPr>
          <w:rFonts w:ascii="Times New Roman" w:hAnsi="Times New Roman" w:cs="Times New Roman"/>
          <w:sz w:val="24"/>
          <w:szCs w:val="24"/>
        </w:rPr>
        <w:t>1.</w:t>
      </w:r>
      <w:r w:rsidR="00072DF5" w:rsidRPr="00D33021">
        <w:rPr>
          <w:rFonts w:ascii="Times New Roman" w:hAnsi="Times New Roman" w:cs="Times New Roman"/>
          <w:sz w:val="24"/>
          <w:szCs w:val="24"/>
        </w:rPr>
        <w:t>1 million Kenyan</w:t>
      </w:r>
      <w:r w:rsidR="00683BA1" w:rsidRPr="00D33021">
        <w:rPr>
          <w:rFonts w:ascii="Times New Roman" w:hAnsi="Times New Roman" w:cs="Times New Roman"/>
          <w:sz w:val="24"/>
          <w:szCs w:val="24"/>
        </w:rPr>
        <w:t>s</w:t>
      </w:r>
      <w:r w:rsidR="00072DF5" w:rsidRPr="00D33021">
        <w:rPr>
          <w:rFonts w:ascii="Times New Roman" w:hAnsi="Times New Roman" w:cs="Times New Roman"/>
          <w:sz w:val="24"/>
          <w:szCs w:val="24"/>
        </w:rPr>
        <w:t xml:space="preserve">. </w:t>
      </w:r>
      <w:r w:rsidR="004A783D" w:rsidRPr="00D33021">
        <w:rPr>
          <w:rFonts w:ascii="Times New Roman" w:hAnsi="Times New Roman" w:cs="Times New Roman"/>
          <w:sz w:val="24"/>
          <w:szCs w:val="24"/>
        </w:rPr>
        <w:t xml:space="preserve">The civil servants still contribute the standard NHIF rates and their medical allowances are contributed to the fund by the employer to top up the benefit package. </w:t>
      </w:r>
      <w:r w:rsidR="00683BA1" w:rsidRPr="00D33021">
        <w:rPr>
          <w:rFonts w:ascii="Times New Roman" w:hAnsi="Times New Roman" w:cs="Times New Roman"/>
          <w:sz w:val="24"/>
          <w:szCs w:val="24"/>
        </w:rPr>
        <w:t xml:space="preserve">Other NHIF members are not included in this scheme and only receive inpatient service at selected </w:t>
      </w:r>
      <w:commentRangeStart w:id="22"/>
      <w:r w:rsidR="00683BA1" w:rsidRPr="00D33021">
        <w:rPr>
          <w:rFonts w:ascii="Times New Roman" w:hAnsi="Times New Roman" w:cs="Times New Roman"/>
          <w:sz w:val="24"/>
          <w:szCs w:val="24"/>
        </w:rPr>
        <w:t>facilities</w:t>
      </w:r>
      <w:commentRangeEnd w:id="22"/>
      <w:r w:rsidR="001977EC">
        <w:rPr>
          <w:rStyle w:val="CommentReference"/>
        </w:rPr>
        <w:commentReference w:id="22"/>
      </w:r>
      <w:commentRangeStart w:id="23"/>
      <w:r w:rsidR="00683BA1" w:rsidRPr="00D33021">
        <w:rPr>
          <w:rFonts w:ascii="Times New Roman" w:hAnsi="Times New Roman" w:cs="Times New Roman"/>
          <w:sz w:val="24"/>
          <w:szCs w:val="24"/>
        </w:rPr>
        <w:t>.</w:t>
      </w:r>
      <w:commentRangeEnd w:id="23"/>
      <w:r w:rsidR="00F3063B">
        <w:rPr>
          <w:rStyle w:val="CommentReference"/>
        </w:rPr>
        <w:commentReference w:id="23"/>
      </w:r>
    </w:p>
    <w:p w:rsidR="00072DF5" w:rsidRPr="00D33021" w:rsidRDefault="00072DF5" w:rsidP="00406C54">
      <w:pPr>
        <w:autoSpaceDE w:val="0"/>
        <w:autoSpaceDN w:val="0"/>
        <w:adjustRightInd w:val="0"/>
        <w:spacing w:line="360" w:lineRule="auto"/>
        <w:jc w:val="both"/>
        <w:rPr>
          <w:rFonts w:ascii="Times New Roman" w:hAnsi="Times New Roman" w:cs="Times New Roman"/>
          <w:bCs/>
          <w:sz w:val="24"/>
          <w:szCs w:val="24"/>
        </w:rPr>
      </w:pPr>
    </w:p>
    <w:p w:rsidR="001F7D07" w:rsidRPr="00D33021" w:rsidRDefault="00AF3FA9" w:rsidP="00406C54">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color w:val="000000"/>
          <w:sz w:val="24"/>
          <w:szCs w:val="24"/>
        </w:rPr>
        <w:t>Voluntary health insurance-</w:t>
      </w:r>
      <w:r w:rsidR="001023F9" w:rsidRPr="00D33021">
        <w:rPr>
          <w:rFonts w:ascii="Times New Roman" w:hAnsi="Times New Roman" w:cs="Times New Roman"/>
          <w:color w:val="000000"/>
          <w:sz w:val="24"/>
          <w:szCs w:val="24"/>
        </w:rPr>
        <w:t xml:space="preserve"> is very limited in Kenya. NHIF offers membership to the informal sector on a voluntary basis</w:t>
      </w:r>
      <w:r w:rsidR="001023F9" w:rsidRPr="00D33021">
        <w:rPr>
          <w:rFonts w:ascii="Times New Roman" w:hAnsi="Times New Roman" w:cs="Times New Roman"/>
          <w:bCs/>
          <w:sz w:val="24"/>
          <w:szCs w:val="24"/>
        </w:rPr>
        <w:t xml:space="preserve">. </w:t>
      </w:r>
      <w:r w:rsidR="005D680D" w:rsidRPr="00D33021">
        <w:rPr>
          <w:rFonts w:ascii="Times New Roman" w:hAnsi="Times New Roman" w:cs="Times New Roman"/>
          <w:bCs/>
          <w:sz w:val="24"/>
          <w:szCs w:val="24"/>
        </w:rPr>
        <w:t xml:space="preserve"> About </w:t>
      </w:r>
      <w:r w:rsidR="00930BFB" w:rsidRPr="00D33021">
        <w:rPr>
          <w:rFonts w:ascii="Times New Roman" w:hAnsi="Times New Roman" w:cs="Times New Roman"/>
          <w:bCs/>
          <w:sz w:val="24"/>
          <w:szCs w:val="24"/>
        </w:rPr>
        <w:t xml:space="preserve">650,000 people are covered by the NHIF on a voluntary basis. </w:t>
      </w:r>
      <w:r w:rsidRPr="00D33021">
        <w:rPr>
          <w:rFonts w:ascii="Times New Roman" w:hAnsi="Times New Roman" w:cs="Times New Roman"/>
          <w:sz w:val="24"/>
          <w:szCs w:val="24"/>
        </w:rPr>
        <w:t>There are a</w:t>
      </w:r>
      <w:r w:rsidR="001023F9" w:rsidRPr="00D33021">
        <w:rPr>
          <w:rFonts w:ascii="Times New Roman" w:hAnsi="Times New Roman" w:cs="Times New Roman"/>
          <w:sz w:val="24"/>
          <w:szCs w:val="24"/>
        </w:rPr>
        <w:t xml:space="preserve"> about 32 registered CBHIs in Kenya </w:t>
      </w:r>
      <w:r w:rsidR="001023F9"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&lt;EndNote&gt;&lt;Cite&gt;&lt;Author&gt;Kenya Community Based Health Financing Association&lt;/Author&gt;&lt;Year&gt;2008&lt;/Year&gt;&lt;RecNum&gt;58&lt;/RecNum&gt;&lt;DisplayText&gt;[39]&lt;/DisplayText&gt;&lt;record&gt;&lt;rec-number&gt;58&lt;/rec-number&gt;&lt;foreign-keys&gt;&lt;key app="EN" db-id="vfpr25ephrzx91es0zppp2xuwzavw2dpeept"&gt;58&lt;/key&gt;&lt;/foreign-keys&gt;&lt;ref-type name="Pamphlet"&gt;24&lt;/ref-type&gt;&lt;contributors&gt;&lt;authors&gt;&lt;author&gt;Kenya Community Based Health Financing Association,.&lt;/author&gt;&lt;/authors&gt;&lt;/contributors&gt;&lt;titles&gt;&lt;title&gt;The role of the KCBHFA in the transformation of National Hospital Insurance Fund (NHIF) to National Social Health Insurance Fund&lt;/title&gt;&lt;/titles&gt;&lt;dates&gt;&lt;year&gt;2008&lt;/year&gt;&lt;/dates&gt;&lt;publisher&gt;Kenya Community Based Health Financing Association&lt;/publisher&gt;&lt;urls&gt;&lt;/urls&gt;&lt;/record&gt;&lt;/Cite&gt;&lt;/EndNote&gt;</w:instrText>
      </w:r>
      <w:r w:rsidR="001023F9"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39" w:tooltip="Kenya Community Based Health Financing Association, 2008 #58" w:history="1">
        <w:r w:rsidR="004D7D9F">
          <w:rPr>
            <w:rFonts w:ascii="Times New Roman" w:hAnsi="Times New Roman" w:cs="Times New Roman"/>
            <w:noProof/>
            <w:sz w:val="24"/>
            <w:szCs w:val="24"/>
          </w:rPr>
          <w:t>39</w:t>
        </w:r>
      </w:hyperlink>
      <w:r w:rsidR="004D7D9F">
        <w:rPr>
          <w:rFonts w:ascii="Times New Roman" w:hAnsi="Times New Roman" w:cs="Times New Roman"/>
          <w:noProof/>
          <w:sz w:val="24"/>
          <w:szCs w:val="24"/>
        </w:rPr>
        <w:t>]</w:t>
      </w:r>
      <w:r w:rsidR="001023F9" w:rsidRPr="00D33021">
        <w:rPr>
          <w:rFonts w:ascii="Times New Roman" w:hAnsi="Times New Roman" w:cs="Times New Roman"/>
          <w:sz w:val="24"/>
          <w:szCs w:val="24"/>
        </w:rPr>
        <w:fldChar w:fldCharType="end"/>
      </w:r>
      <w:r w:rsidR="001023F9" w:rsidRPr="00D33021">
        <w:rPr>
          <w:rFonts w:ascii="Times New Roman" w:hAnsi="Times New Roman" w:cs="Times New Roman"/>
          <w:sz w:val="24"/>
          <w:szCs w:val="24"/>
        </w:rPr>
        <w:t>. Like in many other settings, CBHIs in Kenya mainly operate in rural areas, are relatively small, undermining the potential for risk pooling and cross-subsidisation.</w:t>
      </w:r>
      <w:r w:rsidR="00176EE7">
        <w:rPr>
          <w:rFonts w:ascii="Times New Roman" w:hAnsi="Times New Roman" w:cs="Times New Roman"/>
          <w:sz w:val="24"/>
          <w:szCs w:val="24"/>
        </w:rPr>
        <w:t xml:space="preserve"> </w:t>
      </w:r>
      <w:r w:rsidR="001F7D07" w:rsidRPr="00D33021">
        <w:rPr>
          <w:rFonts w:ascii="Times New Roman" w:hAnsi="Times New Roman" w:cs="Times New Roman"/>
          <w:sz w:val="24"/>
          <w:szCs w:val="24"/>
        </w:rPr>
        <w:t>Private health insurance has been developing fairly well in recent years.</w:t>
      </w:r>
      <w:r w:rsidR="001F7D07" w:rsidRPr="00D33021">
        <w:rPr>
          <w:rFonts w:ascii="Times New Roman" w:hAnsi="Times New Roman" w:cs="Times New Roman"/>
          <w:color w:val="000000"/>
          <w:sz w:val="24"/>
          <w:szCs w:val="24"/>
        </w:rPr>
        <w:t xml:space="preserve"> There are three types of private health insurance providers in Kenya </w:t>
      </w:r>
      <w:r w:rsidR="001F7D07" w:rsidRPr="00D33021">
        <w:rPr>
          <w:rFonts w:ascii="Times New Roman" w:hAnsi="Times New Roman" w:cs="Times New Roman"/>
          <w:color w:val="000000"/>
          <w:sz w:val="24"/>
          <w:szCs w:val="24"/>
        </w:rPr>
        <w:fldChar w:fldCharType="begin"/>
      </w:r>
      <w:r w:rsidR="004D7D9F">
        <w:rPr>
          <w:rFonts w:ascii="Times New Roman" w:hAnsi="Times New Roman" w:cs="Times New Roman"/>
          <w:color w:val="000000"/>
          <w:sz w:val="24"/>
          <w:szCs w:val="24"/>
        </w:rPr>
        <w:instrText xml:space="preserve"> ADDIN EN.CITE &lt;EndNote&gt;&lt;Cite&gt;&lt;Author&gt;Kimani&lt;/Author&gt;&lt;Year&gt;2004&lt;/Year&gt;&lt;RecNum&gt;61&lt;/RecNum&gt;&lt;DisplayText&gt;[40]&lt;/DisplayText&gt;&lt;record&gt;&lt;rec-number&gt;61&lt;/rec-number&gt;&lt;foreign-keys&gt;&lt;key app="EN" db-id="vfpr25ephrzx91es0zppp2xuwzavw2dpeept"&gt;61&lt;/key&gt;&lt;/foreign-keys&gt;&lt;ref-type name="Report"&gt;27&lt;/ref-type&gt;&lt;contributors&gt;&lt;authors&gt;&lt;author&gt;Kimani, D.&lt;/author&gt;&lt;author&gt;Muthaka, D.&lt;/author&gt;&lt;author&gt;Manda, D.&lt;/author&gt;&lt;/authors&gt;&lt;/contributors&gt;&lt;titles&gt;&lt;title&gt;Healthcare financing through health insurance in Kenya: The shift to a national social health insurance fund&lt;/title&gt;&lt;secondary-title&gt;KIPPRA Discussion Paper No. 42&lt;/secondary-title&gt;&lt;/titles&gt;&lt;number&gt;42&lt;/number&gt;&lt;dates&gt;&lt;year&gt;2004&lt;/year&gt;&lt;/dates&gt;&lt;publisher&gt;Kenya Institute for Public Policy Research and Analysis&lt;/publisher&gt;&lt;urls&gt;&lt;/urls&gt;&lt;/record&gt;&lt;/Cite&gt;&lt;/EndNote&gt;</w:instrText>
      </w:r>
      <w:r w:rsidR="001F7D07" w:rsidRPr="00D33021">
        <w:rPr>
          <w:rFonts w:ascii="Times New Roman" w:hAnsi="Times New Roman" w:cs="Times New Roman"/>
          <w:color w:val="000000"/>
          <w:sz w:val="24"/>
          <w:szCs w:val="24"/>
        </w:rPr>
        <w:fldChar w:fldCharType="separate"/>
      </w:r>
      <w:r w:rsidR="004D7D9F">
        <w:rPr>
          <w:rFonts w:ascii="Times New Roman" w:hAnsi="Times New Roman" w:cs="Times New Roman"/>
          <w:noProof/>
          <w:color w:val="000000"/>
          <w:sz w:val="24"/>
          <w:szCs w:val="24"/>
        </w:rPr>
        <w:t>[</w:t>
      </w:r>
      <w:hyperlink w:anchor="_ENREF_40" w:tooltip="Kimani, 2004 #61" w:history="1">
        <w:r w:rsidR="004D7D9F">
          <w:rPr>
            <w:rFonts w:ascii="Times New Roman" w:hAnsi="Times New Roman" w:cs="Times New Roman"/>
            <w:noProof/>
            <w:color w:val="000000"/>
            <w:sz w:val="24"/>
            <w:szCs w:val="24"/>
          </w:rPr>
          <w:t>40</w:t>
        </w:r>
      </w:hyperlink>
      <w:r w:rsidR="004D7D9F">
        <w:rPr>
          <w:rFonts w:ascii="Times New Roman" w:hAnsi="Times New Roman" w:cs="Times New Roman"/>
          <w:noProof/>
          <w:color w:val="000000"/>
          <w:sz w:val="24"/>
          <w:szCs w:val="24"/>
        </w:rPr>
        <w:t>]</w:t>
      </w:r>
      <w:r w:rsidR="001F7D07" w:rsidRPr="00D33021">
        <w:rPr>
          <w:rFonts w:ascii="Times New Roman" w:hAnsi="Times New Roman" w:cs="Times New Roman"/>
          <w:color w:val="000000"/>
          <w:sz w:val="24"/>
          <w:szCs w:val="24"/>
        </w:rPr>
        <w:fldChar w:fldCharType="end"/>
      </w:r>
      <w:r w:rsidR="001F7D07" w:rsidRPr="00D33021">
        <w:rPr>
          <w:rFonts w:ascii="Times New Roman" w:hAnsi="Times New Roman" w:cs="Times New Roman"/>
          <w:color w:val="000000"/>
          <w:sz w:val="24"/>
          <w:szCs w:val="24"/>
        </w:rPr>
        <w:t>: (1) General insurance companies that are involved in a wider range of insurance, not related to health, but who to a small extent insure people against ill health</w:t>
      </w:r>
      <w:r w:rsidR="00620248">
        <w:rPr>
          <w:rFonts w:ascii="Times New Roman" w:hAnsi="Times New Roman" w:cs="Times New Roman"/>
          <w:color w:val="000000"/>
          <w:sz w:val="24"/>
          <w:szCs w:val="24"/>
        </w:rPr>
        <w:t>. These companies represent the ‘classical’ private insurance approach</w:t>
      </w:r>
      <w:r w:rsidR="001F7D07" w:rsidRPr="00D33021">
        <w:rPr>
          <w:rFonts w:ascii="Times New Roman" w:hAnsi="Times New Roman" w:cs="Times New Roman"/>
          <w:color w:val="000000"/>
          <w:sz w:val="24"/>
          <w:szCs w:val="24"/>
        </w:rPr>
        <w:t>; (2) those that run medical schemes and are also health care providers operating their own clinics and hospitals where their clients seek care, although the same facilities are open to non-premium holders</w:t>
      </w:r>
      <w:r w:rsidR="00620248">
        <w:rPr>
          <w:rFonts w:ascii="Times New Roman" w:hAnsi="Times New Roman" w:cs="Times New Roman"/>
          <w:color w:val="000000"/>
          <w:sz w:val="24"/>
          <w:szCs w:val="24"/>
        </w:rPr>
        <w:t xml:space="preserve">, for example, </w:t>
      </w:r>
      <w:r w:rsidR="009D65ED">
        <w:rPr>
          <w:rFonts w:ascii="Times New Roman" w:hAnsi="Times New Roman" w:cs="Times New Roman"/>
          <w:color w:val="000000"/>
          <w:sz w:val="24"/>
          <w:szCs w:val="24"/>
        </w:rPr>
        <w:t>AAR</w:t>
      </w:r>
      <w:r w:rsidR="00620248">
        <w:rPr>
          <w:rFonts w:ascii="Times New Roman" w:hAnsi="Times New Roman" w:cs="Times New Roman"/>
          <w:color w:val="000000"/>
          <w:sz w:val="24"/>
          <w:szCs w:val="24"/>
        </w:rPr>
        <w:t xml:space="preserve"> Health Care</w:t>
      </w:r>
      <w:r w:rsidR="001F7D07" w:rsidRPr="00D33021">
        <w:rPr>
          <w:rFonts w:ascii="Times New Roman" w:hAnsi="Times New Roman" w:cs="Times New Roman"/>
          <w:color w:val="000000"/>
          <w:sz w:val="24"/>
          <w:szCs w:val="24"/>
        </w:rPr>
        <w:t xml:space="preserve">; (3) those that provide health care through third party facilities, also known as health management organisations, which are widely used for employer based insurance. </w:t>
      </w:r>
      <w:r w:rsidR="001F7D07" w:rsidRPr="00D33021">
        <w:rPr>
          <w:rFonts w:ascii="Times New Roman" w:hAnsi="Times New Roman" w:cs="Times New Roman"/>
          <w:sz w:val="24"/>
          <w:szCs w:val="24"/>
        </w:rPr>
        <w:t>In 2007, there were 14 insurance companies offering health insurance in Kenya, with membership of about 600,000 people. Due to the high cost of premiums, membership to private health insurance comprises of the wealthiest population and is highest in the urban areas.</w:t>
      </w:r>
    </w:p>
    <w:p w:rsidR="00A7001E" w:rsidRPr="00D33021" w:rsidRDefault="00A7001E" w:rsidP="00406C54">
      <w:pPr>
        <w:autoSpaceDE w:val="0"/>
        <w:autoSpaceDN w:val="0"/>
        <w:adjustRightInd w:val="0"/>
        <w:spacing w:line="360" w:lineRule="auto"/>
        <w:jc w:val="both"/>
        <w:rPr>
          <w:rFonts w:ascii="Times New Roman" w:hAnsi="Times New Roman" w:cs="Times New Roman"/>
          <w:sz w:val="24"/>
          <w:szCs w:val="24"/>
        </w:rPr>
      </w:pPr>
    </w:p>
    <w:p w:rsidR="009B7295" w:rsidRPr="00D33021" w:rsidRDefault="00A7001E" w:rsidP="00406C54">
      <w:pPr>
        <w:autoSpaceDE w:val="0"/>
        <w:autoSpaceDN w:val="0"/>
        <w:adjustRightInd w:val="0"/>
        <w:spacing w:line="360" w:lineRule="auto"/>
        <w:jc w:val="both"/>
        <w:rPr>
          <w:rFonts w:ascii="Times New Roman" w:hAnsi="Times New Roman" w:cs="Times New Roman"/>
          <w:b/>
          <w:i/>
          <w:sz w:val="24"/>
          <w:szCs w:val="24"/>
        </w:rPr>
      </w:pPr>
      <w:r w:rsidRPr="00D33021">
        <w:rPr>
          <w:rFonts w:ascii="Times New Roman" w:hAnsi="Times New Roman" w:cs="Times New Roman"/>
          <w:b/>
          <w:i/>
          <w:sz w:val="24"/>
          <w:szCs w:val="24"/>
        </w:rPr>
        <w:t xml:space="preserve">3.1.5 </w:t>
      </w:r>
      <w:r w:rsidR="009B7295" w:rsidRPr="00D33021">
        <w:rPr>
          <w:rFonts w:ascii="Times New Roman" w:hAnsi="Times New Roman" w:cs="Times New Roman"/>
          <w:b/>
          <w:i/>
          <w:sz w:val="24"/>
          <w:szCs w:val="24"/>
        </w:rPr>
        <w:t>Contribution rates</w:t>
      </w:r>
    </w:p>
    <w:p w:rsidR="00A47697" w:rsidRPr="00D33021" w:rsidRDefault="00EA233D" w:rsidP="00406C54">
      <w:pPr>
        <w:pStyle w:val="ListParagraph"/>
        <w:autoSpaceDE w:val="0"/>
        <w:autoSpaceDN w:val="0"/>
        <w:adjustRightInd w:val="0"/>
        <w:spacing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Contributions</w:t>
      </w:r>
      <w:r w:rsidR="00A47697"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to the National Hospital Insurance fund are gazetted by </w:t>
      </w:r>
      <w:r w:rsidR="00E32227" w:rsidRPr="00D33021">
        <w:rPr>
          <w:rFonts w:ascii="Times New Roman" w:hAnsi="Times New Roman" w:cs="Times New Roman"/>
          <w:sz w:val="24"/>
          <w:szCs w:val="24"/>
        </w:rPr>
        <w:t>the Minister of Health</w:t>
      </w:r>
      <w:r w:rsidR="00A47697" w:rsidRPr="00D33021">
        <w:rPr>
          <w:rFonts w:ascii="Times New Roman" w:hAnsi="Times New Roman" w:cs="Times New Roman"/>
          <w:sz w:val="24"/>
          <w:szCs w:val="24"/>
        </w:rPr>
        <w:t xml:space="preserve">. </w:t>
      </w:r>
      <w:r w:rsidR="0060711D" w:rsidRPr="00D33021">
        <w:rPr>
          <w:rFonts w:ascii="Times New Roman" w:hAnsi="Times New Roman" w:cs="Times New Roman"/>
          <w:sz w:val="24"/>
          <w:szCs w:val="24"/>
        </w:rPr>
        <w:t>Contribution</w:t>
      </w:r>
      <w:r w:rsidR="00D12F85" w:rsidRPr="00D33021">
        <w:rPr>
          <w:rFonts w:ascii="Times New Roman" w:hAnsi="Times New Roman" w:cs="Times New Roman"/>
          <w:sz w:val="24"/>
          <w:szCs w:val="24"/>
        </w:rPr>
        <w:t>s</w:t>
      </w:r>
      <w:r w:rsidR="0060711D" w:rsidRPr="00D33021">
        <w:rPr>
          <w:rFonts w:ascii="Times New Roman" w:hAnsi="Times New Roman" w:cs="Times New Roman"/>
          <w:sz w:val="24"/>
          <w:szCs w:val="24"/>
        </w:rPr>
        <w:t xml:space="preserve"> towards CBHIs are set b</w:t>
      </w:r>
      <w:r w:rsidR="00520DCE" w:rsidRPr="00D33021">
        <w:rPr>
          <w:rFonts w:ascii="Times New Roman" w:hAnsi="Times New Roman" w:cs="Times New Roman"/>
          <w:sz w:val="24"/>
          <w:szCs w:val="24"/>
        </w:rPr>
        <w:t>y</w:t>
      </w:r>
      <w:r w:rsidR="0060711D" w:rsidRPr="00D33021">
        <w:rPr>
          <w:rFonts w:ascii="Times New Roman" w:hAnsi="Times New Roman" w:cs="Times New Roman"/>
          <w:sz w:val="24"/>
          <w:szCs w:val="24"/>
        </w:rPr>
        <w:t xml:space="preserve"> the scheme with the support of community </w:t>
      </w:r>
      <w:r w:rsidR="00953BB5" w:rsidRPr="00D33021">
        <w:rPr>
          <w:rFonts w:ascii="Times New Roman" w:hAnsi="Times New Roman" w:cs="Times New Roman"/>
          <w:sz w:val="24"/>
          <w:szCs w:val="24"/>
        </w:rPr>
        <w:t>members</w:t>
      </w:r>
      <w:r w:rsidR="0060711D" w:rsidRPr="00D33021">
        <w:rPr>
          <w:rFonts w:ascii="Times New Roman" w:hAnsi="Times New Roman" w:cs="Times New Roman"/>
          <w:sz w:val="24"/>
          <w:szCs w:val="24"/>
        </w:rPr>
        <w:t xml:space="preserve">, </w:t>
      </w:r>
      <w:r w:rsidR="0060711D" w:rsidRPr="00D33021">
        <w:rPr>
          <w:rFonts w:ascii="Times New Roman" w:hAnsi="Times New Roman" w:cs="Times New Roman"/>
          <w:sz w:val="24"/>
          <w:szCs w:val="24"/>
        </w:rPr>
        <w:lastRenderedPageBreak/>
        <w:t xml:space="preserve">while private health insurance premiums are set by the insurer. </w:t>
      </w:r>
      <w:r w:rsidRPr="00D33021">
        <w:rPr>
          <w:rFonts w:ascii="Times New Roman" w:hAnsi="Times New Roman" w:cs="Times New Roman"/>
          <w:sz w:val="24"/>
          <w:szCs w:val="24"/>
        </w:rPr>
        <w:t xml:space="preserve">Contribution rates for user fees and other forms of out-of-pocket payments are set by health facilities. </w:t>
      </w:r>
    </w:p>
    <w:p w:rsidR="0060711D" w:rsidRPr="00D33021" w:rsidRDefault="0060711D" w:rsidP="00406C54">
      <w:pPr>
        <w:pStyle w:val="ListParagraph"/>
        <w:autoSpaceDE w:val="0"/>
        <w:autoSpaceDN w:val="0"/>
        <w:adjustRightInd w:val="0"/>
        <w:spacing w:line="360" w:lineRule="auto"/>
        <w:ind w:left="360"/>
        <w:jc w:val="both"/>
        <w:rPr>
          <w:rFonts w:ascii="Times New Roman" w:hAnsi="Times New Roman" w:cs="Times New Roman"/>
          <w:sz w:val="24"/>
          <w:szCs w:val="24"/>
        </w:rPr>
      </w:pPr>
    </w:p>
    <w:p w:rsidR="009B7295" w:rsidRDefault="00520DCE" w:rsidP="00406C54">
      <w:pPr>
        <w:pStyle w:val="ListParagraph"/>
        <w:autoSpaceDE w:val="0"/>
        <w:autoSpaceDN w:val="0"/>
        <w:adjustRightInd w:val="0"/>
        <w:spacing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 xml:space="preserve">Contrary to Social Health Insurance principles, only employees make contributions to </w:t>
      </w:r>
      <w:r w:rsidR="001977EC">
        <w:rPr>
          <w:rFonts w:ascii="Times New Roman" w:hAnsi="Times New Roman" w:cs="Times New Roman"/>
          <w:sz w:val="24"/>
          <w:szCs w:val="24"/>
        </w:rPr>
        <w:t xml:space="preserve">the </w:t>
      </w:r>
      <w:r w:rsidRPr="00D33021">
        <w:rPr>
          <w:rFonts w:ascii="Times New Roman" w:hAnsi="Times New Roman" w:cs="Times New Roman"/>
          <w:sz w:val="24"/>
          <w:szCs w:val="24"/>
        </w:rPr>
        <w:t xml:space="preserve">NHIF. </w:t>
      </w:r>
      <w:r w:rsidR="009B7295" w:rsidRPr="00D33021">
        <w:rPr>
          <w:rFonts w:ascii="Times New Roman" w:hAnsi="Times New Roman" w:cs="Times New Roman"/>
          <w:sz w:val="24"/>
          <w:szCs w:val="24"/>
        </w:rPr>
        <w:t>Contribution to the NHIF ranges from KES 30 (US$ 0.4) for the lowest income groups, to KES 300 (US$ 3.8) for individuals earning above 15</w:t>
      </w:r>
      <w:r w:rsidR="00953BB5" w:rsidRPr="00D33021">
        <w:rPr>
          <w:rFonts w:ascii="Times New Roman" w:hAnsi="Times New Roman" w:cs="Times New Roman"/>
          <w:sz w:val="24"/>
          <w:szCs w:val="24"/>
        </w:rPr>
        <w:t>,</w:t>
      </w:r>
      <w:r w:rsidR="009B7295" w:rsidRPr="00D33021">
        <w:rPr>
          <w:rFonts w:ascii="Times New Roman" w:hAnsi="Times New Roman" w:cs="Times New Roman"/>
          <w:sz w:val="24"/>
          <w:szCs w:val="24"/>
        </w:rPr>
        <w:t>000 shillings a month. Historically, these contribution rates were structured progressively (i.e. the rich contributed a higher proportion of their income than the poor), but this progressivity no longer exists since contribution rates have not been reviewed for the last 44 years of NHIF existence, while salary levels have increased significantly over time. In the last two years, the NHIF has been trying to introduce new contribution rates, but these have not been implemented due to a court order filed by the Central Organisation of Trade Unions (COTU).</w:t>
      </w:r>
      <w:r w:rsidR="0060711D" w:rsidRPr="00D33021">
        <w:rPr>
          <w:rFonts w:ascii="Times New Roman" w:hAnsi="Times New Roman" w:cs="Times New Roman"/>
          <w:sz w:val="24"/>
          <w:szCs w:val="24"/>
        </w:rPr>
        <w:t xml:space="preserve"> </w:t>
      </w:r>
      <w:r w:rsidR="009B7295" w:rsidRPr="00D33021">
        <w:rPr>
          <w:rFonts w:ascii="Times New Roman" w:hAnsi="Times New Roman" w:cs="Times New Roman"/>
          <w:sz w:val="24"/>
          <w:szCs w:val="24"/>
        </w:rPr>
        <w:t>C</w:t>
      </w:r>
      <w:r w:rsidR="009B7295" w:rsidRPr="00D33021">
        <w:rPr>
          <w:rFonts w:ascii="Times New Roman" w:hAnsi="Times New Roman" w:cs="Times New Roman"/>
          <w:bCs/>
          <w:sz w:val="24"/>
          <w:szCs w:val="24"/>
        </w:rPr>
        <w:t xml:space="preserve">ontributions rates for the informal sector are a flat rate of KES 160 per month (US$2.5). This suggests that NHIF contributions </w:t>
      </w:r>
      <w:r w:rsidR="00953BB5" w:rsidRPr="00D33021">
        <w:rPr>
          <w:rFonts w:ascii="Times New Roman" w:hAnsi="Times New Roman" w:cs="Times New Roman"/>
          <w:bCs/>
          <w:sz w:val="24"/>
          <w:szCs w:val="24"/>
        </w:rPr>
        <w:t xml:space="preserve">do not reflect ability to pay and that only the better off in the informal sector are able to join </w:t>
      </w:r>
      <w:r w:rsidR="009B7295" w:rsidRPr="00D33021">
        <w:rPr>
          <w:rFonts w:ascii="Times New Roman" w:hAnsi="Times New Roman" w:cs="Times New Roman"/>
          <w:bCs/>
          <w:sz w:val="24"/>
          <w:szCs w:val="24"/>
        </w:rPr>
        <w:t>are regressive since the sector is very diverse and consists of both wealthy and poor populations.</w:t>
      </w:r>
      <w:r w:rsidR="00D362F9" w:rsidRPr="00D33021">
        <w:rPr>
          <w:rFonts w:ascii="Times New Roman" w:hAnsi="Times New Roman" w:cs="Times New Roman"/>
          <w:sz w:val="24"/>
          <w:szCs w:val="24"/>
        </w:rPr>
        <w:t xml:space="preserve"> The NHIF enrols members, collects contributions, pools and manages funds; contracts with public and private health facilities, processes claims and pay providers.</w:t>
      </w:r>
      <w:r w:rsidR="004C6107">
        <w:rPr>
          <w:rFonts w:ascii="Times New Roman" w:hAnsi="Times New Roman" w:cs="Times New Roman"/>
          <w:sz w:val="24"/>
          <w:szCs w:val="24"/>
        </w:rPr>
        <w:t xml:space="preserve"> </w:t>
      </w:r>
      <w:r w:rsidR="001977EC">
        <w:rPr>
          <w:rFonts w:ascii="Times New Roman" w:hAnsi="Times New Roman" w:cs="Times New Roman"/>
          <w:sz w:val="24"/>
          <w:szCs w:val="24"/>
        </w:rPr>
        <w:t xml:space="preserve">Contributions </w:t>
      </w:r>
      <w:r w:rsidR="004C6107">
        <w:rPr>
          <w:rFonts w:ascii="Times New Roman" w:hAnsi="Times New Roman" w:cs="Times New Roman"/>
          <w:sz w:val="24"/>
          <w:szCs w:val="24"/>
        </w:rPr>
        <w:t xml:space="preserve">to the civil servants scheme –administered through the NHIF- are </w:t>
      </w:r>
      <w:r w:rsidR="001977EC">
        <w:rPr>
          <w:rFonts w:ascii="Times New Roman" w:hAnsi="Times New Roman" w:cs="Times New Roman"/>
          <w:sz w:val="24"/>
          <w:szCs w:val="24"/>
        </w:rPr>
        <w:t>based on medical allowances that were previously paid to staff on a monthly basis.</w:t>
      </w:r>
      <w:r w:rsidR="004C6107">
        <w:rPr>
          <w:rFonts w:ascii="Times New Roman" w:hAnsi="Times New Roman" w:cs="Times New Roman"/>
          <w:sz w:val="24"/>
          <w:szCs w:val="24"/>
        </w:rPr>
        <w:t xml:space="preserve"> These contributions amount to KES 4.5 billion per year. </w:t>
      </w:r>
    </w:p>
    <w:p w:rsidR="004C6107" w:rsidRPr="00D33021" w:rsidRDefault="004C6107" w:rsidP="00406C54">
      <w:pPr>
        <w:pStyle w:val="ListParagraph"/>
        <w:autoSpaceDE w:val="0"/>
        <w:autoSpaceDN w:val="0"/>
        <w:adjustRightInd w:val="0"/>
        <w:spacing w:line="360" w:lineRule="auto"/>
        <w:ind w:left="0"/>
        <w:jc w:val="both"/>
        <w:rPr>
          <w:rFonts w:ascii="Times New Roman" w:hAnsi="Times New Roman" w:cs="Times New Roman"/>
          <w:bCs/>
          <w:sz w:val="24"/>
          <w:szCs w:val="24"/>
        </w:rPr>
      </w:pPr>
    </w:p>
    <w:p w:rsidR="009B7295" w:rsidRPr="00D33021" w:rsidRDefault="00520DCE" w:rsidP="00406C54">
      <w:pPr>
        <w:pStyle w:val="ListParagraph"/>
        <w:spacing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Most private health insurance</w:t>
      </w:r>
      <w:r w:rsidR="0045477C" w:rsidRPr="00D33021">
        <w:rPr>
          <w:rFonts w:ascii="Times New Roman" w:hAnsi="Times New Roman" w:cs="Times New Roman"/>
          <w:sz w:val="24"/>
          <w:szCs w:val="24"/>
        </w:rPr>
        <w:t xml:space="preserve"> members</w:t>
      </w:r>
      <w:r w:rsidRPr="00D33021">
        <w:rPr>
          <w:rFonts w:ascii="Times New Roman" w:hAnsi="Times New Roman" w:cs="Times New Roman"/>
          <w:sz w:val="24"/>
          <w:szCs w:val="24"/>
        </w:rPr>
        <w:t xml:space="preserve"> are</w:t>
      </w:r>
      <w:r w:rsidR="0045477C" w:rsidRPr="00D33021">
        <w:rPr>
          <w:rFonts w:ascii="Times New Roman" w:hAnsi="Times New Roman" w:cs="Times New Roman"/>
          <w:sz w:val="24"/>
          <w:szCs w:val="24"/>
        </w:rPr>
        <w:t xml:space="preserve"> in</w:t>
      </w:r>
      <w:r w:rsidRPr="00D33021">
        <w:rPr>
          <w:rFonts w:ascii="Times New Roman" w:hAnsi="Times New Roman" w:cs="Times New Roman"/>
          <w:sz w:val="24"/>
          <w:szCs w:val="24"/>
        </w:rPr>
        <w:t xml:space="preserve"> group or employer </w:t>
      </w:r>
      <w:r w:rsidR="007E6DE7">
        <w:rPr>
          <w:rFonts w:ascii="Times New Roman" w:hAnsi="Times New Roman" w:cs="Times New Roman"/>
          <w:sz w:val="24"/>
          <w:szCs w:val="24"/>
        </w:rPr>
        <w:t xml:space="preserve">based </w:t>
      </w:r>
      <w:r w:rsidRPr="00D33021">
        <w:rPr>
          <w:rFonts w:ascii="Times New Roman" w:hAnsi="Times New Roman" w:cs="Times New Roman"/>
          <w:sz w:val="24"/>
          <w:szCs w:val="24"/>
        </w:rPr>
        <w:t xml:space="preserve">schemes. </w:t>
      </w:r>
      <w:r w:rsidR="009B7295" w:rsidRPr="00D33021">
        <w:rPr>
          <w:rFonts w:ascii="Times New Roman" w:hAnsi="Times New Roman" w:cs="Times New Roman"/>
          <w:sz w:val="24"/>
          <w:szCs w:val="24"/>
        </w:rPr>
        <w:t xml:space="preserve">Contributions to private health insurance are </w:t>
      </w:r>
      <w:r w:rsidR="00BA3D4F" w:rsidRPr="00D33021">
        <w:rPr>
          <w:rFonts w:ascii="Times New Roman" w:hAnsi="Times New Roman" w:cs="Times New Roman"/>
          <w:sz w:val="24"/>
          <w:szCs w:val="24"/>
        </w:rPr>
        <w:t xml:space="preserve">not regulated and different </w:t>
      </w:r>
      <w:r w:rsidR="00AB222A" w:rsidRPr="00D33021">
        <w:rPr>
          <w:rFonts w:ascii="Times New Roman" w:hAnsi="Times New Roman" w:cs="Times New Roman"/>
          <w:sz w:val="24"/>
          <w:szCs w:val="24"/>
        </w:rPr>
        <w:t xml:space="preserve">companies charge different rates based on their risk assessment. These rates are </w:t>
      </w:r>
      <w:r w:rsidRPr="00D33021">
        <w:rPr>
          <w:rFonts w:ascii="Times New Roman" w:hAnsi="Times New Roman" w:cs="Times New Roman"/>
          <w:sz w:val="24"/>
          <w:szCs w:val="24"/>
        </w:rPr>
        <w:t>un</w:t>
      </w:r>
      <w:r w:rsidR="009B7295" w:rsidRPr="00D33021">
        <w:rPr>
          <w:rFonts w:ascii="Times New Roman" w:hAnsi="Times New Roman" w:cs="Times New Roman"/>
          <w:sz w:val="24"/>
          <w:szCs w:val="24"/>
        </w:rPr>
        <w:t>likely to be progressive</w:t>
      </w:r>
      <w:r w:rsidR="00810432" w:rsidRPr="00D33021">
        <w:rPr>
          <w:rFonts w:ascii="Times New Roman" w:hAnsi="Times New Roman" w:cs="Times New Roman"/>
          <w:sz w:val="24"/>
          <w:szCs w:val="24"/>
        </w:rPr>
        <w:t xml:space="preserve">. </w:t>
      </w:r>
      <w:r w:rsidR="0045477C" w:rsidRPr="00D33021">
        <w:rPr>
          <w:rFonts w:ascii="Times New Roman" w:hAnsi="Times New Roman" w:cs="Times New Roman"/>
          <w:sz w:val="24"/>
          <w:szCs w:val="24"/>
        </w:rPr>
        <w:t xml:space="preserve"> The benefit package </w:t>
      </w:r>
      <w:r w:rsidR="00953BB5" w:rsidRPr="00D33021">
        <w:rPr>
          <w:rFonts w:ascii="Times New Roman" w:hAnsi="Times New Roman" w:cs="Times New Roman"/>
          <w:sz w:val="24"/>
          <w:szCs w:val="24"/>
        </w:rPr>
        <w:t>can be</w:t>
      </w:r>
      <w:r w:rsidR="0045477C" w:rsidRPr="00D33021">
        <w:rPr>
          <w:rFonts w:ascii="Times New Roman" w:hAnsi="Times New Roman" w:cs="Times New Roman"/>
          <w:sz w:val="24"/>
          <w:szCs w:val="24"/>
        </w:rPr>
        <w:t xml:space="preserve"> broader than NHIF with minimal or no co</w:t>
      </w:r>
      <w:r w:rsidR="00DE7E37" w:rsidRPr="00D33021">
        <w:rPr>
          <w:rFonts w:ascii="Times New Roman" w:hAnsi="Times New Roman" w:cs="Times New Roman"/>
          <w:sz w:val="24"/>
          <w:szCs w:val="24"/>
        </w:rPr>
        <w:t>-</w:t>
      </w:r>
      <w:r w:rsidR="0045477C" w:rsidRPr="00D33021">
        <w:rPr>
          <w:rFonts w:ascii="Times New Roman" w:hAnsi="Times New Roman" w:cs="Times New Roman"/>
          <w:sz w:val="24"/>
          <w:szCs w:val="24"/>
        </w:rPr>
        <w:t xml:space="preserve">payments and </w:t>
      </w:r>
      <w:r w:rsidR="00953BB5" w:rsidRPr="00D33021">
        <w:rPr>
          <w:rFonts w:ascii="Times New Roman" w:hAnsi="Times New Roman" w:cs="Times New Roman"/>
          <w:sz w:val="24"/>
          <w:szCs w:val="24"/>
        </w:rPr>
        <w:t xml:space="preserve">the </w:t>
      </w:r>
      <w:r w:rsidR="0045477C" w:rsidRPr="00D33021">
        <w:rPr>
          <w:rFonts w:ascii="Times New Roman" w:hAnsi="Times New Roman" w:cs="Times New Roman"/>
          <w:sz w:val="24"/>
          <w:szCs w:val="24"/>
        </w:rPr>
        <w:t xml:space="preserve">majority will give coverage to more expensive private hospitals perceived to be of higher quality. However for individual </w:t>
      </w:r>
      <w:r w:rsidR="007B4A3A" w:rsidRPr="00D33021">
        <w:rPr>
          <w:rFonts w:ascii="Times New Roman" w:hAnsi="Times New Roman" w:cs="Times New Roman"/>
          <w:sz w:val="24"/>
          <w:szCs w:val="24"/>
        </w:rPr>
        <w:t xml:space="preserve">membership, </w:t>
      </w:r>
      <w:r w:rsidR="0045477C" w:rsidRPr="00D33021">
        <w:rPr>
          <w:rFonts w:ascii="Times New Roman" w:hAnsi="Times New Roman" w:cs="Times New Roman"/>
          <w:sz w:val="24"/>
          <w:szCs w:val="24"/>
        </w:rPr>
        <w:t>private health insurance companies</w:t>
      </w:r>
      <w:r w:rsidR="009B7295" w:rsidRPr="00D33021">
        <w:rPr>
          <w:rFonts w:ascii="Times New Roman" w:hAnsi="Times New Roman" w:cs="Times New Roman"/>
          <w:sz w:val="24"/>
          <w:szCs w:val="24"/>
        </w:rPr>
        <w:t xml:space="preserve"> often cream skim</w:t>
      </w:r>
      <w:r w:rsidR="0045477C" w:rsidRPr="00D33021">
        <w:rPr>
          <w:rFonts w:ascii="Times New Roman" w:hAnsi="Times New Roman" w:cs="Times New Roman"/>
          <w:sz w:val="24"/>
          <w:szCs w:val="24"/>
        </w:rPr>
        <w:t>, practice experience rating</w:t>
      </w:r>
      <w:r w:rsidR="009B7295" w:rsidRPr="00D33021">
        <w:rPr>
          <w:rFonts w:ascii="Times New Roman" w:hAnsi="Times New Roman" w:cs="Times New Roman"/>
          <w:sz w:val="24"/>
          <w:szCs w:val="24"/>
        </w:rPr>
        <w:t xml:space="preserve"> and fail to cover people with chronic conditions or when they do, the premiums are unaffordable. What this means is that people suffering from long-term illnesses cannot buy a cover-even when they can afford one- and they are therefore left to rely on public care which is already under-resourced. As a way of encouraging membership to private health insurance, individuals with private health insurance cover benefit from tax relief, which means that the poor tax payers actually subsidize health care for the rich, which to some extent reflects inequities in the system.</w:t>
      </w:r>
    </w:p>
    <w:p w:rsidR="00FB23EE" w:rsidRPr="00D33021" w:rsidRDefault="00170086" w:rsidP="00F037D9">
      <w:pPr>
        <w:pStyle w:val="Heading1"/>
        <w:numPr>
          <w:ilvl w:val="2"/>
          <w:numId w:val="20"/>
        </w:numPr>
      </w:pPr>
      <w:bookmarkStart w:id="24" w:name="_Toc369011485"/>
      <w:r w:rsidRPr="00D33021">
        <w:lastRenderedPageBreak/>
        <w:t>Discussion</w:t>
      </w:r>
      <w:r w:rsidR="00586C82">
        <w:t xml:space="preserve"> and policy recommendations</w:t>
      </w:r>
      <w:bookmarkEnd w:id="24"/>
    </w:p>
    <w:p w:rsidR="00F037D9" w:rsidRPr="00D33021" w:rsidRDefault="00F037D9" w:rsidP="00F037D9">
      <w:pPr>
        <w:rPr>
          <w:rFonts w:ascii="Times New Roman" w:hAnsi="Times New Roman" w:cs="Times New Roman"/>
        </w:rPr>
      </w:pPr>
    </w:p>
    <w:p w:rsidR="00F037D9" w:rsidRPr="00D33021" w:rsidRDefault="00F037D9" w:rsidP="00F037D9">
      <w:pPr>
        <w:pStyle w:val="ListParagraph"/>
        <w:spacing w:line="360" w:lineRule="auto"/>
        <w:ind w:left="0"/>
        <w:jc w:val="both"/>
        <w:rPr>
          <w:rFonts w:ascii="Times New Roman" w:hAnsi="Times New Roman" w:cs="Times New Roman"/>
          <w:sz w:val="24"/>
          <w:szCs w:val="24"/>
        </w:rPr>
      </w:pPr>
      <w:r w:rsidRPr="00D33021">
        <w:rPr>
          <w:rFonts w:ascii="Times New Roman" w:hAnsi="Times New Roman" w:cs="Times New Roman"/>
          <w:sz w:val="24"/>
          <w:szCs w:val="24"/>
        </w:rPr>
        <w:t xml:space="preserve">Government spending on health as a percentage of total government expenditure is very low compared to the Abuja target of 15% and has been declining over time, to a low of 4.6% in 2011. The decline in government allocation suggests that the health sector receives less priority in Kenya compared to other sectors like education, which enjoy a larger share of government’s budgets. In additional, per capita health spending remains below the US$ 60 recommended as being ideal to provide a minimum basic package for health. Public health spending as a percentage of GDP has stagnated to around 2% in the last 10 years. Clearly, the country is unlikely to make significant progress towards UHC with this level of funds. The Kenyan government needs to reconsider the share of funding allocated to health.  Anecdotal evidence suggests that one reason for the decline in allocation to the health sector has continued to receive a small share of government revenue is due to the high levels of donor funding. Although donor funds are extremely important for the Kenyan health sector and go a long way in assisting the country to provide the much needed health care, the </w:t>
      </w:r>
      <w:proofErr w:type="spellStart"/>
      <w:r w:rsidRPr="00D33021">
        <w:rPr>
          <w:rFonts w:ascii="Times New Roman" w:hAnsi="Times New Roman" w:cs="Times New Roman"/>
          <w:sz w:val="24"/>
          <w:szCs w:val="24"/>
        </w:rPr>
        <w:t>MoH</w:t>
      </w:r>
      <w:proofErr w:type="spellEnd"/>
      <w:r w:rsidRPr="00D33021">
        <w:rPr>
          <w:rFonts w:ascii="Times New Roman" w:hAnsi="Times New Roman" w:cs="Times New Roman"/>
          <w:sz w:val="24"/>
          <w:szCs w:val="24"/>
        </w:rPr>
        <w:t xml:space="preserve"> together with other partners should put a strong case for additional resources to the </w:t>
      </w:r>
      <w:proofErr w:type="spellStart"/>
      <w:r w:rsidRPr="00D33021">
        <w:rPr>
          <w:rFonts w:ascii="Times New Roman" w:hAnsi="Times New Roman" w:cs="Times New Roman"/>
          <w:sz w:val="24"/>
          <w:szCs w:val="24"/>
        </w:rPr>
        <w:t>MoF</w:t>
      </w:r>
      <w:proofErr w:type="spellEnd"/>
      <w:r w:rsidRPr="00D33021">
        <w:rPr>
          <w:rFonts w:ascii="Times New Roman" w:hAnsi="Times New Roman" w:cs="Times New Roman"/>
          <w:sz w:val="24"/>
          <w:szCs w:val="24"/>
        </w:rPr>
        <w:t xml:space="preserve"> that will guarantee sustainability of the gains should donor funds decrease. Informal discussions with </w:t>
      </w:r>
      <w:proofErr w:type="spellStart"/>
      <w:r w:rsidRPr="00D33021">
        <w:rPr>
          <w:rFonts w:ascii="Times New Roman" w:hAnsi="Times New Roman" w:cs="Times New Roman"/>
          <w:sz w:val="24"/>
          <w:szCs w:val="24"/>
        </w:rPr>
        <w:t>MoH</w:t>
      </w:r>
      <w:proofErr w:type="spellEnd"/>
      <w:r w:rsidRPr="00D33021">
        <w:rPr>
          <w:rFonts w:ascii="Times New Roman" w:hAnsi="Times New Roman" w:cs="Times New Roman"/>
          <w:sz w:val="24"/>
          <w:szCs w:val="24"/>
        </w:rPr>
        <w:t xml:space="preserve"> officials revealed that the health ministry has been criticised by the ministry of finance for not being able to present its case for more resources adequately and for asking for additional resources, while absorptive capacity remains low. Strengthening the case for health through adequate preparation before budget allocation meetings and building capacity for staff within the ministry to structure and base their arguments based on facts that are relevant and ‘understood’ by the finance ministry can contribute towards changing the downward trends in allocation. </w:t>
      </w:r>
    </w:p>
    <w:p w:rsidR="00F037D9" w:rsidRPr="00D33021" w:rsidRDefault="00F037D9" w:rsidP="00F037D9">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br/>
        <w:t xml:space="preserve">Regarding resource allocation, historically health funds have been allocated on an incremental basis. This meant that facilities in well off geographical regions continued to receive more funds compared to those in poor areas. Developing a simple resource allocation formula that is based on indicators related to poverty levels, population size and structure, under-five mortality and maternal mortality is important for ensuring equitable allocation of resources. Considering that the country has now moved towards devolved governments and counties have significant autonomy in terms of how to allocate resources, such formulas should be developed with close collaboration with the county director of health and county </w:t>
      </w:r>
      <w:r w:rsidRPr="00D33021">
        <w:rPr>
          <w:rFonts w:ascii="Times New Roman" w:hAnsi="Times New Roman" w:cs="Times New Roman"/>
          <w:sz w:val="24"/>
          <w:szCs w:val="24"/>
        </w:rPr>
        <w:lastRenderedPageBreak/>
        <w:t>executive secretary for health to promote ownership and buy in. The national government allocates resources to the counties based on a formula that puts into consideration population, poverty, land area, basic equal share and fiscal discipline. According to the formula 60% of the money is shared using the population criteria. It is assumed that all counties have the same basic expenses and counties are allocated 20% of the revenues to cover such services. Poverty and land are given a weight of 12 % and 6% respectively.  An additional 2% is an incentive for counties to prudently manage their resources (fiscal discipline). This formula can be adopted at the county level to distribute health resources across regions.</w:t>
      </w:r>
    </w:p>
    <w:p w:rsidR="00F037D9" w:rsidRPr="00D33021" w:rsidRDefault="00F037D9" w:rsidP="00F037D9">
      <w:pPr>
        <w:spacing w:line="360" w:lineRule="auto"/>
        <w:jc w:val="both"/>
        <w:rPr>
          <w:rFonts w:ascii="Times New Roman" w:hAnsi="Times New Roman" w:cs="Times New Roman"/>
          <w:sz w:val="24"/>
          <w:szCs w:val="24"/>
        </w:rPr>
      </w:pPr>
    </w:p>
    <w:p w:rsidR="00F037D9" w:rsidRPr="00D33021" w:rsidRDefault="00F037D9" w:rsidP="00F037D9">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Donor funds comprise a large share of health expenditure in Kenya but most of these funds are funded through programmes. Continuous efforts towards aligning donor funds to meet the health priorities of the country are needed. Currently the ministry is redesigning its partnership framework to address some of these limitations and ensure that it is aligned to the new constitution. It is important that the issue of fragmentation in donor funding is addressed as part of this process.</w:t>
      </w:r>
    </w:p>
    <w:p w:rsidR="00F037D9" w:rsidRPr="00D33021" w:rsidRDefault="00F037D9" w:rsidP="00F037D9">
      <w:pPr>
        <w:spacing w:line="360" w:lineRule="auto"/>
        <w:jc w:val="both"/>
        <w:rPr>
          <w:rFonts w:ascii="Times New Roman" w:hAnsi="Times New Roman" w:cs="Times New Roman"/>
          <w:sz w:val="24"/>
          <w:szCs w:val="24"/>
        </w:rPr>
      </w:pPr>
    </w:p>
    <w:p w:rsidR="00F037D9" w:rsidRPr="00D33021" w:rsidRDefault="00F037D9" w:rsidP="00F037D9">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Membership to the NHIF remains ‘voluntary’ for those working in the informal sector. The NHIF has experienced major challenges in expanding coverage to the informal sector. The government should consider </w:t>
      </w:r>
      <w:commentRangeStart w:id="25"/>
      <w:r w:rsidRPr="00D33021">
        <w:rPr>
          <w:rFonts w:ascii="Times New Roman" w:hAnsi="Times New Roman" w:cs="Times New Roman"/>
          <w:sz w:val="24"/>
          <w:szCs w:val="24"/>
        </w:rPr>
        <w:t xml:space="preserve">making membership to NHIF mandatory for all </w:t>
      </w:r>
      <w:commentRangeStart w:id="26"/>
      <w:r w:rsidRPr="00D33021">
        <w:rPr>
          <w:rFonts w:ascii="Times New Roman" w:hAnsi="Times New Roman" w:cs="Times New Roman"/>
          <w:sz w:val="24"/>
          <w:szCs w:val="24"/>
        </w:rPr>
        <w:t>Kenyans</w:t>
      </w:r>
      <w:commentRangeEnd w:id="26"/>
      <w:commentRangeEnd w:id="25"/>
      <w:r w:rsidR="000929FA">
        <w:rPr>
          <w:rStyle w:val="CommentReference"/>
        </w:rPr>
        <w:commentReference w:id="26"/>
      </w:r>
      <w:r w:rsidR="00FE31FA">
        <w:rPr>
          <w:rStyle w:val="CommentReference"/>
        </w:rPr>
        <w:commentReference w:id="25"/>
      </w:r>
      <w:r w:rsidRPr="00D33021">
        <w:rPr>
          <w:rFonts w:ascii="Times New Roman" w:hAnsi="Times New Roman" w:cs="Times New Roman"/>
          <w:sz w:val="24"/>
          <w:szCs w:val="24"/>
        </w:rPr>
        <w:t>.</w:t>
      </w:r>
      <w:r w:rsidR="000929FA">
        <w:rPr>
          <w:rFonts w:ascii="Times New Roman" w:hAnsi="Times New Roman" w:cs="Times New Roman"/>
          <w:sz w:val="24"/>
          <w:szCs w:val="24"/>
        </w:rPr>
        <w:t xml:space="preserve"> </w:t>
      </w:r>
      <w:r w:rsidRPr="00D33021">
        <w:rPr>
          <w:rFonts w:ascii="Times New Roman" w:hAnsi="Times New Roman" w:cs="Times New Roman"/>
          <w:sz w:val="24"/>
          <w:szCs w:val="24"/>
        </w:rPr>
        <w:t xml:space="preserve"> Such an arrangement would require significant tax funds to subsid</w:t>
      </w:r>
      <w:r w:rsidR="00B0698A">
        <w:rPr>
          <w:rFonts w:ascii="Times New Roman" w:hAnsi="Times New Roman" w:cs="Times New Roman"/>
          <w:sz w:val="24"/>
          <w:szCs w:val="24"/>
        </w:rPr>
        <w:t>iz</w:t>
      </w:r>
      <w:r w:rsidRPr="00D33021">
        <w:rPr>
          <w:rFonts w:ascii="Times New Roman" w:hAnsi="Times New Roman" w:cs="Times New Roman"/>
          <w:sz w:val="24"/>
          <w:szCs w:val="24"/>
        </w:rPr>
        <w:t>e premiums for the poorest populations.  However, it is always challenging to enforce the mandatory cover among informal sector workers even when they are legally required to do so. Considering that about 75% of the population work in the informal sector, and about 45% of Kenyans live below the poverty line the government will need to commit to buying premiums for a significant percentage of the population.</w:t>
      </w:r>
      <w:r w:rsidR="00445882">
        <w:rPr>
          <w:rFonts w:ascii="Times New Roman" w:hAnsi="Times New Roman" w:cs="Times New Roman"/>
          <w:sz w:val="24"/>
          <w:szCs w:val="24"/>
        </w:rPr>
        <w:t xml:space="preserve"> Other important considerations will include assessing the net revenue collected from the informal sector (i.e. Total revenue less costs of collection) to inform the decision as to what financing arrangements are appropriate for this population group.</w:t>
      </w:r>
    </w:p>
    <w:p w:rsidR="00F037D9" w:rsidRPr="00D33021" w:rsidRDefault="00F037D9" w:rsidP="00F037D9">
      <w:pPr>
        <w:autoSpaceDE w:val="0"/>
        <w:autoSpaceDN w:val="0"/>
        <w:adjustRightInd w:val="0"/>
        <w:spacing w:line="360" w:lineRule="auto"/>
        <w:jc w:val="both"/>
        <w:rPr>
          <w:rFonts w:ascii="Times New Roman" w:hAnsi="Times New Roman" w:cs="Times New Roman"/>
          <w:sz w:val="24"/>
          <w:szCs w:val="24"/>
        </w:rPr>
      </w:pPr>
    </w:p>
    <w:p w:rsidR="00F037D9" w:rsidRPr="00D33021" w:rsidRDefault="00F037D9" w:rsidP="00F037D9">
      <w:p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 combination of approaches should be considered moving forward. They include</w:t>
      </w:r>
      <w:r w:rsidR="001D332F">
        <w:rPr>
          <w:rFonts w:ascii="Times New Roman" w:hAnsi="Times New Roman" w:cs="Times New Roman"/>
          <w:sz w:val="24"/>
          <w:szCs w:val="24"/>
        </w:rPr>
        <w:t>:</w:t>
      </w:r>
      <w:r w:rsidRPr="00D33021">
        <w:rPr>
          <w:rFonts w:ascii="Times New Roman" w:hAnsi="Times New Roman" w:cs="Times New Roman"/>
          <w:sz w:val="24"/>
          <w:szCs w:val="24"/>
        </w:rPr>
        <w:t xml:space="preserve"> </w:t>
      </w:r>
    </w:p>
    <w:p w:rsidR="00B0698A"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The added value of collecting contributions from those working in the informal sector, particularly in terms of the net revenue arising from those contributions and the implications for</w:t>
      </w:r>
      <w:r w:rsidR="003F7BB9">
        <w:rPr>
          <w:rFonts w:ascii="Times New Roman" w:hAnsi="Times New Roman" w:cs="Times New Roman"/>
          <w:sz w:val="24"/>
          <w:szCs w:val="24"/>
        </w:rPr>
        <w:t xml:space="preserve"> efficiency versus alternative options, for example extending coverage</w:t>
      </w:r>
      <w:r w:rsidRPr="00D33021">
        <w:rPr>
          <w:rFonts w:ascii="Times New Roman" w:hAnsi="Times New Roman" w:cs="Times New Roman"/>
          <w:sz w:val="24"/>
          <w:szCs w:val="24"/>
        </w:rPr>
        <w:t xml:space="preserve"> through funds </w:t>
      </w:r>
      <w:proofErr w:type="gramStart"/>
      <w:r w:rsidRPr="00D33021">
        <w:rPr>
          <w:rFonts w:ascii="Times New Roman" w:hAnsi="Times New Roman" w:cs="Times New Roman"/>
          <w:sz w:val="24"/>
          <w:szCs w:val="24"/>
        </w:rPr>
        <w:t>raised</w:t>
      </w:r>
      <w:proofErr w:type="gramEnd"/>
      <w:r w:rsidRPr="00D33021">
        <w:rPr>
          <w:rFonts w:ascii="Times New Roman" w:hAnsi="Times New Roman" w:cs="Times New Roman"/>
          <w:sz w:val="24"/>
          <w:szCs w:val="24"/>
        </w:rPr>
        <w:t xml:space="preserve"> from innovative financing mechanisms. Should the government decide to purchase premiums for the poor, additional funds will be needed. Such funds can be made available through</w:t>
      </w:r>
      <w:r w:rsidR="00DB4E1B">
        <w:rPr>
          <w:rFonts w:ascii="Times New Roman" w:hAnsi="Times New Roman" w:cs="Times New Roman"/>
          <w:sz w:val="24"/>
          <w:szCs w:val="24"/>
        </w:rPr>
        <w:t>:</w:t>
      </w:r>
      <w:r w:rsidRPr="00D33021">
        <w:rPr>
          <w:rFonts w:ascii="Times New Roman" w:hAnsi="Times New Roman" w:cs="Times New Roman"/>
          <w:sz w:val="24"/>
          <w:szCs w:val="24"/>
        </w:rPr>
        <w:t xml:space="preserve"> </w:t>
      </w:r>
    </w:p>
    <w:p w:rsidR="00B0698A" w:rsidRDefault="00DB4E1B"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w:t>
      </w:r>
      <w:r w:rsidR="00F037D9" w:rsidRPr="00D33021">
        <w:rPr>
          <w:rFonts w:ascii="Times New Roman" w:hAnsi="Times New Roman" w:cs="Times New Roman"/>
          <w:sz w:val="24"/>
          <w:szCs w:val="24"/>
        </w:rPr>
        <w:t xml:space="preserve"> introduction of innovative taxes on items like remittances received from overseas; mobile telephones and airline taxes. </w:t>
      </w:r>
    </w:p>
    <w:p w:rsidR="00B0698A" w:rsidRDefault="00F037D9"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Earmarked taxes (e.g. allocating a certain percentage of VAT on health insurance) and other items like cigarettes and alcohol can contribute towards providing funds to cover the informal sector workers and the poor. </w:t>
      </w:r>
    </w:p>
    <w:p w:rsidR="00B0698A" w:rsidRDefault="00F037D9"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Other potential ways of increasing tax revenue in Kenya include promoting compliance, not only for individuals but also for companies </w:t>
      </w:r>
    </w:p>
    <w:p w:rsidR="00F037D9" w:rsidRPr="00D33021" w:rsidRDefault="00F037D9" w:rsidP="00965BEE">
      <w:pPr>
        <w:pStyle w:val="ListParagraph"/>
        <w:numPr>
          <w:ilvl w:val="1"/>
          <w:numId w:val="36"/>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introducing a levy on revenues from natural resources such as coal, gas, oil</w:t>
      </w:r>
      <w:r w:rsidR="00AF2686">
        <w:rPr>
          <w:rFonts w:ascii="Times New Roman" w:hAnsi="Times New Roman" w:cs="Times New Roman"/>
          <w:sz w:val="24"/>
          <w:szCs w:val="24"/>
        </w:rPr>
        <w:t xml:space="preserve"> and other</w:t>
      </w:r>
      <w:r w:rsidRPr="00D33021">
        <w:rPr>
          <w:rFonts w:ascii="Times New Roman" w:hAnsi="Times New Roman" w:cs="Times New Roman"/>
          <w:sz w:val="24"/>
          <w:szCs w:val="24"/>
        </w:rPr>
        <w:t xml:space="preserve"> minerals</w:t>
      </w:r>
    </w:p>
    <w:p w:rsidR="00F037D9" w:rsidRPr="00D33021" w:rsidRDefault="00F037D9" w:rsidP="00F037D9">
      <w:pPr>
        <w:pStyle w:val="ListParagraph"/>
        <w:autoSpaceDE w:val="0"/>
        <w:autoSpaceDN w:val="0"/>
        <w:adjustRightInd w:val="0"/>
        <w:spacing w:line="360" w:lineRule="auto"/>
        <w:jc w:val="both"/>
        <w:rPr>
          <w:rFonts w:ascii="Times New Roman" w:hAnsi="Times New Roman" w:cs="Times New Roman"/>
          <w:sz w:val="24"/>
          <w:szCs w:val="24"/>
        </w:rPr>
      </w:pPr>
    </w:p>
    <w:p w:rsidR="00F037D9" w:rsidRPr="00D3302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large informal sector activities have savings and cooperative </w:t>
      </w:r>
      <w:r w:rsidR="00B0698A" w:rsidRPr="00D33021">
        <w:rPr>
          <w:rFonts w:ascii="Times New Roman" w:hAnsi="Times New Roman" w:cs="Times New Roman"/>
          <w:sz w:val="24"/>
          <w:szCs w:val="24"/>
        </w:rPr>
        <w:t>societies</w:t>
      </w:r>
      <w:r w:rsidR="00DB4E1B">
        <w:rPr>
          <w:rFonts w:ascii="Times New Roman" w:hAnsi="Times New Roman" w:cs="Times New Roman"/>
          <w:sz w:val="24"/>
          <w:szCs w:val="24"/>
        </w:rPr>
        <w:t xml:space="preserve"> which provide</w:t>
      </w:r>
      <w:r w:rsidRPr="00D33021">
        <w:rPr>
          <w:rFonts w:ascii="Times New Roman" w:hAnsi="Times New Roman" w:cs="Times New Roman"/>
          <w:sz w:val="24"/>
          <w:szCs w:val="24"/>
        </w:rPr>
        <w:t xml:space="preserve"> savings and loans </w:t>
      </w:r>
      <w:r w:rsidR="00FB0EAB" w:rsidRPr="00D33021">
        <w:rPr>
          <w:rFonts w:ascii="Times New Roman" w:hAnsi="Times New Roman" w:cs="Times New Roman"/>
          <w:sz w:val="24"/>
          <w:szCs w:val="24"/>
        </w:rPr>
        <w:t>facilities</w:t>
      </w:r>
      <w:r w:rsidR="00DB4E1B">
        <w:rPr>
          <w:rFonts w:ascii="Times New Roman" w:hAnsi="Times New Roman" w:cs="Times New Roman"/>
          <w:sz w:val="24"/>
          <w:szCs w:val="24"/>
        </w:rPr>
        <w:t xml:space="preserve"> to</w:t>
      </w:r>
      <w:r w:rsidRPr="00D33021">
        <w:rPr>
          <w:rFonts w:ascii="Times New Roman" w:hAnsi="Times New Roman" w:cs="Times New Roman"/>
          <w:sz w:val="24"/>
          <w:szCs w:val="24"/>
        </w:rPr>
        <w:t xml:space="preserve"> their members. In 2010, the government attempted to organise the public transport indust</w:t>
      </w:r>
      <w:r w:rsidR="00B0698A">
        <w:rPr>
          <w:rFonts w:ascii="Times New Roman" w:hAnsi="Times New Roman" w:cs="Times New Roman"/>
          <w:sz w:val="24"/>
          <w:szCs w:val="24"/>
        </w:rPr>
        <w:t>r</w:t>
      </w:r>
      <w:r w:rsidRPr="00D33021">
        <w:rPr>
          <w:rFonts w:ascii="Times New Roman" w:hAnsi="Times New Roman" w:cs="Times New Roman"/>
          <w:sz w:val="24"/>
          <w:szCs w:val="24"/>
        </w:rPr>
        <w:t xml:space="preserve">y by making it mandatory for public service vehicles to belong to a cooperative society before being issued with an operating license. Many other sectors, including </w:t>
      </w:r>
      <w:r w:rsidR="00B0698A">
        <w:rPr>
          <w:rFonts w:ascii="Times New Roman" w:hAnsi="Times New Roman" w:cs="Times New Roman"/>
          <w:sz w:val="24"/>
          <w:szCs w:val="24"/>
        </w:rPr>
        <w:t xml:space="preserve">crop and </w:t>
      </w:r>
      <w:r w:rsidR="00B0698A" w:rsidRPr="00D33021">
        <w:rPr>
          <w:rFonts w:ascii="Times New Roman" w:hAnsi="Times New Roman" w:cs="Times New Roman"/>
          <w:sz w:val="24"/>
          <w:szCs w:val="24"/>
        </w:rPr>
        <w:t xml:space="preserve">dairy </w:t>
      </w:r>
      <w:r w:rsidRPr="00D33021">
        <w:rPr>
          <w:rFonts w:ascii="Times New Roman" w:hAnsi="Times New Roman" w:cs="Times New Roman"/>
          <w:sz w:val="24"/>
          <w:szCs w:val="24"/>
        </w:rPr>
        <w:t xml:space="preserve">farming have some forms of cooperative societies that can be drawn on to collect premiums for this population. </w:t>
      </w:r>
    </w:p>
    <w:p w:rsidR="00F037D9" w:rsidRPr="00D33021" w:rsidRDefault="00FB0EAB"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employers could</w:t>
      </w:r>
      <w:r w:rsidR="00F037D9" w:rsidRPr="00D33021">
        <w:rPr>
          <w:rFonts w:ascii="Times New Roman" w:hAnsi="Times New Roman" w:cs="Times New Roman"/>
          <w:sz w:val="24"/>
          <w:szCs w:val="24"/>
        </w:rPr>
        <w:t xml:space="preserve"> support the health of their workers through making a share of the contribution to the NHIF. This would have implications on private medical schemes, which some employers offer to their workers, but in the context of UHC, pooling funds under the NHIF or whichever body that plays this role would be more cost-effective and efficient and promote principles of risk pooling and cross-subsidisation.</w:t>
      </w:r>
    </w:p>
    <w:p w:rsidR="00F037D9" w:rsidRPr="00D3302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national government should take responsibilities of ensuring that the poorest population in Kenya are covered. The national level should set policy regarding who should benefit from the subsidy</w:t>
      </w:r>
      <w:r w:rsidR="00B0698A">
        <w:rPr>
          <w:rFonts w:ascii="Times New Roman" w:hAnsi="Times New Roman" w:cs="Times New Roman"/>
          <w:sz w:val="24"/>
          <w:szCs w:val="24"/>
        </w:rPr>
        <w:t>, how they will be identified</w:t>
      </w:r>
      <w:r w:rsidRPr="00D33021">
        <w:rPr>
          <w:rFonts w:ascii="Times New Roman" w:hAnsi="Times New Roman" w:cs="Times New Roman"/>
          <w:sz w:val="24"/>
          <w:szCs w:val="24"/>
        </w:rPr>
        <w:t xml:space="preserve"> and </w:t>
      </w:r>
      <w:r w:rsidR="00B0698A">
        <w:rPr>
          <w:rFonts w:ascii="Times New Roman" w:hAnsi="Times New Roman" w:cs="Times New Roman"/>
          <w:sz w:val="24"/>
          <w:szCs w:val="24"/>
        </w:rPr>
        <w:t>develop</w:t>
      </w:r>
      <w:r w:rsidRPr="00D33021">
        <w:rPr>
          <w:rFonts w:ascii="Times New Roman" w:hAnsi="Times New Roman" w:cs="Times New Roman"/>
          <w:sz w:val="24"/>
          <w:szCs w:val="24"/>
        </w:rPr>
        <w:t xml:space="preserve"> a benefit </w:t>
      </w:r>
      <w:r w:rsidRPr="00D33021">
        <w:rPr>
          <w:rFonts w:ascii="Times New Roman" w:hAnsi="Times New Roman" w:cs="Times New Roman"/>
          <w:sz w:val="24"/>
          <w:szCs w:val="24"/>
        </w:rPr>
        <w:lastRenderedPageBreak/>
        <w:t xml:space="preserve">package that should be accessed by the poor in all counties. These funds can then be transferred to </w:t>
      </w:r>
      <w:r w:rsidR="00321284">
        <w:rPr>
          <w:rFonts w:ascii="Times New Roman" w:hAnsi="Times New Roman" w:cs="Times New Roman"/>
          <w:sz w:val="24"/>
          <w:szCs w:val="24"/>
        </w:rPr>
        <w:t xml:space="preserve">the NHIF in order </w:t>
      </w:r>
      <w:r w:rsidRPr="00D33021">
        <w:rPr>
          <w:rFonts w:ascii="Times New Roman" w:hAnsi="Times New Roman" w:cs="Times New Roman"/>
          <w:sz w:val="24"/>
          <w:szCs w:val="24"/>
        </w:rPr>
        <w:t>to purchase health care service for their populations</w:t>
      </w:r>
    </w:p>
    <w:p w:rsidR="00F037D9" w:rsidRPr="00D3302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 The elderly, orphans and vulnerable groups currently receive cash transfers from the national government through the </w:t>
      </w:r>
      <w:r w:rsidR="00321284">
        <w:rPr>
          <w:rFonts w:ascii="Times New Roman" w:hAnsi="Times New Roman" w:cs="Times New Roman"/>
          <w:sz w:val="24"/>
          <w:szCs w:val="24"/>
        </w:rPr>
        <w:t>M</w:t>
      </w:r>
      <w:r w:rsidRPr="00D33021">
        <w:rPr>
          <w:rFonts w:ascii="Times New Roman" w:hAnsi="Times New Roman" w:cs="Times New Roman"/>
          <w:sz w:val="24"/>
          <w:szCs w:val="24"/>
        </w:rPr>
        <w:t>i</w:t>
      </w:r>
      <w:r w:rsidR="00321284">
        <w:rPr>
          <w:rFonts w:ascii="Times New Roman" w:hAnsi="Times New Roman" w:cs="Times New Roman"/>
          <w:sz w:val="24"/>
          <w:szCs w:val="24"/>
        </w:rPr>
        <w:t>nistry of Labour, Social S</w:t>
      </w:r>
      <w:r w:rsidRPr="00D33021">
        <w:rPr>
          <w:rFonts w:ascii="Times New Roman" w:hAnsi="Times New Roman" w:cs="Times New Roman"/>
          <w:sz w:val="24"/>
          <w:szCs w:val="24"/>
        </w:rPr>
        <w:t>ecurity services</w:t>
      </w:r>
      <w:r w:rsidR="00321284">
        <w:rPr>
          <w:rFonts w:ascii="Times New Roman" w:hAnsi="Times New Roman" w:cs="Times New Roman"/>
          <w:sz w:val="24"/>
          <w:szCs w:val="24"/>
        </w:rPr>
        <w:t>, through the directorate of gender</w:t>
      </w:r>
      <w:r w:rsidRPr="00D33021">
        <w:rPr>
          <w:rFonts w:ascii="Times New Roman" w:hAnsi="Times New Roman" w:cs="Times New Roman"/>
          <w:sz w:val="24"/>
          <w:szCs w:val="24"/>
        </w:rPr>
        <w:t>. This cash transfer should incorporate a health insurance cover to allow these vulnerable groups access health care services without any financial difficulties.</w:t>
      </w:r>
    </w:p>
    <w:p w:rsidR="00B257B1" w:rsidRDefault="00F037D9"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As public financing may not </w:t>
      </w:r>
      <w:r w:rsidR="00B257B1" w:rsidRPr="00D33021">
        <w:rPr>
          <w:rFonts w:ascii="Times New Roman" w:hAnsi="Times New Roman" w:cs="Times New Roman"/>
          <w:sz w:val="24"/>
          <w:szCs w:val="24"/>
        </w:rPr>
        <w:t xml:space="preserve">be </w:t>
      </w:r>
      <w:r w:rsidR="00B257B1">
        <w:rPr>
          <w:rFonts w:ascii="Times New Roman" w:hAnsi="Times New Roman" w:cs="Times New Roman"/>
          <w:sz w:val="24"/>
          <w:szCs w:val="24"/>
        </w:rPr>
        <w:t>sufficient</w:t>
      </w:r>
      <w:r w:rsidR="002C1551">
        <w:rPr>
          <w:rFonts w:ascii="Times New Roman" w:hAnsi="Times New Roman" w:cs="Times New Roman"/>
          <w:sz w:val="24"/>
          <w:szCs w:val="24"/>
        </w:rPr>
        <w:t xml:space="preserve"> </w:t>
      </w:r>
      <w:r w:rsidRPr="00D33021">
        <w:rPr>
          <w:rFonts w:ascii="Times New Roman" w:hAnsi="Times New Roman" w:cs="Times New Roman"/>
          <w:sz w:val="24"/>
          <w:szCs w:val="24"/>
        </w:rPr>
        <w:t xml:space="preserve">to meet all the health needs of the population, private health insurance will have a complementary role for those who can afford to pay reducing the pressure on public services. </w:t>
      </w:r>
      <w:r w:rsidR="00B257B1">
        <w:rPr>
          <w:rFonts w:ascii="Times New Roman" w:hAnsi="Times New Roman" w:cs="Times New Roman"/>
          <w:sz w:val="24"/>
          <w:szCs w:val="24"/>
        </w:rPr>
        <w:t xml:space="preserve"> Such an arrangement should ensure that the rich are not allowed to opt out from the mandatory NHI, since doing so will create a pool for the poor and undermine risk pooling and income cross-subsidisation. For this to be effective, strong </w:t>
      </w:r>
      <w:r w:rsidRPr="00D33021">
        <w:rPr>
          <w:rFonts w:ascii="Times New Roman" w:hAnsi="Times New Roman" w:cs="Times New Roman"/>
          <w:sz w:val="24"/>
          <w:szCs w:val="24"/>
        </w:rPr>
        <w:t>regulation of private health insurance</w:t>
      </w:r>
      <w:r w:rsidR="00B257B1">
        <w:rPr>
          <w:rFonts w:ascii="Times New Roman" w:hAnsi="Times New Roman" w:cs="Times New Roman"/>
          <w:sz w:val="24"/>
          <w:szCs w:val="24"/>
        </w:rPr>
        <w:t xml:space="preserve"> </w:t>
      </w:r>
      <w:r w:rsidRPr="00D33021">
        <w:rPr>
          <w:rFonts w:ascii="Times New Roman" w:hAnsi="Times New Roman" w:cs="Times New Roman"/>
          <w:sz w:val="24"/>
          <w:szCs w:val="24"/>
        </w:rPr>
        <w:t>is needed in Kenya. Such regulations should address issues related to premium rates, benefit packages, open enrolment (to minimise cream skimming)</w:t>
      </w:r>
      <w:r w:rsidR="00B257B1">
        <w:rPr>
          <w:rFonts w:ascii="Times New Roman" w:hAnsi="Times New Roman" w:cs="Times New Roman"/>
          <w:sz w:val="24"/>
          <w:szCs w:val="24"/>
        </w:rPr>
        <w:t>.</w:t>
      </w:r>
    </w:p>
    <w:p w:rsidR="00B257B1" w:rsidRDefault="00B257B1" w:rsidP="00F037D9">
      <w:pPr>
        <w:pStyle w:val="ListParagraph"/>
        <w:numPr>
          <w:ilvl w:val="0"/>
          <w:numId w:val="28"/>
        </w:numPr>
        <w:autoSpaceDE w:val="0"/>
        <w:autoSpaceDN w:val="0"/>
        <w:adjustRightInd w:val="0"/>
        <w:spacing w:line="360" w:lineRule="auto"/>
        <w:jc w:val="both"/>
        <w:rPr>
          <w:rFonts w:ascii="Times New Roman" w:hAnsi="Times New Roman" w:cs="Times New Roman"/>
          <w:sz w:val="24"/>
          <w:szCs w:val="24"/>
        </w:rPr>
      </w:pPr>
      <w:r>
        <w:rPr>
          <w:rFonts w:ascii="Times New Roman" w:hAnsi="Times New Roman" w:cs="Times New Roman"/>
          <w:sz w:val="24"/>
          <w:szCs w:val="24"/>
        </w:rPr>
        <w:t>Individuals who have private health insurance cover are entitled to tax relief related to their premium level. Although this arrangement is meant to encourage people to buy health insurance, considering only the richest populations can afford health insurance cover, having a tax relief incentive in practice implies that the poor subsidise health care for the rich. Moving forward, the government should reconsider this arrangement and remove the tax relief related to private health insurance cover.</w:t>
      </w:r>
    </w:p>
    <w:p w:rsidR="005C7A87" w:rsidRPr="00D33021" w:rsidRDefault="00DB080C" w:rsidP="0015428F">
      <w:pPr>
        <w:pStyle w:val="Heading1"/>
      </w:pPr>
      <w:bookmarkStart w:id="27" w:name="_Toc366576167"/>
      <w:bookmarkStart w:id="28" w:name="_Toc369011486"/>
      <w:r w:rsidRPr="00D33021">
        <w:t xml:space="preserve">3.2 </w:t>
      </w:r>
      <w:r w:rsidR="005C7A87" w:rsidRPr="00D33021">
        <w:t>POOLING</w:t>
      </w:r>
      <w:bookmarkEnd w:id="27"/>
      <w:bookmarkEnd w:id="28"/>
    </w:p>
    <w:p w:rsidR="00BC4544" w:rsidRPr="00D33021" w:rsidRDefault="00A7001E" w:rsidP="0015428F">
      <w:pPr>
        <w:pStyle w:val="Heading1"/>
      </w:pPr>
      <w:bookmarkStart w:id="29" w:name="_Toc369011487"/>
      <w:r w:rsidRPr="00D33021">
        <w:t xml:space="preserve">3.2.1 </w:t>
      </w:r>
      <w:r w:rsidR="00BC4544" w:rsidRPr="00D33021">
        <w:t>Size of risk pools</w:t>
      </w:r>
      <w:bookmarkEnd w:id="29"/>
    </w:p>
    <w:p w:rsidR="00A7001E" w:rsidRPr="00D33021" w:rsidRDefault="00A7001E" w:rsidP="00406C54">
      <w:pPr>
        <w:spacing w:line="360" w:lineRule="auto"/>
        <w:contextualSpacing/>
        <w:jc w:val="both"/>
        <w:rPr>
          <w:rFonts w:ascii="Times New Roman" w:hAnsi="Times New Roman" w:cs="Times New Roman"/>
          <w:sz w:val="24"/>
          <w:szCs w:val="24"/>
        </w:rPr>
      </w:pPr>
    </w:p>
    <w:p w:rsidR="005C7A87" w:rsidRPr="00D33021" w:rsidRDefault="005C7A87"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There is very minimal risk pooling in Kenya</w:t>
      </w:r>
      <w:r w:rsidR="006439EA">
        <w:rPr>
          <w:rFonts w:ascii="Times New Roman" w:hAnsi="Times New Roman" w:cs="Times New Roman"/>
          <w:sz w:val="24"/>
          <w:szCs w:val="24"/>
        </w:rPr>
        <w:t xml:space="preserve"> due to substantial fragmentation</w:t>
      </w:r>
      <w:r w:rsidRPr="00D33021">
        <w:rPr>
          <w:rFonts w:ascii="Times New Roman" w:hAnsi="Times New Roman" w:cs="Times New Roman"/>
          <w:sz w:val="24"/>
          <w:szCs w:val="24"/>
        </w:rPr>
        <w:t>,</w:t>
      </w:r>
      <w:r w:rsidR="00E64FA0" w:rsidRPr="00D33021">
        <w:rPr>
          <w:rFonts w:ascii="Times New Roman" w:hAnsi="Times New Roman" w:cs="Times New Roman"/>
          <w:sz w:val="24"/>
          <w:szCs w:val="24"/>
        </w:rPr>
        <w:t xml:space="preserve"> which undermines income and risk cross-subsidisation</w:t>
      </w:r>
      <w:r w:rsidRPr="00D33021">
        <w:rPr>
          <w:rFonts w:ascii="Times New Roman" w:hAnsi="Times New Roman" w:cs="Times New Roman"/>
          <w:sz w:val="24"/>
          <w:szCs w:val="24"/>
        </w:rPr>
        <w:t xml:space="preserve">. Apart from tax </w:t>
      </w:r>
      <w:r w:rsidR="00761C49" w:rsidRPr="00D33021">
        <w:rPr>
          <w:rFonts w:ascii="Times New Roman" w:hAnsi="Times New Roman" w:cs="Times New Roman"/>
          <w:sz w:val="24"/>
          <w:szCs w:val="24"/>
        </w:rPr>
        <w:t>funding</w:t>
      </w:r>
      <w:r w:rsidR="00761C49">
        <w:rPr>
          <w:rFonts w:ascii="Times New Roman" w:hAnsi="Times New Roman" w:cs="Times New Roman"/>
          <w:sz w:val="24"/>
          <w:szCs w:val="24"/>
        </w:rPr>
        <w:t xml:space="preserve"> (28.8% of THE)</w:t>
      </w:r>
      <w:r w:rsidRPr="00D33021">
        <w:rPr>
          <w:rFonts w:ascii="Times New Roman" w:hAnsi="Times New Roman" w:cs="Times New Roman"/>
          <w:sz w:val="24"/>
          <w:szCs w:val="24"/>
        </w:rPr>
        <w:t>, other forms of pooling include the NHIF</w:t>
      </w:r>
      <w:r w:rsidR="006439EA">
        <w:rPr>
          <w:rFonts w:ascii="Times New Roman" w:hAnsi="Times New Roman" w:cs="Times New Roman"/>
          <w:sz w:val="24"/>
          <w:szCs w:val="24"/>
        </w:rPr>
        <w:t xml:space="preserve"> (4</w:t>
      </w:r>
      <w:r w:rsidR="00761C49">
        <w:rPr>
          <w:rFonts w:ascii="Times New Roman" w:hAnsi="Times New Roman" w:cs="Times New Roman"/>
          <w:sz w:val="24"/>
          <w:szCs w:val="24"/>
        </w:rPr>
        <w:t xml:space="preserve">.7 </w:t>
      </w:r>
      <w:r w:rsidR="006439EA">
        <w:rPr>
          <w:rFonts w:ascii="Times New Roman" w:hAnsi="Times New Roman" w:cs="Times New Roman"/>
          <w:sz w:val="24"/>
          <w:szCs w:val="24"/>
        </w:rPr>
        <w:t>% of THE)</w:t>
      </w:r>
      <w:r w:rsidRPr="00D33021">
        <w:rPr>
          <w:rFonts w:ascii="Times New Roman" w:hAnsi="Times New Roman" w:cs="Times New Roman"/>
          <w:sz w:val="24"/>
          <w:szCs w:val="24"/>
        </w:rPr>
        <w:t>, private health insurance</w:t>
      </w:r>
      <w:r w:rsidR="006439EA">
        <w:rPr>
          <w:rFonts w:ascii="Times New Roman" w:hAnsi="Times New Roman" w:cs="Times New Roman"/>
          <w:sz w:val="24"/>
          <w:szCs w:val="24"/>
        </w:rPr>
        <w:t xml:space="preserve"> (</w:t>
      </w:r>
      <w:r w:rsidR="00761C49">
        <w:rPr>
          <w:rFonts w:ascii="Times New Roman" w:hAnsi="Times New Roman" w:cs="Times New Roman"/>
          <w:sz w:val="24"/>
          <w:szCs w:val="24"/>
        </w:rPr>
        <w:t>6.7%</w:t>
      </w:r>
      <w:r w:rsidR="006439EA">
        <w:rPr>
          <w:rFonts w:ascii="Times New Roman" w:hAnsi="Times New Roman" w:cs="Times New Roman"/>
          <w:sz w:val="24"/>
          <w:szCs w:val="24"/>
        </w:rPr>
        <w:t>% of THE)</w:t>
      </w:r>
      <w:r w:rsidRPr="00D33021">
        <w:rPr>
          <w:rFonts w:ascii="Times New Roman" w:hAnsi="Times New Roman" w:cs="Times New Roman"/>
          <w:sz w:val="24"/>
          <w:szCs w:val="24"/>
        </w:rPr>
        <w:t>,</w:t>
      </w:r>
      <w:r w:rsidR="00761C49">
        <w:rPr>
          <w:rFonts w:ascii="Times New Roman" w:hAnsi="Times New Roman" w:cs="Times New Roman"/>
          <w:sz w:val="24"/>
          <w:szCs w:val="24"/>
        </w:rPr>
        <w:t xml:space="preserve"> and</w:t>
      </w:r>
      <w:r w:rsidRPr="00D33021">
        <w:rPr>
          <w:rFonts w:ascii="Times New Roman" w:hAnsi="Times New Roman" w:cs="Times New Roman"/>
          <w:sz w:val="24"/>
          <w:szCs w:val="24"/>
        </w:rPr>
        <w:t xml:space="preserve"> </w:t>
      </w:r>
      <w:r w:rsidR="00EF23BD" w:rsidRPr="00D33021">
        <w:rPr>
          <w:rFonts w:ascii="Times New Roman" w:hAnsi="Times New Roman" w:cs="Times New Roman"/>
          <w:sz w:val="24"/>
          <w:szCs w:val="24"/>
        </w:rPr>
        <w:t>CBHIs</w:t>
      </w:r>
      <w:r w:rsidR="00EF23BD">
        <w:rPr>
          <w:rFonts w:ascii="Times New Roman" w:hAnsi="Times New Roman" w:cs="Times New Roman"/>
          <w:sz w:val="24"/>
          <w:szCs w:val="24"/>
        </w:rPr>
        <w:t xml:space="preserve">. </w:t>
      </w:r>
      <w:r w:rsidR="00CC31B8" w:rsidRPr="00D33021">
        <w:rPr>
          <w:rFonts w:ascii="Times New Roman" w:hAnsi="Times New Roman" w:cs="Times New Roman"/>
          <w:sz w:val="24"/>
          <w:szCs w:val="24"/>
        </w:rPr>
        <w:t xml:space="preserve">Donor </w:t>
      </w:r>
      <w:r w:rsidRPr="00D33021">
        <w:rPr>
          <w:rFonts w:ascii="Times New Roman" w:hAnsi="Times New Roman" w:cs="Times New Roman"/>
          <w:sz w:val="24"/>
          <w:szCs w:val="24"/>
        </w:rPr>
        <w:t>funding</w:t>
      </w:r>
      <w:r w:rsidR="00CC31B8" w:rsidRPr="00D33021">
        <w:rPr>
          <w:rFonts w:ascii="Times New Roman" w:hAnsi="Times New Roman" w:cs="Times New Roman"/>
          <w:sz w:val="24"/>
          <w:szCs w:val="24"/>
        </w:rPr>
        <w:t xml:space="preserve"> constitute a large share of health expenditure in Kenya but these funds are not pooled </w:t>
      </w:r>
      <w:r w:rsidR="00364A01" w:rsidRPr="00D33021">
        <w:rPr>
          <w:rFonts w:ascii="Times New Roman" w:hAnsi="Times New Roman" w:cs="Times New Roman"/>
          <w:sz w:val="24"/>
          <w:szCs w:val="24"/>
        </w:rPr>
        <w:t>and are poorly</w:t>
      </w:r>
      <w:r w:rsidR="00CC31B8" w:rsidRPr="00D33021">
        <w:rPr>
          <w:rFonts w:ascii="Times New Roman" w:hAnsi="Times New Roman" w:cs="Times New Roman"/>
          <w:sz w:val="24"/>
          <w:szCs w:val="24"/>
        </w:rPr>
        <w:t xml:space="preserve"> aligned to the health system needs. </w:t>
      </w:r>
      <w:r w:rsidRPr="00D33021">
        <w:rPr>
          <w:rFonts w:ascii="Times New Roman" w:hAnsi="Times New Roman" w:cs="Times New Roman"/>
          <w:sz w:val="24"/>
          <w:szCs w:val="24"/>
        </w:rPr>
        <w:t>Only 4% of all health funds are pooled through health insurance</w:t>
      </w:r>
      <w:r w:rsidR="00E64FA0" w:rsidRPr="00D33021">
        <w:rPr>
          <w:rFonts w:ascii="Times New Roman" w:hAnsi="Times New Roman" w:cs="Times New Roman"/>
          <w:sz w:val="24"/>
          <w:szCs w:val="24"/>
        </w:rPr>
        <w:t xml:space="preserve"> </w:t>
      </w:r>
      <w:r w:rsidR="00E64FA0"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&lt;EndNote&gt;&lt;Cite&gt;&lt;Author&gt;Ministry of Medical services&lt;/Author&gt;&lt;Year&gt;2012&lt;/Year&gt;&lt;RecNum&gt;90&lt;/RecNum&gt;&lt;DisplayText&gt;[41]&lt;/DisplayText&gt;&lt;record&gt;&lt;rec-number&gt;90&lt;/rec-number&gt;&lt;foreign-keys&gt;&lt;key app="EN" db-id="vfpr25ephrzx91es0zppp2xuwzavw2dpeept"&gt;90&lt;/key&gt;&lt;/foreign-keys&gt;&lt;ref-type name="Report"&gt;27&lt;/ref-type&gt;&lt;contributors&gt;&lt;authors&gt;&lt;author&gt;Ministry of Medical services,.&lt;/author&gt;&lt;author&gt;Ministry of public Health,.&lt;/author&gt;&lt;/authors&gt;&lt;/contributors&gt;&lt;titles&gt;&lt;title&gt;Kenya National Health Accounts 2009/10&lt;/title&gt;&lt;/titles&gt;&lt;dates&gt;&lt;year&gt;2012&lt;/year&gt;&lt;/dates&gt;&lt;publisher&gt;Health Systems 2020&lt;/publisher&gt;&lt;urls&gt;&lt;/urls&gt;&lt;/record&gt;&lt;/Cite&gt;&lt;/EndNote&gt;</w:instrText>
      </w:r>
      <w:r w:rsidR="00E64FA0"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1" w:tooltip="Ministry of Medical services, 2012 #90" w:history="1">
        <w:r w:rsidR="004D7D9F">
          <w:rPr>
            <w:rFonts w:ascii="Times New Roman" w:hAnsi="Times New Roman" w:cs="Times New Roman"/>
            <w:noProof/>
            <w:sz w:val="24"/>
            <w:szCs w:val="24"/>
          </w:rPr>
          <w:t>41</w:t>
        </w:r>
      </w:hyperlink>
      <w:r w:rsidR="004D7D9F">
        <w:rPr>
          <w:rFonts w:ascii="Times New Roman" w:hAnsi="Times New Roman" w:cs="Times New Roman"/>
          <w:noProof/>
          <w:sz w:val="24"/>
          <w:szCs w:val="24"/>
        </w:rPr>
        <w:t>]</w:t>
      </w:r>
      <w:r w:rsidR="00E64FA0"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NHIF operates as a single risk </w:t>
      </w:r>
      <w:r w:rsidRPr="00D33021">
        <w:rPr>
          <w:rFonts w:ascii="Times New Roman" w:hAnsi="Times New Roman" w:cs="Times New Roman"/>
          <w:sz w:val="24"/>
          <w:szCs w:val="24"/>
        </w:rPr>
        <w:lastRenderedPageBreak/>
        <w:t xml:space="preserve">pool. There are about </w:t>
      </w:r>
      <w:r w:rsidR="00364A01" w:rsidRPr="00D33021">
        <w:rPr>
          <w:rFonts w:ascii="Times New Roman" w:hAnsi="Times New Roman" w:cs="Times New Roman"/>
          <w:sz w:val="24"/>
          <w:szCs w:val="24"/>
        </w:rPr>
        <w:t>3.8</w:t>
      </w:r>
      <w:r w:rsidRPr="00D33021">
        <w:rPr>
          <w:rFonts w:ascii="Times New Roman" w:hAnsi="Times New Roman" w:cs="Times New Roman"/>
          <w:sz w:val="24"/>
          <w:szCs w:val="24"/>
        </w:rPr>
        <w:t xml:space="preserve"> million </w:t>
      </w:r>
      <w:r w:rsidR="00364A01" w:rsidRPr="00D33021">
        <w:rPr>
          <w:rFonts w:ascii="Times New Roman" w:hAnsi="Times New Roman" w:cs="Times New Roman"/>
          <w:sz w:val="24"/>
          <w:szCs w:val="24"/>
        </w:rPr>
        <w:t>members</w:t>
      </w:r>
      <w:r w:rsidRPr="00D33021">
        <w:rPr>
          <w:rFonts w:ascii="Times New Roman" w:hAnsi="Times New Roman" w:cs="Times New Roman"/>
          <w:sz w:val="24"/>
          <w:szCs w:val="24"/>
        </w:rPr>
        <w:t xml:space="preserve"> and </w:t>
      </w:r>
      <w:r w:rsidR="00364A01" w:rsidRPr="00D33021">
        <w:rPr>
          <w:rFonts w:ascii="Times New Roman" w:hAnsi="Times New Roman" w:cs="Times New Roman"/>
          <w:sz w:val="24"/>
          <w:szCs w:val="24"/>
        </w:rPr>
        <w:t>19</w:t>
      </w:r>
      <w:r w:rsidRPr="00D33021">
        <w:rPr>
          <w:rFonts w:ascii="Times New Roman" w:hAnsi="Times New Roman" w:cs="Times New Roman"/>
          <w:sz w:val="24"/>
          <w:szCs w:val="24"/>
        </w:rPr>
        <w:t xml:space="preserve"> million dependents covered by the NHIF, which amounts to about </w:t>
      </w:r>
      <w:r w:rsidR="00E64FA0" w:rsidRPr="00D33021">
        <w:rPr>
          <w:rFonts w:ascii="Times New Roman" w:hAnsi="Times New Roman" w:cs="Times New Roman"/>
          <w:sz w:val="24"/>
          <w:szCs w:val="24"/>
        </w:rPr>
        <w:t>20%</w:t>
      </w:r>
      <w:r w:rsidRPr="00D33021">
        <w:rPr>
          <w:rFonts w:ascii="Times New Roman" w:hAnsi="Times New Roman" w:cs="Times New Roman"/>
          <w:sz w:val="24"/>
          <w:szCs w:val="24"/>
        </w:rPr>
        <w:t xml:space="preserve"> per cent of the population </w:t>
      </w:r>
      <w:r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&lt;EndNote&gt;&lt;Cite&gt;&lt;Author&gt;National Hospital Insurance Fund&lt;/Author&gt;&lt;Year&gt;Undated&lt;/Year&gt;&lt;RecNum&gt;64&lt;/RecNum&gt;&lt;DisplayText&gt;[42]&lt;/DisplayText&gt;&lt;record&gt;&lt;rec-number&gt;64&lt;/rec-number&gt;&lt;foreign-keys&gt;&lt;key app="EN" db-id="vfpr25ephrzx91es0zppp2xuwzavw2dpeept"&gt;64&lt;/key&gt;&lt;/foreign-keys&gt;&lt;ref-type name="Web Page"&gt;12&lt;/ref-type&gt;&lt;contributors&gt;&lt;authors&gt;&lt;author&gt;National Hospital Insurance Fund, .&lt;/author&gt;&lt;/authors&gt;&lt;/contributors&gt;&lt;titles&gt;&lt;title&gt;National Hospital Insurance Fund Brief&lt;/title&gt;&lt;/titles&gt;&lt;volume&gt;2010&lt;/volume&gt;&lt;number&gt;16th December 2010&lt;/number&gt;&lt;dates&gt;&lt;year&gt;Undated&lt;/year&gt;&lt;/dates&gt;&lt;pub-location&gt;Nairobi&lt;/pub-location&gt;&lt;urls&gt;&lt;/urls&gt;&lt;/record&gt;&lt;/Cite&gt;&lt;/EndNote&gt;</w:instrText>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2" w:tooltip="National Hospital Insurance Fund, Undated #64" w:history="1">
        <w:r w:rsidR="004D7D9F">
          <w:rPr>
            <w:rFonts w:ascii="Times New Roman" w:hAnsi="Times New Roman" w:cs="Times New Roman"/>
            <w:noProof/>
            <w:sz w:val="24"/>
            <w:szCs w:val="24"/>
          </w:rPr>
          <w:t>42</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w:t>
      </w:r>
      <w:r w:rsidR="00B80EB8" w:rsidRPr="00D33021">
        <w:rPr>
          <w:rFonts w:ascii="Times New Roman" w:hAnsi="Times New Roman" w:cs="Times New Roman"/>
          <w:sz w:val="24"/>
          <w:szCs w:val="24"/>
        </w:rPr>
        <w:t xml:space="preserve"> </w:t>
      </w:r>
    </w:p>
    <w:p w:rsidR="006E5AE9" w:rsidRPr="00D33021" w:rsidRDefault="006E5AE9" w:rsidP="00406C54">
      <w:pPr>
        <w:spacing w:line="360" w:lineRule="auto"/>
        <w:contextualSpacing/>
        <w:jc w:val="both"/>
        <w:rPr>
          <w:rFonts w:ascii="Times New Roman" w:hAnsi="Times New Roman" w:cs="Times New Roman"/>
          <w:sz w:val="24"/>
          <w:szCs w:val="24"/>
        </w:rPr>
      </w:pPr>
    </w:p>
    <w:p w:rsidR="006E5AE9" w:rsidRPr="00D33021" w:rsidRDefault="006E5AE9"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 xml:space="preserve">The NHIF also provides coverage to civil servants and the </w:t>
      </w:r>
      <w:r w:rsidR="004F2076" w:rsidRPr="00D33021">
        <w:rPr>
          <w:rFonts w:ascii="Times New Roman" w:hAnsi="Times New Roman" w:cs="Times New Roman"/>
          <w:sz w:val="24"/>
          <w:szCs w:val="24"/>
        </w:rPr>
        <w:t xml:space="preserve">disciplined </w:t>
      </w:r>
      <w:r w:rsidR="00B86FF4" w:rsidRPr="00D33021">
        <w:rPr>
          <w:rFonts w:ascii="Times New Roman" w:hAnsi="Times New Roman" w:cs="Times New Roman"/>
          <w:sz w:val="24"/>
          <w:szCs w:val="24"/>
        </w:rPr>
        <w:t>forces, which allow</w:t>
      </w:r>
      <w:r w:rsidRPr="00D33021">
        <w:rPr>
          <w:rFonts w:ascii="Times New Roman" w:hAnsi="Times New Roman" w:cs="Times New Roman"/>
          <w:sz w:val="24"/>
          <w:szCs w:val="24"/>
        </w:rPr>
        <w:t xml:space="preserve"> them comprehensive, cover for inpatient and outpatient services at selected facilities. </w:t>
      </w:r>
      <w:commentRangeStart w:id="30"/>
      <w:r w:rsidRPr="00D33021">
        <w:rPr>
          <w:rFonts w:ascii="Times New Roman" w:hAnsi="Times New Roman" w:cs="Times New Roman"/>
          <w:sz w:val="24"/>
          <w:szCs w:val="24"/>
        </w:rPr>
        <w:t xml:space="preserve">Although funds from the civil servants scheme are administered by the NHIF, it is not entirely clear whether they are pooled together with other NHIF contributions </w:t>
      </w:r>
      <w:commentRangeEnd w:id="30"/>
      <w:r w:rsidR="006439EA">
        <w:rPr>
          <w:rStyle w:val="CommentReference"/>
        </w:rPr>
        <w:commentReference w:id="30"/>
      </w:r>
      <w:commentRangeStart w:id="31"/>
      <w:r w:rsidRPr="00D33021">
        <w:rPr>
          <w:rFonts w:ascii="Times New Roman" w:hAnsi="Times New Roman" w:cs="Times New Roman"/>
          <w:sz w:val="24"/>
          <w:szCs w:val="24"/>
        </w:rPr>
        <w:t>and</w:t>
      </w:r>
      <w:commentRangeEnd w:id="31"/>
      <w:r w:rsidR="00EF23BD">
        <w:rPr>
          <w:rStyle w:val="CommentReference"/>
        </w:rPr>
        <w:commentReference w:id="31"/>
      </w:r>
      <w:r w:rsidRPr="00D33021">
        <w:rPr>
          <w:rFonts w:ascii="Times New Roman" w:hAnsi="Times New Roman" w:cs="Times New Roman"/>
          <w:sz w:val="24"/>
          <w:szCs w:val="24"/>
        </w:rPr>
        <w:t xml:space="preserve"> can be drawn on to subsidise health care for other NHIF members.</w:t>
      </w:r>
      <w:r w:rsidR="005354B6" w:rsidRPr="00D33021">
        <w:rPr>
          <w:rFonts w:ascii="Times New Roman" w:hAnsi="Times New Roman" w:cs="Times New Roman"/>
          <w:sz w:val="24"/>
          <w:szCs w:val="24"/>
        </w:rPr>
        <w:t xml:space="preserve"> In addition, the benefit package for civil servants is different from other members, which affects equitable delivery of the benefit package.</w:t>
      </w:r>
    </w:p>
    <w:p w:rsidR="006562EA" w:rsidRPr="00D33021" w:rsidRDefault="006562EA" w:rsidP="00406C54">
      <w:pPr>
        <w:spacing w:line="360" w:lineRule="auto"/>
        <w:contextualSpacing/>
        <w:jc w:val="both"/>
        <w:rPr>
          <w:rFonts w:ascii="Times New Roman" w:hAnsi="Times New Roman" w:cs="Times New Roman"/>
          <w:sz w:val="24"/>
          <w:szCs w:val="24"/>
        </w:rPr>
      </w:pPr>
    </w:p>
    <w:p w:rsidR="006562EA" w:rsidRPr="00D33021" w:rsidRDefault="006562EA" w:rsidP="00406C54">
      <w:pPr>
        <w:spacing w:line="360" w:lineRule="auto"/>
        <w:contextualSpacing/>
        <w:jc w:val="both"/>
        <w:rPr>
          <w:rFonts w:ascii="Times New Roman" w:hAnsi="Times New Roman" w:cs="Times New Roman"/>
          <w:sz w:val="24"/>
          <w:szCs w:val="24"/>
        </w:rPr>
      </w:pPr>
      <w:r w:rsidRPr="00D33021">
        <w:rPr>
          <w:rFonts w:ascii="Times New Roman" w:hAnsi="Times New Roman" w:cs="Times New Roman"/>
          <w:sz w:val="24"/>
          <w:szCs w:val="24"/>
        </w:rPr>
        <w:t>The majority of Kenyans are not covered by any health insurance and have to make OOP payments. Most of the people without any form of coverage are those working in the informal sector and the poor, whose income is too low to meet the costs of any health insurance premium.</w:t>
      </w:r>
      <w:r w:rsidR="001F707F" w:rsidRPr="00D33021">
        <w:rPr>
          <w:rFonts w:ascii="Times New Roman" w:hAnsi="Times New Roman" w:cs="Times New Roman"/>
          <w:sz w:val="24"/>
          <w:szCs w:val="24"/>
        </w:rPr>
        <w:t xml:space="preserve"> OOPs payments are very regressive and push about 1.5 million Kenyans into poverty each year</w:t>
      </w:r>
      <w:r w:rsidR="00EA6ABA"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&lt;EndNote&gt;&lt;Cite&gt;&lt;Author&gt;Chuma&lt;/Author&gt;&lt;Year&gt;2012&lt;/Year&gt;&lt;RecNum&gt;104&lt;/RecNum&gt;&lt;DisplayText&gt;[43]&lt;/DisplayText&gt;&lt;record&gt;&lt;rec-number&gt;104&lt;/rec-number&gt;&lt;foreign-keys&gt;&lt;key app="EN" db-id="ftsprtewo5xpzuex0v0xe905swzvf0f9zadr"&gt;104&lt;/key&gt;&lt;/foreign-keys&gt;&lt;ref-type name="Journal Article"&gt;17&lt;/ref-type&gt;&lt;contributors&gt;&lt;authors&gt;&lt;author&gt;Chuma, J.&lt;/author&gt;&lt;author&gt;Maina, T.&lt;/author&gt;&lt;/authors&gt;&lt;/contributors&gt;&lt;titles&gt;&lt;title&gt;Catastrophic health care spending and impoverishment in Kenya&lt;/title&gt;&lt;secondary-title&gt;BMC Health Serv Res&lt;/secondary-title&gt;&lt;alt-title&gt;BMC health services research&lt;/alt-title&gt;&lt;/titles&gt;&lt;alt-periodical&gt;&lt;full-title&gt;BMC Health Services Research&lt;/full-title&gt;&lt;/alt-periodical&gt;&lt;pages&gt;413&lt;/pages&gt;&lt;volume&gt;12&lt;/volume&gt;&lt;number&gt;1&lt;/number&gt;&lt;edition&gt;2012/11/23&lt;/edition&gt;&lt;dates&gt;&lt;year&gt;2012&lt;/year&gt;&lt;pub-dates&gt;&lt;date&gt;Nov 21&lt;/date&gt;&lt;/pub-dates&gt;&lt;/dates&gt;&lt;isbn&gt;1472-6963 (Electronic)&amp;#xD;1472-6963 (Linking)&lt;/isbn&gt;&lt;accession-num&gt;23170770&lt;/accession-num&gt;&lt;urls&gt;&lt;related-urls&gt;&lt;url&gt;http://www.ncbi.nlm.nih.gov/pubmed/23170770&lt;/url&gt;&lt;/related-urls&gt;&lt;/urls&gt;&lt;electronic-resource-num&gt;10.1186/1472-6963-12-413&lt;/electronic-resource-num&gt;&lt;language&gt;Eng&lt;/language&gt;&lt;/record&gt;&lt;/Cite&gt;&lt;/EndNote&gt;</w:instrText>
      </w:r>
      <w:r w:rsidR="00EA6ABA"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3" w:tooltip="Chuma, 2012 #104" w:history="1">
        <w:r w:rsidR="004D7D9F">
          <w:rPr>
            <w:rFonts w:ascii="Times New Roman" w:hAnsi="Times New Roman" w:cs="Times New Roman"/>
            <w:noProof/>
            <w:sz w:val="24"/>
            <w:szCs w:val="24"/>
          </w:rPr>
          <w:t>43</w:t>
        </w:r>
      </w:hyperlink>
      <w:r w:rsidR="004D7D9F">
        <w:rPr>
          <w:rFonts w:ascii="Times New Roman" w:hAnsi="Times New Roman" w:cs="Times New Roman"/>
          <w:noProof/>
          <w:sz w:val="24"/>
          <w:szCs w:val="24"/>
        </w:rPr>
        <w:t>]</w:t>
      </w:r>
      <w:r w:rsidR="00EA6ABA" w:rsidRPr="00D33021">
        <w:rPr>
          <w:rFonts w:ascii="Times New Roman" w:hAnsi="Times New Roman" w:cs="Times New Roman"/>
          <w:sz w:val="24"/>
          <w:szCs w:val="24"/>
        </w:rPr>
        <w:fldChar w:fldCharType="end"/>
      </w:r>
      <w:r w:rsidR="001F707F" w:rsidRPr="00D33021">
        <w:rPr>
          <w:rFonts w:ascii="Times New Roman" w:hAnsi="Times New Roman" w:cs="Times New Roman"/>
          <w:sz w:val="24"/>
          <w:szCs w:val="24"/>
        </w:rPr>
        <w:t>.</w:t>
      </w:r>
    </w:p>
    <w:p w:rsidR="00B80EB8" w:rsidRPr="00D33021" w:rsidRDefault="00B80EB8" w:rsidP="00406C54">
      <w:pPr>
        <w:spacing w:line="360" w:lineRule="auto"/>
        <w:contextualSpacing/>
        <w:jc w:val="both"/>
        <w:rPr>
          <w:rFonts w:ascii="Times New Roman" w:hAnsi="Times New Roman" w:cs="Times New Roman"/>
          <w:sz w:val="24"/>
          <w:szCs w:val="24"/>
        </w:rPr>
      </w:pPr>
    </w:p>
    <w:p w:rsidR="005C7A87" w:rsidRPr="00D33021" w:rsidRDefault="00A7001E" w:rsidP="00406C54">
      <w:pPr>
        <w:pStyle w:val="Heading2"/>
        <w:jc w:val="both"/>
        <w:rPr>
          <w:rFonts w:cs="Times New Roman"/>
        </w:rPr>
      </w:pPr>
      <w:bookmarkStart w:id="32" w:name="_Toc369011488"/>
      <w:r w:rsidRPr="00D33021">
        <w:rPr>
          <w:rFonts w:cs="Times New Roman"/>
        </w:rPr>
        <w:t xml:space="preserve">3.2.2 </w:t>
      </w:r>
      <w:r w:rsidR="005C7A87" w:rsidRPr="00D33021">
        <w:rPr>
          <w:rFonts w:cs="Times New Roman"/>
        </w:rPr>
        <w:t>Risk equalisation</w:t>
      </w:r>
      <w:bookmarkEnd w:id="32"/>
      <w:r w:rsidR="005C7A87" w:rsidRPr="00D33021">
        <w:rPr>
          <w:rFonts w:cs="Times New Roman"/>
        </w:rPr>
        <w:t xml:space="preserve"> </w:t>
      </w:r>
    </w:p>
    <w:p w:rsidR="00855C2D" w:rsidRPr="00D33021" w:rsidRDefault="00855C2D" w:rsidP="00406C54">
      <w:pPr>
        <w:spacing w:line="360" w:lineRule="auto"/>
        <w:jc w:val="both"/>
        <w:rPr>
          <w:rFonts w:ascii="Times New Roman" w:hAnsi="Times New Roman" w:cs="Times New Roman"/>
          <w:sz w:val="24"/>
          <w:szCs w:val="24"/>
        </w:rPr>
      </w:pPr>
    </w:p>
    <w:p w:rsidR="005C7A87" w:rsidRPr="00D33021" w:rsidRDefault="00B6292D"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Risk equalisation refers</w:t>
      </w:r>
      <w:r w:rsidR="007C2785" w:rsidRPr="00D33021">
        <w:rPr>
          <w:rFonts w:ascii="Times New Roman" w:hAnsi="Times New Roman" w:cs="Times New Roman"/>
          <w:sz w:val="24"/>
          <w:szCs w:val="24"/>
        </w:rPr>
        <w:t xml:space="preserve"> to mechanisms and funds transfer procedures to equalise risks and the criteria for risk equalisation. </w:t>
      </w:r>
      <w:r w:rsidRPr="00D33021">
        <w:rPr>
          <w:rFonts w:ascii="Times New Roman" w:hAnsi="Times New Roman" w:cs="Times New Roman"/>
          <w:sz w:val="24"/>
          <w:szCs w:val="24"/>
        </w:rPr>
        <w:t>Risk</w:t>
      </w:r>
      <w:r w:rsidR="007C2785" w:rsidRPr="00D33021">
        <w:rPr>
          <w:rFonts w:ascii="Times New Roman" w:hAnsi="Times New Roman" w:cs="Times New Roman"/>
          <w:sz w:val="24"/>
          <w:szCs w:val="24"/>
        </w:rPr>
        <w:t xml:space="preserve"> equalisation does not exist</w:t>
      </w:r>
      <w:r w:rsidRPr="00D33021">
        <w:rPr>
          <w:rFonts w:ascii="Times New Roman" w:hAnsi="Times New Roman" w:cs="Times New Roman"/>
          <w:sz w:val="24"/>
          <w:szCs w:val="24"/>
        </w:rPr>
        <w:t xml:space="preserve"> in Kenya</w:t>
      </w:r>
      <w:r w:rsidR="00D12F85" w:rsidRPr="00D33021">
        <w:rPr>
          <w:rFonts w:ascii="Times New Roman" w:hAnsi="Times New Roman" w:cs="Times New Roman"/>
          <w:sz w:val="24"/>
          <w:szCs w:val="24"/>
        </w:rPr>
        <w:t>.</w:t>
      </w:r>
    </w:p>
    <w:p w:rsidR="00855C2D" w:rsidRPr="00D33021" w:rsidRDefault="00855C2D" w:rsidP="00406C54">
      <w:pPr>
        <w:spacing w:line="360" w:lineRule="auto"/>
        <w:jc w:val="both"/>
        <w:rPr>
          <w:rFonts w:ascii="Times New Roman" w:hAnsi="Times New Roman" w:cs="Times New Roman"/>
          <w:sz w:val="24"/>
          <w:szCs w:val="24"/>
        </w:rPr>
      </w:pPr>
    </w:p>
    <w:p w:rsidR="00855C2D" w:rsidRPr="00D33021" w:rsidRDefault="00855C2D" w:rsidP="00855C2D">
      <w:pPr>
        <w:pStyle w:val="Heading1"/>
      </w:pPr>
      <w:bookmarkStart w:id="33" w:name="_Toc369011489"/>
      <w:r w:rsidRPr="00D33021">
        <w:t>3.2.3:</w:t>
      </w:r>
      <w:r w:rsidR="007F3D34" w:rsidRPr="00D33021">
        <w:t xml:space="preserve"> </w:t>
      </w:r>
      <w:r w:rsidRPr="00D33021">
        <w:t xml:space="preserve"> Discussion</w:t>
      </w:r>
      <w:r w:rsidR="00586C82">
        <w:t xml:space="preserve"> and recommendations</w:t>
      </w:r>
      <w:bookmarkEnd w:id="33"/>
    </w:p>
    <w:p w:rsidR="00855C2D" w:rsidRPr="00D33021" w:rsidRDefault="00855C2D" w:rsidP="00855C2D">
      <w:pPr>
        <w:rPr>
          <w:rFonts w:ascii="Times New Roman" w:hAnsi="Times New Roman" w:cs="Times New Roman"/>
        </w:rPr>
      </w:pPr>
    </w:p>
    <w:p w:rsidR="00855C2D" w:rsidRPr="00D33021" w:rsidRDefault="00855C2D" w:rsidP="00855C2D">
      <w:pPr>
        <w:spacing w:line="360" w:lineRule="auto"/>
        <w:ind w:left="58"/>
        <w:jc w:val="both"/>
        <w:rPr>
          <w:rFonts w:ascii="Times New Roman" w:hAnsi="Times New Roman" w:cs="Times New Roman"/>
          <w:color w:val="000000"/>
          <w:sz w:val="24"/>
          <w:szCs w:val="24"/>
        </w:rPr>
      </w:pPr>
      <w:r w:rsidRPr="00D33021">
        <w:rPr>
          <w:rFonts w:ascii="Times New Roman" w:hAnsi="Times New Roman" w:cs="Times New Roman"/>
          <w:sz w:val="24"/>
          <w:szCs w:val="24"/>
        </w:rPr>
        <w:t xml:space="preserve">Only a minority of the population have some form of health insurance in </w:t>
      </w:r>
      <w:r w:rsidR="00861CB7" w:rsidRPr="00D33021">
        <w:rPr>
          <w:rFonts w:ascii="Times New Roman" w:hAnsi="Times New Roman" w:cs="Times New Roman"/>
          <w:sz w:val="24"/>
          <w:szCs w:val="24"/>
        </w:rPr>
        <w:t>Kenya</w:t>
      </w:r>
      <w:r w:rsidR="00861CB7">
        <w:rPr>
          <w:rFonts w:ascii="Times New Roman" w:hAnsi="Times New Roman" w:cs="Times New Roman"/>
          <w:sz w:val="24"/>
          <w:szCs w:val="24"/>
        </w:rPr>
        <w:t xml:space="preserve"> and tax funding is not sufficient to protect people from high out-of-pocket payments.</w:t>
      </w:r>
      <w:r w:rsidRPr="00D33021">
        <w:rPr>
          <w:rFonts w:ascii="Times New Roman" w:hAnsi="Times New Roman" w:cs="Times New Roman"/>
          <w:sz w:val="24"/>
          <w:szCs w:val="24"/>
        </w:rPr>
        <w:t xml:space="preserve">  Many Kenyans cannot afford to meet the costs of basic health care services.  According to the </w:t>
      </w:r>
      <w:r w:rsidR="00567427">
        <w:rPr>
          <w:rFonts w:ascii="Times New Roman" w:hAnsi="Times New Roman" w:cs="Times New Roman"/>
          <w:sz w:val="24"/>
          <w:szCs w:val="24"/>
        </w:rPr>
        <w:t>C</w:t>
      </w:r>
      <w:r w:rsidRPr="00D33021">
        <w:rPr>
          <w:rFonts w:ascii="Times New Roman" w:hAnsi="Times New Roman" w:cs="Times New Roman"/>
          <w:sz w:val="24"/>
          <w:szCs w:val="24"/>
        </w:rPr>
        <w:t>onstitution</w:t>
      </w:r>
      <w:r w:rsidR="00567427">
        <w:rPr>
          <w:rFonts w:ascii="Times New Roman" w:hAnsi="Times New Roman" w:cs="Times New Roman"/>
          <w:sz w:val="24"/>
          <w:szCs w:val="24"/>
        </w:rPr>
        <w:t xml:space="preserve"> of Kenya 2010</w:t>
      </w:r>
      <w:r w:rsidRPr="00D33021">
        <w:rPr>
          <w:rFonts w:ascii="Times New Roman" w:hAnsi="Times New Roman" w:cs="Times New Roman"/>
          <w:sz w:val="24"/>
          <w:szCs w:val="24"/>
        </w:rPr>
        <w:t xml:space="preserve">, all Kenyans have the right </w:t>
      </w:r>
      <w:r w:rsidRPr="00D33021">
        <w:rPr>
          <w:rFonts w:ascii="Times New Roman" w:hAnsi="Times New Roman" w:cs="Times New Roman"/>
          <w:color w:val="000000"/>
          <w:sz w:val="24"/>
          <w:szCs w:val="24"/>
        </w:rPr>
        <w:t xml:space="preserve">to the highest </w:t>
      </w:r>
      <w:r w:rsidRPr="00D33021">
        <w:rPr>
          <w:rFonts w:ascii="Times New Roman" w:hAnsi="Times New Roman" w:cs="Times New Roman"/>
          <w:bCs/>
          <w:color w:val="000000"/>
          <w:sz w:val="24"/>
          <w:szCs w:val="24"/>
        </w:rPr>
        <w:t xml:space="preserve">attainable </w:t>
      </w:r>
      <w:r w:rsidRPr="00D33021">
        <w:rPr>
          <w:rFonts w:ascii="Times New Roman" w:hAnsi="Times New Roman" w:cs="Times New Roman"/>
          <w:color w:val="000000"/>
          <w:sz w:val="24"/>
          <w:szCs w:val="24"/>
        </w:rPr>
        <w:t xml:space="preserve">standard of health, including the right to life, reproductive health, and </w:t>
      </w:r>
      <w:r w:rsidRPr="00D33021">
        <w:rPr>
          <w:rFonts w:ascii="Times New Roman" w:hAnsi="Times New Roman" w:cs="Times New Roman"/>
          <w:sz w:val="24"/>
          <w:szCs w:val="24"/>
        </w:rPr>
        <w:t>other attributes of good health;</w:t>
      </w:r>
      <w:r w:rsidRPr="00D33021">
        <w:rPr>
          <w:rFonts w:ascii="Times New Roman" w:hAnsi="Times New Roman" w:cs="Times New Roman"/>
        </w:rPr>
        <w:t xml:space="preserve"> and the</w:t>
      </w:r>
      <w:r w:rsidRPr="00D33021">
        <w:rPr>
          <w:rFonts w:ascii="Times New Roman" w:hAnsi="Times New Roman" w:cs="Times New Roman"/>
          <w:color w:val="000000"/>
          <w:sz w:val="24"/>
          <w:szCs w:val="24"/>
        </w:rPr>
        <w:t xml:space="preserve"> right to emergency treatment</w:t>
      </w:r>
      <w:r w:rsidRPr="00D33021">
        <w:rPr>
          <w:rFonts w:ascii="Times New Roman" w:hAnsi="Times New Roman" w:cs="Times New Roman"/>
        </w:rPr>
        <w:t>.</w:t>
      </w:r>
      <w:r w:rsidRPr="00D33021">
        <w:rPr>
          <w:rFonts w:ascii="Times New Roman" w:hAnsi="Times New Roman" w:cs="Times New Roman"/>
          <w:color w:val="000000"/>
          <w:sz w:val="24"/>
          <w:szCs w:val="24"/>
        </w:rPr>
        <w:t xml:space="preserve"> </w:t>
      </w:r>
      <w:r w:rsidRPr="00D33021">
        <w:rPr>
          <w:rFonts w:ascii="Times New Roman" w:hAnsi="Times New Roman" w:cs="Times New Roman"/>
          <w:sz w:val="24"/>
          <w:szCs w:val="24"/>
        </w:rPr>
        <w:t xml:space="preserve">Extending </w:t>
      </w:r>
      <w:r w:rsidR="006439EA">
        <w:rPr>
          <w:rFonts w:ascii="Times New Roman" w:hAnsi="Times New Roman" w:cs="Times New Roman"/>
          <w:sz w:val="24"/>
          <w:szCs w:val="24"/>
        </w:rPr>
        <w:t>financial risk protection</w:t>
      </w:r>
      <w:r w:rsidR="00861CB7">
        <w:rPr>
          <w:rFonts w:ascii="Times New Roman" w:hAnsi="Times New Roman" w:cs="Times New Roman"/>
          <w:sz w:val="24"/>
          <w:szCs w:val="24"/>
        </w:rPr>
        <w:t xml:space="preserve"> </w:t>
      </w:r>
      <w:r w:rsidR="00861CB7" w:rsidRPr="00D33021">
        <w:rPr>
          <w:rFonts w:ascii="Times New Roman" w:hAnsi="Times New Roman" w:cs="Times New Roman"/>
          <w:sz w:val="24"/>
          <w:szCs w:val="24"/>
        </w:rPr>
        <w:t>to all Kenyans</w:t>
      </w:r>
      <w:r w:rsidR="00861CB7">
        <w:rPr>
          <w:rFonts w:ascii="Times New Roman" w:hAnsi="Times New Roman" w:cs="Times New Roman"/>
          <w:sz w:val="24"/>
          <w:szCs w:val="24"/>
        </w:rPr>
        <w:t xml:space="preserve"> </w:t>
      </w:r>
      <w:r w:rsidR="006439EA">
        <w:rPr>
          <w:rFonts w:ascii="Times New Roman" w:hAnsi="Times New Roman" w:cs="Times New Roman"/>
          <w:sz w:val="24"/>
          <w:szCs w:val="24"/>
        </w:rPr>
        <w:t>(</w:t>
      </w:r>
      <w:r w:rsidR="00861CB7">
        <w:rPr>
          <w:rFonts w:ascii="Times New Roman" w:hAnsi="Times New Roman" w:cs="Times New Roman"/>
          <w:sz w:val="24"/>
          <w:szCs w:val="24"/>
        </w:rPr>
        <w:t xml:space="preserve">either </w:t>
      </w:r>
      <w:r w:rsidR="00861CB7">
        <w:rPr>
          <w:rFonts w:ascii="Times New Roman" w:hAnsi="Times New Roman" w:cs="Times New Roman"/>
          <w:sz w:val="24"/>
          <w:szCs w:val="24"/>
        </w:rPr>
        <w:lastRenderedPageBreak/>
        <w:t xml:space="preserve">through tax funding or health </w:t>
      </w:r>
      <w:r w:rsidRPr="00D33021">
        <w:rPr>
          <w:rFonts w:ascii="Times New Roman" w:hAnsi="Times New Roman" w:cs="Times New Roman"/>
          <w:sz w:val="24"/>
          <w:szCs w:val="24"/>
        </w:rPr>
        <w:t>insurance coverage</w:t>
      </w:r>
      <w:r w:rsidR="006439EA">
        <w:rPr>
          <w:rFonts w:ascii="Times New Roman" w:hAnsi="Times New Roman" w:cs="Times New Roman"/>
          <w:sz w:val="24"/>
          <w:szCs w:val="24"/>
        </w:rPr>
        <w:t>)</w:t>
      </w:r>
      <w:r w:rsidRPr="00D33021">
        <w:rPr>
          <w:rFonts w:ascii="Times New Roman" w:hAnsi="Times New Roman" w:cs="Times New Roman"/>
          <w:sz w:val="24"/>
          <w:szCs w:val="24"/>
        </w:rPr>
        <w:t xml:space="preserve"> should be a major priority if the right to health will be realised in Kenya.</w:t>
      </w:r>
    </w:p>
    <w:p w:rsidR="00FB0EAB" w:rsidRPr="00D33021" w:rsidRDefault="00FB0EAB" w:rsidP="00855C2D">
      <w:pPr>
        <w:spacing w:line="360" w:lineRule="auto"/>
        <w:ind w:left="58"/>
        <w:jc w:val="both"/>
        <w:rPr>
          <w:rFonts w:ascii="Times New Roman" w:hAnsi="Times New Roman" w:cs="Times New Roman"/>
          <w:sz w:val="24"/>
          <w:szCs w:val="24"/>
        </w:rPr>
      </w:pPr>
    </w:p>
    <w:p w:rsidR="00FB0EAB" w:rsidRPr="00D33021" w:rsidRDefault="00855C2D" w:rsidP="00855C2D">
      <w:pPr>
        <w:spacing w:line="360" w:lineRule="auto"/>
        <w:ind w:left="58"/>
        <w:jc w:val="both"/>
        <w:rPr>
          <w:rFonts w:ascii="Times New Roman" w:hAnsi="Times New Roman" w:cs="Times New Roman"/>
          <w:sz w:val="24"/>
          <w:szCs w:val="24"/>
        </w:rPr>
      </w:pPr>
      <w:r w:rsidRPr="00D33021">
        <w:rPr>
          <w:rFonts w:ascii="Times New Roman" w:hAnsi="Times New Roman" w:cs="Times New Roman"/>
          <w:sz w:val="24"/>
          <w:szCs w:val="24"/>
        </w:rPr>
        <w:t xml:space="preserve">In aiming to expand coverage, various decisions will need to be made including: </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Identifying</w:t>
      </w:r>
      <w:r w:rsidR="00855C2D" w:rsidRPr="00D33021">
        <w:rPr>
          <w:rFonts w:ascii="Times New Roman" w:hAnsi="Times New Roman" w:cs="Times New Roman"/>
          <w:sz w:val="24"/>
          <w:szCs w:val="24"/>
        </w:rPr>
        <w:t xml:space="preserve"> the most appropriate health financing mechanisms for expanding coverage (e.g. whether through contributory health insurance, tax fu</w:t>
      </w:r>
      <w:r w:rsidRPr="00D33021">
        <w:rPr>
          <w:rFonts w:ascii="Times New Roman" w:hAnsi="Times New Roman" w:cs="Times New Roman"/>
          <w:sz w:val="24"/>
          <w:szCs w:val="24"/>
        </w:rPr>
        <w:t>nding or a combination of both).</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Identifying the</w:t>
      </w:r>
      <w:r w:rsidR="00855C2D" w:rsidRPr="00D33021">
        <w:rPr>
          <w:rFonts w:ascii="Times New Roman" w:hAnsi="Times New Roman" w:cs="Times New Roman"/>
          <w:sz w:val="24"/>
          <w:szCs w:val="24"/>
        </w:rPr>
        <w:t xml:space="preserve"> most efficient mechanisms for collecting contributions in order to ensure that net revenue is higher than t</w:t>
      </w:r>
      <w:r w:rsidRPr="00D33021">
        <w:rPr>
          <w:rFonts w:ascii="Times New Roman" w:hAnsi="Times New Roman" w:cs="Times New Roman"/>
          <w:sz w:val="24"/>
          <w:szCs w:val="24"/>
        </w:rPr>
        <w:t>he costs of collecting revenue.</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A</w:t>
      </w:r>
      <w:r w:rsidR="00855C2D" w:rsidRPr="00D33021">
        <w:rPr>
          <w:rFonts w:ascii="Times New Roman" w:hAnsi="Times New Roman" w:cs="Times New Roman"/>
          <w:sz w:val="24"/>
          <w:szCs w:val="24"/>
        </w:rPr>
        <w:t>lignment of the benefit package</w:t>
      </w:r>
      <w:r w:rsidRPr="00D33021">
        <w:rPr>
          <w:rFonts w:ascii="Times New Roman" w:hAnsi="Times New Roman" w:cs="Times New Roman"/>
          <w:sz w:val="24"/>
          <w:szCs w:val="24"/>
        </w:rPr>
        <w:t xml:space="preserve"> for all members.</w:t>
      </w:r>
    </w:p>
    <w:p w:rsidR="00FB0EAB" w:rsidRPr="00D33021" w:rsidRDefault="00FB0EAB" w:rsidP="00FB0EAB">
      <w:pPr>
        <w:pStyle w:val="ListParagraph"/>
        <w:numPr>
          <w:ilvl w:val="0"/>
          <w:numId w:val="30"/>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Best approaches to cover those in the informal sector</w:t>
      </w:r>
      <w:r w:rsidR="00861CB7">
        <w:rPr>
          <w:rFonts w:ascii="Times New Roman" w:hAnsi="Times New Roman" w:cs="Times New Roman"/>
          <w:sz w:val="24"/>
          <w:szCs w:val="24"/>
        </w:rPr>
        <w:t xml:space="preserve">. Expanding coverage through contributory health insurance has been a challenge in Kenya and in many other low-and-middle income countries. The Kenyan government needs to carefully consider the gains of covering this population through tax funding versus a contributory approach, which has not been possible to actualise. Other possibilities might include heavily subsidised health insurance coverage where minimal contributions are linked to cooperative societies, village groups </w:t>
      </w:r>
      <w:proofErr w:type="spellStart"/>
      <w:r w:rsidR="00861CB7">
        <w:rPr>
          <w:rFonts w:ascii="Times New Roman" w:hAnsi="Times New Roman" w:cs="Times New Roman"/>
          <w:sz w:val="24"/>
          <w:szCs w:val="24"/>
        </w:rPr>
        <w:t>etc</w:t>
      </w:r>
      <w:proofErr w:type="spellEnd"/>
      <w:r w:rsidR="00861CB7">
        <w:rPr>
          <w:rFonts w:ascii="Times New Roman" w:hAnsi="Times New Roman" w:cs="Times New Roman"/>
          <w:sz w:val="24"/>
          <w:szCs w:val="24"/>
        </w:rPr>
        <w:t>, and where these can be contributed easily through mobile money transfer</w:t>
      </w:r>
      <w:r w:rsidRPr="00D33021">
        <w:rPr>
          <w:rFonts w:ascii="Times New Roman" w:hAnsi="Times New Roman" w:cs="Times New Roman"/>
          <w:sz w:val="24"/>
          <w:szCs w:val="24"/>
        </w:rPr>
        <w:t>.</w:t>
      </w:r>
    </w:p>
    <w:p w:rsidR="00453428" w:rsidRDefault="00FB0EAB" w:rsidP="00855C2D">
      <w:pPr>
        <w:pStyle w:val="ListParagraph"/>
        <w:numPr>
          <w:ilvl w:val="0"/>
          <w:numId w:val="30"/>
        </w:numPr>
        <w:spacing w:line="360" w:lineRule="auto"/>
        <w:jc w:val="both"/>
        <w:rPr>
          <w:rFonts w:ascii="Times New Roman" w:hAnsi="Times New Roman" w:cs="Times New Roman"/>
          <w:sz w:val="24"/>
          <w:szCs w:val="24"/>
        </w:rPr>
      </w:pPr>
      <w:r w:rsidRPr="00453428">
        <w:rPr>
          <w:rFonts w:ascii="Times New Roman" w:hAnsi="Times New Roman" w:cs="Times New Roman"/>
          <w:sz w:val="24"/>
          <w:szCs w:val="24"/>
        </w:rPr>
        <w:t>I</w:t>
      </w:r>
      <w:r w:rsidR="00855C2D" w:rsidRPr="00453428">
        <w:rPr>
          <w:rFonts w:ascii="Times New Roman" w:hAnsi="Times New Roman" w:cs="Times New Roman"/>
          <w:sz w:val="24"/>
          <w:szCs w:val="24"/>
        </w:rPr>
        <w:t>dentifying and subsi</w:t>
      </w:r>
      <w:r w:rsidR="00861CB7" w:rsidRPr="00453428">
        <w:rPr>
          <w:rFonts w:ascii="Times New Roman" w:hAnsi="Times New Roman" w:cs="Times New Roman"/>
          <w:sz w:val="24"/>
          <w:szCs w:val="24"/>
        </w:rPr>
        <w:t xml:space="preserve">dising health care for the poor and vulnerable remains an important issue in Kenya but one of the most challenging ones when it comes to health financing design. </w:t>
      </w:r>
      <w:r w:rsidR="008E0C34" w:rsidRPr="00453428">
        <w:rPr>
          <w:rFonts w:ascii="Times New Roman" w:hAnsi="Times New Roman" w:cs="Times New Roman"/>
          <w:sz w:val="24"/>
          <w:szCs w:val="24"/>
        </w:rPr>
        <w:t xml:space="preserve">The </w:t>
      </w:r>
      <w:r w:rsidR="00861CB7" w:rsidRPr="00453428">
        <w:rPr>
          <w:rFonts w:ascii="Times New Roman" w:hAnsi="Times New Roman" w:cs="Times New Roman"/>
          <w:sz w:val="24"/>
          <w:szCs w:val="24"/>
        </w:rPr>
        <w:t>former Ministry of Gender and Social Services de</w:t>
      </w:r>
      <w:r w:rsidR="008E0C34" w:rsidRPr="00453428">
        <w:rPr>
          <w:rFonts w:ascii="Times New Roman" w:hAnsi="Times New Roman" w:cs="Times New Roman"/>
          <w:sz w:val="24"/>
          <w:szCs w:val="24"/>
        </w:rPr>
        <w:t xml:space="preserve">veloped a list of orphans and vulnerable children and the elderly who benefit from social support. While this is an important development, the list is not comprehensive and many needy cases do not benefit from social support offered through this ministry. Various options can be explored: (1) using communities to categorise all households to three poverty groups using participatory </w:t>
      </w:r>
      <w:r w:rsidR="00B02B83" w:rsidRPr="00453428">
        <w:rPr>
          <w:rFonts w:ascii="Times New Roman" w:hAnsi="Times New Roman" w:cs="Times New Roman"/>
          <w:sz w:val="24"/>
          <w:szCs w:val="24"/>
        </w:rPr>
        <w:t>approaches</w:t>
      </w:r>
      <w:r w:rsidR="008E0C34" w:rsidRPr="00453428">
        <w:rPr>
          <w:rFonts w:ascii="Times New Roman" w:hAnsi="Times New Roman" w:cs="Times New Roman"/>
          <w:sz w:val="24"/>
          <w:szCs w:val="24"/>
        </w:rPr>
        <w:t xml:space="preserve"> related to asset ownership. This approach has been used successfully in Rwanda-but caution should be applied when adopting it considering that the population in Rwanda is significantly small compared to Kenya: (2) geographical targeting, where everyone living in the poorest regions is issued with a health insurance card for free. This approach is easier to implement, but can rais</w:t>
      </w:r>
      <w:r w:rsidR="00B02B83" w:rsidRPr="00453428">
        <w:rPr>
          <w:rFonts w:ascii="Times New Roman" w:hAnsi="Times New Roman" w:cs="Times New Roman"/>
          <w:sz w:val="24"/>
          <w:szCs w:val="24"/>
        </w:rPr>
        <w:t>e</w:t>
      </w:r>
      <w:r w:rsidR="008E0C34" w:rsidRPr="00453428">
        <w:rPr>
          <w:rFonts w:ascii="Times New Roman" w:hAnsi="Times New Roman" w:cs="Times New Roman"/>
          <w:sz w:val="24"/>
          <w:szCs w:val="24"/>
        </w:rPr>
        <w:t xml:space="preserve"> serious</w:t>
      </w:r>
      <w:r w:rsidR="00625E7E" w:rsidRPr="00453428">
        <w:rPr>
          <w:rFonts w:ascii="Times New Roman" w:hAnsi="Times New Roman" w:cs="Times New Roman"/>
          <w:sz w:val="24"/>
          <w:szCs w:val="24"/>
        </w:rPr>
        <w:t xml:space="preserve"> political concerns with some regions being perceived as more favoured then others; (3) fi</w:t>
      </w:r>
      <w:r w:rsidR="00166C65" w:rsidRPr="00453428">
        <w:rPr>
          <w:rFonts w:ascii="Times New Roman" w:hAnsi="Times New Roman" w:cs="Times New Roman"/>
          <w:sz w:val="24"/>
          <w:szCs w:val="24"/>
        </w:rPr>
        <w:t xml:space="preserve">nally, the government can </w:t>
      </w:r>
      <w:r w:rsidR="00166C65" w:rsidRPr="00453428">
        <w:rPr>
          <w:rFonts w:ascii="Times New Roman" w:hAnsi="Times New Roman" w:cs="Times New Roman"/>
          <w:sz w:val="24"/>
          <w:szCs w:val="24"/>
        </w:rPr>
        <w:lastRenderedPageBreak/>
        <w:t xml:space="preserve">decide to cover everyone outside the formal sector through tax funding. This should be a long term plan and would require </w:t>
      </w:r>
      <w:r w:rsidR="00E3108B" w:rsidRPr="00453428">
        <w:rPr>
          <w:rFonts w:ascii="Times New Roman" w:hAnsi="Times New Roman" w:cs="Times New Roman"/>
          <w:sz w:val="24"/>
          <w:szCs w:val="24"/>
        </w:rPr>
        <w:t>increases in tax funding through innovative financing as discussed in section 3.1.6.</w:t>
      </w:r>
    </w:p>
    <w:p w:rsidR="00FF6363" w:rsidRDefault="00453428" w:rsidP="00855C2D">
      <w:pPr>
        <w:pStyle w:val="ListParagraph"/>
        <w:numPr>
          <w:ilvl w:val="0"/>
          <w:numId w:val="30"/>
        </w:numPr>
        <w:spacing w:line="360" w:lineRule="auto"/>
        <w:jc w:val="both"/>
        <w:rPr>
          <w:rFonts w:ascii="Times New Roman" w:hAnsi="Times New Roman" w:cs="Times New Roman"/>
          <w:sz w:val="24"/>
          <w:szCs w:val="24"/>
        </w:rPr>
      </w:pPr>
      <w:r w:rsidRPr="00453428">
        <w:rPr>
          <w:rFonts w:ascii="Times New Roman" w:hAnsi="Times New Roman" w:cs="Times New Roman"/>
          <w:sz w:val="24"/>
          <w:szCs w:val="24"/>
        </w:rPr>
        <w:t>As already mentioned,</w:t>
      </w:r>
      <w:r w:rsidR="00FF6363" w:rsidRPr="00453428">
        <w:rPr>
          <w:rFonts w:ascii="Times New Roman" w:hAnsi="Times New Roman" w:cs="Times New Roman"/>
          <w:sz w:val="24"/>
          <w:szCs w:val="24"/>
        </w:rPr>
        <w:t xml:space="preserve"> health financing system in Kenya is very fragmented. Moving forward, the government should address fragmentation and aim at having the entire population covered under one pool, which combines </w:t>
      </w:r>
      <w:r w:rsidRPr="00453428">
        <w:rPr>
          <w:rFonts w:ascii="Times New Roman" w:hAnsi="Times New Roman" w:cs="Times New Roman"/>
          <w:sz w:val="24"/>
          <w:szCs w:val="24"/>
        </w:rPr>
        <w:t>preferably,</w:t>
      </w:r>
      <w:r w:rsidR="00FF6363" w:rsidRPr="00453428">
        <w:rPr>
          <w:rFonts w:ascii="Times New Roman" w:hAnsi="Times New Roman" w:cs="Times New Roman"/>
          <w:sz w:val="24"/>
          <w:szCs w:val="24"/>
        </w:rPr>
        <w:t xml:space="preserve"> combines tax funding and health insurance contributions</w:t>
      </w:r>
      <w:r w:rsidRPr="00453428">
        <w:rPr>
          <w:rFonts w:ascii="Times New Roman" w:hAnsi="Times New Roman" w:cs="Times New Roman"/>
          <w:sz w:val="24"/>
          <w:szCs w:val="24"/>
        </w:rPr>
        <w:t>; and which includes membership from the poor and the rich; the formal and the informal sector</w:t>
      </w:r>
      <w:r w:rsidR="00FF6363" w:rsidRPr="00453428">
        <w:rPr>
          <w:rFonts w:ascii="Times New Roman" w:hAnsi="Times New Roman" w:cs="Times New Roman"/>
          <w:sz w:val="24"/>
          <w:szCs w:val="24"/>
        </w:rPr>
        <w:t>.</w:t>
      </w:r>
    </w:p>
    <w:p w:rsidR="003C3534" w:rsidRDefault="003C3534" w:rsidP="00855C2D">
      <w:pPr>
        <w:pStyle w:val="ListParagraph"/>
        <w:numPr>
          <w:ilvl w:val="0"/>
          <w:numId w:val="30"/>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Community Based Health Insurance Schemes cover a very small population in Kenya; however, the draft health financing strategy identifies CBHIs as one mechanism for promoting UHC in the country. International experiences has shown that CBHIs play an important ‘preparatory’ role in countries where they have existed for long time in terms of sensitising communities about the </w:t>
      </w:r>
      <w:r w:rsidR="00C46D56">
        <w:rPr>
          <w:rFonts w:ascii="Times New Roman" w:hAnsi="Times New Roman" w:cs="Times New Roman"/>
          <w:sz w:val="24"/>
          <w:szCs w:val="24"/>
        </w:rPr>
        <w:t xml:space="preserve">principals of health insurance (for example in Ghana and Thailand), and that it is challenging to extend coverage through CBHIs unless they receive </w:t>
      </w:r>
      <w:r w:rsidR="00295FC7">
        <w:rPr>
          <w:rFonts w:ascii="Times New Roman" w:hAnsi="Times New Roman" w:cs="Times New Roman"/>
          <w:sz w:val="24"/>
          <w:szCs w:val="24"/>
        </w:rPr>
        <w:t xml:space="preserve">regulatory, </w:t>
      </w:r>
      <w:r w:rsidR="00C46D56">
        <w:rPr>
          <w:rFonts w:ascii="Times New Roman" w:hAnsi="Times New Roman" w:cs="Times New Roman"/>
          <w:sz w:val="24"/>
          <w:szCs w:val="24"/>
        </w:rPr>
        <w:t>technical and financial support from the government</w:t>
      </w:r>
      <w:r w:rsidR="002B06C1">
        <w:rPr>
          <w:rFonts w:ascii="Times New Roman" w:hAnsi="Times New Roman" w:cs="Times New Roman"/>
          <w:sz w:val="24"/>
          <w:szCs w:val="24"/>
        </w:rPr>
        <w:t xml:space="preserve"> </w:t>
      </w:r>
      <w:r w:rsidR="002B06C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&lt;EndNote&gt;&lt;Cite&gt;&lt;Author&gt;Chuma&lt;/Author&gt;&lt;Year&gt;2013&lt;/Year&gt;&lt;RecNum&gt;102&lt;/RecNum&gt;&lt;DisplayText&gt;[44]&lt;/DisplayText&gt;&lt;record&gt;&lt;rec-number&gt;102&lt;/rec-number&gt;&lt;foreign-keys&gt;&lt;key app="EN" db-id="vfpr25ephrzx91es0zppp2xuwzavw2dpeept"&gt;102&lt;/key&gt;&lt;/foreign-keys&gt;&lt;ref-type name="Report"&gt;27&lt;/ref-type&gt;&lt;contributors&gt;&lt;authors&gt;&lt;author&gt;Chuma, J.&lt;/author&gt;&lt;author&gt;Mulupi, S.&lt;/author&gt;&lt;author&gt;McIntyre, D.&lt;/author&gt;&lt;/authors&gt;&lt;/contributors&gt;&lt;titles&gt;&lt;title&gt;Providing financial protection and fundign health service benefits for the informal sector: Evidence from sub-Saharan Africa&lt;/title&gt;&lt;/titles&gt;&lt;volume&gt;RESYST Working Paper 2&lt;/volume&gt;&lt;dates&gt;&lt;year&gt;2013&lt;/year&gt;&lt;/dates&gt;&lt;urls&gt;&lt;/urls&gt;&lt;/record&gt;&lt;/Cite&gt;&lt;/EndNote&gt;</w:instrText>
      </w:r>
      <w:r w:rsidR="002B06C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4" w:tooltip="Chuma, 2013 #102" w:history="1">
        <w:r w:rsidR="004D7D9F">
          <w:rPr>
            <w:rFonts w:ascii="Times New Roman" w:hAnsi="Times New Roman" w:cs="Times New Roman"/>
            <w:noProof/>
            <w:sz w:val="24"/>
            <w:szCs w:val="24"/>
          </w:rPr>
          <w:t>44</w:t>
        </w:r>
      </w:hyperlink>
      <w:r w:rsidR="004D7D9F">
        <w:rPr>
          <w:rFonts w:ascii="Times New Roman" w:hAnsi="Times New Roman" w:cs="Times New Roman"/>
          <w:noProof/>
          <w:sz w:val="24"/>
          <w:szCs w:val="24"/>
        </w:rPr>
        <w:t>]</w:t>
      </w:r>
      <w:r w:rsidR="002B06C1">
        <w:rPr>
          <w:rFonts w:ascii="Times New Roman" w:hAnsi="Times New Roman" w:cs="Times New Roman"/>
          <w:sz w:val="24"/>
          <w:szCs w:val="24"/>
        </w:rPr>
        <w:fldChar w:fldCharType="end"/>
      </w:r>
      <w:r w:rsidR="00C46D56">
        <w:rPr>
          <w:rFonts w:ascii="Times New Roman" w:hAnsi="Times New Roman" w:cs="Times New Roman"/>
          <w:sz w:val="24"/>
          <w:szCs w:val="24"/>
        </w:rPr>
        <w:t>.</w:t>
      </w:r>
      <w:r w:rsidR="00295FC7">
        <w:rPr>
          <w:rFonts w:ascii="Times New Roman" w:hAnsi="Times New Roman" w:cs="Times New Roman"/>
          <w:sz w:val="24"/>
          <w:szCs w:val="24"/>
        </w:rPr>
        <w:t xml:space="preserve"> Putting these limitations in consideration, it is unlikely that CBHIs will play a critical role in facilitating progress to UHC in Kenya.</w:t>
      </w:r>
    </w:p>
    <w:p w:rsidR="00295FC7" w:rsidRPr="00453428" w:rsidRDefault="00295FC7" w:rsidP="00295FC7">
      <w:pPr>
        <w:pStyle w:val="ListParagraph"/>
        <w:spacing w:line="360" w:lineRule="auto"/>
        <w:ind w:left="778"/>
        <w:jc w:val="both"/>
        <w:rPr>
          <w:rFonts w:ascii="Times New Roman" w:hAnsi="Times New Roman" w:cs="Times New Roman"/>
          <w:sz w:val="24"/>
          <w:szCs w:val="24"/>
        </w:rPr>
      </w:pPr>
    </w:p>
    <w:p w:rsidR="005C7A87" w:rsidRPr="00D33021" w:rsidRDefault="00DB080C" w:rsidP="0015428F">
      <w:pPr>
        <w:pStyle w:val="Heading1"/>
      </w:pPr>
      <w:bookmarkStart w:id="34" w:name="_Toc366576168"/>
      <w:bookmarkStart w:id="35" w:name="_Toc369011490"/>
      <w:r w:rsidRPr="00D33021">
        <w:t>3.3 PURCHASING AND PROVISION OF SERVICES</w:t>
      </w:r>
      <w:bookmarkEnd w:id="34"/>
      <w:bookmarkEnd w:id="35"/>
    </w:p>
    <w:p w:rsidR="00F1633A" w:rsidRPr="00D33021" w:rsidRDefault="00F1633A" w:rsidP="00406C54">
      <w:pPr>
        <w:spacing w:line="360" w:lineRule="auto"/>
        <w:jc w:val="both"/>
        <w:rPr>
          <w:rFonts w:ascii="Times New Roman" w:hAnsi="Times New Roman" w:cs="Times New Roman"/>
          <w:sz w:val="24"/>
        </w:rPr>
      </w:pPr>
    </w:p>
    <w:p w:rsidR="00B75E82" w:rsidRPr="00D33021" w:rsidRDefault="00B75E82" w:rsidP="00406C54">
      <w:pPr>
        <w:spacing w:line="360" w:lineRule="auto"/>
        <w:jc w:val="both"/>
        <w:rPr>
          <w:rFonts w:ascii="Times New Roman" w:hAnsi="Times New Roman" w:cs="Times New Roman"/>
          <w:sz w:val="24"/>
        </w:rPr>
      </w:pPr>
      <w:r w:rsidRPr="00D33021">
        <w:rPr>
          <w:rFonts w:ascii="Times New Roman" w:hAnsi="Times New Roman" w:cs="Times New Roman"/>
          <w:sz w:val="24"/>
        </w:rPr>
        <w:t>Purchasing rules re</w:t>
      </w:r>
      <w:r w:rsidR="00B6292D" w:rsidRPr="00D33021">
        <w:rPr>
          <w:rFonts w:ascii="Times New Roman" w:hAnsi="Times New Roman" w:cs="Times New Roman"/>
          <w:sz w:val="24"/>
        </w:rPr>
        <w:t>late to</w:t>
      </w:r>
      <w:r w:rsidRPr="00D33021">
        <w:rPr>
          <w:rFonts w:ascii="Times New Roman" w:hAnsi="Times New Roman" w:cs="Times New Roman"/>
          <w:sz w:val="24"/>
        </w:rPr>
        <w:t xml:space="preserve"> the structure (single or multiple, competing or non-competing), eligibility of providers, provider accreditation, contracting (selective or collective), performance contracts, level of autonomy of providers and decentralised purchasers</w:t>
      </w:r>
      <w:r w:rsidR="00E725B2">
        <w:rPr>
          <w:rFonts w:ascii="Times New Roman" w:hAnsi="Times New Roman" w:cs="Times New Roman"/>
          <w:sz w:val="24"/>
        </w:rPr>
        <w:t>, benefit package definition</w:t>
      </w:r>
      <w:r w:rsidRPr="00D33021">
        <w:rPr>
          <w:rFonts w:ascii="Times New Roman" w:hAnsi="Times New Roman" w:cs="Times New Roman"/>
          <w:sz w:val="24"/>
        </w:rPr>
        <w:t>.</w:t>
      </w:r>
    </w:p>
    <w:p w:rsidR="00F1633A" w:rsidRPr="00D33021" w:rsidRDefault="00F1633A" w:rsidP="00406C54">
      <w:pPr>
        <w:pStyle w:val="Heading2"/>
        <w:jc w:val="both"/>
        <w:rPr>
          <w:rFonts w:cs="Times New Roman"/>
        </w:rPr>
      </w:pPr>
    </w:p>
    <w:p w:rsidR="00D12F85" w:rsidRPr="00D33021" w:rsidRDefault="00DE4BF4" w:rsidP="00406C54">
      <w:pPr>
        <w:pStyle w:val="Heading2"/>
        <w:jc w:val="both"/>
        <w:rPr>
          <w:rFonts w:cs="Times New Roman"/>
        </w:rPr>
      </w:pPr>
      <w:bookmarkStart w:id="36" w:name="_Toc369011491"/>
      <w:r w:rsidRPr="00D33021">
        <w:rPr>
          <w:rFonts w:cs="Times New Roman"/>
        </w:rPr>
        <w:t xml:space="preserve">3.3.1 </w:t>
      </w:r>
      <w:r w:rsidR="00B660E9" w:rsidRPr="00D33021">
        <w:rPr>
          <w:rFonts w:cs="Times New Roman"/>
        </w:rPr>
        <w:t>Benefit Package and financial risk protection</w:t>
      </w:r>
      <w:bookmarkEnd w:id="36"/>
    </w:p>
    <w:p w:rsidR="00FB0EAB" w:rsidRPr="00D33021" w:rsidRDefault="00FB0EAB" w:rsidP="00406C54">
      <w:pPr>
        <w:spacing w:line="360" w:lineRule="auto"/>
        <w:jc w:val="both"/>
        <w:rPr>
          <w:rFonts w:ascii="Times New Roman" w:hAnsi="Times New Roman" w:cs="Times New Roman"/>
          <w:sz w:val="24"/>
        </w:rPr>
      </w:pPr>
    </w:p>
    <w:p w:rsidR="00755961" w:rsidRPr="00D33021" w:rsidRDefault="00E0074F" w:rsidP="00406C54">
      <w:pPr>
        <w:spacing w:line="360" w:lineRule="auto"/>
        <w:jc w:val="both"/>
        <w:rPr>
          <w:rFonts w:ascii="Times New Roman" w:hAnsi="Times New Roman" w:cs="Times New Roman"/>
          <w:sz w:val="24"/>
        </w:rPr>
      </w:pPr>
      <w:r w:rsidRPr="00D33021">
        <w:rPr>
          <w:rFonts w:ascii="Times New Roman" w:hAnsi="Times New Roman" w:cs="Times New Roman"/>
          <w:sz w:val="24"/>
        </w:rPr>
        <w:t>B</w:t>
      </w:r>
      <w:r w:rsidR="00FB0EAB" w:rsidRPr="00D33021">
        <w:rPr>
          <w:rFonts w:ascii="Times New Roman" w:hAnsi="Times New Roman" w:cs="Times New Roman"/>
          <w:sz w:val="24"/>
        </w:rPr>
        <w:t xml:space="preserve">enefit </w:t>
      </w:r>
      <w:r w:rsidRPr="00D33021">
        <w:rPr>
          <w:rFonts w:ascii="Times New Roman" w:hAnsi="Times New Roman" w:cs="Times New Roman"/>
          <w:sz w:val="24"/>
        </w:rPr>
        <w:t>P</w:t>
      </w:r>
      <w:r w:rsidR="00FB0EAB" w:rsidRPr="00D33021">
        <w:rPr>
          <w:rFonts w:ascii="Times New Roman" w:hAnsi="Times New Roman" w:cs="Times New Roman"/>
          <w:sz w:val="24"/>
        </w:rPr>
        <w:t>ackage</w:t>
      </w:r>
      <w:r w:rsidRPr="00D33021">
        <w:rPr>
          <w:rFonts w:ascii="Times New Roman" w:hAnsi="Times New Roman" w:cs="Times New Roman"/>
          <w:sz w:val="24"/>
        </w:rPr>
        <w:t xml:space="preserve"> rules refer to the contents, the limits in terms of number of days covered, proportion of costs covered, the definition process and criteria applied, referral system, costing procedures of services and of benefit package.</w:t>
      </w:r>
      <w:r w:rsidR="00D12F85" w:rsidRPr="00D33021">
        <w:rPr>
          <w:rFonts w:ascii="Times New Roman" w:hAnsi="Times New Roman" w:cs="Times New Roman"/>
          <w:sz w:val="24"/>
        </w:rPr>
        <w:t xml:space="preserve"> </w:t>
      </w:r>
      <w:r w:rsidRPr="00D33021">
        <w:rPr>
          <w:rFonts w:ascii="Times New Roman" w:hAnsi="Times New Roman" w:cs="Times New Roman"/>
          <w:sz w:val="24"/>
        </w:rPr>
        <w:t xml:space="preserve">All Kenyans are entitled to health </w:t>
      </w:r>
      <w:r w:rsidRPr="00D33021">
        <w:rPr>
          <w:rFonts w:ascii="Times New Roman" w:hAnsi="Times New Roman" w:cs="Times New Roman"/>
          <w:sz w:val="24"/>
        </w:rPr>
        <w:lastRenderedPageBreak/>
        <w:t xml:space="preserve">services provided in public health care facilities. </w:t>
      </w:r>
      <w:r w:rsidR="00371903" w:rsidRPr="00D33021">
        <w:rPr>
          <w:rFonts w:ascii="Times New Roman" w:hAnsi="Times New Roman" w:cs="Times New Roman"/>
          <w:sz w:val="24"/>
        </w:rPr>
        <w:t>The Kenyan constitution identifies health as a basic human right that should be accessible to all Kenyans.</w:t>
      </w:r>
    </w:p>
    <w:p w:rsidR="00755961" w:rsidRPr="00D33021" w:rsidRDefault="00755961" w:rsidP="00406C54">
      <w:pPr>
        <w:spacing w:line="360" w:lineRule="auto"/>
        <w:jc w:val="both"/>
        <w:rPr>
          <w:rFonts w:ascii="Times New Roman" w:hAnsi="Times New Roman" w:cs="Times New Roman"/>
          <w:sz w:val="24"/>
        </w:rPr>
      </w:pPr>
      <w:r w:rsidRPr="00D33021">
        <w:rPr>
          <w:rFonts w:ascii="Times New Roman" w:hAnsi="Times New Roman" w:cs="Times New Roman"/>
          <w:sz w:val="24"/>
        </w:rPr>
        <w:t>The following services are available for free at public health facilities</w:t>
      </w:r>
      <w:r w:rsidR="00DB4E1B">
        <w:rPr>
          <w:rFonts w:ascii="Times New Roman" w:hAnsi="Times New Roman" w:cs="Times New Roman"/>
          <w:sz w:val="24"/>
        </w:rPr>
        <w:t>:</w:t>
      </w:r>
    </w:p>
    <w:p w:rsidR="00755961" w:rsidRPr="00D33021" w:rsidRDefault="00E0074F" w:rsidP="00406C54">
      <w:pPr>
        <w:pStyle w:val="ListParagraph"/>
        <w:numPr>
          <w:ilvl w:val="0"/>
          <w:numId w:val="18"/>
        </w:numPr>
        <w:spacing w:line="360" w:lineRule="auto"/>
        <w:jc w:val="both"/>
        <w:rPr>
          <w:rFonts w:ascii="Times New Roman" w:hAnsi="Times New Roman" w:cs="Times New Roman"/>
          <w:sz w:val="24"/>
        </w:rPr>
      </w:pPr>
      <w:r w:rsidRPr="00D33021">
        <w:rPr>
          <w:rFonts w:ascii="Times New Roman" w:hAnsi="Times New Roman" w:cs="Times New Roman"/>
          <w:sz w:val="24"/>
        </w:rPr>
        <w:t xml:space="preserve">Health services are provided for free in </w:t>
      </w:r>
      <w:r w:rsidR="00A730B1" w:rsidRPr="00D33021">
        <w:rPr>
          <w:rFonts w:ascii="Times New Roman" w:hAnsi="Times New Roman" w:cs="Times New Roman"/>
          <w:sz w:val="24"/>
        </w:rPr>
        <w:t>dispensaries</w:t>
      </w:r>
      <w:r w:rsidRPr="00D33021">
        <w:rPr>
          <w:rFonts w:ascii="Times New Roman" w:hAnsi="Times New Roman" w:cs="Times New Roman"/>
          <w:sz w:val="24"/>
        </w:rPr>
        <w:t xml:space="preserve"> (level 2) and health centres (level 3)</w:t>
      </w:r>
      <w:r w:rsidR="004C1ECE" w:rsidRPr="00D33021">
        <w:rPr>
          <w:rFonts w:ascii="Times New Roman" w:hAnsi="Times New Roman" w:cs="Times New Roman"/>
          <w:sz w:val="24"/>
        </w:rPr>
        <w:t xml:space="preserve"> with effect from</w:t>
      </w:r>
      <w:r w:rsidR="00A730B1" w:rsidRPr="00D33021">
        <w:rPr>
          <w:rFonts w:ascii="Times New Roman" w:hAnsi="Times New Roman" w:cs="Times New Roman"/>
          <w:sz w:val="24"/>
        </w:rPr>
        <w:t xml:space="preserve"> 1st </w:t>
      </w:r>
      <w:r w:rsidRPr="00D33021">
        <w:rPr>
          <w:rFonts w:ascii="Times New Roman" w:hAnsi="Times New Roman" w:cs="Times New Roman"/>
          <w:sz w:val="24"/>
        </w:rPr>
        <w:t>June 2013. Prior to the user fee</w:t>
      </w:r>
      <w:r w:rsidR="00A730B1" w:rsidRPr="00D33021">
        <w:rPr>
          <w:rFonts w:ascii="Times New Roman" w:hAnsi="Times New Roman" w:cs="Times New Roman"/>
          <w:sz w:val="24"/>
        </w:rPr>
        <w:t>s removal</w:t>
      </w:r>
      <w:r w:rsidRPr="00D33021">
        <w:rPr>
          <w:rFonts w:ascii="Times New Roman" w:hAnsi="Times New Roman" w:cs="Times New Roman"/>
          <w:sz w:val="24"/>
        </w:rPr>
        <w:t>, dispensaries and health centres operated un</w:t>
      </w:r>
      <w:r w:rsidR="00A730B1" w:rsidRPr="00D33021">
        <w:rPr>
          <w:rFonts w:ascii="Times New Roman" w:hAnsi="Times New Roman" w:cs="Times New Roman"/>
          <w:sz w:val="24"/>
        </w:rPr>
        <w:t>der the 10/20 policy, where health facilities</w:t>
      </w:r>
      <w:r w:rsidRPr="00D33021">
        <w:rPr>
          <w:rFonts w:ascii="Times New Roman" w:hAnsi="Times New Roman" w:cs="Times New Roman"/>
          <w:sz w:val="24"/>
        </w:rPr>
        <w:t xml:space="preserve"> charged a total fee of KES 10 and 20 for dispensaries and health centres res</w:t>
      </w:r>
      <w:r w:rsidR="00745111" w:rsidRPr="00D33021">
        <w:rPr>
          <w:rFonts w:ascii="Times New Roman" w:hAnsi="Times New Roman" w:cs="Times New Roman"/>
          <w:sz w:val="24"/>
        </w:rPr>
        <w:t>pectively, irrespective of the services received. Children under the age of five were exempted from paying fees.</w:t>
      </w:r>
      <w:r w:rsidR="00A730B1" w:rsidRPr="00D33021">
        <w:rPr>
          <w:rFonts w:ascii="Times New Roman" w:hAnsi="Times New Roman" w:cs="Times New Roman"/>
          <w:sz w:val="24"/>
        </w:rPr>
        <w:t xml:space="preserve"> The extent to which facilities adhered to the 10/20 policy</w:t>
      </w:r>
      <w:r w:rsidR="00745111" w:rsidRPr="00D33021">
        <w:rPr>
          <w:rFonts w:ascii="Times New Roman" w:hAnsi="Times New Roman" w:cs="Times New Roman"/>
          <w:sz w:val="24"/>
        </w:rPr>
        <w:t xml:space="preserve"> during its operation remained</w:t>
      </w:r>
      <w:r w:rsidR="00A730B1" w:rsidRPr="00D33021">
        <w:rPr>
          <w:rFonts w:ascii="Times New Roman" w:hAnsi="Times New Roman" w:cs="Times New Roman"/>
          <w:sz w:val="24"/>
        </w:rPr>
        <w:t xml:space="preserve"> unclear.</w:t>
      </w:r>
      <w:r w:rsidR="00745111" w:rsidRPr="00D33021">
        <w:rPr>
          <w:rFonts w:ascii="Times New Roman" w:hAnsi="Times New Roman" w:cs="Times New Roman"/>
          <w:sz w:val="24"/>
        </w:rPr>
        <w:t xml:space="preserve"> </w:t>
      </w:r>
    </w:p>
    <w:p w:rsidR="00755961" w:rsidRPr="00D33021" w:rsidRDefault="00745111" w:rsidP="00406C54">
      <w:pPr>
        <w:pStyle w:val="ListParagraph"/>
        <w:numPr>
          <w:ilvl w:val="0"/>
          <w:numId w:val="18"/>
        </w:numPr>
        <w:spacing w:line="360" w:lineRule="auto"/>
        <w:jc w:val="both"/>
        <w:rPr>
          <w:rFonts w:ascii="Times New Roman" w:hAnsi="Times New Roman" w:cs="Times New Roman"/>
          <w:sz w:val="24"/>
        </w:rPr>
      </w:pPr>
      <w:r w:rsidRPr="00D33021">
        <w:rPr>
          <w:rFonts w:ascii="Times New Roman" w:hAnsi="Times New Roman" w:cs="Times New Roman"/>
          <w:sz w:val="24"/>
        </w:rPr>
        <w:t>Maternal health services are also currently provided for free in all public health facilities in Kenya. The provision of free maternal services took effect on 1</w:t>
      </w:r>
      <w:r w:rsidRPr="00D33021">
        <w:rPr>
          <w:rFonts w:ascii="Times New Roman" w:hAnsi="Times New Roman" w:cs="Times New Roman"/>
          <w:sz w:val="24"/>
          <w:vertAlign w:val="superscript"/>
        </w:rPr>
        <w:t>st</w:t>
      </w:r>
      <w:r w:rsidRPr="00D33021">
        <w:rPr>
          <w:rFonts w:ascii="Times New Roman" w:hAnsi="Times New Roman" w:cs="Times New Roman"/>
          <w:sz w:val="24"/>
        </w:rPr>
        <w:t xml:space="preserve"> June 2013. Under the new policy, antenatal care, post natal care, deliveries and any other services related to maternal health are provided for free.</w:t>
      </w:r>
      <w:r w:rsidR="00F70C42" w:rsidRPr="00D33021">
        <w:rPr>
          <w:rFonts w:ascii="Times New Roman" w:hAnsi="Times New Roman" w:cs="Times New Roman"/>
          <w:sz w:val="24"/>
        </w:rPr>
        <w:t xml:space="preserve"> Other services provided in level 4-6 hospitals attract user fees, which differ by facilities as fees are set locally, with the support of </w:t>
      </w:r>
      <w:r w:rsidR="00755961" w:rsidRPr="00D33021">
        <w:rPr>
          <w:rFonts w:ascii="Times New Roman" w:hAnsi="Times New Roman" w:cs="Times New Roman"/>
          <w:sz w:val="24"/>
        </w:rPr>
        <w:t xml:space="preserve">district </w:t>
      </w:r>
      <w:r w:rsidR="00F70C42" w:rsidRPr="00D33021">
        <w:rPr>
          <w:rFonts w:ascii="Times New Roman" w:hAnsi="Times New Roman" w:cs="Times New Roman"/>
          <w:sz w:val="24"/>
        </w:rPr>
        <w:t>health management teams. User fees are charged depending on the service received.</w:t>
      </w:r>
      <w:r w:rsidR="004C1ECE" w:rsidRPr="00D33021">
        <w:rPr>
          <w:rFonts w:ascii="Times New Roman" w:hAnsi="Times New Roman" w:cs="Times New Roman"/>
          <w:sz w:val="24"/>
        </w:rPr>
        <w:t xml:space="preserve"> </w:t>
      </w:r>
    </w:p>
    <w:p w:rsidR="00755961" w:rsidRPr="00D33021" w:rsidRDefault="00755961" w:rsidP="00406C54">
      <w:pPr>
        <w:pStyle w:val="ListParagraph"/>
        <w:numPr>
          <w:ilvl w:val="0"/>
          <w:numId w:val="18"/>
        </w:numPr>
        <w:spacing w:line="360" w:lineRule="auto"/>
        <w:jc w:val="both"/>
        <w:rPr>
          <w:rFonts w:ascii="Times New Roman" w:hAnsi="Times New Roman" w:cs="Times New Roman"/>
          <w:sz w:val="24"/>
        </w:rPr>
      </w:pPr>
      <w:r w:rsidRPr="00D33021">
        <w:rPr>
          <w:rFonts w:ascii="Times New Roman" w:hAnsi="Times New Roman" w:cs="Times New Roman"/>
          <w:sz w:val="24"/>
        </w:rPr>
        <w:t xml:space="preserve">Treatment of HIV&amp;AIDS, Malaria, </w:t>
      </w:r>
      <w:r w:rsidR="00586C82" w:rsidRPr="00D33021">
        <w:rPr>
          <w:rFonts w:ascii="Times New Roman" w:hAnsi="Times New Roman" w:cs="Times New Roman"/>
          <w:sz w:val="24"/>
        </w:rPr>
        <w:t>Tuberculosis</w:t>
      </w:r>
      <w:r w:rsidR="00586C82">
        <w:rPr>
          <w:rFonts w:ascii="Times New Roman" w:hAnsi="Times New Roman" w:cs="Times New Roman"/>
          <w:sz w:val="24"/>
        </w:rPr>
        <w:t xml:space="preserve"> </w:t>
      </w:r>
      <w:r w:rsidRPr="00D33021">
        <w:rPr>
          <w:rFonts w:ascii="Times New Roman" w:hAnsi="Times New Roman" w:cs="Times New Roman"/>
          <w:sz w:val="24"/>
        </w:rPr>
        <w:t xml:space="preserve">is </w:t>
      </w:r>
      <w:r w:rsidR="00586C82">
        <w:rPr>
          <w:rFonts w:ascii="Times New Roman" w:hAnsi="Times New Roman" w:cs="Times New Roman"/>
          <w:sz w:val="24"/>
        </w:rPr>
        <w:t xml:space="preserve">largely </w:t>
      </w:r>
      <w:r w:rsidRPr="00D33021">
        <w:rPr>
          <w:rFonts w:ascii="Times New Roman" w:hAnsi="Times New Roman" w:cs="Times New Roman"/>
          <w:sz w:val="24"/>
        </w:rPr>
        <w:t>through donor funded programs</w:t>
      </w:r>
    </w:p>
    <w:p w:rsidR="00755961" w:rsidRPr="00D33021" w:rsidRDefault="00755961" w:rsidP="00406C54">
      <w:pPr>
        <w:pStyle w:val="ListParagraph"/>
        <w:spacing w:line="360" w:lineRule="auto"/>
        <w:jc w:val="both"/>
        <w:rPr>
          <w:rFonts w:ascii="Times New Roman" w:hAnsi="Times New Roman" w:cs="Times New Roman"/>
          <w:sz w:val="24"/>
        </w:rPr>
      </w:pPr>
    </w:p>
    <w:p w:rsidR="00F70C42" w:rsidRPr="00D33021" w:rsidRDefault="004C1ECE" w:rsidP="00406C54">
      <w:pPr>
        <w:spacing w:line="360" w:lineRule="auto"/>
        <w:jc w:val="both"/>
        <w:rPr>
          <w:rFonts w:ascii="Times New Roman" w:hAnsi="Times New Roman" w:cs="Times New Roman"/>
          <w:sz w:val="24"/>
        </w:rPr>
      </w:pPr>
      <w:r w:rsidRPr="00D33021">
        <w:rPr>
          <w:rFonts w:ascii="Times New Roman" w:hAnsi="Times New Roman" w:cs="Times New Roman"/>
          <w:sz w:val="24"/>
        </w:rPr>
        <w:t>The extent to which the new policies offer financial risk protection to</w:t>
      </w:r>
      <w:r w:rsidR="0092066C" w:rsidRPr="00D33021">
        <w:rPr>
          <w:rFonts w:ascii="Times New Roman" w:hAnsi="Times New Roman" w:cs="Times New Roman"/>
          <w:sz w:val="24"/>
        </w:rPr>
        <w:t xml:space="preserve"> the population remains unclear, although anecdotal evidence based on media reports suggests that people continue to pay for delivery fees in government facilities</w:t>
      </w:r>
      <w:r w:rsidR="000B0FB7" w:rsidRPr="00D33021">
        <w:rPr>
          <w:rFonts w:ascii="Times New Roman" w:hAnsi="Times New Roman" w:cs="Times New Roman"/>
          <w:sz w:val="24"/>
        </w:rPr>
        <w:t xml:space="preserve"> and that free maternity care has been interpreted to only include free deliver</w:t>
      </w:r>
      <w:r w:rsidR="009347E7">
        <w:rPr>
          <w:rFonts w:ascii="Times New Roman" w:hAnsi="Times New Roman" w:cs="Times New Roman"/>
          <w:sz w:val="24"/>
        </w:rPr>
        <w:t xml:space="preserve">y and caesarean section and excludes </w:t>
      </w:r>
      <w:r w:rsidR="000B0FB7" w:rsidRPr="00D33021">
        <w:rPr>
          <w:rFonts w:ascii="Times New Roman" w:hAnsi="Times New Roman" w:cs="Times New Roman"/>
          <w:sz w:val="24"/>
        </w:rPr>
        <w:t xml:space="preserve">other services such as antenatal care, postnatal care and family planning. </w:t>
      </w:r>
      <w:r w:rsidR="0092066C" w:rsidRPr="00D33021">
        <w:rPr>
          <w:rFonts w:ascii="Times New Roman" w:hAnsi="Times New Roman" w:cs="Times New Roman"/>
          <w:sz w:val="24"/>
        </w:rPr>
        <w:t>For other services attracting user fees, financial protection does not exist and payment is not based on ability to pay</w:t>
      </w:r>
    </w:p>
    <w:p w:rsidR="00601E4E" w:rsidRDefault="00601E4E" w:rsidP="00406C54">
      <w:pPr>
        <w:spacing w:after="0" w:line="360" w:lineRule="auto"/>
        <w:jc w:val="both"/>
        <w:rPr>
          <w:rFonts w:ascii="Times New Roman" w:eastAsia="Times New Roman" w:hAnsi="Times New Roman" w:cs="Times New Roman"/>
          <w:sz w:val="24"/>
          <w:szCs w:val="24"/>
        </w:rPr>
      </w:pPr>
    </w:p>
    <w:p w:rsidR="003723B0" w:rsidRPr="00D33021" w:rsidRDefault="00181482" w:rsidP="00406C54">
      <w:pPr>
        <w:spacing w:after="0" w:line="360" w:lineRule="auto"/>
        <w:jc w:val="both"/>
        <w:rPr>
          <w:rFonts w:ascii="Times New Roman" w:eastAsia="Times New Roman" w:hAnsi="Times New Roman" w:cs="Times New Roman"/>
          <w:sz w:val="24"/>
          <w:szCs w:val="24"/>
        </w:rPr>
      </w:pPr>
      <w:r w:rsidRPr="00D33021">
        <w:rPr>
          <w:rFonts w:ascii="Times New Roman" w:eastAsia="Times New Roman" w:hAnsi="Times New Roman" w:cs="Times New Roman"/>
          <w:sz w:val="24"/>
          <w:szCs w:val="24"/>
        </w:rPr>
        <w:t xml:space="preserve">NHIF has contracted hospitals under three </w:t>
      </w:r>
      <w:r w:rsidR="009347E7">
        <w:rPr>
          <w:rFonts w:ascii="Times New Roman" w:eastAsia="Times New Roman" w:hAnsi="Times New Roman" w:cs="Times New Roman"/>
          <w:bCs/>
          <w:sz w:val="24"/>
          <w:szCs w:val="24"/>
        </w:rPr>
        <w:t>Categories; A, B and</w:t>
      </w:r>
      <w:r w:rsidRPr="00D33021">
        <w:rPr>
          <w:rFonts w:ascii="Times New Roman" w:eastAsia="Times New Roman" w:hAnsi="Times New Roman" w:cs="Times New Roman"/>
          <w:bCs/>
          <w:sz w:val="24"/>
          <w:szCs w:val="24"/>
        </w:rPr>
        <w:t xml:space="preserve"> C,</w:t>
      </w:r>
      <w:r w:rsidRPr="00D33021">
        <w:rPr>
          <w:rFonts w:ascii="Times New Roman" w:eastAsia="Times New Roman" w:hAnsi="Times New Roman" w:cs="Times New Roman"/>
          <w:sz w:val="24"/>
          <w:szCs w:val="24"/>
        </w:rPr>
        <w:t xml:space="preserve"> to provide in-patient medical cover and partial cover for surgical cases in some of these hospitals. </w:t>
      </w:r>
      <w:r w:rsidR="00755961" w:rsidRPr="00D33021">
        <w:rPr>
          <w:rFonts w:ascii="Times New Roman" w:eastAsia="Times New Roman" w:hAnsi="Times New Roman" w:cs="Times New Roman"/>
          <w:sz w:val="24"/>
          <w:szCs w:val="24"/>
        </w:rPr>
        <w:t>M</w:t>
      </w:r>
      <w:r w:rsidRPr="00D33021">
        <w:rPr>
          <w:rFonts w:ascii="Times New Roman" w:eastAsia="Times New Roman" w:hAnsi="Times New Roman" w:cs="Times New Roman"/>
          <w:sz w:val="24"/>
          <w:szCs w:val="24"/>
        </w:rPr>
        <w:t xml:space="preserve">embers are at liberty to attend hospitals under any category. Under </w:t>
      </w:r>
      <w:r w:rsidR="007F124D" w:rsidRPr="00D33021">
        <w:rPr>
          <w:rFonts w:ascii="Times New Roman" w:eastAsia="Times New Roman" w:hAnsi="Times New Roman" w:cs="Times New Roman"/>
          <w:sz w:val="24"/>
          <w:szCs w:val="24"/>
        </w:rPr>
        <w:t>C</w:t>
      </w:r>
      <w:r w:rsidRPr="00D33021">
        <w:rPr>
          <w:rFonts w:ascii="Times New Roman" w:eastAsia="Times New Roman" w:hAnsi="Times New Roman" w:cs="Times New Roman"/>
          <w:bCs/>
          <w:sz w:val="24"/>
          <w:szCs w:val="24"/>
        </w:rPr>
        <w:t>ategory A</w:t>
      </w:r>
      <w:r w:rsidRPr="00D33021">
        <w:rPr>
          <w:rFonts w:ascii="Times New Roman" w:eastAsia="Times New Roman" w:hAnsi="Times New Roman" w:cs="Times New Roman"/>
          <w:i/>
          <w:iCs/>
          <w:sz w:val="24"/>
          <w:szCs w:val="24"/>
        </w:rPr>
        <w:t xml:space="preserve"> (government hospitals), </w:t>
      </w:r>
      <w:r w:rsidRPr="00D33021">
        <w:rPr>
          <w:rFonts w:ascii="Times New Roman" w:eastAsia="Times New Roman" w:hAnsi="Times New Roman" w:cs="Times New Roman"/>
          <w:sz w:val="24"/>
          <w:szCs w:val="24"/>
        </w:rPr>
        <w:t xml:space="preserve">members have comprehensive cover for all services including maternity and surgery. Members admitted under contract </w:t>
      </w:r>
      <w:r w:rsidRPr="00D33021">
        <w:rPr>
          <w:rFonts w:ascii="Times New Roman" w:eastAsia="Times New Roman" w:hAnsi="Times New Roman" w:cs="Times New Roman"/>
          <w:bCs/>
          <w:sz w:val="24"/>
          <w:szCs w:val="24"/>
        </w:rPr>
        <w:t>Category B</w:t>
      </w:r>
      <w:r w:rsidRPr="00D33021">
        <w:rPr>
          <w:rFonts w:ascii="Times New Roman" w:eastAsia="Times New Roman" w:hAnsi="Times New Roman" w:cs="Times New Roman"/>
          <w:sz w:val="24"/>
          <w:szCs w:val="24"/>
        </w:rPr>
        <w:t xml:space="preserve"> </w:t>
      </w:r>
      <w:r w:rsidRPr="00D33021">
        <w:rPr>
          <w:rFonts w:ascii="Times New Roman" w:eastAsia="Times New Roman" w:hAnsi="Times New Roman" w:cs="Times New Roman"/>
          <w:i/>
          <w:iCs/>
          <w:sz w:val="24"/>
          <w:szCs w:val="24"/>
        </w:rPr>
        <w:t>(private and mission)</w:t>
      </w:r>
      <w:r w:rsidRPr="00D33021">
        <w:rPr>
          <w:rFonts w:ascii="Times New Roman" w:eastAsia="Times New Roman" w:hAnsi="Times New Roman" w:cs="Times New Roman"/>
          <w:sz w:val="24"/>
          <w:szCs w:val="24"/>
        </w:rPr>
        <w:t xml:space="preserve"> hospitals have </w:t>
      </w:r>
      <w:r w:rsidRPr="00D33021">
        <w:rPr>
          <w:rFonts w:ascii="Times New Roman" w:eastAsia="Times New Roman" w:hAnsi="Times New Roman" w:cs="Times New Roman"/>
          <w:sz w:val="24"/>
          <w:szCs w:val="24"/>
        </w:rPr>
        <w:lastRenderedPageBreak/>
        <w:t>comprehensive cover but where surgery is required, the contributor may be required to co-pay up to a maximum of KES 15,000</w:t>
      </w:r>
      <w:r w:rsidR="0027795C" w:rsidRPr="00D33021">
        <w:rPr>
          <w:rFonts w:ascii="Times New Roman" w:eastAsia="Times New Roman" w:hAnsi="Times New Roman" w:cs="Times New Roman"/>
          <w:sz w:val="24"/>
          <w:szCs w:val="24"/>
        </w:rPr>
        <w:t xml:space="preserve"> at the discretion of the facility</w:t>
      </w:r>
      <w:r w:rsidRPr="00D33021">
        <w:rPr>
          <w:rFonts w:ascii="Times New Roman" w:eastAsia="Times New Roman" w:hAnsi="Times New Roman" w:cs="Times New Roman"/>
          <w:sz w:val="24"/>
          <w:szCs w:val="24"/>
        </w:rPr>
        <w:t>. For those visiting facilities contracted under</w:t>
      </w:r>
      <w:r w:rsidRPr="00D33021">
        <w:rPr>
          <w:rFonts w:ascii="Times New Roman" w:eastAsia="Times New Roman" w:hAnsi="Times New Roman" w:cs="Times New Roman"/>
          <w:bCs/>
          <w:sz w:val="24"/>
          <w:szCs w:val="24"/>
        </w:rPr>
        <w:t xml:space="preserve"> Category C</w:t>
      </w:r>
      <w:r w:rsidRPr="00D33021">
        <w:rPr>
          <w:rFonts w:ascii="Times New Roman" w:eastAsia="Times New Roman" w:hAnsi="Times New Roman" w:cs="Times New Roman"/>
          <w:sz w:val="24"/>
          <w:szCs w:val="24"/>
        </w:rPr>
        <w:t xml:space="preserve"> </w:t>
      </w:r>
      <w:r w:rsidRPr="00D33021">
        <w:rPr>
          <w:rFonts w:ascii="Times New Roman" w:eastAsia="Times New Roman" w:hAnsi="Times New Roman" w:cs="Times New Roman"/>
          <w:i/>
          <w:iCs/>
          <w:sz w:val="24"/>
          <w:szCs w:val="24"/>
        </w:rPr>
        <w:t>(private)</w:t>
      </w:r>
      <w:r w:rsidRPr="00D33021">
        <w:rPr>
          <w:rFonts w:ascii="Times New Roman" w:eastAsia="Times New Roman" w:hAnsi="Times New Roman" w:cs="Times New Roman"/>
          <w:sz w:val="24"/>
          <w:szCs w:val="24"/>
        </w:rPr>
        <w:t xml:space="preserve"> the NHIF pays specified daily benefits </w:t>
      </w:r>
      <w:r w:rsidR="00C91213" w:rsidRPr="00D33021">
        <w:rPr>
          <w:rFonts w:ascii="Times New Roman" w:hAnsi="Times New Roman" w:cs="Times New Roman"/>
          <w:sz w:val="24"/>
          <w:szCs w:val="24"/>
        </w:rPr>
        <w:t xml:space="preserve">rate that differs depending on the size and kind of services available at the hospital and ranges from KES </w:t>
      </w:r>
      <w:r w:rsidR="00755961" w:rsidRPr="00D33021">
        <w:rPr>
          <w:rFonts w:ascii="Times New Roman" w:hAnsi="Times New Roman" w:cs="Times New Roman"/>
          <w:sz w:val="24"/>
          <w:szCs w:val="24"/>
        </w:rPr>
        <w:t>1</w:t>
      </w:r>
      <w:r w:rsidR="00C91213" w:rsidRPr="00D33021">
        <w:rPr>
          <w:rFonts w:ascii="Times New Roman" w:hAnsi="Times New Roman" w:cs="Times New Roman"/>
          <w:sz w:val="24"/>
          <w:szCs w:val="24"/>
        </w:rPr>
        <w:t>400 to KES 1800</w:t>
      </w:r>
      <w:r w:rsidR="00E725B2">
        <w:rPr>
          <w:rFonts w:ascii="Times New Roman" w:hAnsi="Times New Roman" w:cs="Times New Roman"/>
          <w:sz w:val="24"/>
          <w:szCs w:val="24"/>
        </w:rPr>
        <w:t>, with the rest to be paid by the patient</w:t>
      </w:r>
      <w:r w:rsidR="00C91213" w:rsidRPr="00D33021">
        <w:rPr>
          <w:rFonts w:ascii="Times New Roman" w:hAnsi="Times New Roman" w:cs="Times New Roman"/>
          <w:sz w:val="24"/>
          <w:szCs w:val="24"/>
        </w:rPr>
        <w:t>.</w:t>
      </w:r>
      <w:r w:rsidRPr="00D33021">
        <w:rPr>
          <w:rFonts w:ascii="Times New Roman" w:eastAsia="Times New Roman" w:hAnsi="Times New Roman" w:cs="Times New Roman"/>
          <w:sz w:val="24"/>
          <w:szCs w:val="24"/>
        </w:rPr>
        <w:t xml:space="preserve"> NHIF members are free to seek care from any category of facilities provided they are accredited by the NHIF to provide services.</w:t>
      </w:r>
      <w:r w:rsidR="003723B0" w:rsidRPr="00D33021">
        <w:rPr>
          <w:rFonts w:ascii="Times New Roman" w:eastAsia="Times New Roman" w:hAnsi="Times New Roman" w:cs="Times New Roman"/>
          <w:sz w:val="24"/>
          <w:szCs w:val="24"/>
        </w:rPr>
        <w:t xml:space="preserve"> The inpatient cover is capped at KES 396,000 per year for the contributor, spouse and children.</w:t>
      </w:r>
      <w:r w:rsidR="004C1ECE" w:rsidRPr="00D33021">
        <w:rPr>
          <w:rFonts w:ascii="Times New Roman" w:eastAsia="Times New Roman" w:hAnsi="Times New Roman" w:cs="Times New Roman"/>
          <w:sz w:val="24"/>
          <w:szCs w:val="24"/>
        </w:rPr>
        <w:t xml:space="preserve"> Comprehensive cover under Category A hospitals ideally should provide financial risk protection to members. However, people often incur additional expenses through purchasing medicines and other supplies that are not necessarily available at the facility during their hospitalisation. In addition, some hospitals continue to charge co-payments to NHIF card holders either because they still do not understand how the benefit package for the </w:t>
      </w:r>
      <w:commentRangeStart w:id="37"/>
      <w:r w:rsidR="004C1ECE" w:rsidRPr="00D33021">
        <w:rPr>
          <w:rFonts w:ascii="Times New Roman" w:eastAsia="Times New Roman" w:hAnsi="Times New Roman" w:cs="Times New Roman"/>
          <w:sz w:val="24"/>
          <w:szCs w:val="24"/>
        </w:rPr>
        <w:t xml:space="preserve">NHIF </w:t>
      </w:r>
      <w:commentRangeStart w:id="38"/>
      <w:r w:rsidR="004C1ECE" w:rsidRPr="00D33021">
        <w:rPr>
          <w:rFonts w:ascii="Times New Roman" w:eastAsia="Times New Roman" w:hAnsi="Times New Roman" w:cs="Times New Roman"/>
          <w:sz w:val="24"/>
          <w:szCs w:val="24"/>
        </w:rPr>
        <w:t>works</w:t>
      </w:r>
      <w:commentRangeEnd w:id="37"/>
      <w:r w:rsidR="00E725B2">
        <w:rPr>
          <w:rStyle w:val="CommentReference"/>
        </w:rPr>
        <w:commentReference w:id="37"/>
      </w:r>
      <w:commentRangeEnd w:id="38"/>
      <w:r w:rsidR="006A61FA">
        <w:rPr>
          <w:rStyle w:val="CommentReference"/>
        </w:rPr>
        <w:commentReference w:id="38"/>
      </w:r>
      <w:r w:rsidR="004C1ECE" w:rsidRPr="00D33021">
        <w:rPr>
          <w:rFonts w:ascii="Times New Roman" w:eastAsia="Times New Roman" w:hAnsi="Times New Roman" w:cs="Times New Roman"/>
          <w:sz w:val="24"/>
          <w:szCs w:val="24"/>
        </w:rPr>
        <w:t xml:space="preserve">, or they take advantage of the </w:t>
      </w:r>
      <w:proofErr w:type="gramStart"/>
      <w:r w:rsidR="004C1ECE" w:rsidRPr="00D33021">
        <w:rPr>
          <w:rFonts w:ascii="Times New Roman" w:eastAsia="Times New Roman" w:hAnsi="Times New Roman" w:cs="Times New Roman"/>
          <w:sz w:val="24"/>
          <w:szCs w:val="24"/>
        </w:rPr>
        <w:t>members</w:t>
      </w:r>
      <w:proofErr w:type="gramEnd"/>
      <w:r w:rsidR="004C1ECE" w:rsidRPr="00D33021">
        <w:rPr>
          <w:rFonts w:ascii="Times New Roman" w:eastAsia="Times New Roman" w:hAnsi="Times New Roman" w:cs="Times New Roman"/>
          <w:sz w:val="24"/>
          <w:szCs w:val="24"/>
        </w:rPr>
        <w:t xml:space="preserve"> limited understanding of entitlements under the NHIF cover. In practice therefore, membership to the NHIF may not provide adequate financial protection for inpatient care.</w:t>
      </w:r>
      <w:r w:rsidR="002212D1" w:rsidRPr="00D33021">
        <w:rPr>
          <w:rFonts w:ascii="Times New Roman" w:eastAsia="Times New Roman" w:hAnsi="Times New Roman" w:cs="Times New Roman"/>
          <w:sz w:val="24"/>
          <w:szCs w:val="24"/>
        </w:rPr>
        <w:t xml:space="preserve"> </w:t>
      </w:r>
      <w:r w:rsidR="00DC1F64" w:rsidRPr="00D33021">
        <w:rPr>
          <w:rFonts w:ascii="Times New Roman" w:eastAsia="Times New Roman" w:hAnsi="Times New Roman" w:cs="Times New Roman"/>
          <w:sz w:val="24"/>
          <w:szCs w:val="24"/>
        </w:rPr>
        <w:t>Moreover</w:t>
      </w:r>
      <w:r w:rsidR="002212D1" w:rsidRPr="00D33021">
        <w:rPr>
          <w:rFonts w:ascii="Times New Roman" w:eastAsia="Times New Roman" w:hAnsi="Times New Roman" w:cs="Times New Roman"/>
          <w:sz w:val="24"/>
          <w:szCs w:val="24"/>
        </w:rPr>
        <w:t xml:space="preserve"> families exhausting the limit of KES 396,000 may have to finance their health care through additional sources either OOP payments or other forms of health insurance (e.g. private insurance or community based health insurance)</w:t>
      </w:r>
      <w:r w:rsidR="00DC1F64" w:rsidRPr="00D33021">
        <w:rPr>
          <w:rFonts w:ascii="Times New Roman" w:eastAsia="Times New Roman" w:hAnsi="Times New Roman" w:cs="Times New Roman"/>
          <w:sz w:val="24"/>
          <w:szCs w:val="24"/>
        </w:rPr>
        <w:t xml:space="preserve">. </w:t>
      </w:r>
      <w:r w:rsidR="00B74B36" w:rsidRPr="00D33021">
        <w:rPr>
          <w:rFonts w:ascii="Times New Roman" w:eastAsia="Times New Roman" w:hAnsi="Times New Roman" w:cs="Times New Roman"/>
          <w:sz w:val="24"/>
          <w:szCs w:val="24"/>
        </w:rPr>
        <w:t>Civil servants covered through the NHIF (i.e. the civil servants scheme) are required to make a co-payment of KES 100</w:t>
      </w:r>
      <w:r w:rsidR="00FB0EAB" w:rsidRPr="00D33021">
        <w:rPr>
          <w:rFonts w:ascii="Times New Roman" w:eastAsia="Times New Roman" w:hAnsi="Times New Roman" w:cs="Times New Roman"/>
          <w:sz w:val="24"/>
          <w:szCs w:val="24"/>
        </w:rPr>
        <w:t xml:space="preserve"> when they use outpatient facilities</w:t>
      </w:r>
      <w:r w:rsidR="00B74B36" w:rsidRPr="00D33021">
        <w:rPr>
          <w:rFonts w:ascii="Times New Roman" w:eastAsia="Times New Roman" w:hAnsi="Times New Roman" w:cs="Times New Roman"/>
          <w:sz w:val="24"/>
          <w:szCs w:val="24"/>
        </w:rPr>
        <w:t xml:space="preserve"> </w:t>
      </w:r>
      <w:r w:rsidR="00FB0EAB" w:rsidRPr="00D33021">
        <w:rPr>
          <w:rFonts w:ascii="Times New Roman" w:eastAsia="Times New Roman" w:hAnsi="Times New Roman" w:cs="Times New Roman"/>
          <w:sz w:val="24"/>
          <w:szCs w:val="24"/>
        </w:rPr>
        <w:t>in public health facilities and KES 200 in private facilities</w:t>
      </w:r>
      <w:r w:rsidR="00B74B36" w:rsidRPr="00D33021">
        <w:rPr>
          <w:rFonts w:ascii="Times New Roman" w:eastAsia="Times New Roman" w:hAnsi="Times New Roman" w:cs="Times New Roman"/>
          <w:sz w:val="24"/>
          <w:szCs w:val="24"/>
        </w:rPr>
        <w:t xml:space="preserve">. </w:t>
      </w:r>
      <w:r w:rsidR="00DC1F64" w:rsidRPr="00D33021">
        <w:rPr>
          <w:rFonts w:ascii="Times New Roman" w:eastAsia="Times New Roman" w:hAnsi="Times New Roman" w:cs="Times New Roman"/>
          <w:sz w:val="24"/>
          <w:szCs w:val="24"/>
        </w:rPr>
        <w:t xml:space="preserve">The focus of NHIF on inpatient care means that the benefit package excludes cost-effective preventive and </w:t>
      </w:r>
      <w:commentRangeStart w:id="39"/>
      <w:proofErr w:type="spellStart"/>
      <w:r w:rsidR="00DC1F64" w:rsidRPr="00D33021">
        <w:rPr>
          <w:rFonts w:ascii="Times New Roman" w:eastAsia="Times New Roman" w:hAnsi="Times New Roman" w:cs="Times New Roman"/>
          <w:sz w:val="24"/>
          <w:szCs w:val="24"/>
        </w:rPr>
        <w:t>promo</w:t>
      </w:r>
      <w:r w:rsidR="007A7CE3" w:rsidRPr="00D33021">
        <w:rPr>
          <w:rFonts w:ascii="Times New Roman" w:eastAsia="Times New Roman" w:hAnsi="Times New Roman" w:cs="Times New Roman"/>
          <w:sz w:val="24"/>
          <w:szCs w:val="24"/>
        </w:rPr>
        <w:t>tive</w:t>
      </w:r>
      <w:proofErr w:type="spellEnd"/>
      <w:r w:rsidR="007A7CE3" w:rsidRPr="00D33021">
        <w:rPr>
          <w:rFonts w:ascii="Times New Roman" w:eastAsia="Times New Roman" w:hAnsi="Times New Roman" w:cs="Times New Roman"/>
          <w:sz w:val="24"/>
          <w:szCs w:val="24"/>
        </w:rPr>
        <w:t xml:space="preserve"> </w:t>
      </w:r>
      <w:commentRangeEnd w:id="39"/>
      <w:r w:rsidR="000F221E">
        <w:rPr>
          <w:rStyle w:val="CommentReference"/>
        </w:rPr>
        <w:commentReference w:id="39"/>
      </w:r>
      <w:commentRangeStart w:id="40"/>
      <w:r w:rsidR="007A7CE3" w:rsidRPr="00D33021">
        <w:rPr>
          <w:rFonts w:ascii="Times New Roman" w:eastAsia="Times New Roman" w:hAnsi="Times New Roman" w:cs="Times New Roman"/>
          <w:sz w:val="24"/>
          <w:szCs w:val="24"/>
        </w:rPr>
        <w:t>health</w:t>
      </w:r>
      <w:commentRangeEnd w:id="40"/>
      <w:r w:rsidR="00B74EF2">
        <w:rPr>
          <w:rStyle w:val="CommentReference"/>
        </w:rPr>
        <w:commentReference w:id="40"/>
      </w:r>
      <w:r w:rsidR="007A7CE3" w:rsidRPr="00D33021">
        <w:rPr>
          <w:rFonts w:ascii="Times New Roman" w:eastAsia="Times New Roman" w:hAnsi="Times New Roman" w:cs="Times New Roman"/>
          <w:sz w:val="24"/>
          <w:szCs w:val="24"/>
        </w:rPr>
        <w:t xml:space="preserve"> care interventions. </w:t>
      </w:r>
    </w:p>
    <w:p w:rsidR="00181482" w:rsidRPr="00D33021" w:rsidRDefault="00181482" w:rsidP="00406C54">
      <w:pPr>
        <w:spacing w:before="100" w:beforeAutospacing="1" w:after="100" w:afterAutospacing="1" w:line="360" w:lineRule="auto"/>
        <w:jc w:val="both"/>
        <w:rPr>
          <w:rFonts w:ascii="Times New Roman" w:eastAsia="Times New Roman" w:hAnsi="Times New Roman" w:cs="Times New Roman"/>
          <w:sz w:val="24"/>
          <w:szCs w:val="24"/>
        </w:rPr>
      </w:pPr>
    </w:p>
    <w:p w:rsidR="007F124D" w:rsidRPr="00D33021" w:rsidRDefault="00B70795" w:rsidP="00406C54">
      <w:pPr>
        <w:autoSpaceDE w:val="0"/>
        <w:autoSpaceDN w:val="0"/>
        <w:adjustRightInd w:val="0"/>
        <w:spacing w:after="0" w:line="360" w:lineRule="auto"/>
        <w:jc w:val="both"/>
        <w:rPr>
          <w:rFonts w:ascii="Times New Roman" w:hAnsi="Times New Roman" w:cs="Times New Roman"/>
          <w:color w:val="000000"/>
          <w:sz w:val="24"/>
          <w:szCs w:val="24"/>
        </w:rPr>
      </w:pPr>
      <w:r w:rsidRPr="00D33021">
        <w:rPr>
          <w:rFonts w:ascii="Times New Roman" w:hAnsi="Times New Roman" w:cs="Times New Roman"/>
          <w:sz w:val="24"/>
          <w:szCs w:val="24"/>
        </w:rPr>
        <w:t xml:space="preserve">Benefit packages under private health insurance are premium rated and vary from basic packages normally affordable to middle income groups, to sophisticated packages that are mainly designed to meet the needs of the richest populations. Benefit packages for CBHI members differ by scheme but largely include inpatient services often linked to specific health providers, usually private-not-for profit or public health facilities. Private-for-profit services rarely provide services to CBHIs due to their high cost. Benefits related to donor funds are project specific and since it is not always clear how decisions are made in terms of what projects to fund and in which settings; it is difficult to exclusively assess the benefit </w:t>
      </w:r>
      <w:r w:rsidRPr="00D33021">
        <w:rPr>
          <w:rFonts w:ascii="Times New Roman" w:hAnsi="Times New Roman" w:cs="Times New Roman"/>
          <w:sz w:val="24"/>
          <w:szCs w:val="24"/>
        </w:rPr>
        <w:lastRenderedPageBreak/>
        <w:t>packages under different projects.</w:t>
      </w:r>
      <w:r w:rsidR="007F124D" w:rsidRPr="00D33021">
        <w:rPr>
          <w:rFonts w:ascii="Times New Roman" w:hAnsi="Times New Roman" w:cs="Times New Roman"/>
          <w:sz w:val="24"/>
          <w:szCs w:val="24"/>
        </w:rPr>
        <w:t xml:space="preserve"> Benefits arising from </w:t>
      </w:r>
      <w:r w:rsidR="005A5A8A">
        <w:rPr>
          <w:rFonts w:ascii="Times New Roman" w:hAnsi="Times New Roman" w:cs="Times New Roman"/>
          <w:color w:val="000000"/>
          <w:sz w:val="24"/>
          <w:szCs w:val="24"/>
        </w:rPr>
        <w:t xml:space="preserve">OOP payments correspond </w:t>
      </w:r>
      <w:r w:rsidR="007F124D" w:rsidRPr="00D33021">
        <w:rPr>
          <w:rFonts w:ascii="Times New Roman" w:hAnsi="Times New Roman" w:cs="Times New Roman"/>
          <w:color w:val="000000"/>
          <w:sz w:val="24"/>
          <w:szCs w:val="24"/>
        </w:rPr>
        <w:t>to the amount of money paid and are only accessible to the person making payment.</w:t>
      </w:r>
    </w:p>
    <w:p w:rsidR="00B70795" w:rsidRPr="00D33021" w:rsidRDefault="00B70795" w:rsidP="00406C54">
      <w:pPr>
        <w:spacing w:after="0" w:line="360" w:lineRule="auto"/>
        <w:jc w:val="both"/>
        <w:rPr>
          <w:rFonts w:ascii="Times New Roman" w:hAnsi="Times New Roman" w:cs="Times New Roman"/>
          <w:sz w:val="24"/>
          <w:szCs w:val="24"/>
        </w:rPr>
      </w:pPr>
    </w:p>
    <w:p w:rsidR="00B660E9" w:rsidRPr="00D33021" w:rsidRDefault="00DE4BF4" w:rsidP="00406C54">
      <w:pPr>
        <w:pStyle w:val="Heading2"/>
        <w:jc w:val="both"/>
        <w:rPr>
          <w:rFonts w:cs="Times New Roman"/>
        </w:rPr>
      </w:pPr>
      <w:bookmarkStart w:id="41" w:name="_Toc369011492"/>
      <w:r w:rsidRPr="00D33021">
        <w:rPr>
          <w:rFonts w:cs="Times New Roman"/>
        </w:rPr>
        <w:t xml:space="preserve">3.3.2 </w:t>
      </w:r>
      <w:r w:rsidR="00B660E9" w:rsidRPr="00D33021">
        <w:rPr>
          <w:rFonts w:cs="Times New Roman"/>
        </w:rPr>
        <w:t>Purchasing structure and provider payment mechanism</w:t>
      </w:r>
      <w:bookmarkEnd w:id="41"/>
    </w:p>
    <w:p w:rsidR="00DE4BF4" w:rsidRPr="00D33021" w:rsidRDefault="00DE4BF4" w:rsidP="00406C54">
      <w:pPr>
        <w:jc w:val="both"/>
        <w:rPr>
          <w:rFonts w:ascii="Times New Roman" w:hAnsi="Times New Roman" w:cs="Times New Roman"/>
        </w:rPr>
      </w:pPr>
    </w:p>
    <w:p w:rsidR="00B660E9" w:rsidRPr="00D33021" w:rsidRDefault="00B660E9" w:rsidP="00406C54">
      <w:pPr>
        <w:spacing w:line="360" w:lineRule="auto"/>
        <w:jc w:val="both"/>
        <w:rPr>
          <w:rFonts w:ascii="Times New Roman" w:hAnsi="Times New Roman" w:cs="Times New Roman"/>
          <w:sz w:val="24"/>
        </w:rPr>
      </w:pPr>
      <w:r w:rsidRPr="00D33021">
        <w:rPr>
          <w:rFonts w:ascii="Times New Roman" w:hAnsi="Times New Roman" w:cs="Times New Roman"/>
          <w:sz w:val="24"/>
        </w:rPr>
        <w:t>Purchasing structure and provider payment mechanism include the units being purchased (for example, services, inputs), provider payment mechanisms, remuneration rates (whether they are uniform or different across regions), how prices are set (retrospectively or prospectively), prospective or retrospective payment, claim payment schedule and procedures, claim reviews, utilisation review, payment schedule and transfer procedures.</w:t>
      </w:r>
    </w:p>
    <w:p w:rsidR="00070E54" w:rsidRPr="00D33021" w:rsidRDefault="00070E54" w:rsidP="00406C54">
      <w:pPr>
        <w:spacing w:line="360" w:lineRule="auto"/>
        <w:jc w:val="both"/>
        <w:rPr>
          <w:rFonts w:ascii="Times New Roman" w:hAnsi="Times New Roman" w:cs="Times New Roman"/>
          <w:sz w:val="24"/>
        </w:rPr>
      </w:pPr>
    </w:p>
    <w:p w:rsidR="00144227" w:rsidRPr="00D33021" w:rsidRDefault="00F812D3" w:rsidP="00406C54">
      <w:pPr>
        <w:spacing w:line="360" w:lineRule="auto"/>
        <w:jc w:val="both"/>
        <w:rPr>
          <w:rFonts w:ascii="Times New Roman" w:hAnsi="Times New Roman" w:cs="Times New Roman"/>
          <w:color w:val="000000"/>
          <w:sz w:val="24"/>
          <w:szCs w:val="24"/>
        </w:rPr>
      </w:pPr>
      <w:r w:rsidRPr="00D33021">
        <w:rPr>
          <w:rFonts w:ascii="Times New Roman" w:hAnsi="Times New Roman" w:cs="Times New Roman"/>
          <w:color w:val="000000"/>
          <w:sz w:val="24"/>
          <w:szCs w:val="24"/>
        </w:rPr>
        <w:t>The main purchasers of health care services in Kenya are the Ministry of Health, the NHIF, CBHIs, local government</w:t>
      </w:r>
      <w:r w:rsidR="000E5EF7" w:rsidRPr="00D33021">
        <w:rPr>
          <w:rFonts w:ascii="Times New Roman" w:hAnsi="Times New Roman" w:cs="Times New Roman"/>
          <w:color w:val="000000"/>
          <w:sz w:val="24"/>
          <w:szCs w:val="24"/>
        </w:rPr>
        <w:t>, private</w:t>
      </w:r>
      <w:r w:rsidRPr="00D33021">
        <w:rPr>
          <w:rFonts w:ascii="Times New Roman" w:hAnsi="Times New Roman" w:cs="Times New Roman"/>
          <w:color w:val="000000"/>
          <w:sz w:val="24"/>
          <w:szCs w:val="24"/>
        </w:rPr>
        <w:t xml:space="preserve"> health insurance schemes and employers.</w:t>
      </w:r>
      <w:r w:rsidR="0070323F" w:rsidRPr="00D33021">
        <w:rPr>
          <w:rFonts w:ascii="Times New Roman" w:hAnsi="Times New Roman" w:cs="Times New Roman"/>
          <w:color w:val="000000"/>
          <w:sz w:val="24"/>
          <w:szCs w:val="24"/>
        </w:rPr>
        <w:t xml:space="preserve"> </w:t>
      </w:r>
      <w:r w:rsidR="00144227" w:rsidRPr="00D33021">
        <w:rPr>
          <w:rFonts w:ascii="Times New Roman" w:hAnsi="Times New Roman" w:cs="Times New Roman"/>
          <w:color w:val="000000"/>
          <w:sz w:val="24"/>
          <w:szCs w:val="24"/>
        </w:rPr>
        <w:t xml:space="preserve">Public sector facilities are allocated budgets and </w:t>
      </w:r>
      <w:proofErr w:type="gramStart"/>
      <w:r w:rsidR="00144227" w:rsidRPr="00D33021">
        <w:rPr>
          <w:rFonts w:ascii="Times New Roman" w:hAnsi="Times New Roman" w:cs="Times New Roman"/>
          <w:color w:val="000000"/>
          <w:sz w:val="24"/>
          <w:szCs w:val="24"/>
        </w:rPr>
        <w:t>staff are</w:t>
      </w:r>
      <w:proofErr w:type="gramEnd"/>
      <w:r w:rsidR="00144227" w:rsidRPr="00D33021">
        <w:rPr>
          <w:rFonts w:ascii="Times New Roman" w:hAnsi="Times New Roman" w:cs="Times New Roman"/>
          <w:color w:val="000000"/>
          <w:sz w:val="24"/>
          <w:szCs w:val="24"/>
        </w:rPr>
        <w:t xml:space="preserve"> paid salaries using </w:t>
      </w:r>
      <w:r w:rsidR="00CA7BD1" w:rsidRPr="00D33021">
        <w:rPr>
          <w:rFonts w:ascii="Times New Roman" w:hAnsi="Times New Roman" w:cs="Times New Roman"/>
          <w:color w:val="000000"/>
          <w:sz w:val="24"/>
          <w:szCs w:val="24"/>
        </w:rPr>
        <w:t>general</w:t>
      </w:r>
      <w:r w:rsidR="00144227" w:rsidRPr="00D33021">
        <w:rPr>
          <w:rFonts w:ascii="Times New Roman" w:hAnsi="Times New Roman" w:cs="Times New Roman"/>
          <w:color w:val="000000"/>
          <w:sz w:val="24"/>
          <w:szCs w:val="24"/>
        </w:rPr>
        <w:t xml:space="preserve"> tax funds.</w:t>
      </w:r>
      <w:r w:rsidR="00DC1F64" w:rsidRPr="00D33021">
        <w:rPr>
          <w:rFonts w:ascii="Times New Roman" w:hAnsi="Times New Roman" w:cs="Times New Roman"/>
          <w:color w:val="000000"/>
          <w:sz w:val="24"/>
          <w:szCs w:val="24"/>
        </w:rPr>
        <w:t xml:space="preserve"> The ministry of health is the single purchaser and p</w:t>
      </w:r>
      <w:r w:rsidR="00CA7BD1" w:rsidRPr="00D33021">
        <w:rPr>
          <w:rFonts w:ascii="Times New Roman" w:hAnsi="Times New Roman" w:cs="Times New Roman"/>
          <w:color w:val="000000"/>
          <w:sz w:val="24"/>
          <w:szCs w:val="24"/>
        </w:rPr>
        <w:t>rovider</w:t>
      </w:r>
      <w:r w:rsidR="00DC1F64" w:rsidRPr="00D33021">
        <w:rPr>
          <w:rFonts w:ascii="Times New Roman" w:hAnsi="Times New Roman" w:cs="Times New Roman"/>
          <w:color w:val="000000"/>
          <w:sz w:val="24"/>
          <w:szCs w:val="24"/>
        </w:rPr>
        <w:t xml:space="preserve"> </w:t>
      </w:r>
      <w:r w:rsidR="00CA7BD1" w:rsidRPr="00D33021">
        <w:rPr>
          <w:rFonts w:ascii="Times New Roman" w:hAnsi="Times New Roman" w:cs="Times New Roman"/>
          <w:color w:val="000000"/>
          <w:sz w:val="24"/>
          <w:szCs w:val="24"/>
        </w:rPr>
        <w:t>through</w:t>
      </w:r>
      <w:r w:rsidR="00DC1F64" w:rsidRPr="00D33021">
        <w:rPr>
          <w:rFonts w:ascii="Times New Roman" w:hAnsi="Times New Roman" w:cs="Times New Roman"/>
          <w:color w:val="000000"/>
          <w:sz w:val="24"/>
          <w:szCs w:val="24"/>
        </w:rPr>
        <w:t xml:space="preserve"> government owned facilities</w:t>
      </w:r>
      <w:r w:rsidR="00CA7BD1" w:rsidRPr="00D33021">
        <w:rPr>
          <w:rFonts w:ascii="Times New Roman" w:hAnsi="Times New Roman" w:cs="Times New Roman"/>
          <w:color w:val="000000"/>
          <w:sz w:val="24"/>
          <w:szCs w:val="24"/>
        </w:rPr>
        <w:t xml:space="preserve"> including 191 government hospitals, 465 health centres and 2122 dispensaries </w:t>
      </w:r>
      <w:r w:rsidR="00CA7BD1" w:rsidRPr="00D33021">
        <w:rPr>
          <w:rFonts w:ascii="Times New Roman" w:hAnsi="Times New Roman" w:cs="Times New Roman"/>
          <w:color w:val="000000"/>
          <w:sz w:val="24"/>
          <w:szCs w:val="24"/>
        </w:rPr>
        <w:fldChar w:fldCharType="begin"/>
      </w:r>
      <w:r w:rsidR="004D7D9F">
        <w:rPr>
          <w:rFonts w:ascii="Times New Roman" w:hAnsi="Times New Roman" w:cs="Times New Roman"/>
          <w:color w:val="000000"/>
          <w:sz w:val="24"/>
          <w:szCs w:val="24"/>
        </w:rPr>
        <w:instrText xml:space="preserve"> ADDIN EN.CITE &lt;EndNote&gt;&lt;Cite&gt;&lt;Author&gt;Ministry of Medical services&lt;/Author&gt;&lt;Year&gt;2008&lt;/Year&gt;&lt;RecNum&gt;30&lt;/RecNum&gt;&lt;DisplayText&gt;[37]&lt;/DisplayText&gt;&lt;record&gt;&lt;rec-number&gt;30&lt;/rec-number&gt;&lt;foreign-keys&gt;&lt;key app="EN" db-id="vfpr25ephrzx91es0zppp2xuwzavw2dpeept"&gt;30&lt;/key&gt;&lt;/foreign-keys&gt;&lt;ref-type name="Report"&gt;27&lt;/ref-type&gt;&lt;contributors&gt;&lt;authors&gt;&lt;author&gt;Ministry of Medical services,&lt;/author&gt;&lt;/authors&gt;&lt;/contributors&gt;&lt;titles&gt;&lt;title&gt;Facts and figures on health and health related indicators&lt;/title&gt;&lt;/titles&gt;&lt;dates&gt;&lt;year&gt;2008&lt;/year&gt;&lt;/dates&gt;&lt;urls&gt;&lt;/urls&gt;&lt;/record&gt;&lt;/Cite&gt;&lt;/EndNote&gt;</w:instrText>
      </w:r>
      <w:r w:rsidR="00CA7BD1" w:rsidRPr="00D33021">
        <w:rPr>
          <w:rFonts w:ascii="Times New Roman" w:hAnsi="Times New Roman" w:cs="Times New Roman"/>
          <w:color w:val="000000"/>
          <w:sz w:val="24"/>
          <w:szCs w:val="24"/>
        </w:rPr>
        <w:fldChar w:fldCharType="separate"/>
      </w:r>
      <w:r w:rsidR="004D7D9F">
        <w:rPr>
          <w:rFonts w:ascii="Times New Roman" w:hAnsi="Times New Roman" w:cs="Times New Roman"/>
          <w:noProof/>
          <w:color w:val="000000"/>
          <w:sz w:val="24"/>
          <w:szCs w:val="24"/>
        </w:rPr>
        <w:t>[</w:t>
      </w:r>
      <w:hyperlink w:anchor="_ENREF_37" w:tooltip="Ministry of Medical services, 2008 #30" w:history="1">
        <w:r w:rsidR="004D7D9F">
          <w:rPr>
            <w:rFonts w:ascii="Times New Roman" w:hAnsi="Times New Roman" w:cs="Times New Roman"/>
            <w:noProof/>
            <w:color w:val="000000"/>
            <w:sz w:val="24"/>
            <w:szCs w:val="24"/>
          </w:rPr>
          <w:t>37</w:t>
        </w:r>
      </w:hyperlink>
      <w:r w:rsidR="004D7D9F">
        <w:rPr>
          <w:rFonts w:ascii="Times New Roman" w:hAnsi="Times New Roman" w:cs="Times New Roman"/>
          <w:noProof/>
          <w:color w:val="000000"/>
          <w:sz w:val="24"/>
          <w:szCs w:val="24"/>
        </w:rPr>
        <w:t>]</w:t>
      </w:r>
      <w:r w:rsidR="00CA7BD1" w:rsidRPr="00D33021">
        <w:rPr>
          <w:rFonts w:ascii="Times New Roman" w:hAnsi="Times New Roman" w:cs="Times New Roman"/>
          <w:color w:val="000000"/>
          <w:sz w:val="24"/>
          <w:szCs w:val="24"/>
        </w:rPr>
        <w:fldChar w:fldCharType="end"/>
      </w:r>
      <w:r w:rsidR="00DC1F64" w:rsidRPr="00D33021">
        <w:rPr>
          <w:rFonts w:ascii="Times New Roman" w:hAnsi="Times New Roman" w:cs="Times New Roman"/>
          <w:color w:val="000000"/>
          <w:sz w:val="24"/>
          <w:szCs w:val="24"/>
        </w:rPr>
        <w:t>.</w:t>
      </w:r>
      <w:r w:rsidR="00A16237" w:rsidRPr="00D33021">
        <w:rPr>
          <w:rFonts w:ascii="Times New Roman" w:hAnsi="Times New Roman" w:cs="Times New Roman"/>
          <w:color w:val="000000"/>
          <w:sz w:val="24"/>
          <w:szCs w:val="24"/>
        </w:rPr>
        <w:t xml:space="preserve"> The MOH </w:t>
      </w:r>
      <w:r w:rsidR="005F6F17" w:rsidRPr="00D33021">
        <w:rPr>
          <w:rFonts w:ascii="Times New Roman" w:hAnsi="Times New Roman" w:cs="Times New Roman"/>
          <w:color w:val="000000"/>
          <w:sz w:val="24"/>
          <w:szCs w:val="24"/>
        </w:rPr>
        <w:t>transfers</w:t>
      </w:r>
      <w:r w:rsidR="00A16237" w:rsidRPr="00D33021">
        <w:rPr>
          <w:rFonts w:ascii="Times New Roman" w:hAnsi="Times New Roman" w:cs="Times New Roman"/>
          <w:color w:val="000000"/>
          <w:sz w:val="24"/>
          <w:szCs w:val="24"/>
        </w:rPr>
        <w:t xml:space="preserve"> funds to the </w:t>
      </w:r>
      <w:r w:rsidR="005F6F17" w:rsidRPr="00D33021">
        <w:rPr>
          <w:rFonts w:ascii="Times New Roman" w:hAnsi="Times New Roman" w:cs="Times New Roman"/>
          <w:color w:val="000000"/>
          <w:sz w:val="24"/>
          <w:szCs w:val="24"/>
        </w:rPr>
        <w:t>districts for the transfer to the health facilities. In the context of devolution, this transfer of funds changes from the central level to the county governments</w:t>
      </w:r>
      <w:r w:rsidR="004D69CC" w:rsidRPr="00D33021">
        <w:rPr>
          <w:rFonts w:ascii="Times New Roman" w:hAnsi="Times New Roman" w:cs="Times New Roman"/>
          <w:color w:val="000000"/>
          <w:sz w:val="24"/>
          <w:szCs w:val="24"/>
        </w:rPr>
        <w:t>. Facilities make their own budgets but in reality the allocations do not always match what has been budgeted for</w:t>
      </w:r>
      <w:r w:rsidR="00536CBB" w:rsidRPr="00D33021">
        <w:rPr>
          <w:rFonts w:ascii="Times New Roman" w:hAnsi="Times New Roman" w:cs="Times New Roman"/>
          <w:color w:val="000000"/>
          <w:sz w:val="24"/>
          <w:szCs w:val="24"/>
        </w:rPr>
        <w:t>, implying that budget allocation arrangements do not necessarily match district priorities (and thus population needs).</w:t>
      </w:r>
      <w:r w:rsidR="000E5EF7">
        <w:rPr>
          <w:rFonts w:ascii="Times New Roman" w:hAnsi="Times New Roman" w:cs="Times New Roman"/>
          <w:color w:val="000000"/>
          <w:sz w:val="24"/>
          <w:szCs w:val="24"/>
        </w:rPr>
        <w:t xml:space="preserve"> It is not clear how this is currently happening under devolved government, but additional information will be acquired through in-depth interviews.</w:t>
      </w:r>
    </w:p>
    <w:p w:rsidR="00F11D6B" w:rsidRPr="00D33021" w:rsidRDefault="00F11D6B" w:rsidP="00406C54">
      <w:pPr>
        <w:spacing w:line="360" w:lineRule="auto"/>
        <w:jc w:val="both"/>
        <w:rPr>
          <w:rFonts w:ascii="Times New Roman" w:hAnsi="Times New Roman" w:cs="Times New Roman"/>
          <w:color w:val="000000"/>
          <w:sz w:val="24"/>
          <w:szCs w:val="24"/>
        </w:rPr>
      </w:pPr>
    </w:p>
    <w:p w:rsidR="00F25181" w:rsidRPr="00D33021" w:rsidRDefault="00DF46D5" w:rsidP="00406C54">
      <w:pPr>
        <w:spacing w:line="360" w:lineRule="auto"/>
        <w:jc w:val="both"/>
        <w:rPr>
          <w:rFonts w:ascii="Times New Roman" w:hAnsi="Times New Roman" w:cs="Times New Roman"/>
          <w:sz w:val="24"/>
          <w:szCs w:val="24"/>
        </w:rPr>
      </w:pPr>
      <w:r w:rsidRPr="00D33021">
        <w:rPr>
          <w:rFonts w:ascii="Times New Roman" w:hAnsi="Times New Roman" w:cs="Times New Roman"/>
          <w:color w:val="000000"/>
          <w:sz w:val="24"/>
          <w:szCs w:val="24"/>
        </w:rPr>
        <w:t>The NHIF accredits health provider</w:t>
      </w:r>
      <w:r w:rsidR="00CA7BD1" w:rsidRPr="00D33021">
        <w:rPr>
          <w:rFonts w:ascii="Times New Roman" w:hAnsi="Times New Roman" w:cs="Times New Roman"/>
          <w:color w:val="000000"/>
          <w:sz w:val="24"/>
          <w:szCs w:val="24"/>
        </w:rPr>
        <w:t>s</w:t>
      </w:r>
      <w:r w:rsidRPr="00D33021">
        <w:rPr>
          <w:rFonts w:ascii="Times New Roman" w:hAnsi="Times New Roman" w:cs="Times New Roman"/>
          <w:color w:val="000000"/>
          <w:sz w:val="24"/>
          <w:szCs w:val="24"/>
        </w:rPr>
        <w:t xml:space="preserve"> to provide services for its members. </w:t>
      </w:r>
      <w:r w:rsidR="00F11D6B" w:rsidRPr="00D33021">
        <w:rPr>
          <w:rFonts w:ascii="Times New Roman" w:hAnsi="Times New Roman" w:cs="Times New Roman"/>
          <w:sz w:val="24"/>
          <w:szCs w:val="24"/>
          <w:lang w:eastAsia="en-GB"/>
        </w:rPr>
        <w:t xml:space="preserve">There are about </w:t>
      </w:r>
      <w:r w:rsidR="00CA7BD1" w:rsidRPr="00D33021">
        <w:rPr>
          <w:rFonts w:ascii="Times New Roman" w:hAnsi="Times New Roman" w:cs="Times New Roman"/>
          <w:sz w:val="24"/>
          <w:szCs w:val="24"/>
          <w:lang w:eastAsia="en-GB"/>
        </w:rPr>
        <w:t>1</w:t>
      </w:r>
      <w:r w:rsidR="00425902">
        <w:rPr>
          <w:rFonts w:ascii="Times New Roman" w:hAnsi="Times New Roman" w:cs="Times New Roman"/>
          <w:sz w:val="24"/>
          <w:szCs w:val="24"/>
          <w:lang w:eastAsia="en-GB"/>
        </w:rPr>
        <w:t>,</w:t>
      </w:r>
      <w:r w:rsidR="00CA7BD1" w:rsidRPr="00D33021">
        <w:rPr>
          <w:rFonts w:ascii="Times New Roman" w:hAnsi="Times New Roman" w:cs="Times New Roman"/>
          <w:sz w:val="24"/>
          <w:szCs w:val="24"/>
          <w:lang w:eastAsia="en-GB"/>
        </w:rPr>
        <w:t>285</w:t>
      </w:r>
      <w:r w:rsidR="00F11D6B" w:rsidRPr="00D33021">
        <w:rPr>
          <w:rFonts w:ascii="Times New Roman" w:hAnsi="Times New Roman" w:cs="Times New Roman"/>
          <w:sz w:val="24"/>
          <w:szCs w:val="24"/>
          <w:lang w:eastAsia="en-GB"/>
        </w:rPr>
        <w:t xml:space="preserve"> accredited health facilities </w:t>
      </w:r>
      <w:r w:rsidR="00F11D6B" w:rsidRPr="00D33021">
        <w:rPr>
          <w:rFonts w:ascii="Times New Roman" w:hAnsi="Times New Roman" w:cs="Times New Roman"/>
          <w:color w:val="000000"/>
          <w:sz w:val="24"/>
          <w:szCs w:val="24"/>
        </w:rPr>
        <w:t xml:space="preserve">that offer generalized, specialized and emergency healthcare services. </w:t>
      </w:r>
      <w:r w:rsidR="00685B5A" w:rsidRPr="00D33021">
        <w:rPr>
          <w:rFonts w:ascii="Times New Roman" w:hAnsi="Times New Roman" w:cs="Times New Roman"/>
          <w:color w:val="000000"/>
          <w:sz w:val="24"/>
          <w:szCs w:val="24"/>
        </w:rPr>
        <w:t>In principal, all government health facilities</w:t>
      </w:r>
      <w:r w:rsidR="00C7786F" w:rsidRPr="00D33021">
        <w:rPr>
          <w:rFonts w:ascii="Times New Roman" w:hAnsi="Times New Roman" w:cs="Times New Roman"/>
          <w:color w:val="000000"/>
          <w:sz w:val="24"/>
          <w:szCs w:val="24"/>
        </w:rPr>
        <w:t xml:space="preserve"> are accredited by</w:t>
      </w:r>
      <w:r w:rsidR="00685B5A" w:rsidRPr="00D33021">
        <w:rPr>
          <w:rFonts w:ascii="Times New Roman" w:hAnsi="Times New Roman" w:cs="Times New Roman"/>
          <w:color w:val="000000"/>
          <w:sz w:val="24"/>
          <w:szCs w:val="24"/>
        </w:rPr>
        <w:t xml:space="preserve"> the NHIF. </w:t>
      </w:r>
      <w:r w:rsidR="00C7786F" w:rsidRPr="00D33021">
        <w:rPr>
          <w:rFonts w:ascii="Times New Roman" w:hAnsi="Times New Roman" w:cs="Times New Roman"/>
          <w:color w:val="000000"/>
          <w:sz w:val="24"/>
          <w:szCs w:val="24"/>
        </w:rPr>
        <w:t>The distribution of accredited private health facilities remains unclear although it is expected that the majority of these facilities are urban based</w:t>
      </w:r>
      <w:r w:rsidR="0098469B" w:rsidRPr="00D33021">
        <w:rPr>
          <w:rFonts w:ascii="Times New Roman" w:hAnsi="Times New Roman" w:cs="Times New Roman"/>
          <w:color w:val="000000"/>
          <w:sz w:val="24"/>
          <w:szCs w:val="24"/>
        </w:rPr>
        <w:t xml:space="preserve"> and the choice of these providers might be limited for the rural population.</w:t>
      </w:r>
      <w:r w:rsidR="00C7786F" w:rsidRPr="00D33021">
        <w:rPr>
          <w:rFonts w:ascii="Times New Roman" w:hAnsi="Times New Roman" w:cs="Times New Roman"/>
          <w:color w:val="000000"/>
          <w:sz w:val="24"/>
          <w:szCs w:val="24"/>
        </w:rPr>
        <w:t xml:space="preserve"> </w:t>
      </w:r>
      <w:r w:rsidR="00F25181" w:rsidRPr="00D33021">
        <w:rPr>
          <w:rFonts w:ascii="Times New Roman" w:hAnsi="Times New Roman" w:cs="Times New Roman"/>
          <w:color w:val="000000"/>
          <w:sz w:val="24"/>
          <w:szCs w:val="24"/>
        </w:rPr>
        <w:t xml:space="preserve">The accreditation process </w:t>
      </w:r>
      <w:r w:rsidR="00CA7BD1" w:rsidRPr="00D33021">
        <w:rPr>
          <w:rFonts w:ascii="Times New Roman" w:hAnsi="Times New Roman" w:cs="Times New Roman"/>
          <w:color w:val="000000"/>
          <w:sz w:val="24"/>
          <w:szCs w:val="24"/>
        </w:rPr>
        <w:t xml:space="preserve">is focused on inputs but </w:t>
      </w:r>
      <w:r w:rsidR="00F25181" w:rsidRPr="00D33021">
        <w:rPr>
          <w:rFonts w:ascii="Times New Roman" w:hAnsi="Times New Roman" w:cs="Times New Roman"/>
          <w:color w:val="000000"/>
          <w:sz w:val="24"/>
          <w:szCs w:val="24"/>
        </w:rPr>
        <w:t>takes into</w:t>
      </w:r>
      <w:r w:rsidR="00F25181" w:rsidRPr="00D33021">
        <w:rPr>
          <w:rFonts w:ascii="Times New Roman" w:hAnsi="Times New Roman" w:cs="Times New Roman"/>
          <w:sz w:val="24"/>
          <w:szCs w:val="24"/>
        </w:rPr>
        <w:t xml:space="preserve"> account the range of service</w:t>
      </w:r>
      <w:r w:rsidR="00CA7BD1" w:rsidRPr="00D33021">
        <w:rPr>
          <w:rFonts w:ascii="Times New Roman" w:hAnsi="Times New Roman" w:cs="Times New Roman"/>
          <w:sz w:val="24"/>
          <w:szCs w:val="24"/>
        </w:rPr>
        <w:t>s</w:t>
      </w:r>
      <w:r w:rsidR="00F25181" w:rsidRPr="00D33021">
        <w:rPr>
          <w:rFonts w:ascii="Times New Roman" w:hAnsi="Times New Roman" w:cs="Times New Roman"/>
          <w:sz w:val="24"/>
          <w:szCs w:val="24"/>
        </w:rPr>
        <w:t xml:space="preserve"> provided by a health facility, the number and type of personnel</w:t>
      </w:r>
      <w:r w:rsidR="00F11D6B" w:rsidRPr="00D33021">
        <w:rPr>
          <w:rFonts w:ascii="Times New Roman" w:hAnsi="Times New Roman" w:cs="Times New Roman"/>
          <w:sz w:val="24"/>
          <w:szCs w:val="24"/>
        </w:rPr>
        <w:t xml:space="preserve">, </w:t>
      </w:r>
      <w:r w:rsidR="00F11D6B" w:rsidRPr="00D33021">
        <w:rPr>
          <w:rFonts w:ascii="Times New Roman" w:hAnsi="Times New Roman" w:cs="Times New Roman"/>
          <w:sz w:val="24"/>
          <w:szCs w:val="24"/>
        </w:rPr>
        <w:lastRenderedPageBreak/>
        <w:t>bed</w:t>
      </w:r>
      <w:r w:rsidR="00A864D0" w:rsidRPr="00D33021">
        <w:rPr>
          <w:rFonts w:ascii="Times New Roman" w:hAnsi="Times New Roman" w:cs="Times New Roman"/>
          <w:sz w:val="24"/>
          <w:szCs w:val="24"/>
        </w:rPr>
        <w:t xml:space="preserve"> capacity</w:t>
      </w:r>
      <w:r w:rsidR="00F11D6B" w:rsidRPr="00D33021">
        <w:rPr>
          <w:rFonts w:ascii="Times New Roman" w:hAnsi="Times New Roman" w:cs="Times New Roman"/>
          <w:sz w:val="24"/>
          <w:szCs w:val="24"/>
        </w:rPr>
        <w:t>, psychical</w:t>
      </w:r>
      <w:r w:rsidR="00A864D0" w:rsidRPr="00D33021">
        <w:rPr>
          <w:rFonts w:ascii="Times New Roman" w:hAnsi="Times New Roman" w:cs="Times New Roman"/>
          <w:sz w:val="24"/>
          <w:szCs w:val="24"/>
        </w:rPr>
        <w:t xml:space="preserve"> infra</w:t>
      </w:r>
      <w:r w:rsidR="00F25181" w:rsidRPr="00D33021">
        <w:rPr>
          <w:rFonts w:ascii="Times New Roman" w:hAnsi="Times New Roman" w:cs="Times New Roman"/>
          <w:sz w:val="24"/>
          <w:szCs w:val="24"/>
        </w:rPr>
        <w:t>structure</w:t>
      </w:r>
      <w:r w:rsidR="00A864D0" w:rsidRPr="00D33021">
        <w:rPr>
          <w:rFonts w:ascii="Times New Roman" w:hAnsi="Times New Roman" w:cs="Times New Roman"/>
          <w:sz w:val="24"/>
          <w:szCs w:val="24"/>
        </w:rPr>
        <w:t xml:space="preserve"> (including environment, buildings, water supply, </w:t>
      </w:r>
      <w:r w:rsidR="00F11D6B" w:rsidRPr="00D33021">
        <w:rPr>
          <w:rFonts w:ascii="Times New Roman" w:hAnsi="Times New Roman" w:cs="Times New Roman"/>
          <w:sz w:val="24"/>
          <w:szCs w:val="24"/>
        </w:rPr>
        <w:t>and power</w:t>
      </w:r>
      <w:r w:rsidR="00A864D0" w:rsidRPr="00D33021">
        <w:rPr>
          <w:rFonts w:ascii="Times New Roman" w:hAnsi="Times New Roman" w:cs="Times New Roman"/>
          <w:sz w:val="24"/>
          <w:szCs w:val="24"/>
        </w:rPr>
        <w:t xml:space="preserve"> source)</w:t>
      </w:r>
      <w:r w:rsidR="00193E3F" w:rsidRPr="00D33021">
        <w:rPr>
          <w:rFonts w:ascii="Times New Roman" w:hAnsi="Times New Roman" w:cs="Times New Roman"/>
          <w:sz w:val="24"/>
          <w:szCs w:val="24"/>
        </w:rPr>
        <w:t xml:space="preserve">, </w:t>
      </w:r>
      <w:r w:rsidR="00F11D6B" w:rsidRPr="00D33021">
        <w:rPr>
          <w:rFonts w:ascii="Times New Roman" w:hAnsi="Times New Roman" w:cs="Times New Roman"/>
          <w:sz w:val="24"/>
          <w:szCs w:val="24"/>
        </w:rPr>
        <w:t>and equipment</w:t>
      </w:r>
      <w:r w:rsidR="00F25181" w:rsidRPr="00D33021">
        <w:rPr>
          <w:rFonts w:ascii="Times New Roman" w:hAnsi="Times New Roman" w:cs="Times New Roman"/>
          <w:sz w:val="24"/>
          <w:szCs w:val="24"/>
        </w:rPr>
        <w:t>. The</w:t>
      </w:r>
      <w:r w:rsidR="00A864D0" w:rsidRPr="00D33021">
        <w:rPr>
          <w:rFonts w:ascii="Times New Roman" w:hAnsi="Times New Roman" w:cs="Times New Roman"/>
          <w:sz w:val="24"/>
          <w:szCs w:val="24"/>
        </w:rPr>
        <w:t xml:space="preserve"> </w:t>
      </w:r>
      <w:r w:rsidR="00F25181" w:rsidRPr="00D33021">
        <w:rPr>
          <w:rFonts w:ascii="Times New Roman" w:hAnsi="Times New Roman" w:cs="Times New Roman"/>
          <w:sz w:val="24"/>
          <w:szCs w:val="24"/>
        </w:rPr>
        <w:t>level of rebate corresponds to the grade after scoring the various aspects.</w:t>
      </w:r>
      <w:r w:rsidR="00F11D6B" w:rsidRPr="00D33021">
        <w:rPr>
          <w:rFonts w:ascii="Times New Roman" w:hAnsi="Times New Roman" w:cs="Times New Roman"/>
          <w:sz w:val="24"/>
          <w:szCs w:val="24"/>
        </w:rPr>
        <w:t xml:space="preserve"> The relationship between the NHIF (purchaser) and the providers is spelt out that spell out the obligations of the provider. However the extent to which these contracts are adhered to and whether or not the NHIF monitors performance </w:t>
      </w:r>
      <w:r w:rsidR="00872453">
        <w:rPr>
          <w:rFonts w:ascii="Times New Roman" w:hAnsi="Times New Roman" w:cs="Times New Roman"/>
          <w:sz w:val="24"/>
          <w:szCs w:val="24"/>
        </w:rPr>
        <w:t>of health facilities in terms of quality of services provided and the extent to which costs of services are minimised and the extent to which</w:t>
      </w:r>
      <w:r w:rsidR="00F11D6B" w:rsidRPr="00D33021">
        <w:rPr>
          <w:rFonts w:ascii="Times New Roman" w:hAnsi="Times New Roman" w:cs="Times New Roman"/>
          <w:sz w:val="24"/>
          <w:szCs w:val="24"/>
        </w:rPr>
        <w:t xml:space="preserve"> sanction</w:t>
      </w:r>
      <w:r w:rsidR="00872453">
        <w:rPr>
          <w:rFonts w:ascii="Times New Roman" w:hAnsi="Times New Roman" w:cs="Times New Roman"/>
          <w:sz w:val="24"/>
          <w:szCs w:val="24"/>
        </w:rPr>
        <w:t>s</w:t>
      </w:r>
      <w:r w:rsidR="00F11D6B" w:rsidRPr="00D33021">
        <w:rPr>
          <w:rFonts w:ascii="Times New Roman" w:hAnsi="Times New Roman" w:cs="Times New Roman"/>
          <w:sz w:val="24"/>
          <w:szCs w:val="24"/>
        </w:rPr>
        <w:t xml:space="preserve"> for poor performance </w:t>
      </w:r>
      <w:r w:rsidR="00872453">
        <w:rPr>
          <w:rFonts w:ascii="Times New Roman" w:hAnsi="Times New Roman" w:cs="Times New Roman"/>
          <w:sz w:val="24"/>
          <w:szCs w:val="24"/>
        </w:rPr>
        <w:t xml:space="preserve">are given </w:t>
      </w:r>
      <w:r w:rsidR="00F11D6B" w:rsidRPr="00D33021">
        <w:rPr>
          <w:rFonts w:ascii="Times New Roman" w:hAnsi="Times New Roman" w:cs="Times New Roman"/>
          <w:sz w:val="24"/>
          <w:szCs w:val="24"/>
        </w:rPr>
        <w:t>remains unclear.</w:t>
      </w:r>
    </w:p>
    <w:p w:rsidR="0088579A" w:rsidRPr="00D33021" w:rsidRDefault="0088579A" w:rsidP="00406C54">
      <w:pPr>
        <w:spacing w:line="360" w:lineRule="auto"/>
        <w:jc w:val="both"/>
        <w:rPr>
          <w:rFonts w:ascii="Times New Roman" w:hAnsi="Times New Roman" w:cs="Times New Roman"/>
          <w:sz w:val="24"/>
        </w:rPr>
      </w:pPr>
    </w:p>
    <w:p w:rsidR="007A7CE3" w:rsidRDefault="007A7CE3" w:rsidP="00406C54">
      <w:pPr>
        <w:spacing w:line="360" w:lineRule="auto"/>
        <w:jc w:val="both"/>
        <w:rPr>
          <w:rFonts w:ascii="Times New Roman" w:hAnsi="Times New Roman" w:cs="Times New Roman"/>
          <w:sz w:val="24"/>
        </w:rPr>
      </w:pPr>
      <w:r w:rsidRPr="00D33021">
        <w:rPr>
          <w:rFonts w:ascii="Times New Roman" w:hAnsi="Times New Roman" w:cs="Times New Roman"/>
          <w:sz w:val="24"/>
        </w:rPr>
        <w:t xml:space="preserve">The NHIF uses a range of provider payment mechanisms including capitation, daily rate/ per diem, and </w:t>
      </w:r>
      <w:r w:rsidR="006950B9" w:rsidRPr="00D33021">
        <w:rPr>
          <w:rFonts w:ascii="Times New Roman" w:hAnsi="Times New Roman" w:cs="Times New Roman"/>
          <w:sz w:val="24"/>
        </w:rPr>
        <w:t>case based payment</w:t>
      </w:r>
      <w:r w:rsidRPr="00D33021">
        <w:rPr>
          <w:rFonts w:ascii="Times New Roman" w:hAnsi="Times New Roman" w:cs="Times New Roman"/>
          <w:sz w:val="24"/>
        </w:rPr>
        <w:t xml:space="preserve">. The capitation payment approach is applied to the civil servants scheme where all members are required to register with one health care provider for a period of </w:t>
      </w:r>
      <w:r w:rsidR="006950B9" w:rsidRPr="00D33021">
        <w:rPr>
          <w:rFonts w:ascii="Times New Roman" w:hAnsi="Times New Roman" w:cs="Times New Roman"/>
          <w:sz w:val="24"/>
        </w:rPr>
        <w:t>3 months</w:t>
      </w:r>
      <w:r w:rsidRPr="00D33021">
        <w:rPr>
          <w:rFonts w:ascii="Times New Roman" w:hAnsi="Times New Roman" w:cs="Times New Roman"/>
          <w:sz w:val="24"/>
        </w:rPr>
        <w:t>.</w:t>
      </w:r>
      <w:r w:rsidR="00C77941" w:rsidRPr="00D33021">
        <w:rPr>
          <w:rFonts w:ascii="Times New Roman" w:hAnsi="Times New Roman" w:cs="Times New Roman"/>
          <w:sz w:val="24"/>
        </w:rPr>
        <w:t xml:space="preserve"> The daily rate is applied to </w:t>
      </w:r>
      <w:r w:rsidR="006950B9" w:rsidRPr="00D33021">
        <w:rPr>
          <w:rFonts w:ascii="Times New Roman" w:hAnsi="Times New Roman" w:cs="Times New Roman"/>
          <w:sz w:val="24"/>
        </w:rPr>
        <w:t>all hospitals for in-patient care. Case based reimbursement is used for normal delivery and caesarean section payment.</w:t>
      </w:r>
    </w:p>
    <w:p w:rsidR="009347E7" w:rsidRPr="00D33021" w:rsidRDefault="009347E7" w:rsidP="00406C54">
      <w:pPr>
        <w:spacing w:line="360" w:lineRule="auto"/>
        <w:jc w:val="both"/>
        <w:rPr>
          <w:rFonts w:ascii="Times New Roman" w:hAnsi="Times New Roman" w:cs="Times New Roman"/>
          <w:sz w:val="24"/>
        </w:rPr>
      </w:pPr>
    </w:p>
    <w:p w:rsidR="006950B9" w:rsidRPr="00D33021" w:rsidRDefault="006950B9" w:rsidP="00406C54">
      <w:pPr>
        <w:spacing w:line="360" w:lineRule="auto"/>
        <w:jc w:val="both"/>
        <w:rPr>
          <w:rFonts w:ascii="Times New Roman" w:hAnsi="Times New Roman" w:cs="Times New Roman"/>
          <w:sz w:val="24"/>
        </w:rPr>
      </w:pPr>
      <w:r w:rsidRPr="00D33021">
        <w:rPr>
          <w:rFonts w:ascii="Times New Roman" w:hAnsi="Times New Roman" w:cs="Times New Roman"/>
          <w:sz w:val="24"/>
        </w:rPr>
        <w:t>Private health insurers use fee for service to reimburse providers based on pre-negotiated rates. Different accreditation criteria are used by each insurer to empanel providers. Contracts between insurers and providers are not performance based and there are weak mechanisms to ensure adherence. Likewise, CBHIs use pre-negotiated rates with specific providers and pay fee for service.</w:t>
      </w:r>
    </w:p>
    <w:p w:rsidR="00B1583F" w:rsidRDefault="00B1583F" w:rsidP="0015428F">
      <w:pPr>
        <w:pStyle w:val="Heading1"/>
      </w:pPr>
    </w:p>
    <w:p w:rsidR="00B1583F" w:rsidRDefault="00B1583F" w:rsidP="00B1583F">
      <w:pPr>
        <w:pStyle w:val="Heading1"/>
        <w:numPr>
          <w:ilvl w:val="2"/>
          <w:numId w:val="18"/>
        </w:numPr>
      </w:pPr>
      <w:bookmarkStart w:id="42" w:name="_Toc369011493"/>
      <w:r>
        <w:t>Discussion and recommendations</w:t>
      </w:r>
      <w:bookmarkEnd w:id="42"/>
    </w:p>
    <w:p w:rsidR="00B1583F" w:rsidRDefault="00B1583F" w:rsidP="00B1583F">
      <w:pPr>
        <w:spacing w:after="0" w:line="360" w:lineRule="auto"/>
        <w:jc w:val="both"/>
        <w:rPr>
          <w:rFonts w:ascii="Times New Roman" w:hAnsi="Times New Roman" w:cs="Times New Roman"/>
          <w:sz w:val="24"/>
          <w:szCs w:val="24"/>
        </w:rPr>
      </w:pPr>
    </w:p>
    <w:p w:rsidR="0052654D" w:rsidRDefault="00B1583F" w:rsidP="00B1583F">
      <w:pPr>
        <w:spacing w:after="0" w:line="360" w:lineRule="auto"/>
        <w:jc w:val="both"/>
        <w:rPr>
          <w:rFonts w:ascii="Times New Roman" w:hAnsi="Times New Roman" w:cs="Times New Roman"/>
          <w:sz w:val="24"/>
          <w:szCs w:val="24"/>
        </w:rPr>
      </w:pPr>
      <w:r w:rsidRPr="00B1583F">
        <w:rPr>
          <w:rFonts w:ascii="Times New Roman" w:hAnsi="Times New Roman" w:cs="Times New Roman"/>
          <w:sz w:val="24"/>
          <w:szCs w:val="24"/>
        </w:rPr>
        <w:t>The benefit package provided through the public health system</w:t>
      </w:r>
      <w:r w:rsidR="00287975">
        <w:rPr>
          <w:rFonts w:ascii="Times New Roman" w:hAnsi="Times New Roman" w:cs="Times New Roman"/>
          <w:sz w:val="24"/>
          <w:szCs w:val="24"/>
        </w:rPr>
        <w:t>,</w:t>
      </w:r>
      <w:r w:rsidRPr="00B1583F">
        <w:rPr>
          <w:rFonts w:ascii="Times New Roman" w:hAnsi="Times New Roman" w:cs="Times New Roman"/>
          <w:sz w:val="24"/>
          <w:szCs w:val="24"/>
        </w:rPr>
        <w:t xml:space="preserve"> the NHIF</w:t>
      </w:r>
      <w:r w:rsidR="00287975">
        <w:rPr>
          <w:rFonts w:ascii="Times New Roman" w:hAnsi="Times New Roman" w:cs="Times New Roman"/>
          <w:sz w:val="24"/>
          <w:szCs w:val="24"/>
        </w:rPr>
        <w:t xml:space="preserve"> and CBHIs</w:t>
      </w:r>
      <w:r w:rsidRPr="00B1583F">
        <w:rPr>
          <w:rFonts w:ascii="Times New Roman" w:hAnsi="Times New Roman" w:cs="Times New Roman"/>
          <w:sz w:val="24"/>
          <w:szCs w:val="24"/>
        </w:rPr>
        <w:t xml:space="preserve"> is not adequate to meet the needs of the population. User charges are still a major barrier of access </w:t>
      </w:r>
      <w:r w:rsidR="00287975">
        <w:rPr>
          <w:rFonts w:ascii="Times New Roman" w:hAnsi="Times New Roman" w:cs="Times New Roman"/>
          <w:sz w:val="24"/>
          <w:szCs w:val="24"/>
        </w:rPr>
        <w:t>to health care services for many Kenyans. This calls for continuous efforts towards identifying appropriate financing mechanism that will ensure that Kenyans can access health care services when they need them and at an affordable cost. The removal of user fees at dispen</w:t>
      </w:r>
      <w:r w:rsidR="0052654D">
        <w:rPr>
          <w:rFonts w:ascii="Times New Roman" w:hAnsi="Times New Roman" w:cs="Times New Roman"/>
          <w:sz w:val="24"/>
          <w:szCs w:val="24"/>
        </w:rPr>
        <w:t xml:space="preserve">saries and health centres and the provision of free maternal services is an important </w:t>
      </w:r>
      <w:r w:rsidR="0052654D">
        <w:rPr>
          <w:rFonts w:ascii="Times New Roman" w:hAnsi="Times New Roman" w:cs="Times New Roman"/>
          <w:sz w:val="24"/>
          <w:szCs w:val="24"/>
        </w:rPr>
        <w:lastRenderedPageBreak/>
        <w:t xml:space="preserve">development in Kenya. Moving forward, measures on how to improve access to other health care services and in so doing facilitate progress towards UHC are needed. </w:t>
      </w:r>
    </w:p>
    <w:p w:rsidR="0052654D" w:rsidRDefault="0052654D" w:rsidP="00B1583F">
      <w:pPr>
        <w:spacing w:after="0" w:line="360" w:lineRule="auto"/>
        <w:jc w:val="both"/>
        <w:rPr>
          <w:rFonts w:ascii="Times New Roman" w:hAnsi="Times New Roman" w:cs="Times New Roman"/>
          <w:sz w:val="24"/>
          <w:szCs w:val="24"/>
        </w:rPr>
      </w:pPr>
    </w:p>
    <w:p w:rsidR="0052654D" w:rsidRDefault="0052654D" w:rsidP="00B1583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NHIF only covers inpatient care. </w:t>
      </w:r>
      <w:r w:rsidR="00B1583F" w:rsidRPr="00B1583F">
        <w:rPr>
          <w:rFonts w:ascii="Times New Roman" w:hAnsi="Times New Roman" w:cs="Times New Roman"/>
          <w:sz w:val="24"/>
          <w:szCs w:val="24"/>
        </w:rPr>
        <w:t xml:space="preserve">Discussions on broadening the NHIF benefit package to include outpatient care have been going on for the last few years. A pilot project was conducted in a rural and urban district to assess the impacts of an outpatient cover on utilisation patterns and costs. </w:t>
      </w:r>
      <w:r>
        <w:rPr>
          <w:rFonts w:ascii="Times New Roman" w:hAnsi="Times New Roman" w:cs="Times New Roman"/>
          <w:sz w:val="24"/>
          <w:szCs w:val="24"/>
        </w:rPr>
        <w:t xml:space="preserve">Recommendations were made to expand the benefit package to include outpatient cover. </w:t>
      </w:r>
      <w:r w:rsidR="00B1583F" w:rsidRPr="00B1583F">
        <w:rPr>
          <w:rFonts w:ascii="Times New Roman" w:hAnsi="Times New Roman" w:cs="Times New Roman"/>
          <w:sz w:val="24"/>
          <w:szCs w:val="24"/>
        </w:rPr>
        <w:t xml:space="preserve">However, this expansion has not been implemented due to a combination of reasons including challenges of increasing the contribution rates to match the benefit package and </w:t>
      </w:r>
      <w:r>
        <w:rPr>
          <w:rFonts w:ascii="Times New Roman" w:hAnsi="Times New Roman" w:cs="Times New Roman"/>
          <w:sz w:val="24"/>
          <w:szCs w:val="24"/>
        </w:rPr>
        <w:t>to make contributions reflect ability to pay</w:t>
      </w:r>
      <w:r w:rsidR="00B1583F" w:rsidRPr="00B1583F">
        <w:rPr>
          <w:rFonts w:ascii="Times New Roman" w:hAnsi="Times New Roman" w:cs="Times New Roman"/>
          <w:sz w:val="24"/>
          <w:szCs w:val="24"/>
        </w:rPr>
        <w:t xml:space="preserve">.  Evidence shows that out-of-pocket payments can be expensive and highly inequitable in Kenya </w:t>
      </w:r>
      <w:r w:rsidR="00B1583F" w:rsidRPr="00B1583F">
        <w:rPr>
          <w:rFonts w:ascii="Times New Roman" w:hAnsi="Times New Roman" w:cs="Times New Roman"/>
          <w:sz w:val="24"/>
          <w:szCs w:val="24"/>
        </w:rPr>
        <w:fldChar w:fldCharType="begin">
          <w:fldData xml:space="preserve">PEVuZE5vdGU+PENpdGU+PEF1dGhvcj5DaHVtYTwvQXV0aG9yPjxZZWFyPjIwMTI8L1llYXI+PFJl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</w:fldData>
        </w:fldChar>
      </w:r>
      <w:r w:rsidR="004D7D9F">
        <w:rPr>
          <w:rFonts w:ascii="Times New Roman" w:hAnsi="Times New Roman" w:cs="Times New Roman"/>
          <w:sz w:val="24"/>
          <w:szCs w:val="24"/>
        </w:rPr>
        <w:instrText xml:space="preserve"> ADDIN EN.CITE </w:instrText>
      </w:r>
      <w:r w:rsidR="004D7D9F">
        <w:rPr>
          <w:rFonts w:ascii="Times New Roman" w:hAnsi="Times New Roman" w:cs="Times New Roman"/>
          <w:sz w:val="24"/>
          <w:szCs w:val="24"/>
        </w:rPr>
        <w:fldChar w:fldCharType="begin">
          <w:fldData xml:space="preserve">PEVuZE5vdGU+PENpdGU+PEF1dGhvcj5DaHVtYTwvQXV0aG9yPjxZZWFyPjIwMTI8L1llYXI+PFJl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</w:fldData>
        </w:fldChar>
      </w:r>
      <w:r w:rsidR="004D7D9F">
        <w:rPr>
          <w:rFonts w:ascii="Times New Roman" w:hAnsi="Times New Roman" w:cs="Times New Roman"/>
          <w:sz w:val="24"/>
          <w:szCs w:val="24"/>
        </w:rPr>
        <w:instrText xml:space="preserve"> ADDIN EN.CITE.DATA </w:instrText>
      </w:r>
      <w:r w:rsidR="004D7D9F">
        <w:rPr>
          <w:rFonts w:ascii="Times New Roman" w:hAnsi="Times New Roman" w:cs="Times New Roman"/>
          <w:sz w:val="24"/>
          <w:szCs w:val="24"/>
        </w:rPr>
      </w:r>
      <w:r w:rsidR="004D7D9F">
        <w:rPr>
          <w:rFonts w:ascii="Times New Roman" w:hAnsi="Times New Roman" w:cs="Times New Roman"/>
          <w:sz w:val="24"/>
          <w:szCs w:val="24"/>
        </w:rPr>
        <w:fldChar w:fldCharType="end"/>
      </w:r>
      <w:r w:rsidR="00B1583F" w:rsidRPr="00B1583F">
        <w:rPr>
          <w:rFonts w:ascii="Times New Roman" w:hAnsi="Times New Roman" w:cs="Times New Roman"/>
          <w:sz w:val="24"/>
          <w:szCs w:val="24"/>
        </w:rPr>
      </w:r>
      <w:r w:rsidR="00B1583F" w:rsidRPr="00B1583F">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3" w:tooltip="Chuma, 2012 #104" w:history="1">
        <w:r w:rsidR="004D7D9F">
          <w:rPr>
            <w:rFonts w:ascii="Times New Roman" w:hAnsi="Times New Roman" w:cs="Times New Roman"/>
            <w:noProof/>
            <w:sz w:val="24"/>
            <w:szCs w:val="24"/>
          </w:rPr>
          <w:t>43</w:t>
        </w:r>
      </w:hyperlink>
      <w:r w:rsidR="004D7D9F">
        <w:rPr>
          <w:rFonts w:ascii="Times New Roman" w:hAnsi="Times New Roman" w:cs="Times New Roman"/>
          <w:noProof/>
          <w:sz w:val="24"/>
          <w:szCs w:val="24"/>
        </w:rPr>
        <w:t xml:space="preserve">, </w:t>
      </w:r>
      <w:hyperlink w:anchor="_ENREF_45" w:tooltip="Chuma, 2012 #13" w:history="1">
        <w:r w:rsidR="004D7D9F">
          <w:rPr>
            <w:rFonts w:ascii="Times New Roman" w:hAnsi="Times New Roman" w:cs="Times New Roman"/>
            <w:noProof/>
            <w:sz w:val="24"/>
            <w:szCs w:val="24"/>
          </w:rPr>
          <w:t>45</w:t>
        </w:r>
      </w:hyperlink>
      <w:r w:rsidR="004D7D9F">
        <w:rPr>
          <w:rFonts w:ascii="Times New Roman" w:hAnsi="Times New Roman" w:cs="Times New Roman"/>
          <w:noProof/>
          <w:sz w:val="24"/>
          <w:szCs w:val="24"/>
        </w:rPr>
        <w:t>]</w:t>
      </w:r>
      <w:r w:rsidR="00B1583F" w:rsidRPr="00B1583F">
        <w:rPr>
          <w:rFonts w:ascii="Times New Roman" w:hAnsi="Times New Roman" w:cs="Times New Roman"/>
          <w:sz w:val="24"/>
          <w:szCs w:val="24"/>
        </w:rPr>
        <w:fldChar w:fldCharType="end"/>
      </w:r>
      <w:r w:rsidR="00B1583F" w:rsidRPr="00B1583F">
        <w:rPr>
          <w:rFonts w:ascii="Times New Roman" w:hAnsi="Times New Roman" w:cs="Times New Roman"/>
          <w:sz w:val="24"/>
          <w:szCs w:val="24"/>
        </w:rPr>
        <w:t>. Expanding the benefit package for NHIF to include out-patient care should therefore be a priority for the country. In addition, the current benefit package is curative oriented, due to its focus on inpatient care. Expanding the BP to include preventive care is important and can be cost-effective if people are encouraged, supported and sensitised about the need to seek preventive rather than waiting for curative care, which is often expensive both in terms</w:t>
      </w:r>
      <w:r>
        <w:rPr>
          <w:rFonts w:ascii="Times New Roman" w:hAnsi="Times New Roman" w:cs="Times New Roman"/>
          <w:sz w:val="24"/>
          <w:szCs w:val="24"/>
        </w:rPr>
        <w:t xml:space="preserve"> of direct and indirect costs. </w:t>
      </w:r>
    </w:p>
    <w:p w:rsidR="0052654D" w:rsidRDefault="0052654D" w:rsidP="00B1583F">
      <w:pPr>
        <w:spacing w:after="0" w:line="360" w:lineRule="auto"/>
        <w:jc w:val="both"/>
        <w:rPr>
          <w:rFonts w:ascii="Times New Roman" w:hAnsi="Times New Roman" w:cs="Times New Roman"/>
          <w:sz w:val="24"/>
          <w:szCs w:val="24"/>
        </w:rPr>
      </w:pPr>
    </w:p>
    <w:p w:rsidR="00B1583F" w:rsidRDefault="0052654D" w:rsidP="00B1583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This will require </w:t>
      </w:r>
      <w:r w:rsidR="00CA19D3">
        <w:rPr>
          <w:rFonts w:ascii="Times New Roman" w:hAnsi="Times New Roman" w:cs="Times New Roman"/>
          <w:sz w:val="24"/>
          <w:szCs w:val="24"/>
        </w:rPr>
        <w:t>having a new organisation or a</w:t>
      </w:r>
      <w:r>
        <w:rPr>
          <w:rFonts w:ascii="Times New Roman" w:hAnsi="Times New Roman" w:cs="Times New Roman"/>
          <w:sz w:val="24"/>
          <w:szCs w:val="24"/>
        </w:rPr>
        <w:t xml:space="preserve"> department within the Mi</w:t>
      </w:r>
      <w:r w:rsidRPr="00B1583F">
        <w:rPr>
          <w:rFonts w:ascii="Times New Roman" w:hAnsi="Times New Roman" w:cs="Times New Roman"/>
          <w:sz w:val="24"/>
          <w:szCs w:val="24"/>
        </w:rPr>
        <w:t xml:space="preserve">nistry of Health </w:t>
      </w:r>
      <w:r>
        <w:rPr>
          <w:rFonts w:ascii="Times New Roman" w:hAnsi="Times New Roman" w:cs="Times New Roman"/>
          <w:sz w:val="24"/>
          <w:szCs w:val="24"/>
        </w:rPr>
        <w:t>responsible for defining</w:t>
      </w:r>
      <w:r w:rsidRPr="00B1583F">
        <w:rPr>
          <w:rFonts w:ascii="Times New Roman" w:hAnsi="Times New Roman" w:cs="Times New Roman"/>
          <w:sz w:val="24"/>
          <w:szCs w:val="24"/>
        </w:rPr>
        <w:t xml:space="preserve"> benefit package that should be provided by both public and private insurers. </w:t>
      </w:r>
      <w:r w:rsidR="00B1583F" w:rsidRPr="00B1583F">
        <w:rPr>
          <w:rFonts w:ascii="Times New Roman" w:hAnsi="Times New Roman" w:cs="Times New Roman"/>
          <w:sz w:val="24"/>
          <w:szCs w:val="24"/>
        </w:rPr>
        <w:t xml:space="preserve">Decisions on the benefit package should take into consideration the demographic and epidemiology profiles of the country and ensure the most cost-effective interventions are included. </w:t>
      </w:r>
      <w:r>
        <w:rPr>
          <w:rFonts w:ascii="Times New Roman" w:hAnsi="Times New Roman" w:cs="Times New Roman"/>
          <w:sz w:val="24"/>
          <w:szCs w:val="24"/>
        </w:rPr>
        <w:t>Establishing such a</w:t>
      </w:r>
      <w:r w:rsidR="00CA19D3">
        <w:rPr>
          <w:rFonts w:ascii="Times New Roman" w:hAnsi="Times New Roman" w:cs="Times New Roman"/>
          <w:sz w:val="24"/>
          <w:szCs w:val="24"/>
        </w:rPr>
        <w:t>n organisation or a</w:t>
      </w:r>
      <w:r>
        <w:rPr>
          <w:rFonts w:ascii="Times New Roman" w:hAnsi="Times New Roman" w:cs="Times New Roman"/>
          <w:sz w:val="24"/>
          <w:szCs w:val="24"/>
        </w:rPr>
        <w:t xml:space="preserve"> department should go hand-in-hand with developing capacity to </w:t>
      </w:r>
      <w:r w:rsidR="00B1583F" w:rsidRPr="00B1583F">
        <w:rPr>
          <w:rFonts w:ascii="Times New Roman" w:hAnsi="Times New Roman" w:cs="Times New Roman"/>
          <w:sz w:val="24"/>
          <w:szCs w:val="24"/>
        </w:rPr>
        <w:t>monitor adherence by all insurers and the authority to impose sanctions to non-compliant organizations</w:t>
      </w:r>
      <w:r>
        <w:rPr>
          <w:rFonts w:ascii="Times New Roman" w:hAnsi="Times New Roman" w:cs="Times New Roman"/>
          <w:sz w:val="24"/>
          <w:szCs w:val="24"/>
        </w:rPr>
        <w:t>.</w:t>
      </w:r>
    </w:p>
    <w:p w:rsidR="00B1583F" w:rsidRDefault="00B1583F" w:rsidP="00B1583F">
      <w:pPr>
        <w:spacing w:after="0" w:line="360" w:lineRule="auto"/>
        <w:jc w:val="both"/>
        <w:rPr>
          <w:rFonts w:ascii="Times New Roman" w:hAnsi="Times New Roman" w:cs="Times New Roman"/>
          <w:sz w:val="24"/>
          <w:szCs w:val="24"/>
        </w:rPr>
      </w:pPr>
    </w:p>
    <w:p w:rsidR="008A7864" w:rsidRDefault="008A7864" w:rsidP="00B1583F">
      <w:pPr>
        <w:spacing w:after="0" w:line="360" w:lineRule="auto"/>
        <w:jc w:val="both"/>
        <w:rPr>
          <w:rFonts w:ascii="Times New Roman" w:hAnsi="Times New Roman" w:cs="Times New Roman"/>
          <w:sz w:val="24"/>
          <w:szCs w:val="24"/>
        </w:rPr>
      </w:pPr>
    </w:p>
    <w:p w:rsidR="00B1583F" w:rsidRDefault="008A7864" w:rsidP="00B1583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Currently, all government hospitals are accredited by the NHIF. This raises concerns about the accreditation process and whether or not government facilities are assessed to ensure that they meet the required standards. Moreover, there is no evidence of any dis-accreditation for facilities that fail to maintain standards. The NHIF has a department that is responsible for accrediting health facilities. This department was given the responsibility of accrediting facilities as part of the Output-Based Approach (OBA) reproductive health programme implemented in Kenya by the German Financial Cooperation (</w:t>
      </w:r>
      <w:proofErr w:type="spellStart"/>
      <w:r>
        <w:rPr>
          <w:rFonts w:ascii="Times New Roman" w:hAnsi="Times New Roman" w:cs="Times New Roman"/>
          <w:sz w:val="24"/>
          <w:szCs w:val="24"/>
        </w:rPr>
        <w:t>Kfw</w:t>
      </w:r>
      <w:proofErr w:type="spellEnd"/>
      <w:r>
        <w:rPr>
          <w:rFonts w:ascii="Times New Roman" w:hAnsi="Times New Roman" w:cs="Times New Roman"/>
          <w:sz w:val="24"/>
          <w:szCs w:val="24"/>
        </w:rPr>
        <w:t xml:space="preserve">). Experiences of working </w:t>
      </w:r>
      <w:r>
        <w:rPr>
          <w:rFonts w:ascii="Times New Roman" w:hAnsi="Times New Roman" w:cs="Times New Roman"/>
          <w:sz w:val="24"/>
          <w:szCs w:val="24"/>
        </w:rPr>
        <w:lastRenderedPageBreak/>
        <w:t xml:space="preserve">with the NHIF accreditation department </w:t>
      </w:r>
      <w:r w:rsidR="00CA2E60">
        <w:rPr>
          <w:rFonts w:ascii="Times New Roman" w:hAnsi="Times New Roman" w:cs="Times New Roman"/>
          <w:sz w:val="24"/>
          <w:szCs w:val="24"/>
        </w:rPr>
        <w:t xml:space="preserve">to support accreditation of facilities for the OBA programme was not very successful and alternative mechanism had to be put in place. Reasons for the failure in this accreditation process were attributed to weak capacity within the NHIF. It is therefore important that a strong accreditation department/authority is created. </w:t>
      </w:r>
      <w:r w:rsidR="00AA714D">
        <w:rPr>
          <w:rFonts w:ascii="Times New Roman" w:hAnsi="Times New Roman" w:cs="Times New Roman"/>
          <w:sz w:val="24"/>
          <w:szCs w:val="24"/>
        </w:rPr>
        <w:t xml:space="preserve"> Such an entity would be responsible for</w:t>
      </w:r>
      <w:r w:rsidR="00B1583F" w:rsidRPr="00B1583F">
        <w:rPr>
          <w:rFonts w:ascii="Times New Roman" w:hAnsi="Times New Roman" w:cs="Times New Roman"/>
          <w:sz w:val="24"/>
          <w:szCs w:val="24"/>
        </w:rPr>
        <w:t xml:space="preserve"> independ</w:t>
      </w:r>
      <w:r w:rsidR="00AA714D">
        <w:rPr>
          <w:rFonts w:ascii="Times New Roman" w:hAnsi="Times New Roman" w:cs="Times New Roman"/>
          <w:sz w:val="24"/>
          <w:szCs w:val="24"/>
        </w:rPr>
        <w:t xml:space="preserve">ent licencing and accreditation including regulating both private and public providers to ensure that services provided are of good quality provide </w:t>
      </w:r>
      <w:r w:rsidR="00B1583F" w:rsidRPr="00B1583F">
        <w:rPr>
          <w:rFonts w:ascii="Times New Roman" w:hAnsi="Times New Roman" w:cs="Times New Roman"/>
          <w:sz w:val="24"/>
          <w:szCs w:val="24"/>
        </w:rPr>
        <w:t>a level playing field between both public and private providers and impose sanctions on non-compliant providers</w:t>
      </w:r>
      <w:r w:rsidR="00043542">
        <w:rPr>
          <w:rFonts w:ascii="Times New Roman" w:hAnsi="Times New Roman" w:cs="Times New Roman"/>
          <w:sz w:val="24"/>
          <w:szCs w:val="24"/>
        </w:rPr>
        <w:t>.</w:t>
      </w:r>
    </w:p>
    <w:p w:rsidR="00AA714D" w:rsidRPr="00485825" w:rsidRDefault="00AA714D" w:rsidP="00B1583F">
      <w:pPr>
        <w:spacing w:after="0" w:line="360" w:lineRule="auto"/>
        <w:jc w:val="both"/>
        <w:rPr>
          <w:rFonts w:ascii="Times New Roman" w:hAnsi="Times New Roman" w:cs="Times New Roman"/>
          <w:sz w:val="24"/>
          <w:szCs w:val="24"/>
        </w:rPr>
      </w:pPr>
    </w:p>
    <w:p w:rsidR="00B1583F" w:rsidRPr="00C27BB7" w:rsidRDefault="00B1583F" w:rsidP="00B1583F">
      <w:pPr>
        <w:spacing w:line="360" w:lineRule="auto"/>
        <w:jc w:val="both"/>
        <w:rPr>
          <w:rFonts w:ascii="Times New Roman" w:hAnsi="Times New Roman" w:cs="Times New Roman"/>
          <w:sz w:val="24"/>
          <w:szCs w:val="24"/>
        </w:rPr>
      </w:pPr>
      <w:r w:rsidRPr="00C27BB7">
        <w:rPr>
          <w:rFonts w:ascii="Times New Roman" w:hAnsi="Times New Roman" w:cs="Times New Roman"/>
          <w:sz w:val="24"/>
          <w:szCs w:val="24"/>
        </w:rPr>
        <w:t>The</w:t>
      </w:r>
      <w:r w:rsidR="00043542" w:rsidRPr="00C27BB7">
        <w:rPr>
          <w:rFonts w:ascii="Times New Roman" w:hAnsi="Times New Roman" w:cs="Times New Roman"/>
          <w:sz w:val="24"/>
          <w:szCs w:val="24"/>
        </w:rPr>
        <w:t xml:space="preserve"> NHIF uses a range of provider payment mechanisms. Depending on how they are designed, PPM can be major sources of inefficiency in the health system. </w:t>
      </w:r>
      <w:r w:rsidR="00485825" w:rsidRPr="00C27BB7">
        <w:rPr>
          <w:rFonts w:ascii="Times New Roman" w:eastAsia="Times New Roman" w:hAnsi="Times New Roman" w:cs="Times New Roman"/>
          <w:sz w:val="24"/>
          <w:szCs w:val="24"/>
        </w:rPr>
        <w:t xml:space="preserve">PPMs can play an important role in universal coverage, particularly through their impact on efficiency in service delivery and quality of care, but also by making health providers more responsive to the population. </w:t>
      </w:r>
      <w:r w:rsidR="00485825" w:rsidRPr="00C27BB7">
        <w:rPr>
          <w:rFonts w:ascii="Times New Roman" w:hAnsi="Times New Roman" w:cs="Times New Roman"/>
          <w:sz w:val="24"/>
          <w:szCs w:val="24"/>
        </w:rPr>
        <w:t xml:space="preserve"> Various PPMs exist (including fee-for service, capitation, salaries, per diem, and budgets); each associated with different incentives for efficiency and quality</w:t>
      </w:r>
      <w:r w:rsidR="00C27BB7">
        <w:rPr>
          <w:rFonts w:ascii="Times New Roman" w:hAnsi="Times New Roman" w:cs="Times New Roman"/>
          <w:sz w:val="24"/>
          <w:szCs w:val="24"/>
        </w:rPr>
        <w:t xml:space="preserve">. </w:t>
      </w:r>
      <w:r w:rsidR="00C27BB7" w:rsidRPr="00C27BB7">
        <w:rPr>
          <w:rFonts w:ascii="Times New Roman" w:hAnsi="Times New Roman" w:cs="Times New Roman"/>
          <w:sz w:val="24"/>
          <w:szCs w:val="24"/>
        </w:rPr>
        <w:t xml:space="preserve">Theory predicts that fee-for-service is associated with </w:t>
      </w:r>
      <w:r w:rsidR="00D45FFC">
        <w:rPr>
          <w:rFonts w:ascii="Times New Roman" w:hAnsi="Times New Roman" w:cs="Times New Roman"/>
          <w:sz w:val="24"/>
          <w:szCs w:val="24"/>
        </w:rPr>
        <w:t>over-provision of services</w:t>
      </w:r>
      <w:r w:rsidR="00C27BB7" w:rsidRPr="00C27BB7">
        <w:rPr>
          <w:rFonts w:ascii="Times New Roman" w:hAnsi="Times New Roman" w:cs="Times New Roman"/>
          <w:sz w:val="24"/>
          <w:szCs w:val="24"/>
        </w:rPr>
        <w:t xml:space="preserve">, capitation with under-provision and higher referrals, while salaries do not provide any incentive to increase efforts but do not encourage over-provision. However, a recent review of the literature highlighted that current understanding of incentives associated with PPMs are based on theory, with no strong evidence on actual impacts; in some cases, the evidence contradicts theoretical expectations and that most of the evidence is from high-income countries, with very limited empirical evidence from LMIC, which are the countries currently preparing for UC </w:t>
      </w:r>
      <w:r w:rsidR="00C27BB7" w:rsidRPr="00C27BB7">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&lt;EndNote&gt;&lt;Cite&gt;&lt;Author&gt;Lagarde&lt;/Author&gt;&lt;Year&gt;2010&lt;/Year&gt;&lt;RecNum&gt;62&lt;/RecNum&gt;&lt;DisplayText&gt;[46]&lt;/DisplayText&gt;&lt;record&gt;&lt;rec-number&gt;62&lt;/rec-number&gt;&lt;foreign-keys&gt;&lt;key app="EN" db-id="ftsprtewo5xpzuex0v0xe905swzvf0f9zadr"&gt;62&lt;/key&gt;&lt;/foreign-keys&gt;&lt;ref-type name="Report"&gt;27&lt;/ref-type&gt;&lt;contributors&gt;&lt;authors&gt;&lt;author&gt;Lagarde, M.&lt;/author&gt;&lt;author&gt;Powell-Jackson, T. &lt;/author&gt;&lt;author&gt;Blaauw, D. &lt;/author&gt;&lt;/authors&gt;&lt;/contributors&gt;&lt;titles&gt;&lt;title&gt;Managing incentives for health providers and patients in the move towards universal coverage&lt;/title&gt;&lt;secondary-title&gt;Background paper for the global symposium on health systems research&lt;/secondary-title&gt;&lt;/titles&gt;&lt;dates&gt;&lt;year&gt;2010&lt;/year&gt;&lt;/dates&gt;&lt;pub-location&gt;Geneva&lt;/pub-location&gt;&lt;publisher&gt;World Health Organisation&lt;/publisher&gt;&lt;urls&gt;&lt;/urls&gt;&lt;/record&gt;&lt;/Cite&gt;&lt;/EndNote&gt;</w:instrText>
      </w:r>
      <w:r w:rsidR="00C27BB7" w:rsidRPr="00C27BB7">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6" w:tooltip="Lagarde, 2010 #62" w:history="1">
        <w:r w:rsidR="004D7D9F">
          <w:rPr>
            <w:rFonts w:ascii="Times New Roman" w:hAnsi="Times New Roman" w:cs="Times New Roman"/>
            <w:noProof/>
            <w:sz w:val="24"/>
            <w:szCs w:val="24"/>
          </w:rPr>
          <w:t>46</w:t>
        </w:r>
      </w:hyperlink>
      <w:r w:rsidR="004D7D9F">
        <w:rPr>
          <w:rFonts w:ascii="Times New Roman" w:hAnsi="Times New Roman" w:cs="Times New Roman"/>
          <w:noProof/>
          <w:sz w:val="24"/>
          <w:szCs w:val="24"/>
        </w:rPr>
        <w:t>]</w:t>
      </w:r>
      <w:r w:rsidR="00C27BB7" w:rsidRPr="00C27BB7">
        <w:rPr>
          <w:rFonts w:ascii="Times New Roman" w:hAnsi="Times New Roman" w:cs="Times New Roman"/>
          <w:sz w:val="24"/>
          <w:szCs w:val="24"/>
        </w:rPr>
        <w:fldChar w:fldCharType="end"/>
      </w:r>
      <w:r w:rsidR="00C27BB7" w:rsidRPr="00C27BB7">
        <w:rPr>
          <w:rFonts w:ascii="Times New Roman" w:hAnsi="Times New Roman" w:cs="Times New Roman"/>
          <w:sz w:val="24"/>
          <w:szCs w:val="24"/>
        </w:rPr>
        <w:t>.</w:t>
      </w:r>
      <w:r w:rsidR="00C27BB7">
        <w:rPr>
          <w:rFonts w:ascii="Times New Roman" w:hAnsi="Times New Roman" w:cs="Times New Roman"/>
          <w:sz w:val="24"/>
          <w:szCs w:val="24"/>
        </w:rPr>
        <w:t xml:space="preserve"> </w:t>
      </w:r>
      <w:r w:rsidR="00C27BB7" w:rsidRPr="00C27BB7">
        <w:rPr>
          <w:rFonts w:ascii="Times New Roman" w:hAnsi="Times New Roman" w:cs="Times New Roman"/>
          <w:sz w:val="24"/>
          <w:szCs w:val="24"/>
        </w:rPr>
        <w:t xml:space="preserve"> </w:t>
      </w:r>
      <w:commentRangeStart w:id="43"/>
      <w:r w:rsidR="00C27BB7" w:rsidRPr="00C27BB7">
        <w:rPr>
          <w:rFonts w:ascii="Times New Roman" w:hAnsi="Times New Roman" w:cs="Times New Roman"/>
          <w:sz w:val="24"/>
          <w:szCs w:val="24"/>
        </w:rPr>
        <w:t>It is important that the most appropriate PPMs are identified in Kenya. This might include conducting detailed studies</w:t>
      </w:r>
      <w:r w:rsidR="00C27BB7">
        <w:rPr>
          <w:rFonts w:ascii="Times New Roman" w:hAnsi="Times New Roman" w:cs="Times New Roman"/>
          <w:sz w:val="24"/>
          <w:szCs w:val="24"/>
        </w:rPr>
        <w:t xml:space="preserve"> to assessing the impacts of different PPMs on p</w:t>
      </w:r>
      <w:r w:rsidR="005D4044">
        <w:rPr>
          <w:rFonts w:ascii="Times New Roman" w:hAnsi="Times New Roman" w:cs="Times New Roman"/>
          <w:sz w:val="24"/>
          <w:szCs w:val="24"/>
        </w:rPr>
        <w:t>rovider behaviour and identify</w:t>
      </w:r>
      <w:r w:rsidR="00C27BB7">
        <w:rPr>
          <w:rFonts w:ascii="Times New Roman" w:hAnsi="Times New Roman" w:cs="Times New Roman"/>
          <w:sz w:val="24"/>
          <w:szCs w:val="24"/>
        </w:rPr>
        <w:t xml:space="preserve"> which provide </w:t>
      </w:r>
      <w:r w:rsidRPr="00C27BB7">
        <w:rPr>
          <w:rFonts w:ascii="Times New Roman" w:hAnsi="Times New Roman" w:cs="Times New Roman"/>
          <w:sz w:val="24"/>
          <w:szCs w:val="24"/>
        </w:rPr>
        <w:t>positive incentives to providers to improve efficiency and reduce waste in service provision</w:t>
      </w:r>
      <w:r w:rsidR="00C27BB7">
        <w:rPr>
          <w:rFonts w:ascii="Times New Roman" w:hAnsi="Times New Roman" w:cs="Times New Roman"/>
          <w:sz w:val="24"/>
          <w:szCs w:val="24"/>
        </w:rPr>
        <w:t>.</w:t>
      </w:r>
      <w:commentRangeEnd w:id="43"/>
      <w:r w:rsidR="000F221E">
        <w:rPr>
          <w:rStyle w:val="CommentReference"/>
        </w:rPr>
        <w:commentReference w:id="43"/>
      </w:r>
    </w:p>
    <w:p w:rsidR="008570F7" w:rsidRDefault="008570F7" w:rsidP="0015428F">
      <w:pPr>
        <w:pStyle w:val="Heading1"/>
      </w:pPr>
    </w:p>
    <w:p w:rsidR="0015428F" w:rsidRPr="00D33021" w:rsidRDefault="00DE4BF4" w:rsidP="0015428F">
      <w:pPr>
        <w:pStyle w:val="Heading1"/>
      </w:pPr>
      <w:bookmarkStart w:id="44" w:name="_Toc369011494"/>
      <w:r w:rsidRPr="00D33021">
        <w:t xml:space="preserve">4.0 </w:t>
      </w:r>
      <w:r w:rsidR="0015428F" w:rsidRPr="00D33021">
        <w:t>Current and proposed institutional arrangements for UHC in Kenya</w:t>
      </w:r>
      <w:bookmarkEnd w:id="44"/>
    </w:p>
    <w:p w:rsidR="00DA3D1C" w:rsidRPr="00D33021" w:rsidRDefault="00DA3D1C"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lastRenderedPageBreak/>
        <w:t>The performance of health financing system in Kenya is largely influenced by the range of institutions and organisations in place. Various organisations come to play in Kenya. They include:</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Kenya Revenue Authority (KRA), which is responsible for collecting tax revenue </w:t>
      </w:r>
      <w:r w:rsidR="00D45FFC">
        <w:rPr>
          <w:rFonts w:ascii="Times New Roman" w:hAnsi="Times New Roman" w:cs="Times New Roman"/>
          <w:sz w:val="24"/>
          <w:szCs w:val="24"/>
        </w:rPr>
        <w:t>i</w:t>
      </w:r>
      <w:r w:rsidRPr="00D33021">
        <w:rPr>
          <w:rFonts w:ascii="Times New Roman" w:hAnsi="Times New Roman" w:cs="Times New Roman"/>
          <w:sz w:val="24"/>
          <w:szCs w:val="24"/>
        </w:rPr>
        <w:t>n Kenya</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Ministry of Finance, which has the responsibility of allocating government  resources to different ministries including health</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Ministry of Health, in charge of stewardship and policy making at the national level. The health care financing agenda is driven by the Division of Health Policy, Planning and Financing.</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 National Hospital Insurance Fund, the only health insurance that is mandatory for all public and private sector workers. Those working outside the formal sector join the fund on a voluntary basis.</w:t>
      </w:r>
    </w:p>
    <w:p w:rsidR="0015428F" w:rsidRPr="00D33021"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Private health insurance companies, which are profit maximising and offer different health packages targeting mainly the high income workers and the middle class.</w:t>
      </w:r>
    </w:p>
    <w:p w:rsidR="0015428F" w:rsidRDefault="0015428F" w:rsidP="0015428F">
      <w:pPr>
        <w:pStyle w:val="ListParagraph"/>
        <w:numPr>
          <w:ilvl w:val="0"/>
          <w:numId w:val="21"/>
        </w:num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Community based health insurance scheme, which largely provide coverage to those working outside the formal sector.</w:t>
      </w:r>
    </w:p>
    <w:p w:rsidR="00D45FFC" w:rsidRDefault="00D45FFC" w:rsidP="0015428F">
      <w:pPr>
        <w:pStyle w:val="ListParagraph"/>
        <w:numPr>
          <w:ilvl w:val="0"/>
          <w:numId w:val="21"/>
        </w:numPr>
        <w:spacing w:line="360" w:lineRule="auto"/>
        <w:jc w:val="both"/>
        <w:rPr>
          <w:rFonts w:ascii="Times New Roman" w:hAnsi="Times New Roman" w:cs="Times New Roman"/>
          <w:sz w:val="24"/>
          <w:szCs w:val="24"/>
        </w:rPr>
      </w:pPr>
      <w:r>
        <w:rPr>
          <w:rFonts w:ascii="Times New Roman" w:hAnsi="Times New Roman" w:cs="Times New Roman"/>
          <w:sz w:val="24"/>
          <w:szCs w:val="24"/>
        </w:rPr>
        <w:t>County governments which are new but are receiving significant amounts of the health budget</w:t>
      </w:r>
    </w:p>
    <w:p w:rsidR="00D45FFC" w:rsidRPr="00D33021" w:rsidRDefault="00D45FFC" w:rsidP="0015428F">
      <w:pPr>
        <w:pStyle w:val="ListParagraph"/>
        <w:numPr>
          <w:ilvl w:val="0"/>
          <w:numId w:val="21"/>
        </w:numPr>
        <w:spacing w:line="360" w:lineRule="auto"/>
        <w:jc w:val="both"/>
        <w:rPr>
          <w:rFonts w:ascii="Times New Roman" w:hAnsi="Times New Roman" w:cs="Times New Roman"/>
          <w:sz w:val="24"/>
          <w:szCs w:val="24"/>
        </w:rPr>
      </w:pPr>
      <w:r>
        <w:rPr>
          <w:rFonts w:ascii="Times New Roman" w:hAnsi="Times New Roman" w:cs="Times New Roman"/>
          <w:sz w:val="24"/>
          <w:szCs w:val="24"/>
        </w:rPr>
        <w:t>County Revenue Allocation Authority that sets criteria for distribution of national resources to county governments</w:t>
      </w:r>
    </w:p>
    <w:p w:rsidR="00856807" w:rsidRDefault="00856807"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This section reviews the institutional</w:t>
      </w:r>
      <w:r w:rsidR="00966725">
        <w:rPr>
          <w:rFonts w:ascii="Times New Roman" w:hAnsi="Times New Roman" w:cs="Times New Roman"/>
          <w:sz w:val="24"/>
          <w:szCs w:val="24"/>
        </w:rPr>
        <w:t xml:space="preserve"> and organisational</w:t>
      </w:r>
      <w:r w:rsidRPr="00D33021">
        <w:rPr>
          <w:rFonts w:ascii="Times New Roman" w:hAnsi="Times New Roman" w:cs="Times New Roman"/>
          <w:sz w:val="24"/>
          <w:szCs w:val="24"/>
        </w:rPr>
        <w:t xml:space="preserve"> arrangements </w:t>
      </w:r>
      <w:r w:rsidR="00966725">
        <w:rPr>
          <w:rFonts w:ascii="Times New Roman" w:hAnsi="Times New Roman" w:cs="Times New Roman"/>
          <w:sz w:val="24"/>
          <w:szCs w:val="24"/>
        </w:rPr>
        <w:t>that are most relevant</w:t>
      </w:r>
      <w:r w:rsidR="00806A42">
        <w:rPr>
          <w:rFonts w:ascii="Times New Roman" w:hAnsi="Times New Roman" w:cs="Times New Roman"/>
          <w:sz w:val="24"/>
          <w:szCs w:val="24"/>
        </w:rPr>
        <w:t xml:space="preserve"> to</w:t>
      </w:r>
      <w:r w:rsidR="00966725">
        <w:rPr>
          <w:rFonts w:ascii="Times New Roman" w:hAnsi="Times New Roman" w:cs="Times New Roman"/>
          <w:sz w:val="24"/>
          <w:szCs w:val="24"/>
        </w:rPr>
        <w:t xml:space="preserve"> </w:t>
      </w:r>
      <w:r w:rsidRPr="00D33021">
        <w:rPr>
          <w:rFonts w:ascii="Times New Roman" w:hAnsi="Times New Roman" w:cs="Times New Roman"/>
          <w:sz w:val="24"/>
          <w:szCs w:val="24"/>
        </w:rPr>
        <w:t xml:space="preserve">health financing </w:t>
      </w:r>
      <w:r w:rsidR="00966725">
        <w:rPr>
          <w:rFonts w:ascii="Times New Roman" w:hAnsi="Times New Roman" w:cs="Times New Roman"/>
          <w:sz w:val="24"/>
          <w:szCs w:val="24"/>
        </w:rPr>
        <w:t>in</w:t>
      </w:r>
      <w:r w:rsidRPr="00D33021">
        <w:rPr>
          <w:rFonts w:ascii="Times New Roman" w:hAnsi="Times New Roman" w:cs="Times New Roman"/>
          <w:sz w:val="24"/>
          <w:szCs w:val="24"/>
        </w:rPr>
        <w:t xml:space="preserve"> Kenya and identifies the bottlenecks hindering performance.</w:t>
      </w:r>
      <w:r w:rsidR="00966725">
        <w:rPr>
          <w:rFonts w:ascii="Times New Roman" w:hAnsi="Times New Roman" w:cs="Times New Roman"/>
          <w:sz w:val="24"/>
          <w:szCs w:val="24"/>
        </w:rPr>
        <w:t xml:space="preserve"> It assess</w:t>
      </w:r>
      <w:r w:rsidR="00806A42">
        <w:rPr>
          <w:rFonts w:ascii="Times New Roman" w:hAnsi="Times New Roman" w:cs="Times New Roman"/>
          <w:sz w:val="24"/>
          <w:szCs w:val="24"/>
        </w:rPr>
        <w:t>es</w:t>
      </w:r>
      <w:r w:rsidR="00966725">
        <w:rPr>
          <w:rFonts w:ascii="Times New Roman" w:hAnsi="Times New Roman" w:cs="Times New Roman"/>
          <w:sz w:val="24"/>
          <w:szCs w:val="24"/>
        </w:rPr>
        <w:t xml:space="preserve"> each organisation on the basis of the six bottlenecks</w:t>
      </w:r>
      <w:r w:rsidR="00806A42">
        <w:rPr>
          <w:rFonts w:ascii="Times New Roman" w:hAnsi="Times New Roman" w:cs="Times New Roman"/>
          <w:sz w:val="24"/>
          <w:szCs w:val="24"/>
        </w:rPr>
        <w:t xml:space="preserve"> identified in the OASIS framework</w:t>
      </w:r>
      <w:r w:rsidR="00966725">
        <w:rPr>
          <w:rFonts w:ascii="Times New Roman" w:hAnsi="Times New Roman" w:cs="Times New Roman"/>
          <w:sz w:val="24"/>
          <w:szCs w:val="24"/>
        </w:rPr>
        <w:t xml:space="preserve"> and identifies measures for improvement.</w:t>
      </w:r>
    </w:p>
    <w:p w:rsidR="00742152" w:rsidRDefault="00742152" w:rsidP="00CF5C5E">
      <w:pPr>
        <w:spacing w:line="360" w:lineRule="auto"/>
        <w:ind w:left="58"/>
        <w:jc w:val="both"/>
        <w:rPr>
          <w:rFonts w:ascii="Times New Roman" w:hAnsi="Times New Roman" w:cs="Times New Roman"/>
          <w:b/>
          <w:sz w:val="24"/>
          <w:szCs w:val="24"/>
        </w:rPr>
      </w:pPr>
    </w:p>
    <w:p w:rsidR="00CF5C5E" w:rsidRPr="00D33021" w:rsidRDefault="00742152" w:rsidP="00CF5C5E">
      <w:pPr>
        <w:spacing w:line="360" w:lineRule="auto"/>
        <w:ind w:left="58"/>
        <w:jc w:val="both"/>
        <w:rPr>
          <w:rFonts w:ascii="Times New Roman" w:hAnsi="Times New Roman" w:cs="Times New Roman"/>
          <w:b/>
          <w:sz w:val="24"/>
          <w:szCs w:val="24"/>
        </w:rPr>
      </w:pPr>
      <w:r w:rsidRPr="00D33021">
        <w:rPr>
          <w:rFonts w:ascii="Times New Roman" w:hAnsi="Times New Roman" w:cs="Times New Roman"/>
          <w:b/>
          <w:sz w:val="24"/>
          <w:szCs w:val="24"/>
        </w:rPr>
        <w:t>4.1 Ministry</w:t>
      </w:r>
      <w:r w:rsidR="00CF5C5E" w:rsidRPr="00D33021">
        <w:rPr>
          <w:rFonts w:ascii="Times New Roman" w:hAnsi="Times New Roman" w:cs="Times New Roman"/>
          <w:b/>
          <w:sz w:val="24"/>
          <w:szCs w:val="24"/>
        </w:rPr>
        <w:t xml:space="preserve"> of Health</w:t>
      </w:r>
      <w:r w:rsidR="00697DA4" w:rsidRPr="00D33021">
        <w:rPr>
          <w:rFonts w:ascii="Times New Roman" w:hAnsi="Times New Roman" w:cs="Times New Roman"/>
          <w:b/>
          <w:sz w:val="24"/>
          <w:szCs w:val="24"/>
        </w:rPr>
        <w:t xml:space="preserve"> (National and County level)</w:t>
      </w:r>
    </w:p>
    <w:p w:rsidR="00CF5C5E" w:rsidRPr="00D33021" w:rsidRDefault="00CF5C5E" w:rsidP="00CF5C5E">
      <w:pPr>
        <w:spacing w:line="360" w:lineRule="auto"/>
        <w:ind w:left="58"/>
        <w:jc w:val="both"/>
        <w:rPr>
          <w:rFonts w:ascii="Times New Roman" w:hAnsi="Times New Roman" w:cs="Times New Roman"/>
          <w:sz w:val="24"/>
          <w:szCs w:val="24"/>
        </w:rPr>
      </w:pPr>
      <w:r w:rsidRPr="00D33021">
        <w:rPr>
          <w:rFonts w:ascii="Times New Roman" w:hAnsi="Times New Roman" w:cs="Times New Roman"/>
          <w:sz w:val="24"/>
          <w:szCs w:val="24"/>
        </w:rPr>
        <w:t xml:space="preserve">Prior to the new constitution, the ministry of health in Kenya was responsible for service delivery in all parts of the country. </w:t>
      </w:r>
      <w:r w:rsidR="00697DA4" w:rsidRPr="00D33021">
        <w:rPr>
          <w:rFonts w:ascii="Times New Roman" w:hAnsi="Times New Roman" w:cs="Times New Roman"/>
          <w:sz w:val="24"/>
          <w:szCs w:val="24"/>
        </w:rPr>
        <w:t xml:space="preserve">It was the main purchaser of preventive and curative </w:t>
      </w:r>
      <w:r w:rsidR="00697DA4" w:rsidRPr="00D33021">
        <w:rPr>
          <w:rFonts w:ascii="Times New Roman" w:hAnsi="Times New Roman" w:cs="Times New Roman"/>
          <w:sz w:val="24"/>
          <w:szCs w:val="24"/>
        </w:rPr>
        <w:lastRenderedPageBreak/>
        <w:t xml:space="preserve">services in </w:t>
      </w:r>
      <w:r w:rsidR="00C60965">
        <w:rPr>
          <w:rFonts w:ascii="Times New Roman" w:hAnsi="Times New Roman" w:cs="Times New Roman"/>
          <w:sz w:val="24"/>
          <w:szCs w:val="24"/>
        </w:rPr>
        <w:t>Kenya.</w:t>
      </w:r>
      <w:r w:rsidR="0066758A" w:rsidRPr="00D33021">
        <w:rPr>
          <w:rFonts w:ascii="Times New Roman" w:hAnsi="Times New Roman" w:cs="Times New Roman"/>
          <w:sz w:val="24"/>
          <w:szCs w:val="24"/>
        </w:rPr>
        <w:t xml:space="preserve"> </w:t>
      </w:r>
      <w:r w:rsidRPr="00D33021">
        <w:rPr>
          <w:rFonts w:ascii="Times New Roman" w:hAnsi="Times New Roman" w:cs="Times New Roman"/>
          <w:sz w:val="24"/>
          <w:szCs w:val="24"/>
        </w:rPr>
        <w:t xml:space="preserve">These roles included allocating budgets to districts and transferring resources from the districts to the health facilities. </w:t>
      </w:r>
      <w:r w:rsidR="009C2D49" w:rsidRPr="00D33021">
        <w:rPr>
          <w:rFonts w:ascii="Times New Roman" w:hAnsi="Times New Roman" w:cs="Times New Roman"/>
          <w:sz w:val="24"/>
          <w:szCs w:val="24"/>
        </w:rPr>
        <w:t xml:space="preserve">Under the new constitution, the role of the </w:t>
      </w:r>
      <w:proofErr w:type="spellStart"/>
      <w:r w:rsidR="009C2D49" w:rsidRPr="00D33021">
        <w:rPr>
          <w:rFonts w:ascii="Times New Roman" w:hAnsi="Times New Roman" w:cs="Times New Roman"/>
          <w:sz w:val="24"/>
          <w:szCs w:val="24"/>
        </w:rPr>
        <w:t>MoH</w:t>
      </w:r>
      <w:proofErr w:type="spellEnd"/>
      <w:r w:rsidR="009C2D49" w:rsidRPr="00D33021">
        <w:rPr>
          <w:rFonts w:ascii="Times New Roman" w:hAnsi="Times New Roman" w:cs="Times New Roman"/>
          <w:sz w:val="24"/>
          <w:szCs w:val="24"/>
        </w:rPr>
        <w:t xml:space="preserve"> at the policy level has declined significantly and involves</w:t>
      </w:r>
      <w:r w:rsidR="00697DA4" w:rsidRPr="00D33021">
        <w:rPr>
          <w:rFonts w:ascii="Times New Roman" w:hAnsi="Times New Roman" w:cs="Times New Roman"/>
          <w:sz w:val="24"/>
          <w:szCs w:val="24"/>
        </w:rPr>
        <w:t xml:space="preserve"> setting policies and regulation. County level governments are responsible for service delivery and </w:t>
      </w:r>
      <w:r w:rsidR="00C60965">
        <w:rPr>
          <w:rFonts w:ascii="Times New Roman" w:hAnsi="Times New Roman" w:cs="Times New Roman"/>
          <w:sz w:val="24"/>
          <w:szCs w:val="24"/>
        </w:rPr>
        <w:t xml:space="preserve">allocation of their budgets to </w:t>
      </w:r>
      <w:r w:rsidR="00697DA4" w:rsidRPr="00D33021">
        <w:rPr>
          <w:rFonts w:ascii="Times New Roman" w:hAnsi="Times New Roman" w:cs="Times New Roman"/>
          <w:sz w:val="24"/>
          <w:szCs w:val="24"/>
        </w:rPr>
        <w:t xml:space="preserve">facilities based on their own assessment of what is a priority in their setting.  This implies that health spending can significantly differ across counties depending on the priority each county gives to health. Although the county government </w:t>
      </w:r>
      <w:r w:rsidR="002B383C" w:rsidRPr="00D33021">
        <w:rPr>
          <w:rFonts w:ascii="Times New Roman" w:hAnsi="Times New Roman" w:cs="Times New Roman"/>
          <w:sz w:val="24"/>
          <w:szCs w:val="24"/>
        </w:rPr>
        <w:t xml:space="preserve">have autonomy in spending, the national level can play its stewardship role by recommending that all counties develop resource allocation formulas that put into consideration different need indicators. While these formulas will be different across counties, such an approach can help ensure that </w:t>
      </w:r>
      <w:r w:rsidR="00DA3D1C" w:rsidRPr="00D33021">
        <w:rPr>
          <w:rFonts w:ascii="Times New Roman" w:hAnsi="Times New Roman" w:cs="Times New Roman"/>
          <w:sz w:val="24"/>
          <w:szCs w:val="24"/>
        </w:rPr>
        <w:t>equity within counties is considered when allocation resources.</w:t>
      </w:r>
    </w:p>
    <w:p w:rsidR="00DA3D1C" w:rsidRDefault="00DA3D1C" w:rsidP="0015428F">
      <w:pPr>
        <w:spacing w:line="360" w:lineRule="auto"/>
        <w:jc w:val="both"/>
        <w:rPr>
          <w:rFonts w:ascii="Times New Roman" w:hAnsi="Times New Roman" w:cs="Times New Roman"/>
          <w:b/>
          <w:sz w:val="24"/>
          <w:szCs w:val="24"/>
        </w:rPr>
      </w:pPr>
    </w:p>
    <w:p w:rsidR="00EC1268" w:rsidRDefault="00EC1268" w:rsidP="0015428F">
      <w:pPr>
        <w:spacing w:line="360" w:lineRule="auto"/>
        <w:jc w:val="both"/>
        <w:rPr>
          <w:rFonts w:ascii="Times New Roman" w:hAnsi="Times New Roman" w:cs="Times New Roman"/>
          <w:b/>
          <w:sz w:val="24"/>
          <w:szCs w:val="24"/>
        </w:rPr>
      </w:pPr>
      <w:r>
        <w:rPr>
          <w:rFonts w:ascii="Times New Roman" w:hAnsi="Times New Roman" w:cs="Times New Roman"/>
          <w:b/>
          <w:sz w:val="24"/>
          <w:szCs w:val="24"/>
        </w:rPr>
        <w:t>Table 4:  MOH</w:t>
      </w:r>
      <w:r w:rsidR="004435CB">
        <w:rPr>
          <w:rFonts w:ascii="Times New Roman" w:hAnsi="Times New Roman" w:cs="Times New Roman"/>
          <w:b/>
          <w:sz w:val="24"/>
          <w:szCs w:val="24"/>
        </w:rPr>
        <w:t xml:space="preserve"> (county and national level)</w:t>
      </w:r>
      <w:r>
        <w:rPr>
          <w:rFonts w:ascii="Times New Roman" w:hAnsi="Times New Roman" w:cs="Times New Roman"/>
          <w:b/>
          <w:sz w:val="24"/>
          <w:szCs w:val="24"/>
        </w:rPr>
        <w:t xml:space="preserve">: </w:t>
      </w:r>
      <w:r w:rsidRPr="00D33021">
        <w:rPr>
          <w:rFonts w:ascii="Times New Roman" w:hAnsi="Times New Roman" w:cs="Times New Roman"/>
          <w:b/>
          <w:sz w:val="24"/>
          <w:szCs w:val="24"/>
        </w:rPr>
        <w:t>Summary of bottlenecks and possible improvement measure</w:t>
      </w:r>
      <w:r w:rsidR="00DE31CB">
        <w:rPr>
          <w:rFonts w:ascii="Times New Roman" w:hAnsi="Times New Roman" w:cs="Times New Roman"/>
          <w:b/>
          <w:sz w:val="24"/>
          <w:szCs w:val="24"/>
        </w:rPr>
        <w:t>s</w:t>
      </w:r>
      <w:r w:rsidR="00DE31CB">
        <w:rPr>
          <w:rStyle w:val="FootnoteReference"/>
          <w:rFonts w:ascii="Times New Roman" w:hAnsi="Times New Roman" w:cs="Times New Roman"/>
          <w:b/>
          <w:sz w:val="24"/>
          <w:szCs w:val="24"/>
        </w:rPr>
        <w:footnoteReference w:id="1"/>
      </w:r>
    </w:p>
    <w:tbl>
      <w:tblPr>
        <w:tblStyle w:val="TableGrid"/>
        <w:tblW w:w="0" w:type="auto"/>
        <w:tblLook w:val="04A0" w:firstRow="1" w:lastRow="0" w:firstColumn="1" w:lastColumn="0" w:noHBand="0" w:noVBand="1"/>
      </w:tblPr>
      <w:tblGrid>
        <w:gridCol w:w="2995"/>
        <w:gridCol w:w="3398"/>
        <w:gridCol w:w="2593"/>
      </w:tblGrid>
      <w:tr w:rsidR="00EC1268" w:rsidRPr="006368EC" w:rsidTr="00417A98">
        <w:trPr>
          <w:trHeight w:val="454"/>
        </w:trPr>
        <w:tc>
          <w:tcPr>
            <w:tcW w:w="2995" w:type="dxa"/>
          </w:tcPr>
          <w:p w:rsidR="00EC1268" w:rsidRPr="006368EC" w:rsidRDefault="00EC1268" w:rsidP="009B3C47">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Bottlenecks</w:t>
            </w:r>
          </w:p>
        </w:tc>
        <w:tc>
          <w:tcPr>
            <w:tcW w:w="3398" w:type="dxa"/>
          </w:tcPr>
          <w:p w:rsidR="00EC1268" w:rsidRPr="006368EC" w:rsidRDefault="00EC1268" w:rsidP="009B3C47">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Improvement measures</w:t>
            </w:r>
          </w:p>
        </w:tc>
        <w:tc>
          <w:tcPr>
            <w:tcW w:w="2593" w:type="dxa"/>
          </w:tcPr>
          <w:p w:rsidR="00EC1268" w:rsidRPr="006368EC" w:rsidRDefault="00EC1268" w:rsidP="009B3C47">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Potential impact on health financing performance</w:t>
            </w:r>
          </w:p>
        </w:tc>
      </w:tr>
      <w:tr w:rsidR="00EC1268" w:rsidRPr="00EC1268" w:rsidTr="00417A98">
        <w:trPr>
          <w:trHeight w:val="227"/>
        </w:trPr>
        <w:tc>
          <w:tcPr>
            <w:tcW w:w="2995" w:type="dxa"/>
          </w:tcPr>
          <w:p w:rsidR="00EC1268" w:rsidRDefault="00EC1268" w:rsidP="00EC1268">
            <w:pPr>
              <w:autoSpaceDE w:val="0"/>
              <w:autoSpaceDN w:val="0"/>
              <w:adjustRightInd w:val="0"/>
              <w:contextualSpacing/>
              <w:jc w:val="both"/>
              <w:rPr>
                <w:rFonts w:ascii="Times New Roman" w:hAnsi="Times New Roman" w:cs="Times New Roman"/>
                <w:i/>
                <w:sz w:val="20"/>
                <w:szCs w:val="24"/>
              </w:rPr>
            </w:pPr>
            <w:r w:rsidRPr="00EC1268">
              <w:rPr>
                <w:rFonts w:ascii="Times New Roman" w:hAnsi="Times New Roman" w:cs="Times New Roman"/>
                <w:i/>
                <w:sz w:val="20"/>
                <w:szCs w:val="24"/>
              </w:rPr>
              <w:t>Rule absence</w:t>
            </w:r>
          </w:p>
          <w:p w:rsidR="004435CB" w:rsidRPr="004435CB" w:rsidRDefault="004435CB" w:rsidP="004435CB">
            <w:pPr>
              <w:pStyle w:val="ListParagraph"/>
              <w:numPr>
                <w:ilvl w:val="0"/>
                <w:numId w:val="31"/>
              </w:numPr>
              <w:autoSpaceDE w:val="0"/>
              <w:autoSpaceDN w:val="0"/>
              <w:adjustRightInd w:val="0"/>
              <w:jc w:val="both"/>
              <w:rPr>
                <w:rFonts w:ascii="Times New Roman" w:hAnsi="Times New Roman" w:cs="Times New Roman"/>
                <w:sz w:val="20"/>
                <w:szCs w:val="24"/>
              </w:rPr>
            </w:pPr>
            <w:r w:rsidRPr="004435CB">
              <w:rPr>
                <w:rFonts w:ascii="Times New Roman" w:hAnsi="Times New Roman" w:cs="Times New Roman"/>
                <w:sz w:val="20"/>
                <w:szCs w:val="24"/>
              </w:rPr>
              <w:t>There are no specific rules on how health resources should be distributed within counties</w:t>
            </w:r>
          </w:p>
          <w:p w:rsidR="00EC1268" w:rsidRPr="00EC1268" w:rsidRDefault="00EC1268" w:rsidP="00EC1268">
            <w:pPr>
              <w:autoSpaceDE w:val="0"/>
              <w:autoSpaceDN w:val="0"/>
              <w:adjustRightInd w:val="0"/>
              <w:contextualSpacing/>
              <w:jc w:val="both"/>
              <w:rPr>
                <w:rFonts w:ascii="Times New Roman" w:hAnsi="Times New Roman" w:cs="Times New Roman"/>
                <w:sz w:val="20"/>
                <w:szCs w:val="24"/>
              </w:rPr>
            </w:pPr>
          </w:p>
        </w:tc>
        <w:tc>
          <w:tcPr>
            <w:tcW w:w="3398" w:type="dxa"/>
          </w:tcPr>
          <w:p w:rsidR="00EC1268" w:rsidRDefault="00EC1268" w:rsidP="004435CB">
            <w:pPr>
              <w:autoSpaceDE w:val="0"/>
              <w:autoSpaceDN w:val="0"/>
              <w:adjustRightInd w:val="0"/>
              <w:contextualSpacing/>
              <w:jc w:val="both"/>
              <w:rPr>
                <w:rFonts w:ascii="Times New Roman" w:hAnsi="Times New Roman" w:cs="Times New Roman"/>
                <w:sz w:val="20"/>
                <w:szCs w:val="24"/>
              </w:rPr>
            </w:pPr>
          </w:p>
          <w:p w:rsidR="004435CB" w:rsidRDefault="00B04A62" w:rsidP="004435CB">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D</w:t>
            </w:r>
            <w:r w:rsidR="004435CB">
              <w:rPr>
                <w:rFonts w:ascii="Times New Roman" w:hAnsi="Times New Roman" w:cs="Times New Roman"/>
                <w:sz w:val="20"/>
                <w:szCs w:val="24"/>
              </w:rPr>
              <w:t>eve</w:t>
            </w:r>
            <w:r>
              <w:rPr>
                <w:rFonts w:ascii="Times New Roman" w:hAnsi="Times New Roman" w:cs="Times New Roman"/>
                <w:sz w:val="20"/>
                <w:szCs w:val="24"/>
              </w:rPr>
              <w:t>lop guidelines on indicators to be used in a resource allocation formula at the national and county level</w:t>
            </w:r>
          </w:p>
          <w:p w:rsidR="00B04A62" w:rsidRDefault="00B04A62" w:rsidP="004435CB">
            <w:pPr>
              <w:autoSpaceDE w:val="0"/>
              <w:autoSpaceDN w:val="0"/>
              <w:adjustRightInd w:val="0"/>
              <w:contextualSpacing/>
              <w:jc w:val="both"/>
              <w:rPr>
                <w:rFonts w:ascii="Times New Roman" w:hAnsi="Times New Roman" w:cs="Times New Roman"/>
                <w:sz w:val="20"/>
                <w:szCs w:val="24"/>
              </w:rPr>
            </w:pPr>
          </w:p>
          <w:p w:rsidR="00B04A62" w:rsidRPr="00EC1268" w:rsidRDefault="00B04A62" w:rsidP="004435CB">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Encourage and support counties to develop resource allocation formulas</w:t>
            </w:r>
          </w:p>
        </w:tc>
        <w:tc>
          <w:tcPr>
            <w:tcW w:w="2593" w:type="dxa"/>
          </w:tcPr>
          <w:p w:rsidR="00EC1268" w:rsidRDefault="00EC1268" w:rsidP="00B04A62">
            <w:pPr>
              <w:autoSpaceDE w:val="0"/>
              <w:autoSpaceDN w:val="0"/>
              <w:adjustRightInd w:val="0"/>
              <w:contextualSpacing/>
              <w:jc w:val="both"/>
              <w:rPr>
                <w:rFonts w:ascii="Times New Roman" w:hAnsi="Times New Roman" w:cs="Times New Roman"/>
                <w:sz w:val="20"/>
                <w:szCs w:val="24"/>
              </w:rPr>
            </w:pPr>
          </w:p>
          <w:p w:rsidR="00B04A62" w:rsidRPr="00EC1268" w:rsidRDefault="00B04A62" w:rsidP="00B04A62">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Promotes equity in access to health care services within and across counties</w:t>
            </w:r>
          </w:p>
        </w:tc>
      </w:tr>
      <w:tr w:rsidR="00EC1268" w:rsidRPr="00EC1268" w:rsidTr="00417A98">
        <w:trPr>
          <w:trHeight w:val="227"/>
        </w:trPr>
        <w:tc>
          <w:tcPr>
            <w:tcW w:w="2995" w:type="dxa"/>
          </w:tcPr>
          <w:p w:rsidR="00EC1268" w:rsidRPr="00136F60" w:rsidRDefault="00EC1268" w:rsidP="00EC1268">
            <w:pPr>
              <w:autoSpaceDE w:val="0"/>
              <w:autoSpaceDN w:val="0"/>
              <w:adjustRightInd w:val="0"/>
              <w:jc w:val="both"/>
              <w:rPr>
                <w:rFonts w:ascii="Times New Roman" w:hAnsi="Times New Roman" w:cs="Times New Roman"/>
                <w:i/>
                <w:sz w:val="20"/>
                <w:szCs w:val="24"/>
              </w:rPr>
            </w:pPr>
            <w:r w:rsidRPr="00136F60">
              <w:rPr>
                <w:rFonts w:ascii="Times New Roman" w:hAnsi="Times New Roman" w:cs="Times New Roman"/>
                <w:i/>
                <w:sz w:val="20"/>
                <w:szCs w:val="24"/>
              </w:rPr>
              <w:t>In adequate rule</w:t>
            </w:r>
          </w:p>
          <w:p w:rsidR="00136F60" w:rsidRDefault="00136F60" w:rsidP="00136F60">
            <w:pPr>
              <w:pStyle w:val="ListParagraph"/>
              <w:numPr>
                <w:ilvl w:val="0"/>
                <w:numId w:val="31"/>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No limits on levels of user charges that  hospitals can charge</w:t>
            </w:r>
          </w:p>
          <w:p w:rsidR="00136F60" w:rsidRPr="00136F60" w:rsidRDefault="00136F60" w:rsidP="00136F60">
            <w:pPr>
              <w:pStyle w:val="ListParagraph"/>
              <w:numPr>
                <w:ilvl w:val="0"/>
                <w:numId w:val="31"/>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 xml:space="preserve">Not clear if all maternal care services are free under the new policy, or it is only delivery </w:t>
            </w:r>
            <w:r w:rsidR="00AE5900">
              <w:rPr>
                <w:rFonts w:ascii="Times New Roman" w:hAnsi="Times New Roman" w:cs="Times New Roman"/>
                <w:sz w:val="20"/>
                <w:szCs w:val="24"/>
              </w:rPr>
              <w:t>services</w:t>
            </w:r>
            <w:r>
              <w:rPr>
                <w:rFonts w:ascii="Times New Roman" w:hAnsi="Times New Roman" w:cs="Times New Roman"/>
                <w:sz w:val="20"/>
                <w:szCs w:val="24"/>
              </w:rPr>
              <w:t xml:space="preserve"> that are free</w:t>
            </w:r>
          </w:p>
        </w:tc>
        <w:tc>
          <w:tcPr>
            <w:tcW w:w="3398"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Counties can develop guidelines for hospitals in terms of  charging levels</w:t>
            </w: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Make clear what aspects of maternal care are free under the new policy</w:t>
            </w:r>
          </w:p>
          <w:p w:rsidR="00136F60" w:rsidRPr="00EC1268" w:rsidRDefault="00136F60" w:rsidP="009B3C47">
            <w:pPr>
              <w:autoSpaceDE w:val="0"/>
              <w:autoSpaceDN w:val="0"/>
              <w:adjustRightInd w:val="0"/>
              <w:contextualSpacing/>
              <w:jc w:val="both"/>
              <w:rPr>
                <w:rFonts w:ascii="Times New Roman" w:hAnsi="Times New Roman" w:cs="Times New Roman"/>
                <w:sz w:val="20"/>
                <w:szCs w:val="24"/>
              </w:rPr>
            </w:pPr>
          </w:p>
        </w:tc>
        <w:tc>
          <w:tcPr>
            <w:tcW w:w="2593"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Increase financial risk protection</w:t>
            </w: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Default="00136F60" w:rsidP="009B3C47">
            <w:pPr>
              <w:autoSpaceDE w:val="0"/>
              <w:autoSpaceDN w:val="0"/>
              <w:adjustRightInd w:val="0"/>
              <w:contextualSpacing/>
              <w:jc w:val="both"/>
              <w:rPr>
                <w:rFonts w:ascii="Times New Roman" w:hAnsi="Times New Roman" w:cs="Times New Roman"/>
                <w:sz w:val="20"/>
                <w:szCs w:val="24"/>
              </w:rPr>
            </w:pPr>
          </w:p>
          <w:p w:rsidR="00136F60" w:rsidRPr="00EC1268" w:rsidRDefault="00136F60"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on policy adherence and increase financial protection</w:t>
            </w:r>
          </w:p>
        </w:tc>
      </w:tr>
      <w:tr w:rsidR="00EC1268" w:rsidRPr="00EC1268" w:rsidTr="00417A98">
        <w:trPr>
          <w:trHeight w:val="235"/>
        </w:trPr>
        <w:tc>
          <w:tcPr>
            <w:tcW w:w="2995" w:type="dxa"/>
          </w:tcPr>
          <w:p w:rsidR="00EC1268" w:rsidRPr="004435CB" w:rsidRDefault="004435CB" w:rsidP="004435CB">
            <w:p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Conflictive or non-aligned rule</w:t>
            </w:r>
          </w:p>
        </w:tc>
        <w:tc>
          <w:tcPr>
            <w:tcW w:w="3398" w:type="dxa"/>
          </w:tcPr>
          <w:p w:rsidR="00EC1268" w:rsidRPr="00EC1268" w:rsidRDefault="00EC1268" w:rsidP="009B3C47">
            <w:pPr>
              <w:autoSpaceDE w:val="0"/>
              <w:autoSpaceDN w:val="0"/>
              <w:adjustRightInd w:val="0"/>
              <w:contextualSpacing/>
              <w:jc w:val="both"/>
              <w:rPr>
                <w:rFonts w:ascii="Times New Roman" w:hAnsi="Times New Roman" w:cs="Times New Roman"/>
                <w:sz w:val="20"/>
                <w:szCs w:val="24"/>
              </w:rPr>
            </w:pPr>
          </w:p>
        </w:tc>
        <w:tc>
          <w:tcPr>
            <w:tcW w:w="2593" w:type="dxa"/>
          </w:tcPr>
          <w:p w:rsidR="00EC1268" w:rsidRPr="00EC1268" w:rsidRDefault="00EC1268" w:rsidP="009B3C47">
            <w:pPr>
              <w:autoSpaceDE w:val="0"/>
              <w:autoSpaceDN w:val="0"/>
              <w:adjustRightInd w:val="0"/>
              <w:contextualSpacing/>
              <w:jc w:val="both"/>
              <w:rPr>
                <w:rFonts w:ascii="Times New Roman" w:hAnsi="Times New Roman" w:cs="Times New Roman"/>
                <w:sz w:val="20"/>
                <w:szCs w:val="24"/>
              </w:rPr>
            </w:pPr>
          </w:p>
        </w:tc>
      </w:tr>
      <w:tr w:rsidR="00EC1268" w:rsidRPr="00EC1268" w:rsidTr="00417A98">
        <w:trPr>
          <w:trHeight w:val="227"/>
        </w:trPr>
        <w:tc>
          <w:tcPr>
            <w:tcW w:w="2995" w:type="dxa"/>
          </w:tcPr>
          <w:p w:rsidR="00EC1268" w:rsidRPr="00136F60" w:rsidRDefault="00136F60" w:rsidP="00136F60">
            <w:pPr>
              <w:autoSpaceDE w:val="0"/>
              <w:autoSpaceDN w:val="0"/>
              <w:adjustRightInd w:val="0"/>
              <w:jc w:val="both"/>
              <w:rPr>
                <w:rFonts w:ascii="Times New Roman" w:hAnsi="Times New Roman" w:cs="Times New Roman"/>
                <w:i/>
                <w:sz w:val="20"/>
                <w:szCs w:val="24"/>
              </w:rPr>
            </w:pPr>
            <w:r w:rsidRPr="00136F60">
              <w:rPr>
                <w:rFonts w:ascii="Times New Roman" w:hAnsi="Times New Roman" w:cs="Times New Roman"/>
                <w:i/>
                <w:sz w:val="20"/>
                <w:szCs w:val="24"/>
              </w:rPr>
              <w:t>Weak rule enforcement</w:t>
            </w:r>
          </w:p>
          <w:p w:rsidR="00136F60" w:rsidRPr="00136F60" w:rsidRDefault="00136F60" w:rsidP="00136F60">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Facilities are required to forward 25% of user revenue to the district to support primary health care services</w:t>
            </w:r>
          </w:p>
        </w:tc>
        <w:tc>
          <w:tcPr>
            <w:tcW w:w="3398"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9B3C47" w:rsidRPr="00EC1268" w:rsidRDefault="009B3C47"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Anecdotal evidence suggests that this is not always done and that there are no mechanisms to ensure that 25% of funds are forwarded to district</w:t>
            </w:r>
          </w:p>
        </w:tc>
        <w:tc>
          <w:tcPr>
            <w:tcW w:w="2593" w:type="dxa"/>
          </w:tcPr>
          <w:p w:rsidR="00EC1268" w:rsidRPr="00EC1268" w:rsidRDefault="00EC1268" w:rsidP="009B3C47">
            <w:pPr>
              <w:autoSpaceDE w:val="0"/>
              <w:autoSpaceDN w:val="0"/>
              <w:adjustRightInd w:val="0"/>
              <w:contextualSpacing/>
              <w:jc w:val="both"/>
              <w:rPr>
                <w:rFonts w:ascii="Times New Roman" w:hAnsi="Times New Roman" w:cs="Times New Roman"/>
                <w:sz w:val="20"/>
                <w:szCs w:val="24"/>
              </w:rPr>
            </w:pPr>
          </w:p>
        </w:tc>
      </w:tr>
      <w:tr w:rsidR="009B3C47" w:rsidRPr="00EC1268" w:rsidTr="00417A98">
        <w:trPr>
          <w:trHeight w:val="227"/>
        </w:trPr>
        <w:tc>
          <w:tcPr>
            <w:tcW w:w="2995" w:type="dxa"/>
          </w:tcPr>
          <w:p w:rsidR="009B3C47" w:rsidRDefault="009B3C47" w:rsidP="00136F60">
            <w:pPr>
              <w:autoSpaceDE w:val="0"/>
              <w:autoSpaceDN w:val="0"/>
              <w:adjustRightInd w:val="0"/>
              <w:jc w:val="both"/>
              <w:rPr>
                <w:rFonts w:ascii="Times New Roman" w:hAnsi="Times New Roman" w:cs="Times New Roman"/>
                <w:i/>
                <w:sz w:val="20"/>
                <w:szCs w:val="24"/>
              </w:rPr>
            </w:pPr>
            <w:r>
              <w:rPr>
                <w:rFonts w:ascii="Times New Roman" w:hAnsi="Times New Roman" w:cs="Times New Roman"/>
                <w:i/>
                <w:sz w:val="20"/>
                <w:szCs w:val="24"/>
              </w:rPr>
              <w:t>Weak organisational capacity</w:t>
            </w:r>
          </w:p>
          <w:p w:rsidR="009B3C47" w:rsidRDefault="009B3C47" w:rsidP="009B3C47">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 xml:space="preserve">There are very few trained health </w:t>
            </w:r>
            <w:r w:rsidR="00812A59">
              <w:rPr>
                <w:rFonts w:ascii="Times New Roman" w:hAnsi="Times New Roman" w:cs="Times New Roman"/>
                <w:sz w:val="20"/>
                <w:szCs w:val="24"/>
              </w:rPr>
              <w:t>economists</w:t>
            </w:r>
            <w:r>
              <w:rPr>
                <w:rFonts w:ascii="Times New Roman" w:hAnsi="Times New Roman" w:cs="Times New Roman"/>
                <w:sz w:val="20"/>
                <w:szCs w:val="24"/>
              </w:rPr>
              <w:t xml:space="preserve"> at the MOH</w:t>
            </w:r>
            <w:r w:rsidR="009B0531">
              <w:rPr>
                <w:rFonts w:ascii="Times New Roman" w:hAnsi="Times New Roman" w:cs="Times New Roman"/>
                <w:sz w:val="20"/>
                <w:szCs w:val="24"/>
              </w:rPr>
              <w:t>, which means that technical capacity to provide technical support is lacking</w:t>
            </w:r>
          </w:p>
          <w:p w:rsidR="00812A59" w:rsidRDefault="00812A59" w:rsidP="009B3C47">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lastRenderedPageBreak/>
              <w:t>Several programme management units</w:t>
            </w:r>
            <w:r w:rsidR="00891679">
              <w:rPr>
                <w:rFonts w:ascii="Times New Roman" w:hAnsi="Times New Roman" w:cs="Times New Roman"/>
                <w:sz w:val="20"/>
                <w:szCs w:val="24"/>
              </w:rPr>
              <w:t xml:space="preserve"> at the national level, creating potential for vertical implementation of health financing programmes</w:t>
            </w:r>
            <w:r w:rsidR="00AF04C4">
              <w:rPr>
                <w:rFonts w:ascii="Times New Roman" w:hAnsi="Times New Roman" w:cs="Times New Roman"/>
                <w:sz w:val="20"/>
                <w:szCs w:val="24"/>
              </w:rPr>
              <w:t xml:space="preserve"> and over-stretching staff</w:t>
            </w:r>
          </w:p>
          <w:p w:rsidR="00812A59" w:rsidRPr="009B3C47" w:rsidRDefault="00AF04C4" w:rsidP="00AF04C4">
            <w:pPr>
              <w:pStyle w:val="ListParagraph"/>
              <w:numPr>
                <w:ilvl w:val="0"/>
                <w:numId w:val="3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More than one division/unit that works on issues related to policy, planning and health care financing. It is not entirely clear how these divisions work together to provide policy direction at the ministry</w:t>
            </w:r>
          </w:p>
        </w:tc>
        <w:tc>
          <w:tcPr>
            <w:tcW w:w="3398" w:type="dxa"/>
          </w:tcPr>
          <w:p w:rsidR="009B3C47" w:rsidRDefault="009B3C47" w:rsidP="009B3C47">
            <w:pPr>
              <w:autoSpaceDE w:val="0"/>
              <w:autoSpaceDN w:val="0"/>
              <w:adjustRightInd w:val="0"/>
              <w:contextualSpacing/>
              <w:jc w:val="both"/>
              <w:rPr>
                <w:rFonts w:ascii="Times New Roman" w:hAnsi="Times New Roman" w:cs="Times New Roman"/>
                <w:sz w:val="20"/>
                <w:szCs w:val="24"/>
              </w:rPr>
            </w:pPr>
          </w:p>
          <w:p w:rsidR="009B0531" w:rsidRDefault="009B0531"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Train or recruit health economists with appropriate skills</w:t>
            </w: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p>
          <w:p w:rsidR="00891679" w:rsidRDefault="00891679"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Develop a single </w:t>
            </w:r>
            <w:r w:rsidR="00AF04C4">
              <w:rPr>
                <w:rFonts w:ascii="Times New Roman" w:hAnsi="Times New Roman" w:cs="Times New Roman"/>
                <w:sz w:val="20"/>
                <w:szCs w:val="24"/>
              </w:rPr>
              <w:t>programme management unit, that will oversee all health financing related projects and programmes</w:t>
            </w: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Identify  mechanisms to promote linkages between these units to avoid duplication</w:t>
            </w:r>
          </w:p>
        </w:tc>
        <w:tc>
          <w:tcPr>
            <w:tcW w:w="2593" w:type="dxa"/>
          </w:tcPr>
          <w:p w:rsidR="009B3C47" w:rsidRDefault="009B3C47" w:rsidP="009B3C47">
            <w:pPr>
              <w:autoSpaceDE w:val="0"/>
              <w:autoSpaceDN w:val="0"/>
              <w:adjustRightInd w:val="0"/>
              <w:contextualSpacing/>
              <w:jc w:val="both"/>
              <w:rPr>
                <w:rFonts w:ascii="Times New Roman" w:hAnsi="Times New Roman" w:cs="Times New Roman"/>
                <w:sz w:val="20"/>
                <w:szCs w:val="24"/>
              </w:rPr>
            </w:pPr>
          </w:p>
          <w:p w:rsidR="009B0531" w:rsidRDefault="009B0531"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More solid policy design and recommendations based on sound technical understanding</w:t>
            </w: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Better coordinated programmes and implementation.; More efficient staff</w:t>
            </w: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Default="00AF04C4" w:rsidP="009B3C47">
            <w:pPr>
              <w:autoSpaceDE w:val="0"/>
              <w:autoSpaceDN w:val="0"/>
              <w:adjustRightInd w:val="0"/>
              <w:contextualSpacing/>
              <w:jc w:val="both"/>
              <w:rPr>
                <w:rFonts w:ascii="Times New Roman" w:hAnsi="Times New Roman" w:cs="Times New Roman"/>
                <w:sz w:val="20"/>
                <w:szCs w:val="24"/>
              </w:rPr>
            </w:pPr>
          </w:p>
          <w:p w:rsidR="00AF04C4" w:rsidRPr="00EC1268" w:rsidRDefault="00AF04C4" w:rsidP="00AE5900">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Better use </w:t>
            </w:r>
            <w:r w:rsidR="00AE5900">
              <w:rPr>
                <w:rFonts w:ascii="Times New Roman" w:hAnsi="Times New Roman" w:cs="Times New Roman"/>
                <w:sz w:val="20"/>
                <w:szCs w:val="24"/>
              </w:rPr>
              <w:t>of</w:t>
            </w:r>
            <w:r>
              <w:rPr>
                <w:rFonts w:ascii="Times New Roman" w:hAnsi="Times New Roman" w:cs="Times New Roman"/>
                <w:sz w:val="20"/>
                <w:szCs w:val="24"/>
              </w:rPr>
              <w:t xml:space="preserve"> human resources and increased efficiency in terms of policy and planning</w:t>
            </w:r>
          </w:p>
        </w:tc>
      </w:tr>
      <w:tr w:rsidR="00EC1268" w:rsidRPr="00EC1268" w:rsidTr="001307DB">
        <w:trPr>
          <w:trHeight w:val="1158"/>
        </w:trPr>
        <w:tc>
          <w:tcPr>
            <w:tcW w:w="2995" w:type="dxa"/>
          </w:tcPr>
          <w:p w:rsidR="00EC1268" w:rsidRDefault="009B3C47" w:rsidP="009B3C47">
            <w:p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lastRenderedPageBreak/>
              <w:t>Dysfunctional</w:t>
            </w:r>
            <w:r w:rsidR="00417A98">
              <w:rPr>
                <w:rFonts w:ascii="Times New Roman" w:hAnsi="Times New Roman" w:cs="Times New Roman"/>
                <w:sz w:val="20"/>
                <w:szCs w:val="24"/>
              </w:rPr>
              <w:t xml:space="preserve"> inter-organisation rules</w:t>
            </w:r>
          </w:p>
          <w:p w:rsidR="00B11548" w:rsidRPr="004B7C3D" w:rsidRDefault="001307DB" w:rsidP="004B7C3D">
            <w:pPr>
              <w:pStyle w:val="ListParagraph"/>
              <w:numPr>
                <w:ilvl w:val="0"/>
                <w:numId w:val="37"/>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Interactions with the private sector</w:t>
            </w:r>
          </w:p>
        </w:tc>
        <w:tc>
          <w:tcPr>
            <w:tcW w:w="3398"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07DB" w:rsidRDefault="001307DB" w:rsidP="009B3C47">
            <w:pPr>
              <w:autoSpaceDE w:val="0"/>
              <w:autoSpaceDN w:val="0"/>
              <w:adjustRightInd w:val="0"/>
              <w:contextualSpacing/>
              <w:jc w:val="both"/>
              <w:rPr>
                <w:rFonts w:ascii="Times New Roman" w:hAnsi="Times New Roman" w:cs="Times New Roman"/>
                <w:sz w:val="20"/>
                <w:szCs w:val="24"/>
              </w:rPr>
            </w:pPr>
          </w:p>
          <w:p w:rsidR="001307DB" w:rsidRPr="00EC1268" w:rsidRDefault="007F2DB2"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Strengthen</w:t>
            </w:r>
            <w:r w:rsidR="001307DB">
              <w:rPr>
                <w:rFonts w:ascii="Times New Roman" w:hAnsi="Times New Roman" w:cs="Times New Roman"/>
                <w:sz w:val="20"/>
                <w:szCs w:val="24"/>
              </w:rPr>
              <w:t xml:space="preserve"> the interaction of MOH providers with private sector providers</w:t>
            </w:r>
          </w:p>
        </w:tc>
        <w:tc>
          <w:tcPr>
            <w:tcW w:w="2593" w:type="dxa"/>
          </w:tcPr>
          <w:p w:rsidR="00EC1268" w:rsidRDefault="00EC1268" w:rsidP="009B3C47">
            <w:pPr>
              <w:autoSpaceDE w:val="0"/>
              <w:autoSpaceDN w:val="0"/>
              <w:adjustRightInd w:val="0"/>
              <w:contextualSpacing/>
              <w:jc w:val="both"/>
              <w:rPr>
                <w:rFonts w:ascii="Times New Roman" w:hAnsi="Times New Roman" w:cs="Times New Roman"/>
                <w:sz w:val="20"/>
                <w:szCs w:val="24"/>
              </w:rPr>
            </w:pPr>
          </w:p>
          <w:p w:rsidR="001307DB" w:rsidRDefault="001307DB" w:rsidP="009B3C47">
            <w:pPr>
              <w:autoSpaceDE w:val="0"/>
              <w:autoSpaceDN w:val="0"/>
              <w:adjustRightInd w:val="0"/>
              <w:contextualSpacing/>
              <w:jc w:val="both"/>
              <w:rPr>
                <w:rFonts w:ascii="Times New Roman" w:hAnsi="Times New Roman" w:cs="Times New Roman"/>
                <w:sz w:val="20"/>
                <w:szCs w:val="24"/>
              </w:rPr>
            </w:pPr>
          </w:p>
          <w:p w:rsidR="001307DB" w:rsidRPr="00EC1268" w:rsidRDefault="001307DB" w:rsidP="009B3C47">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on benefit package as the county governments purchase health services from private providers</w:t>
            </w:r>
          </w:p>
        </w:tc>
      </w:tr>
    </w:tbl>
    <w:p w:rsidR="00EC1268" w:rsidRPr="00D33021" w:rsidRDefault="00EC1268" w:rsidP="0015428F">
      <w:pPr>
        <w:spacing w:line="360" w:lineRule="auto"/>
        <w:jc w:val="both"/>
        <w:rPr>
          <w:rFonts w:ascii="Times New Roman" w:hAnsi="Times New Roman" w:cs="Times New Roman"/>
          <w:b/>
          <w:sz w:val="24"/>
          <w:szCs w:val="24"/>
        </w:rPr>
      </w:pPr>
    </w:p>
    <w:p w:rsidR="0015428F" w:rsidRPr="00D33021" w:rsidRDefault="0066758A" w:rsidP="0015428F">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4.2</w:t>
      </w:r>
      <w:r w:rsidR="00CF5C5E" w:rsidRPr="00D33021">
        <w:rPr>
          <w:rFonts w:ascii="Times New Roman" w:hAnsi="Times New Roman" w:cs="Times New Roman"/>
          <w:b/>
          <w:sz w:val="24"/>
          <w:szCs w:val="24"/>
        </w:rPr>
        <w:t xml:space="preserve"> </w:t>
      </w:r>
      <w:r w:rsidR="0015428F" w:rsidRPr="00D33021">
        <w:rPr>
          <w:rFonts w:ascii="Times New Roman" w:hAnsi="Times New Roman" w:cs="Times New Roman"/>
          <w:b/>
          <w:sz w:val="24"/>
          <w:szCs w:val="24"/>
        </w:rPr>
        <w:t>The National</w:t>
      </w:r>
      <w:r w:rsidR="00697DA4" w:rsidRPr="00D33021">
        <w:rPr>
          <w:rFonts w:ascii="Times New Roman" w:hAnsi="Times New Roman" w:cs="Times New Roman"/>
          <w:b/>
          <w:sz w:val="24"/>
          <w:szCs w:val="24"/>
        </w:rPr>
        <w:t xml:space="preserve"> Hospital Insurance Fund (NHIF)</w:t>
      </w: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National Hospital Insurance Fund </w:t>
      </w:r>
      <w:r w:rsidR="00856807">
        <w:rPr>
          <w:rFonts w:ascii="Times New Roman" w:hAnsi="Times New Roman" w:cs="Times New Roman"/>
          <w:sz w:val="24"/>
          <w:szCs w:val="24"/>
        </w:rPr>
        <w:t xml:space="preserve">is a state </w:t>
      </w:r>
      <w:proofErr w:type="spellStart"/>
      <w:r w:rsidR="00856807">
        <w:rPr>
          <w:rFonts w:ascii="Times New Roman" w:hAnsi="Times New Roman" w:cs="Times New Roman"/>
          <w:sz w:val="24"/>
          <w:szCs w:val="24"/>
        </w:rPr>
        <w:t>parastatal</w:t>
      </w:r>
      <w:proofErr w:type="spellEnd"/>
      <w:r w:rsidRPr="00D33021">
        <w:rPr>
          <w:rFonts w:ascii="Times New Roman" w:hAnsi="Times New Roman" w:cs="Times New Roman"/>
          <w:sz w:val="24"/>
          <w:szCs w:val="24"/>
        </w:rPr>
        <w:t xml:space="preserve"> that was established in 1966 as a department under the </w:t>
      </w:r>
      <w:r w:rsidRPr="00D33021">
        <w:rPr>
          <w:rStyle w:val="link2hv"/>
          <w:rFonts w:ascii="Times New Roman" w:hAnsi="Times New Roman" w:cs="Times New Roman"/>
          <w:sz w:val="24"/>
          <w:szCs w:val="24"/>
        </w:rPr>
        <w:t>Ministry of Health</w:t>
      </w:r>
      <w:r w:rsidRPr="00D33021">
        <w:rPr>
          <w:rFonts w:ascii="Times New Roman" w:hAnsi="Times New Roman" w:cs="Times New Roman"/>
          <w:sz w:val="24"/>
          <w:szCs w:val="24"/>
        </w:rPr>
        <w:t>.  The Fund's core mandate is to provide medical insurance cover to all its members and their declared dependants.</w:t>
      </w:r>
      <w:r w:rsidR="00856807">
        <w:rPr>
          <w:rFonts w:ascii="Times New Roman" w:hAnsi="Times New Roman" w:cs="Times New Roman"/>
          <w:sz w:val="24"/>
          <w:szCs w:val="24"/>
        </w:rPr>
        <w:t xml:space="preserve"> </w:t>
      </w:r>
      <w:r w:rsidRPr="00D33021">
        <w:rPr>
          <w:rFonts w:ascii="Times New Roman" w:hAnsi="Times New Roman" w:cs="Times New Roman"/>
          <w:sz w:val="24"/>
          <w:szCs w:val="24"/>
        </w:rPr>
        <w:t xml:space="preserve">The NHIF is governed by the </w:t>
      </w:r>
      <w:hyperlink r:id="rId16" w:tgtFrame="_blank" w:history="1">
        <w:r w:rsidRPr="00D33021">
          <w:rPr>
            <w:rStyle w:val="Hyperlink"/>
            <w:rFonts w:ascii="Times New Roman" w:hAnsi="Times New Roman" w:cs="Times New Roman"/>
            <w:color w:val="auto"/>
            <w:sz w:val="24"/>
            <w:szCs w:val="24"/>
            <w:u w:val="none"/>
          </w:rPr>
          <w:t>NHIF Act No 9 of 1998</w:t>
        </w:r>
      </w:hyperlink>
      <w:r w:rsidRPr="00D33021">
        <w:rPr>
          <w:rStyle w:val="Hyperlink"/>
          <w:rFonts w:ascii="Times New Roman" w:hAnsi="Times New Roman" w:cs="Times New Roman"/>
          <w:color w:val="auto"/>
          <w:sz w:val="24"/>
          <w:szCs w:val="24"/>
          <w:u w:val="none"/>
        </w:rPr>
        <w:t>.</w:t>
      </w:r>
      <w:r w:rsidRPr="00D33021">
        <w:rPr>
          <w:rFonts w:ascii="Times New Roman" w:hAnsi="Times New Roman" w:cs="Times New Roman"/>
          <w:sz w:val="24"/>
          <w:szCs w:val="24"/>
        </w:rPr>
        <w:t xml:space="preserve"> As a government </w:t>
      </w:r>
      <w:proofErr w:type="spellStart"/>
      <w:r w:rsidRPr="00D33021">
        <w:rPr>
          <w:rFonts w:ascii="Times New Roman" w:hAnsi="Times New Roman" w:cs="Times New Roman"/>
          <w:sz w:val="24"/>
          <w:szCs w:val="24"/>
        </w:rPr>
        <w:t>parastatal</w:t>
      </w:r>
      <w:proofErr w:type="spellEnd"/>
      <w:r w:rsidRPr="00D33021">
        <w:rPr>
          <w:rFonts w:ascii="Times New Roman" w:hAnsi="Times New Roman" w:cs="Times New Roman"/>
          <w:sz w:val="24"/>
          <w:szCs w:val="24"/>
        </w:rPr>
        <w:t xml:space="preserve"> the NHIF is also under the State Corporation’s Act, although the NHIF Act is the primary statutory instrument and supersedes the State Corporation’s Act.</w:t>
      </w:r>
    </w:p>
    <w:p w:rsidR="0015428F" w:rsidRPr="00D33021" w:rsidRDefault="0015428F"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There is a board of management, which is made up of a representati</w:t>
      </w:r>
      <w:r w:rsidR="00856807">
        <w:rPr>
          <w:rFonts w:ascii="Times New Roman" w:hAnsi="Times New Roman" w:cs="Times New Roman"/>
          <w:sz w:val="24"/>
          <w:szCs w:val="24"/>
        </w:rPr>
        <w:t>on of stakeholders. The board i</w:t>
      </w:r>
      <w:r w:rsidRPr="00D33021">
        <w:rPr>
          <w:rFonts w:ascii="Times New Roman" w:hAnsi="Times New Roman" w:cs="Times New Roman"/>
          <w:sz w:val="24"/>
          <w:szCs w:val="24"/>
        </w:rPr>
        <w:t xml:space="preserve">s charged with the running of the NHIF through policy formulation and decision making on all policy matters. The Chief Executive serves as the secretary to the Board of Management. S/he is appointed by the minister and is responsible for the day to day management of the board. Key stakeholders represented in the board include: Kenya Medical Association (KMA); Central Organisation of Trade Unions (COTU); Director of Medical Services/Ministry of Health; Ministry of Devolution </w:t>
      </w:r>
      <w:r w:rsidR="007F2DB2">
        <w:rPr>
          <w:rFonts w:ascii="Times New Roman" w:hAnsi="Times New Roman" w:cs="Times New Roman"/>
          <w:sz w:val="24"/>
          <w:szCs w:val="24"/>
        </w:rPr>
        <w:t>and</w:t>
      </w:r>
      <w:r w:rsidRPr="00D33021">
        <w:rPr>
          <w:rFonts w:ascii="Times New Roman" w:hAnsi="Times New Roman" w:cs="Times New Roman"/>
          <w:sz w:val="24"/>
          <w:szCs w:val="24"/>
        </w:rPr>
        <w:t xml:space="preserve"> Planning; Christian Health Association of Kenya (CHAK); Kenya National Union of Teachers; National Council of NGO's; Kenya National Farmers Union; Federation of Kenya Employers (FKE); Association of Kenya Insurers. The chairman of the board is appointed by the president, in line with the provisions of the State Corporations Act. The  board has the power to manage, control and </w:t>
      </w:r>
      <w:r w:rsidRPr="00D33021">
        <w:rPr>
          <w:rFonts w:ascii="Times New Roman" w:hAnsi="Times New Roman" w:cs="Times New Roman"/>
          <w:sz w:val="24"/>
          <w:szCs w:val="24"/>
        </w:rPr>
        <w:lastRenderedPageBreak/>
        <w:t>administer the assets of the fund; receive any gifts, grants, donations or endowments made to the fund; determine the provisions made for capital and recurrent expenditure; open bank accounts; invest any monies of the fund not immediately required for the purposes of providing health insurance. Funds can only be</w:t>
      </w:r>
      <w:r w:rsidR="00856807">
        <w:rPr>
          <w:rFonts w:ascii="Times New Roman" w:hAnsi="Times New Roman" w:cs="Times New Roman"/>
          <w:sz w:val="24"/>
          <w:szCs w:val="24"/>
        </w:rPr>
        <w:t xml:space="preserve"> invested in a reputable ban</w:t>
      </w:r>
      <w:r w:rsidRPr="00D33021">
        <w:rPr>
          <w:rFonts w:ascii="Times New Roman" w:hAnsi="Times New Roman" w:cs="Times New Roman"/>
          <w:sz w:val="24"/>
          <w:szCs w:val="24"/>
        </w:rPr>
        <w:t xml:space="preserve">k, being an investment in which trust funds are authorised by the law. Despite this being clearly highlighted in the act, the NHIF has been criticised for investing widely in capital assets, which has </w:t>
      </w:r>
      <w:proofErr w:type="spellStart"/>
      <w:r w:rsidR="00AE5900">
        <w:rPr>
          <w:rFonts w:ascii="Times New Roman" w:hAnsi="Times New Roman" w:cs="Times New Roman"/>
          <w:sz w:val="24"/>
          <w:szCs w:val="24"/>
        </w:rPr>
        <w:t>affected</w:t>
      </w:r>
      <w:r w:rsidRPr="00D33021">
        <w:rPr>
          <w:rFonts w:ascii="Times New Roman" w:hAnsi="Times New Roman" w:cs="Times New Roman"/>
          <w:sz w:val="24"/>
          <w:szCs w:val="24"/>
        </w:rPr>
        <w:t>the</w:t>
      </w:r>
      <w:proofErr w:type="spellEnd"/>
      <w:r w:rsidRPr="00D33021">
        <w:rPr>
          <w:rFonts w:ascii="Times New Roman" w:hAnsi="Times New Roman" w:cs="Times New Roman"/>
          <w:sz w:val="24"/>
          <w:szCs w:val="24"/>
        </w:rPr>
        <w:t xml:space="preserve"> balance sheet and </w:t>
      </w:r>
      <w:r w:rsidR="00AE5900">
        <w:rPr>
          <w:rFonts w:ascii="Times New Roman" w:hAnsi="Times New Roman" w:cs="Times New Roman"/>
          <w:sz w:val="24"/>
          <w:szCs w:val="24"/>
        </w:rPr>
        <w:t>liquidity</w:t>
      </w:r>
      <w:r w:rsidRPr="00D33021">
        <w:rPr>
          <w:rFonts w:ascii="Times New Roman" w:hAnsi="Times New Roman" w:cs="Times New Roman"/>
          <w:sz w:val="24"/>
          <w:szCs w:val="24"/>
        </w:rPr>
        <w:t>. There are four committees constituted by the board: executive board committee; operations and quality assurance; project board committee and finance and investment committee. These committees have clear terms of reference, hold regular meetings and report back to the Board.</w:t>
      </w:r>
    </w:p>
    <w:p w:rsidR="0015428F" w:rsidRPr="00D33021" w:rsidRDefault="0015428F" w:rsidP="0015428F">
      <w:pPr>
        <w:spacing w:line="360" w:lineRule="auto"/>
        <w:jc w:val="both"/>
        <w:rPr>
          <w:rFonts w:ascii="Times New Roman" w:hAnsi="Times New Roman" w:cs="Times New Roman"/>
          <w:sz w:val="24"/>
          <w:szCs w:val="24"/>
        </w:rPr>
      </w:pPr>
    </w:p>
    <w:p w:rsidR="0015428F" w:rsidRPr="00D33021" w:rsidRDefault="0015428F" w:rsidP="0015428F">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There are two types of contributions: a standard contribution for those working </w:t>
      </w:r>
      <w:r w:rsidR="006F2264">
        <w:rPr>
          <w:rFonts w:ascii="Times New Roman" w:hAnsi="Times New Roman" w:cs="Times New Roman"/>
          <w:sz w:val="24"/>
          <w:szCs w:val="24"/>
        </w:rPr>
        <w:t xml:space="preserve">in </w:t>
      </w:r>
      <w:r w:rsidRPr="00D33021">
        <w:rPr>
          <w:rFonts w:ascii="Times New Roman" w:hAnsi="Times New Roman" w:cs="Times New Roman"/>
          <w:sz w:val="24"/>
          <w:szCs w:val="24"/>
        </w:rPr>
        <w:t xml:space="preserve">the formal sector, and a </w:t>
      </w:r>
      <w:r w:rsidR="006F2264">
        <w:rPr>
          <w:rFonts w:ascii="Times New Roman" w:hAnsi="Times New Roman" w:cs="Times New Roman"/>
          <w:sz w:val="24"/>
          <w:szCs w:val="24"/>
        </w:rPr>
        <w:t>‘</w:t>
      </w:r>
      <w:r w:rsidRPr="00D33021">
        <w:rPr>
          <w:rFonts w:ascii="Times New Roman" w:hAnsi="Times New Roman" w:cs="Times New Roman"/>
          <w:sz w:val="24"/>
          <w:szCs w:val="24"/>
        </w:rPr>
        <w:t>special</w:t>
      </w:r>
      <w:r w:rsidR="006F2264">
        <w:rPr>
          <w:rFonts w:ascii="Times New Roman" w:hAnsi="Times New Roman" w:cs="Times New Roman"/>
          <w:sz w:val="24"/>
          <w:szCs w:val="24"/>
        </w:rPr>
        <w:t>’</w:t>
      </w:r>
      <w:r w:rsidRPr="00D33021">
        <w:rPr>
          <w:rFonts w:ascii="Times New Roman" w:hAnsi="Times New Roman" w:cs="Times New Roman"/>
          <w:sz w:val="24"/>
          <w:szCs w:val="24"/>
        </w:rPr>
        <w:t xml:space="preserve"> contribution for those in self-employment. According to the rules stipulated in the act, an employer should deduct contributions from the employee’s salary or other remuneration and should retain the possession of the card issued</w:t>
      </w:r>
      <w:r w:rsidR="006F2264">
        <w:rPr>
          <w:rFonts w:ascii="Times New Roman" w:hAnsi="Times New Roman" w:cs="Times New Roman"/>
          <w:sz w:val="24"/>
          <w:szCs w:val="24"/>
        </w:rPr>
        <w:t xml:space="preserve"> to</w:t>
      </w:r>
      <w:r w:rsidRPr="00D33021">
        <w:rPr>
          <w:rFonts w:ascii="Times New Roman" w:hAnsi="Times New Roman" w:cs="Times New Roman"/>
          <w:sz w:val="24"/>
          <w:szCs w:val="24"/>
        </w:rPr>
        <w:t xml:space="preserve"> the person except when that person requires that card for the purposes of seeking health care. In case of late payments, the act states that a penalty equal to five times the amount of that contribution shall be payable by that person for each month. In case where the member is employed, the employer will pay the penalty on their behalf. The NHIF act allows the fund to provide both out-patient and in-patient health care, however the funds only provides inpatient care</w:t>
      </w:r>
      <w:r w:rsidR="00D924BD">
        <w:rPr>
          <w:rFonts w:ascii="Times New Roman" w:hAnsi="Times New Roman" w:cs="Times New Roman"/>
          <w:sz w:val="24"/>
          <w:szCs w:val="24"/>
        </w:rPr>
        <w:t>.</w:t>
      </w:r>
    </w:p>
    <w:p w:rsidR="0015428F" w:rsidRDefault="0015428F" w:rsidP="0015428F">
      <w:pPr>
        <w:spacing w:line="360" w:lineRule="auto"/>
        <w:jc w:val="both"/>
        <w:rPr>
          <w:rFonts w:ascii="Times New Roman" w:hAnsi="Times New Roman" w:cs="Times New Roman"/>
          <w:b/>
          <w:sz w:val="24"/>
          <w:szCs w:val="24"/>
        </w:rPr>
      </w:pPr>
    </w:p>
    <w:p w:rsidR="005D4044" w:rsidRDefault="005D4044" w:rsidP="0015428F">
      <w:pPr>
        <w:spacing w:line="360" w:lineRule="auto"/>
        <w:jc w:val="both"/>
        <w:rPr>
          <w:rFonts w:ascii="Times New Roman" w:hAnsi="Times New Roman" w:cs="Times New Roman"/>
          <w:b/>
          <w:sz w:val="24"/>
          <w:szCs w:val="24"/>
        </w:rPr>
      </w:pPr>
    </w:p>
    <w:p w:rsidR="005D4044" w:rsidRDefault="005D4044" w:rsidP="0015428F">
      <w:pPr>
        <w:spacing w:line="360" w:lineRule="auto"/>
        <w:jc w:val="both"/>
        <w:rPr>
          <w:rFonts w:ascii="Times New Roman" w:hAnsi="Times New Roman" w:cs="Times New Roman"/>
          <w:b/>
          <w:sz w:val="24"/>
          <w:szCs w:val="24"/>
        </w:rPr>
      </w:pPr>
    </w:p>
    <w:p w:rsidR="005D4044" w:rsidRDefault="005D4044" w:rsidP="0015428F">
      <w:pPr>
        <w:spacing w:line="360" w:lineRule="auto"/>
        <w:jc w:val="both"/>
        <w:rPr>
          <w:rFonts w:ascii="Times New Roman" w:hAnsi="Times New Roman" w:cs="Times New Roman"/>
          <w:b/>
          <w:sz w:val="24"/>
          <w:szCs w:val="24"/>
        </w:rPr>
      </w:pPr>
    </w:p>
    <w:p w:rsidR="005D4044" w:rsidRDefault="005D4044" w:rsidP="0015428F">
      <w:pPr>
        <w:spacing w:line="360" w:lineRule="auto"/>
        <w:jc w:val="both"/>
        <w:rPr>
          <w:rFonts w:ascii="Times New Roman" w:hAnsi="Times New Roman" w:cs="Times New Roman"/>
          <w:b/>
          <w:sz w:val="24"/>
          <w:szCs w:val="24"/>
        </w:rPr>
      </w:pPr>
    </w:p>
    <w:p w:rsidR="005D4044" w:rsidRDefault="005D4044" w:rsidP="0015428F">
      <w:pPr>
        <w:spacing w:line="360" w:lineRule="auto"/>
        <w:jc w:val="both"/>
        <w:rPr>
          <w:rFonts w:ascii="Times New Roman" w:hAnsi="Times New Roman" w:cs="Times New Roman"/>
          <w:b/>
          <w:sz w:val="24"/>
          <w:szCs w:val="24"/>
        </w:rPr>
      </w:pPr>
    </w:p>
    <w:p w:rsidR="005D4044" w:rsidRPr="00D33021" w:rsidRDefault="005D4044" w:rsidP="0015428F">
      <w:pPr>
        <w:spacing w:line="360" w:lineRule="auto"/>
        <w:jc w:val="both"/>
        <w:rPr>
          <w:rFonts w:ascii="Times New Roman" w:hAnsi="Times New Roman" w:cs="Times New Roman"/>
          <w:b/>
          <w:sz w:val="24"/>
          <w:szCs w:val="24"/>
        </w:rPr>
      </w:pPr>
    </w:p>
    <w:p w:rsidR="005D4044" w:rsidRDefault="005D4044" w:rsidP="0015428F">
      <w:pPr>
        <w:spacing w:line="360" w:lineRule="auto"/>
        <w:jc w:val="both"/>
        <w:rPr>
          <w:rFonts w:ascii="Times New Roman" w:hAnsi="Times New Roman" w:cs="Times New Roman"/>
          <w:b/>
          <w:sz w:val="24"/>
          <w:szCs w:val="24"/>
        </w:rPr>
      </w:pPr>
    </w:p>
    <w:p w:rsidR="0015428F" w:rsidRPr="00D33021" w:rsidRDefault="00EC1268" w:rsidP="0015428F">
      <w:pPr>
        <w:spacing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Table 5:</w:t>
      </w:r>
      <w:r w:rsidR="0015428F" w:rsidRPr="00D33021">
        <w:rPr>
          <w:rFonts w:ascii="Times New Roman" w:hAnsi="Times New Roman" w:cs="Times New Roman"/>
          <w:b/>
          <w:sz w:val="24"/>
          <w:szCs w:val="24"/>
        </w:rPr>
        <w:t xml:space="preserve"> </w:t>
      </w:r>
      <w:r w:rsidR="00DC1539">
        <w:rPr>
          <w:rFonts w:ascii="Times New Roman" w:hAnsi="Times New Roman" w:cs="Times New Roman"/>
          <w:b/>
          <w:sz w:val="24"/>
          <w:szCs w:val="24"/>
        </w:rPr>
        <w:t xml:space="preserve"> </w:t>
      </w:r>
      <w:r w:rsidR="0015428F" w:rsidRPr="00D33021">
        <w:rPr>
          <w:rFonts w:ascii="Times New Roman" w:hAnsi="Times New Roman" w:cs="Times New Roman"/>
          <w:b/>
          <w:sz w:val="24"/>
          <w:szCs w:val="24"/>
        </w:rPr>
        <w:t>Summary of bottlenecks and possible improvement measures</w:t>
      </w:r>
      <w:r w:rsidR="00DC1539">
        <w:rPr>
          <w:rFonts w:ascii="Times New Roman" w:hAnsi="Times New Roman" w:cs="Times New Roman"/>
          <w:b/>
          <w:sz w:val="24"/>
          <w:szCs w:val="24"/>
        </w:rPr>
        <w:t>: NHIF</w:t>
      </w:r>
    </w:p>
    <w:tbl>
      <w:tblPr>
        <w:tblStyle w:val="TableGrid"/>
        <w:tblW w:w="0" w:type="auto"/>
        <w:tblLook w:val="04A0" w:firstRow="1" w:lastRow="0" w:firstColumn="1" w:lastColumn="0" w:noHBand="0" w:noVBand="1"/>
      </w:tblPr>
      <w:tblGrid>
        <w:gridCol w:w="2906"/>
        <w:gridCol w:w="3439"/>
        <w:gridCol w:w="2375"/>
      </w:tblGrid>
      <w:tr w:rsidR="0015428F" w:rsidRPr="00D33021" w:rsidTr="00A94759">
        <w:trPr>
          <w:trHeight w:val="448"/>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Bottlenecks</w:t>
            </w: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Improvement measures</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b/>
                <w:sz w:val="20"/>
                <w:szCs w:val="24"/>
              </w:rPr>
            </w:pPr>
            <w:r w:rsidRPr="00D33021">
              <w:rPr>
                <w:rFonts w:ascii="Times New Roman" w:hAnsi="Times New Roman" w:cs="Times New Roman"/>
                <w:b/>
                <w:sz w:val="20"/>
                <w:szCs w:val="24"/>
              </w:rPr>
              <w:t>Potential impact on health financing performance</w:t>
            </w:r>
          </w:p>
        </w:tc>
      </w:tr>
      <w:tr w:rsidR="0015428F" w:rsidRPr="00D33021" w:rsidTr="00A94759">
        <w:trPr>
          <w:trHeight w:val="224"/>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Rule absence</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 xml:space="preserve">No specific rule on coverage for the indigents </w:t>
            </w: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No rule on employers contributions on behalf of employees</w:t>
            </w:r>
          </w:p>
          <w:p w:rsidR="0015428F" w:rsidRPr="00D33021" w:rsidRDefault="0015428F" w:rsidP="00CF5C5E">
            <w:pPr>
              <w:autoSpaceDE w:val="0"/>
              <w:autoSpaceDN w:val="0"/>
              <w:adjustRightInd w:val="0"/>
              <w:jc w:val="both"/>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Create a new rule</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Introduce and set a new rule on how the poor and indigent populations can be covered under NHIF</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population coverage</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revenue generation and financial risk protection</w:t>
            </w:r>
          </w:p>
        </w:tc>
      </w:tr>
      <w:tr w:rsidR="0015428F" w:rsidRPr="00D33021" w:rsidTr="00A94759">
        <w:trPr>
          <w:trHeight w:val="5661"/>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Inadequate rule</w:t>
            </w: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Contribution amounts for informal sector workers can be too high, for those in the poorest group</w:t>
            </w:r>
          </w:p>
          <w:p w:rsidR="0015428F" w:rsidRPr="00D33021"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The penalty for delayed payment is too high and can discourage re-entry to those who have missed payment</w:t>
            </w:r>
          </w:p>
          <w:p w:rsidR="0015428F" w:rsidRDefault="0015428F" w:rsidP="0015428F">
            <w:pPr>
              <w:pStyle w:val="ListParagraph"/>
              <w:numPr>
                <w:ilvl w:val="0"/>
                <w:numId w:val="22"/>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Contribution for formal sector workers do not adequately reflect ability to pay</w:t>
            </w:r>
          </w:p>
          <w:p w:rsidR="006A529A" w:rsidRDefault="006A529A" w:rsidP="0015428F">
            <w:pPr>
              <w:pStyle w:val="ListParagraph"/>
              <w:numPr>
                <w:ilvl w:val="0"/>
                <w:numId w:val="22"/>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Setting of prices/levels of reimbursement</w:t>
            </w:r>
          </w:p>
          <w:p w:rsidR="006A529A" w:rsidRDefault="006A529A" w:rsidP="0015428F">
            <w:pPr>
              <w:pStyle w:val="ListParagraph"/>
              <w:numPr>
                <w:ilvl w:val="0"/>
                <w:numId w:val="22"/>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It is not clear which private hospitals fall under category B</w:t>
            </w:r>
          </w:p>
          <w:p w:rsidR="00885ED4" w:rsidRPr="00D33021" w:rsidRDefault="00885ED4" w:rsidP="0015428F">
            <w:pPr>
              <w:pStyle w:val="ListParagraph"/>
              <w:numPr>
                <w:ilvl w:val="0"/>
                <w:numId w:val="22"/>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Reimbursement rates are based on an basement of facilities, implying that the better resourced  facilities receive more compared to those with less resources</w:t>
            </w:r>
          </w:p>
          <w:p w:rsidR="0015428F" w:rsidRDefault="0015428F" w:rsidP="00CA1EE4">
            <w:pPr>
              <w:pStyle w:val="ListParagraph"/>
              <w:autoSpaceDE w:val="0"/>
              <w:autoSpaceDN w:val="0"/>
              <w:adjustRightInd w:val="0"/>
              <w:ind w:left="360"/>
              <w:jc w:val="right"/>
              <w:rPr>
                <w:rFonts w:ascii="Times New Roman" w:hAnsi="Times New Roman" w:cs="Times New Roman"/>
                <w:sz w:val="20"/>
                <w:szCs w:val="24"/>
              </w:rPr>
            </w:pPr>
          </w:p>
          <w:p w:rsidR="00CA1EE4" w:rsidRPr="00D33021" w:rsidRDefault="00CA1EE4" w:rsidP="00CA1EE4">
            <w:pPr>
              <w:pStyle w:val="ListParagraph"/>
              <w:autoSpaceDE w:val="0"/>
              <w:autoSpaceDN w:val="0"/>
              <w:adjustRightInd w:val="0"/>
              <w:ind w:left="360"/>
              <w:jc w:val="right"/>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Revisit the contribution rates for those working in the informal sector</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Identify other ways of encouraging adherence as penalties can discourage continuous membership</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Restructure contribution rates for informal sector workers to reflect ability to pay</w:t>
            </w:r>
          </w:p>
          <w:p w:rsidR="006A529A" w:rsidRDefault="006A529A" w:rsidP="00CF5C5E">
            <w:pPr>
              <w:autoSpaceDE w:val="0"/>
              <w:autoSpaceDN w:val="0"/>
              <w:adjustRightInd w:val="0"/>
              <w:contextualSpacing/>
              <w:jc w:val="both"/>
              <w:rPr>
                <w:rFonts w:ascii="Times New Roman" w:hAnsi="Times New Roman" w:cs="Times New Roman"/>
                <w:sz w:val="20"/>
                <w:szCs w:val="24"/>
              </w:rPr>
            </w:pPr>
          </w:p>
          <w:p w:rsidR="006A529A" w:rsidRPr="00D33021" w:rsidRDefault="006A529A"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Make clear guidelines on how reimbursements rates are set</w:t>
            </w:r>
          </w:p>
          <w:p w:rsidR="0015428F" w:rsidRDefault="0015428F" w:rsidP="00CF5C5E">
            <w:pPr>
              <w:autoSpaceDE w:val="0"/>
              <w:autoSpaceDN w:val="0"/>
              <w:adjustRightInd w:val="0"/>
              <w:contextualSpacing/>
              <w:jc w:val="both"/>
              <w:rPr>
                <w:rFonts w:ascii="Times New Roman" w:hAnsi="Times New Roman" w:cs="Times New Roman"/>
                <w:sz w:val="20"/>
                <w:szCs w:val="24"/>
              </w:rPr>
            </w:pPr>
          </w:p>
          <w:p w:rsidR="006A529A" w:rsidRPr="00D33021" w:rsidRDefault="006A529A"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Clearly specify the distinction of private hospitals in Category B</w:t>
            </w:r>
          </w:p>
          <w:p w:rsidR="0015428F" w:rsidRDefault="0015428F" w:rsidP="00CF5C5E">
            <w:pPr>
              <w:autoSpaceDE w:val="0"/>
              <w:autoSpaceDN w:val="0"/>
              <w:adjustRightInd w:val="0"/>
              <w:contextualSpacing/>
              <w:jc w:val="both"/>
              <w:rPr>
                <w:rFonts w:ascii="Times New Roman" w:hAnsi="Times New Roman" w:cs="Times New Roman"/>
                <w:sz w:val="20"/>
                <w:szCs w:val="24"/>
              </w:rPr>
            </w:pPr>
          </w:p>
          <w:p w:rsidR="00AB5745" w:rsidRPr="00D33021" w:rsidRDefault="00AB5745"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Consider having similar rates to allow hospital with less resources to use funds for improvement</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Increase population coverage as more people may afford to enrol and sustain enrolment </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resource mobilisation, risk and income cross-subsidies</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financial risk protection</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p>
          <w:p w:rsidR="00AB5745" w:rsidRDefault="00AB5745" w:rsidP="00CF5C5E">
            <w:pPr>
              <w:autoSpaceDE w:val="0"/>
              <w:autoSpaceDN w:val="0"/>
              <w:adjustRightInd w:val="0"/>
              <w:contextualSpacing/>
              <w:jc w:val="both"/>
              <w:rPr>
                <w:rFonts w:ascii="Times New Roman" w:hAnsi="Times New Roman" w:cs="Times New Roman"/>
                <w:sz w:val="20"/>
                <w:szCs w:val="24"/>
              </w:rPr>
            </w:pPr>
          </w:p>
          <w:p w:rsidR="00AB5745" w:rsidRPr="00D33021" w:rsidRDefault="00AB5745" w:rsidP="00AB5745">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financial risk protection</w:t>
            </w:r>
          </w:p>
          <w:p w:rsidR="00AB5745" w:rsidRDefault="00AB5745" w:rsidP="00CF5C5E">
            <w:pPr>
              <w:autoSpaceDE w:val="0"/>
              <w:autoSpaceDN w:val="0"/>
              <w:adjustRightInd w:val="0"/>
              <w:contextualSpacing/>
              <w:jc w:val="both"/>
              <w:rPr>
                <w:rFonts w:ascii="Times New Roman" w:hAnsi="Times New Roman" w:cs="Times New Roman"/>
                <w:sz w:val="20"/>
                <w:szCs w:val="24"/>
              </w:rPr>
            </w:pPr>
          </w:p>
          <w:p w:rsidR="00AB5745" w:rsidRDefault="00AB5745" w:rsidP="00CF5C5E">
            <w:pPr>
              <w:autoSpaceDE w:val="0"/>
              <w:autoSpaceDN w:val="0"/>
              <w:adjustRightInd w:val="0"/>
              <w:contextualSpacing/>
              <w:jc w:val="both"/>
              <w:rPr>
                <w:rFonts w:ascii="Times New Roman" w:hAnsi="Times New Roman" w:cs="Times New Roman"/>
                <w:sz w:val="20"/>
                <w:szCs w:val="24"/>
              </w:rPr>
            </w:pPr>
          </w:p>
          <w:p w:rsidR="00AB5745" w:rsidRPr="00D33021" w:rsidRDefault="00AB5745" w:rsidP="00AB5745">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Increase financial risk protection</w:t>
            </w:r>
          </w:p>
          <w:p w:rsidR="00AB5745" w:rsidRPr="00D33021" w:rsidRDefault="00AB5745" w:rsidP="00CF5C5E">
            <w:pPr>
              <w:autoSpaceDE w:val="0"/>
              <w:autoSpaceDN w:val="0"/>
              <w:adjustRightInd w:val="0"/>
              <w:contextualSpacing/>
              <w:jc w:val="both"/>
              <w:rPr>
                <w:rFonts w:ascii="Times New Roman" w:hAnsi="Times New Roman" w:cs="Times New Roman"/>
                <w:sz w:val="20"/>
                <w:szCs w:val="24"/>
              </w:rPr>
            </w:pPr>
          </w:p>
        </w:tc>
      </w:tr>
      <w:tr w:rsidR="0015428F" w:rsidRPr="00D33021" w:rsidTr="00A94759">
        <w:trPr>
          <w:trHeight w:val="224"/>
        </w:trPr>
        <w:tc>
          <w:tcPr>
            <w:tcW w:w="2906" w:type="dxa"/>
          </w:tcPr>
          <w:p w:rsidR="0015428F" w:rsidRPr="006A529A" w:rsidRDefault="0015428F" w:rsidP="00CF5C5E">
            <w:pPr>
              <w:autoSpaceDE w:val="0"/>
              <w:autoSpaceDN w:val="0"/>
              <w:adjustRightInd w:val="0"/>
              <w:contextualSpacing/>
              <w:jc w:val="both"/>
              <w:rPr>
                <w:rFonts w:ascii="Times New Roman" w:hAnsi="Times New Roman" w:cs="Times New Roman"/>
                <w:i/>
                <w:sz w:val="20"/>
                <w:szCs w:val="24"/>
              </w:rPr>
            </w:pPr>
            <w:r w:rsidRPr="006A529A">
              <w:rPr>
                <w:rFonts w:ascii="Times New Roman" w:hAnsi="Times New Roman" w:cs="Times New Roman"/>
                <w:i/>
                <w:sz w:val="20"/>
                <w:szCs w:val="24"/>
              </w:rPr>
              <w:t>Conflicting or non-aligned rule</w:t>
            </w:r>
          </w:p>
          <w:p w:rsidR="0015428F" w:rsidRDefault="0015428F" w:rsidP="0015428F">
            <w:pPr>
              <w:pStyle w:val="ListParagraph"/>
              <w:numPr>
                <w:ilvl w:val="0"/>
                <w:numId w:val="25"/>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 xml:space="preserve">The employer should keep the card until when the member needs it to seek health care services. This can be a challenge in situations where a member is hospitalised away </w:t>
            </w:r>
            <w:r w:rsidR="00AE5900" w:rsidRPr="00D33021">
              <w:rPr>
                <w:rFonts w:ascii="Times New Roman" w:hAnsi="Times New Roman" w:cs="Times New Roman"/>
                <w:sz w:val="20"/>
                <w:szCs w:val="24"/>
              </w:rPr>
              <w:t>from</w:t>
            </w:r>
            <w:r w:rsidR="00AE5900">
              <w:rPr>
                <w:rFonts w:ascii="Times New Roman" w:hAnsi="Times New Roman" w:cs="Times New Roman"/>
                <w:sz w:val="20"/>
                <w:szCs w:val="24"/>
              </w:rPr>
              <w:t xml:space="preserve"> the </w:t>
            </w:r>
            <w:r w:rsidRPr="00D33021">
              <w:rPr>
                <w:rFonts w:ascii="Times New Roman" w:hAnsi="Times New Roman" w:cs="Times New Roman"/>
                <w:sz w:val="20"/>
                <w:szCs w:val="24"/>
              </w:rPr>
              <w:t>work place</w:t>
            </w:r>
          </w:p>
          <w:p w:rsidR="004F29D9" w:rsidRPr="00D33021" w:rsidRDefault="004F29D9" w:rsidP="0015428F">
            <w:pPr>
              <w:pStyle w:val="ListParagraph"/>
              <w:numPr>
                <w:ilvl w:val="0"/>
                <w:numId w:val="25"/>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Category B hospitals provide comprehensive services to members but can charge KES 15,000 for surgery at their discretion. It is unlikely that facilities will waive this fee if the decision lies with them</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AE5900"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Employee keeps the card. The employer receives a photocopy</w:t>
            </w: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Pr="00D33021" w:rsidRDefault="004F29D9" w:rsidP="004F29D9">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Assess the value of giving facilities the discretion to charge KES 15,000, versus providing comprehensive services like in Category A hospitals</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Improve access to benefit package</w:t>
            </w: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Default="004F29D9" w:rsidP="00CF5C5E">
            <w:pPr>
              <w:autoSpaceDE w:val="0"/>
              <w:autoSpaceDN w:val="0"/>
              <w:adjustRightInd w:val="0"/>
              <w:contextualSpacing/>
              <w:jc w:val="both"/>
              <w:rPr>
                <w:rFonts w:ascii="Times New Roman" w:hAnsi="Times New Roman" w:cs="Times New Roman"/>
                <w:sz w:val="20"/>
                <w:szCs w:val="24"/>
              </w:rPr>
            </w:pPr>
          </w:p>
          <w:p w:rsidR="004F29D9" w:rsidRPr="00D33021" w:rsidRDefault="004F29D9"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15428F" w:rsidRPr="00D33021" w:rsidTr="00A94759">
        <w:trPr>
          <w:trHeight w:val="224"/>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t>Weak rule enforcement</w:t>
            </w:r>
          </w:p>
          <w:p w:rsidR="0015428F" w:rsidRDefault="0015428F" w:rsidP="0015428F">
            <w:pPr>
              <w:pStyle w:val="ListParagraph"/>
              <w:numPr>
                <w:ilvl w:val="0"/>
                <w:numId w:val="23"/>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 xml:space="preserve">The board is in charge of </w:t>
            </w:r>
            <w:r w:rsidRPr="00D33021">
              <w:rPr>
                <w:rFonts w:ascii="Times New Roman" w:hAnsi="Times New Roman" w:cs="Times New Roman"/>
                <w:sz w:val="20"/>
                <w:szCs w:val="24"/>
              </w:rPr>
              <w:lastRenderedPageBreak/>
              <w:t xml:space="preserve">investing the funds, in a reputable bank, but this is not the </w:t>
            </w:r>
            <w:r w:rsidR="00AE5900">
              <w:rPr>
                <w:rFonts w:ascii="Times New Roman" w:hAnsi="Times New Roman" w:cs="Times New Roman"/>
                <w:sz w:val="20"/>
                <w:szCs w:val="24"/>
              </w:rPr>
              <w:t xml:space="preserve">case as the </w:t>
            </w:r>
            <w:r w:rsidRPr="00D33021">
              <w:rPr>
                <w:rFonts w:ascii="Times New Roman" w:hAnsi="Times New Roman" w:cs="Times New Roman"/>
                <w:sz w:val="20"/>
                <w:szCs w:val="24"/>
              </w:rPr>
              <w:t>fund has invested in a wide range of capital assets</w:t>
            </w:r>
          </w:p>
          <w:p w:rsidR="006A529A" w:rsidRPr="00D33021" w:rsidRDefault="006A529A" w:rsidP="006A529A">
            <w:pPr>
              <w:pStyle w:val="ListParagraph"/>
              <w:autoSpaceDE w:val="0"/>
              <w:autoSpaceDN w:val="0"/>
              <w:adjustRightInd w:val="0"/>
              <w:ind w:left="360"/>
              <w:jc w:val="both"/>
              <w:rPr>
                <w:rFonts w:ascii="Times New Roman" w:hAnsi="Times New Roman" w:cs="Times New Roman"/>
                <w:sz w:val="20"/>
                <w:szCs w:val="24"/>
              </w:rPr>
            </w:pPr>
          </w:p>
          <w:p w:rsidR="0015428F" w:rsidRDefault="0015428F" w:rsidP="0015428F">
            <w:pPr>
              <w:pStyle w:val="ListParagraph"/>
              <w:numPr>
                <w:ilvl w:val="0"/>
                <w:numId w:val="23"/>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Outpatient services are not provided</w:t>
            </w:r>
            <w:r w:rsidR="006A529A">
              <w:rPr>
                <w:rFonts w:ascii="Times New Roman" w:hAnsi="Times New Roman" w:cs="Times New Roman"/>
                <w:sz w:val="20"/>
                <w:szCs w:val="24"/>
              </w:rPr>
              <w:t>, yet the NHIF act provides for provision of outpatient services</w:t>
            </w:r>
          </w:p>
          <w:p w:rsidR="00885ED4" w:rsidRPr="00885ED4" w:rsidRDefault="00885ED4" w:rsidP="00885ED4">
            <w:pPr>
              <w:pStyle w:val="ListParagraph"/>
              <w:rPr>
                <w:rFonts w:ascii="Times New Roman" w:hAnsi="Times New Roman" w:cs="Times New Roman"/>
                <w:sz w:val="20"/>
                <w:szCs w:val="24"/>
              </w:rPr>
            </w:pPr>
          </w:p>
          <w:p w:rsidR="0015428F" w:rsidRDefault="00885ED4" w:rsidP="0015428F">
            <w:pPr>
              <w:pStyle w:val="ListParagraph"/>
              <w:numPr>
                <w:ilvl w:val="0"/>
                <w:numId w:val="2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 xml:space="preserve">All government health facilities are accredited by the NHIF. </w:t>
            </w:r>
          </w:p>
          <w:p w:rsidR="00885ED4" w:rsidRDefault="00885ED4" w:rsidP="00885ED4">
            <w:pPr>
              <w:pStyle w:val="ListParagraph"/>
              <w:autoSpaceDE w:val="0"/>
              <w:autoSpaceDN w:val="0"/>
              <w:adjustRightInd w:val="0"/>
              <w:ind w:left="360"/>
              <w:jc w:val="both"/>
              <w:rPr>
                <w:rFonts w:ascii="Times New Roman" w:hAnsi="Times New Roman" w:cs="Times New Roman"/>
                <w:sz w:val="20"/>
                <w:szCs w:val="24"/>
              </w:rPr>
            </w:pPr>
          </w:p>
          <w:p w:rsidR="00885ED4" w:rsidRDefault="00885ED4" w:rsidP="0015428F">
            <w:pPr>
              <w:pStyle w:val="ListParagraph"/>
              <w:numPr>
                <w:ilvl w:val="0"/>
                <w:numId w:val="23"/>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Accreditation is not regularly assessed to monitor quality of care</w:t>
            </w:r>
          </w:p>
          <w:p w:rsidR="00885ED4" w:rsidRPr="00885ED4" w:rsidRDefault="00885ED4" w:rsidP="00885ED4">
            <w:pPr>
              <w:autoSpaceDE w:val="0"/>
              <w:autoSpaceDN w:val="0"/>
              <w:adjustRightInd w:val="0"/>
              <w:jc w:val="both"/>
              <w:rPr>
                <w:rFonts w:ascii="Times New Roman" w:hAnsi="Times New Roman" w:cs="Times New Roman"/>
                <w:sz w:val="20"/>
                <w:szCs w:val="24"/>
              </w:rPr>
            </w:pP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i/>
                <w:sz w:val="20"/>
                <w:szCs w:val="24"/>
              </w:rPr>
            </w:pPr>
            <w:r w:rsidRPr="00D33021">
              <w:rPr>
                <w:rFonts w:ascii="Times New Roman" w:hAnsi="Times New Roman" w:cs="Times New Roman"/>
                <w:i/>
                <w:sz w:val="20"/>
                <w:szCs w:val="24"/>
              </w:rPr>
              <w:lastRenderedPageBreak/>
              <w:t>Strengthen rule enforcement</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lastRenderedPageBreak/>
              <w:t>Where current investments go beyond what is expected of a health insurance body, consider disposing assets and using these funds to purchase services for the population and/or invest in acceptable areas</w:t>
            </w:r>
          </w:p>
          <w:p w:rsidR="006A529A" w:rsidRDefault="006A529A" w:rsidP="00CF5C5E">
            <w:pPr>
              <w:autoSpaceDE w:val="0"/>
              <w:autoSpaceDN w:val="0"/>
              <w:adjustRightInd w:val="0"/>
              <w:contextualSpacing/>
              <w:jc w:val="both"/>
              <w:rPr>
                <w:rFonts w:ascii="Times New Roman" w:hAnsi="Times New Roman" w:cs="Times New Roman"/>
                <w:sz w:val="20"/>
                <w:szCs w:val="24"/>
              </w:rPr>
            </w:pPr>
          </w:p>
          <w:p w:rsidR="006A529A" w:rsidRDefault="006A529A"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Work together with stakeholders to identify ways of introduce outpatient cover for members</w:t>
            </w: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Develop accreditation criteria and apply it to both public and private health facilities</w:t>
            </w: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Pr="00D33021" w:rsidRDefault="00885ED4"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Develop monitoring criteria to ensure that facilities standards are </w:t>
            </w:r>
            <w:r w:rsidR="007E0A8B">
              <w:rPr>
                <w:rFonts w:ascii="Times New Roman" w:hAnsi="Times New Roman" w:cs="Times New Roman"/>
                <w:sz w:val="20"/>
                <w:szCs w:val="24"/>
              </w:rPr>
              <w:t>maintained</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lastRenderedPageBreak/>
              <w:t>Increase liquidity and cash flow</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Potential for expanding benefit package</w:t>
            </w: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Default="00885ED4" w:rsidP="00CF5C5E">
            <w:pPr>
              <w:autoSpaceDE w:val="0"/>
              <w:autoSpaceDN w:val="0"/>
              <w:adjustRightInd w:val="0"/>
              <w:contextualSpacing/>
              <w:jc w:val="both"/>
              <w:rPr>
                <w:rFonts w:ascii="Times New Roman" w:hAnsi="Times New Roman" w:cs="Times New Roman"/>
                <w:sz w:val="20"/>
                <w:szCs w:val="24"/>
              </w:rPr>
            </w:pPr>
          </w:p>
          <w:p w:rsidR="00885ED4" w:rsidRPr="00D33021" w:rsidRDefault="00885ED4"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Improve quality of care and financial risk protection</w:t>
            </w: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tc>
      </w:tr>
      <w:tr w:rsidR="0015428F" w:rsidRPr="00D33021" w:rsidTr="00A94759">
        <w:trPr>
          <w:trHeight w:val="224"/>
        </w:trPr>
        <w:tc>
          <w:tcPr>
            <w:tcW w:w="2906"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lastRenderedPageBreak/>
              <w:t>Weak organisational capacity</w:t>
            </w:r>
          </w:p>
          <w:p w:rsidR="0015428F" w:rsidRPr="00D33021" w:rsidRDefault="0015428F" w:rsidP="0015428F">
            <w:pPr>
              <w:pStyle w:val="ListParagraph"/>
              <w:numPr>
                <w:ilvl w:val="0"/>
                <w:numId w:val="24"/>
              </w:numPr>
              <w:autoSpaceDE w:val="0"/>
              <w:autoSpaceDN w:val="0"/>
              <w:adjustRightInd w:val="0"/>
              <w:jc w:val="both"/>
              <w:rPr>
                <w:rFonts w:ascii="Times New Roman" w:hAnsi="Times New Roman" w:cs="Times New Roman"/>
                <w:sz w:val="20"/>
                <w:szCs w:val="24"/>
              </w:rPr>
            </w:pPr>
            <w:r w:rsidRPr="00D33021">
              <w:rPr>
                <w:rFonts w:ascii="Times New Roman" w:hAnsi="Times New Roman" w:cs="Times New Roman"/>
                <w:sz w:val="20"/>
                <w:szCs w:val="24"/>
              </w:rPr>
              <w:t>The board has major responsibilities that go beyond their technical expertise</w:t>
            </w:r>
          </w:p>
        </w:tc>
        <w:tc>
          <w:tcPr>
            <w:tcW w:w="3439"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Consider expanding the board to include technocrats with skill in different areas of health financing and insurance</w:t>
            </w:r>
          </w:p>
        </w:tc>
        <w:tc>
          <w:tcPr>
            <w:tcW w:w="2375" w:type="dxa"/>
          </w:tcPr>
          <w:p w:rsidR="0015428F" w:rsidRPr="00D33021" w:rsidRDefault="0015428F" w:rsidP="00CF5C5E">
            <w:pPr>
              <w:autoSpaceDE w:val="0"/>
              <w:autoSpaceDN w:val="0"/>
              <w:adjustRightInd w:val="0"/>
              <w:contextualSpacing/>
              <w:jc w:val="both"/>
              <w:rPr>
                <w:rFonts w:ascii="Times New Roman" w:hAnsi="Times New Roman" w:cs="Times New Roman"/>
                <w:sz w:val="20"/>
                <w:szCs w:val="24"/>
              </w:rPr>
            </w:pPr>
          </w:p>
        </w:tc>
      </w:tr>
      <w:tr w:rsidR="0015428F" w:rsidRPr="00D33021" w:rsidTr="00A94759">
        <w:trPr>
          <w:trHeight w:val="224"/>
        </w:trPr>
        <w:tc>
          <w:tcPr>
            <w:tcW w:w="2906" w:type="dxa"/>
          </w:tcPr>
          <w:p w:rsidR="0015428F" w:rsidRDefault="0015428F" w:rsidP="00CF5C5E">
            <w:pPr>
              <w:autoSpaceDE w:val="0"/>
              <w:autoSpaceDN w:val="0"/>
              <w:adjustRightInd w:val="0"/>
              <w:contextualSpacing/>
              <w:jc w:val="both"/>
              <w:rPr>
                <w:rFonts w:ascii="Times New Roman" w:hAnsi="Times New Roman" w:cs="Times New Roman"/>
                <w:sz w:val="20"/>
                <w:szCs w:val="24"/>
              </w:rPr>
            </w:pPr>
            <w:r w:rsidRPr="00D33021">
              <w:rPr>
                <w:rFonts w:ascii="Times New Roman" w:hAnsi="Times New Roman" w:cs="Times New Roman"/>
                <w:sz w:val="20"/>
                <w:szCs w:val="24"/>
              </w:rPr>
              <w:t xml:space="preserve">Dysfunctional inter-organisational relations </w:t>
            </w:r>
          </w:p>
          <w:p w:rsidR="007E0A8B" w:rsidRPr="007E0A8B" w:rsidRDefault="007E0A8B" w:rsidP="007E0A8B">
            <w:pPr>
              <w:pStyle w:val="ListParagraph"/>
              <w:numPr>
                <w:ilvl w:val="0"/>
                <w:numId w:val="24"/>
              </w:numPr>
              <w:autoSpaceDE w:val="0"/>
              <w:autoSpaceDN w:val="0"/>
              <w:adjustRightInd w:val="0"/>
              <w:jc w:val="both"/>
              <w:rPr>
                <w:rFonts w:ascii="Times New Roman" w:hAnsi="Times New Roman" w:cs="Times New Roman"/>
                <w:sz w:val="20"/>
                <w:szCs w:val="24"/>
              </w:rPr>
            </w:pPr>
            <w:r>
              <w:rPr>
                <w:rFonts w:ascii="Times New Roman" w:hAnsi="Times New Roman" w:cs="Times New Roman"/>
                <w:sz w:val="20"/>
                <w:szCs w:val="24"/>
              </w:rPr>
              <w:t>Delays in processing claims and  reimbursing funds to hospitals</w:t>
            </w:r>
          </w:p>
        </w:tc>
        <w:tc>
          <w:tcPr>
            <w:tcW w:w="3439" w:type="dxa"/>
          </w:tcPr>
          <w:p w:rsidR="0015428F" w:rsidRDefault="0015428F" w:rsidP="00CF5C5E">
            <w:pPr>
              <w:autoSpaceDE w:val="0"/>
              <w:autoSpaceDN w:val="0"/>
              <w:adjustRightInd w:val="0"/>
              <w:contextualSpacing/>
              <w:jc w:val="both"/>
              <w:rPr>
                <w:rFonts w:ascii="Times New Roman" w:hAnsi="Times New Roman" w:cs="Times New Roman"/>
                <w:sz w:val="20"/>
                <w:szCs w:val="24"/>
              </w:rPr>
            </w:pPr>
          </w:p>
          <w:p w:rsidR="007E0A8B" w:rsidRDefault="007E0A8B" w:rsidP="00CF5C5E">
            <w:pPr>
              <w:autoSpaceDE w:val="0"/>
              <w:autoSpaceDN w:val="0"/>
              <w:adjustRightInd w:val="0"/>
              <w:contextualSpacing/>
              <w:jc w:val="both"/>
              <w:rPr>
                <w:rFonts w:ascii="Times New Roman" w:hAnsi="Times New Roman" w:cs="Times New Roman"/>
                <w:sz w:val="20"/>
                <w:szCs w:val="24"/>
              </w:rPr>
            </w:pPr>
          </w:p>
          <w:p w:rsidR="007E0A8B" w:rsidRPr="00D33021" w:rsidRDefault="007E0A8B"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Identifying causes of delays and put in place measures to address them</w:t>
            </w:r>
          </w:p>
        </w:tc>
        <w:tc>
          <w:tcPr>
            <w:tcW w:w="2375" w:type="dxa"/>
          </w:tcPr>
          <w:p w:rsidR="0015428F" w:rsidRDefault="0015428F" w:rsidP="00CF5C5E">
            <w:pPr>
              <w:autoSpaceDE w:val="0"/>
              <w:autoSpaceDN w:val="0"/>
              <w:adjustRightInd w:val="0"/>
              <w:contextualSpacing/>
              <w:jc w:val="both"/>
              <w:rPr>
                <w:rFonts w:ascii="Times New Roman" w:hAnsi="Times New Roman" w:cs="Times New Roman"/>
                <w:sz w:val="20"/>
                <w:szCs w:val="24"/>
              </w:rPr>
            </w:pPr>
          </w:p>
          <w:p w:rsidR="007E0A8B" w:rsidRDefault="007E0A8B" w:rsidP="00CF5C5E">
            <w:pPr>
              <w:autoSpaceDE w:val="0"/>
              <w:autoSpaceDN w:val="0"/>
              <w:adjustRightInd w:val="0"/>
              <w:contextualSpacing/>
              <w:jc w:val="both"/>
              <w:rPr>
                <w:rFonts w:ascii="Times New Roman" w:hAnsi="Times New Roman" w:cs="Times New Roman"/>
                <w:sz w:val="20"/>
                <w:szCs w:val="24"/>
              </w:rPr>
            </w:pPr>
          </w:p>
          <w:p w:rsidR="007E0A8B" w:rsidRPr="00D33021" w:rsidRDefault="007E0A8B" w:rsidP="00CF5C5E">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More efficient service delivery</w:t>
            </w:r>
          </w:p>
        </w:tc>
      </w:tr>
    </w:tbl>
    <w:p w:rsidR="0015428F" w:rsidRPr="00D33021" w:rsidRDefault="0015428F" w:rsidP="0015428F">
      <w:pPr>
        <w:spacing w:line="360" w:lineRule="auto"/>
        <w:jc w:val="both"/>
        <w:rPr>
          <w:rFonts w:ascii="Times New Roman" w:hAnsi="Times New Roman" w:cs="Times New Roman"/>
          <w:b/>
          <w:sz w:val="24"/>
          <w:szCs w:val="24"/>
        </w:rPr>
      </w:pPr>
    </w:p>
    <w:p w:rsidR="0015428F" w:rsidRPr="00D33021" w:rsidRDefault="00A94759" w:rsidP="0015428F">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4.3 </w:t>
      </w:r>
      <w:r w:rsidR="0015428F" w:rsidRPr="00D33021">
        <w:rPr>
          <w:rFonts w:ascii="Times New Roman" w:hAnsi="Times New Roman" w:cs="Times New Roman"/>
          <w:b/>
          <w:sz w:val="24"/>
          <w:szCs w:val="24"/>
        </w:rPr>
        <w:t>Community Based Health Insurance</w:t>
      </w:r>
    </w:p>
    <w:p w:rsidR="00FC5C8F" w:rsidRDefault="00FC5C8F" w:rsidP="0015428F">
      <w:pPr>
        <w:autoSpaceDE w:val="0"/>
        <w:autoSpaceDN w:val="0"/>
        <w:adjustRightInd w:val="0"/>
        <w:spacing w:after="0" w:line="360" w:lineRule="auto"/>
        <w:jc w:val="both"/>
        <w:rPr>
          <w:rFonts w:ascii="Times New Roman" w:hAnsi="Times New Roman" w:cs="Times New Roman"/>
          <w:sz w:val="24"/>
          <w:szCs w:val="24"/>
        </w:rPr>
      </w:pPr>
    </w:p>
    <w:p w:rsidR="0015428F" w:rsidRPr="00D33021" w:rsidRDefault="0015428F" w:rsidP="0015428F">
      <w:pPr>
        <w:autoSpaceDE w:val="0"/>
        <w:autoSpaceDN w:val="0"/>
        <w:adjustRightInd w:val="0"/>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role of CBHIs is recognised in the NHSSP II and in the draft health financing strategy.  However, there is no legal framework to register or regulate CBHI</w:t>
      </w:r>
      <w:r w:rsidR="00A94759">
        <w:rPr>
          <w:rFonts w:ascii="Times New Roman" w:hAnsi="Times New Roman" w:cs="Times New Roman"/>
          <w:sz w:val="24"/>
          <w:szCs w:val="24"/>
        </w:rPr>
        <w:t>s</w:t>
      </w:r>
      <w:r w:rsidRPr="00D33021">
        <w:rPr>
          <w:rFonts w:ascii="Times New Roman" w:hAnsi="Times New Roman" w:cs="Times New Roman"/>
          <w:sz w:val="24"/>
          <w:szCs w:val="24"/>
        </w:rPr>
        <w:t xml:space="preserve"> in Kenya. </w:t>
      </w:r>
      <w:r w:rsidR="00A94759">
        <w:rPr>
          <w:rFonts w:ascii="Times New Roman" w:hAnsi="Times New Roman" w:cs="Times New Roman"/>
          <w:sz w:val="24"/>
          <w:szCs w:val="24"/>
        </w:rPr>
        <w:t>CBHIs</w:t>
      </w:r>
      <w:r w:rsidRPr="00D33021">
        <w:rPr>
          <w:rFonts w:ascii="Times New Roman" w:hAnsi="Times New Roman" w:cs="Times New Roman"/>
          <w:sz w:val="24"/>
          <w:szCs w:val="24"/>
        </w:rPr>
        <w:t xml:space="preserve"> are currently registered by the Ministry of Labour, Social Security and Services</w:t>
      </w:r>
      <w:r w:rsidR="00CA1EE4">
        <w:rPr>
          <w:rFonts w:ascii="Times New Roman" w:hAnsi="Times New Roman" w:cs="Times New Roman"/>
          <w:sz w:val="24"/>
          <w:szCs w:val="24"/>
        </w:rPr>
        <w:t xml:space="preserve"> (formerly Ministry of Gender and Social Services)</w:t>
      </w:r>
      <w:r w:rsidRPr="00D33021">
        <w:rPr>
          <w:rFonts w:ascii="Times New Roman" w:hAnsi="Times New Roman" w:cs="Times New Roman"/>
          <w:sz w:val="24"/>
          <w:szCs w:val="24"/>
        </w:rPr>
        <w:t>. There exists a Kenya Community Based Health Financing Association (KCBHFA), which is an association of member organizations involved in community based health financing. The KCBHFA is registered as a non-governmental organisation. The main objective</w:t>
      </w:r>
      <w:r w:rsidR="007E53D7">
        <w:rPr>
          <w:rFonts w:ascii="Times New Roman" w:hAnsi="Times New Roman" w:cs="Times New Roman"/>
          <w:sz w:val="24"/>
          <w:szCs w:val="24"/>
        </w:rPr>
        <w:t>s</w:t>
      </w:r>
      <w:r w:rsidRPr="00D33021">
        <w:rPr>
          <w:rFonts w:ascii="Times New Roman" w:hAnsi="Times New Roman" w:cs="Times New Roman"/>
          <w:sz w:val="24"/>
          <w:szCs w:val="24"/>
        </w:rPr>
        <w:t xml:space="preserve"> of the KCBHFA are to empower member organisations to implement community based financing and to strengthen internal organisation and governance structures.</w:t>
      </w:r>
      <w:r w:rsidR="00081509">
        <w:rPr>
          <w:rFonts w:ascii="Times New Roman" w:hAnsi="Times New Roman" w:cs="Times New Roman"/>
          <w:sz w:val="24"/>
          <w:szCs w:val="24"/>
        </w:rPr>
        <w:t xml:space="preserve"> The CBHIs are mainly governed by a committee that is selected by community members. In most cases, these committees are responsible for collecting revenue, overseeing the schemes and sensitising communities of the need to join the scheme. Some receive support from donors, but none receive any funds from the </w:t>
      </w:r>
      <w:r w:rsidR="00081509">
        <w:rPr>
          <w:rFonts w:ascii="Times New Roman" w:hAnsi="Times New Roman" w:cs="Times New Roman"/>
          <w:sz w:val="24"/>
          <w:szCs w:val="24"/>
        </w:rPr>
        <w:lastRenderedPageBreak/>
        <w:t>government. Benefit packages are decided by community members based on their own assessment of need.</w:t>
      </w:r>
    </w:p>
    <w:p w:rsidR="0015428F" w:rsidRDefault="0015428F" w:rsidP="0015428F">
      <w:pPr>
        <w:spacing w:line="360" w:lineRule="auto"/>
        <w:jc w:val="both"/>
        <w:rPr>
          <w:rFonts w:ascii="Times New Roman" w:hAnsi="Times New Roman" w:cs="Times New Roman"/>
          <w:b/>
          <w:sz w:val="24"/>
          <w:szCs w:val="24"/>
        </w:rPr>
      </w:pPr>
    </w:p>
    <w:p w:rsidR="00DC1539" w:rsidRPr="00D33021" w:rsidRDefault="00DC1539" w:rsidP="00DC1539">
      <w:pPr>
        <w:spacing w:line="360" w:lineRule="auto"/>
        <w:jc w:val="both"/>
        <w:rPr>
          <w:rFonts w:ascii="Times New Roman" w:hAnsi="Times New Roman" w:cs="Times New Roman"/>
          <w:b/>
          <w:sz w:val="24"/>
          <w:szCs w:val="24"/>
        </w:rPr>
      </w:pPr>
      <w:r>
        <w:rPr>
          <w:rFonts w:ascii="Times New Roman" w:hAnsi="Times New Roman" w:cs="Times New Roman"/>
          <w:b/>
          <w:sz w:val="24"/>
          <w:szCs w:val="24"/>
        </w:rPr>
        <w:t>Table 6:</w:t>
      </w:r>
      <w:r w:rsidRPr="00D3302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33021">
        <w:rPr>
          <w:rFonts w:ascii="Times New Roman" w:hAnsi="Times New Roman" w:cs="Times New Roman"/>
          <w:b/>
          <w:sz w:val="24"/>
          <w:szCs w:val="24"/>
        </w:rPr>
        <w:t>Summary of bottlenecks and possible improvement measures</w:t>
      </w:r>
      <w:r>
        <w:rPr>
          <w:rFonts w:ascii="Times New Roman" w:hAnsi="Times New Roman" w:cs="Times New Roman"/>
          <w:b/>
          <w:sz w:val="24"/>
          <w:szCs w:val="24"/>
        </w:rPr>
        <w:t>: CBHIs</w:t>
      </w:r>
      <w:r w:rsidR="00E92288">
        <w:rPr>
          <w:rStyle w:val="FootnoteReference"/>
          <w:rFonts w:ascii="Times New Roman" w:hAnsi="Times New Roman" w:cs="Times New Roman"/>
          <w:b/>
          <w:sz w:val="24"/>
          <w:szCs w:val="24"/>
        </w:rPr>
        <w:footnoteReference w:id="2"/>
      </w:r>
    </w:p>
    <w:tbl>
      <w:tblPr>
        <w:tblStyle w:val="TableGrid"/>
        <w:tblW w:w="0" w:type="auto"/>
        <w:tblLook w:val="04A0" w:firstRow="1" w:lastRow="0" w:firstColumn="1" w:lastColumn="0" w:noHBand="0" w:noVBand="1"/>
      </w:tblPr>
      <w:tblGrid>
        <w:gridCol w:w="2906"/>
        <w:gridCol w:w="3298"/>
        <w:gridCol w:w="2516"/>
      </w:tblGrid>
      <w:tr w:rsidR="0015428F" w:rsidRPr="006368EC" w:rsidTr="00CF5C5E">
        <w:trPr>
          <w:trHeight w:val="448"/>
        </w:trPr>
        <w:tc>
          <w:tcPr>
            <w:tcW w:w="2906" w:type="dxa"/>
          </w:tcPr>
          <w:p w:rsidR="0015428F" w:rsidRPr="006368EC" w:rsidRDefault="0015428F" w:rsidP="00CF5C5E">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Bottlenecks</w:t>
            </w:r>
          </w:p>
        </w:tc>
        <w:tc>
          <w:tcPr>
            <w:tcW w:w="3298" w:type="dxa"/>
          </w:tcPr>
          <w:p w:rsidR="0015428F" w:rsidRPr="006368EC" w:rsidRDefault="0015428F" w:rsidP="00CF5C5E">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Improvement measures</w:t>
            </w:r>
          </w:p>
        </w:tc>
        <w:tc>
          <w:tcPr>
            <w:tcW w:w="2516" w:type="dxa"/>
          </w:tcPr>
          <w:p w:rsidR="0015428F" w:rsidRPr="006368EC" w:rsidRDefault="0015428F" w:rsidP="00CF5C5E">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Potential impact on health financing performance</w:t>
            </w:r>
          </w:p>
        </w:tc>
      </w:tr>
      <w:tr w:rsidR="00FC5C8F" w:rsidRPr="00DC1539" w:rsidTr="00BE4D56">
        <w:trPr>
          <w:trHeight w:val="2126"/>
        </w:trPr>
        <w:tc>
          <w:tcPr>
            <w:tcW w:w="2906" w:type="dxa"/>
          </w:tcPr>
          <w:p w:rsidR="00FC5C8F" w:rsidRDefault="00FC5C8F" w:rsidP="00DC1539">
            <w:pPr>
              <w:autoSpaceDE w:val="0"/>
              <w:autoSpaceDN w:val="0"/>
              <w:adjustRightInd w:val="0"/>
              <w:rPr>
                <w:rFonts w:ascii="Times New Roman" w:hAnsi="Times New Roman" w:cs="Times New Roman"/>
                <w:i/>
                <w:sz w:val="20"/>
                <w:szCs w:val="24"/>
              </w:rPr>
            </w:pPr>
            <w:r w:rsidRPr="00DC1539">
              <w:rPr>
                <w:rFonts w:ascii="Times New Roman" w:hAnsi="Times New Roman" w:cs="Times New Roman"/>
                <w:i/>
                <w:sz w:val="20"/>
                <w:szCs w:val="24"/>
              </w:rPr>
              <w:t>Rule absence</w:t>
            </w:r>
            <w:r w:rsidR="005D4044">
              <w:rPr>
                <w:rFonts w:ascii="Times New Roman" w:hAnsi="Times New Roman" w:cs="Times New Roman"/>
                <w:i/>
                <w:sz w:val="20"/>
                <w:szCs w:val="24"/>
              </w:rPr>
              <w:t xml:space="preserve"> (assuming that CBHIs play a role in future health financing-see previous discussion on the implication for this)</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legal and regulatory  framework</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benefit package</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contribution rates</w:t>
            </w:r>
          </w:p>
          <w:p w:rsidR="00FC5C8F" w:rsidRPr="00DC1539"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Not clear how facilities are chosen</w:t>
            </w:r>
          </w:p>
        </w:tc>
        <w:tc>
          <w:tcPr>
            <w:tcW w:w="3298" w:type="dxa"/>
          </w:tcPr>
          <w:p w:rsidR="00FC5C8F" w:rsidRDefault="00FC5C8F" w:rsidP="00DC1539">
            <w:pPr>
              <w:autoSpaceDE w:val="0"/>
              <w:autoSpaceDN w:val="0"/>
              <w:adjustRightInd w:val="0"/>
              <w:rPr>
                <w:rFonts w:ascii="Times New Roman" w:hAnsi="Times New Roman" w:cs="Times New Roman"/>
                <w:sz w:val="20"/>
                <w:szCs w:val="24"/>
              </w:rPr>
            </w:pP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sidRPr="00DC1539">
              <w:rPr>
                <w:rFonts w:ascii="Times New Roman" w:hAnsi="Times New Roman" w:cs="Times New Roman"/>
                <w:sz w:val="20"/>
                <w:szCs w:val="24"/>
              </w:rPr>
              <w:t>Develop a legal and regulatory fragment</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minimum benefit package</w:t>
            </w:r>
          </w:p>
          <w:p w:rsidR="00FC5C8F" w:rsidRDefault="00FC5C8F" w:rsidP="00DC1539">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contribution rates</w:t>
            </w:r>
          </w:p>
          <w:p w:rsidR="00FC5C8F" w:rsidRPr="00DC1539" w:rsidRDefault="00FC5C8F" w:rsidP="00BE4D56">
            <w:pPr>
              <w:pStyle w:val="ListParagraph"/>
              <w:numPr>
                <w:ilvl w:val="0"/>
                <w:numId w:val="24"/>
              </w:numPr>
              <w:autoSpaceDE w:val="0"/>
              <w:autoSpaceDN w:val="0"/>
              <w:adjustRightInd w:val="0"/>
              <w:rPr>
                <w:rFonts w:ascii="Times New Roman" w:hAnsi="Times New Roman" w:cs="Times New Roman"/>
                <w:sz w:val="20"/>
                <w:szCs w:val="24"/>
              </w:rPr>
            </w:pPr>
            <w:r w:rsidRPr="00BE4D56">
              <w:rPr>
                <w:rFonts w:ascii="Times New Roman" w:hAnsi="Times New Roman" w:cs="Times New Roman"/>
                <w:sz w:val="20"/>
                <w:szCs w:val="24"/>
              </w:rPr>
              <w:t>Develop guidelines on how to contract hospital</w:t>
            </w:r>
          </w:p>
        </w:tc>
        <w:tc>
          <w:tcPr>
            <w:tcW w:w="2516" w:type="dxa"/>
          </w:tcPr>
          <w:p w:rsidR="00FC5C8F" w:rsidRDefault="00FC5C8F" w:rsidP="00B0698A">
            <w:pPr>
              <w:autoSpaceDE w:val="0"/>
              <w:autoSpaceDN w:val="0"/>
              <w:adjustRightInd w:val="0"/>
              <w:rPr>
                <w:rFonts w:ascii="Times New Roman" w:hAnsi="Times New Roman" w:cs="Times New Roman"/>
                <w:sz w:val="20"/>
                <w:szCs w:val="24"/>
              </w:rPr>
            </w:pPr>
          </w:p>
          <w:p w:rsidR="00FC5C8F" w:rsidRDefault="00FC5C8F"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FC5C8F" w:rsidRDefault="00FC5C8F"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FC5C8F" w:rsidRPr="00DC1539" w:rsidRDefault="00FC5C8F"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FC5C8F" w:rsidRPr="00DC1539" w:rsidTr="00CF5C5E">
        <w:trPr>
          <w:trHeight w:val="224"/>
        </w:trPr>
        <w:tc>
          <w:tcPr>
            <w:tcW w:w="2906" w:type="dxa"/>
          </w:tcPr>
          <w:p w:rsidR="00FC5C8F"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Inadequate rule</w:t>
            </w:r>
          </w:p>
          <w:p w:rsidR="00FC5C8F" w:rsidRPr="00DC1539" w:rsidRDefault="00FC5C8F" w:rsidP="00DC1539">
            <w:pPr>
              <w:pStyle w:val="ListParagraph"/>
              <w:numPr>
                <w:ilvl w:val="0"/>
                <w:numId w:val="3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Registration is through the Ministry of Labour, Social Security and Services but no other support and/or is offered to these scheme</w:t>
            </w:r>
          </w:p>
        </w:tc>
        <w:tc>
          <w:tcPr>
            <w:tcW w:w="3298" w:type="dxa"/>
          </w:tcPr>
          <w:p w:rsidR="00FC5C8F" w:rsidRDefault="00FC5C8F" w:rsidP="00DC1539">
            <w:pPr>
              <w:autoSpaceDE w:val="0"/>
              <w:autoSpaceDN w:val="0"/>
              <w:adjustRightInd w:val="0"/>
              <w:rPr>
                <w:rFonts w:ascii="Times New Roman" w:hAnsi="Times New Roman" w:cs="Times New Roman"/>
                <w:sz w:val="20"/>
                <w:szCs w:val="24"/>
              </w:rPr>
            </w:pPr>
          </w:p>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in terms of how these schemes should operate</w:t>
            </w:r>
          </w:p>
        </w:tc>
        <w:tc>
          <w:tcPr>
            <w:tcW w:w="2516" w:type="dxa"/>
          </w:tcPr>
          <w:p w:rsidR="00FC5C8F" w:rsidRDefault="00FC5C8F" w:rsidP="00DC1539">
            <w:pPr>
              <w:autoSpaceDE w:val="0"/>
              <w:autoSpaceDN w:val="0"/>
              <w:adjustRightInd w:val="0"/>
              <w:rPr>
                <w:rFonts w:ascii="Times New Roman" w:hAnsi="Times New Roman" w:cs="Times New Roman"/>
                <w:sz w:val="20"/>
                <w:szCs w:val="24"/>
              </w:rPr>
            </w:pPr>
          </w:p>
          <w:p w:rsidR="00FC5C8F"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FC5C8F"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FC5C8F" w:rsidRPr="00DC1539" w:rsidTr="00CF5C5E">
        <w:trPr>
          <w:trHeight w:val="232"/>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Conflictive or non-aligned rules</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r w:rsidR="00FC5C8F" w:rsidRPr="00DC1539" w:rsidTr="00CF5C5E">
        <w:trPr>
          <w:trHeight w:val="224"/>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rule enforcement</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r w:rsidR="00FC5C8F" w:rsidRPr="00DC1539" w:rsidTr="00CF5C5E">
        <w:trPr>
          <w:trHeight w:val="224"/>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organisation capacity</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r w:rsidR="00FC5C8F" w:rsidRPr="00DC1539" w:rsidTr="00CF5C5E">
        <w:trPr>
          <w:trHeight w:val="224"/>
        </w:trPr>
        <w:tc>
          <w:tcPr>
            <w:tcW w:w="2906" w:type="dxa"/>
          </w:tcPr>
          <w:p w:rsidR="00FC5C8F" w:rsidRPr="00DC1539" w:rsidRDefault="00FC5C8F" w:rsidP="00DC1539">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Dysfunctional inter-organisational relations</w:t>
            </w:r>
          </w:p>
        </w:tc>
        <w:tc>
          <w:tcPr>
            <w:tcW w:w="3298" w:type="dxa"/>
          </w:tcPr>
          <w:p w:rsidR="00FC5C8F" w:rsidRPr="00DC1539" w:rsidRDefault="00FC5C8F" w:rsidP="00DC1539">
            <w:pPr>
              <w:autoSpaceDE w:val="0"/>
              <w:autoSpaceDN w:val="0"/>
              <w:adjustRightInd w:val="0"/>
              <w:rPr>
                <w:rFonts w:ascii="Times New Roman" w:hAnsi="Times New Roman" w:cs="Times New Roman"/>
                <w:sz w:val="20"/>
                <w:szCs w:val="24"/>
              </w:rPr>
            </w:pPr>
          </w:p>
        </w:tc>
        <w:tc>
          <w:tcPr>
            <w:tcW w:w="2516" w:type="dxa"/>
          </w:tcPr>
          <w:p w:rsidR="00FC5C8F" w:rsidRPr="00DC1539" w:rsidRDefault="00FC5C8F" w:rsidP="00DC1539">
            <w:pPr>
              <w:autoSpaceDE w:val="0"/>
              <w:autoSpaceDN w:val="0"/>
              <w:adjustRightInd w:val="0"/>
              <w:rPr>
                <w:rFonts w:ascii="Times New Roman" w:hAnsi="Times New Roman" w:cs="Times New Roman"/>
                <w:sz w:val="20"/>
                <w:szCs w:val="24"/>
              </w:rPr>
            </w:pPr>
          </w:p>
        </w:tc>
      </w:tr>
    </w:tbl>
    <w:p w:rsidR="0015428F" w:rsidRDefault="0015428F" w:rsidP="0015428F">
      <w:pPr>
        <w:spacing w:line="360" w:lineRule="auto"/>
        <w:jc w:val="both"/>
        <w:rPr>
          <w:rFonts w:ascii="Times New Roman" w:hAnsi="Times New Roman" w:cs="Times New Roman"/>
          <w:b/>
          <w:sz w:val="24"/>
          <w:szCs w:val="24"/>
        </w:rPr>
      </w:pPr>
    </w:p>
    <w:p w:rsidR="00E92288" w:rsidRDefault="00E92288" w:rsidP="0015428F">
      <w:pPr>
        <w:spacing w:line="360" w:lineRule="auto"/>
        <w:jc w:val="both"/>
        <w:rPr>
          <w:rFonts w:ascii="Times New Roman" w:hAnsi="Times New Roman" w:cs="Times New Roman"/>
          <w:b/>
          <w:sz w:val="24"/>
          <w:szCs w:val="24"/>
        </w:rPr>
      </w:pPr>
    </w:p>
    <w:p w:rsidR="00E92288" w:rsidRPr="006368EC" w:rsidRDefault="00E92288" w:rsidP="0015428F">
      <w:pPr>
        <w:spacing w:line="360" w:lineRule="auto"/>
        <w:jc w:val="both"/>
        <w:rPr>
          <w:rFonts w:ascii="Times New Roman" w:hAnsi="Times New Roman" w:cs="Times New Roman"/>
          <w:b/>
          <w:sz w:val="24"/>
          <w:szCs w:val="24"/>
        </w:rPr>
      </w:pPr>
    </w:p>
    <w:p w:rsidR="0015428F" w:rsidRPr="006368EC" w:rsidRDefault="00FC5C8F" w:rsidP="0015428F">
      <w:pPr>
        <w:spacing w:line="360" w:lineRule="auto"/>
        <w:jc w:val="both"/>
        <w:rPr>
          <w:rFonts w:ascii="Times New Roman" w:hAnsi="Times New Roman" w:cs="Times New Roman"/>
          <w:b/>
          <w:sz w:val="24"/>
          <w:szCs w:val="24"/>
        </w:rPr>
      </w:pPr>
      <w:proofErr w:type="gramStart"/>
      <w:r>
        <w:rPr>
          <w:rFonts w:ascii="Times New Roman" w:hAnsi="Times New Roman" w:cs="Times New Roman"/>
          <w:b/>
          <w:sz w:val="24"/>
          <w:szCs w:val="24"/>
        </w:rPr>
        <w:t xml:space="preserve">4.4 </w:t>
      </w:r>
      <w:r w:rsidR="0015428F" w:rsidRPr="006368EC">
        <w:rPr>
          <w:rFonts w:ascii="Times New Roman" w:hAnsi="Times New Roman" w:cs="Times New Roman"/>
          <w:b/>
          <w:sz w:val="24"/>
          <w:szCs w:val="24"/>
        </w:rPr>
        <w:t>Private Health Insurance</w:t>
      </w:r>
      <w:proofErr w:type="gramEnd"/>
    </w:p>
    <w:p w:rsidR="0015428F" w:rsidRDefault="0015428F" w:rsidP="0015428F">
      <w:pPr>
        <w:autoSpaceDE w:val="0"/>
        <w:autoSpaceDN w:val="0"/>
        <w:adjustRightInd w:val="0"/>
        <w:spacing w:after="0" w:line="360" w:lineRule="auto"/>
        <w:jc w:val="both"/>
        <w:rPr>
          <w:rFonts w:ascii="Times New Roman" w:hAnsi="Times New Roman" w:cs="Times New Roman"/>
          <w:sz w:val="24"/>
          <w:szCs w:val="24"/>
        </w:rPr>
      </w:pPr>
      <w:r w:rsidRPr="006368EC">
        <w:rPr>
          <w:rFonts w:ascii="Times New Roman" w:hAnsi="Times New Roman" w:cs="Times New Roman"/>
          <w:sz w:val="24"/>
          <w:szCs w:val="24"/>
        </w:rPr>
        <w:t xml:space="preserve">Private health insurance is regulated under the Insurance Act Cap 487.  The current law is written for general insurance and health insurance is provided as just one of the many general insurance products. The Act does not cover most of the important aspects of health insurance related to revenue collection, pooling and purchasing. Its current focus is on registration and </w:t>
      </w:r>
      <w:r w:rsidRPr="006368EC">
        <w:rPr>
          <w:rFonts w:ascii="Times New Roman" w:hAnsi="Times New Roman" w:cs="Times New Roman"/>
          <w:sz w:val="24"/>
          <w:szCs w:val="24"/>
        </w:rPr>
        <w:lastRenderedPageBreak/>
        <w:t>the need for a licence.  The current gap in the legal framework, policy and stewardship might be due to the small nature of private health insurance market in Kenya.</w:t>
      </w:r>
    </w:p>
    <w:p w:rsidR="00381CAC" w:rsidRDefault="00381CAC" w:rsidP="0015428F">
      <w:pPr>
        <w:autoSpaceDE w:val="0"/>
        <w:autoSpaceDN w:val="0"/>
        <w:adjustRightInd w:val="0"/>
        <w:spacing w:after="0" w:line="360" w:lineRule="auto"/>
        <w:jc w:val="both"/>
        <w:rPr>
          <w:rFonts w:ascii="Times New Roman" w:hAnsi="Times New Roman" w:cs="Times New Roman"/>
          <w:sz w:val="24"/>
          <w:szCs w:val="24"/>
        </w:rPr>
      </w:pPr>
    </w:p>
    <w:p w:rsidR="00381CAC" w:rsidRPr="00D33021" w:rsidRDefault="00381CAC" w:rsidP="00381CAC">
      <w:pPr>
        <w:spacing w:line="360" w:lineRule="auto"/>
        <w:jc w:val="both"/>
        <w:rPr>
          <w:rFonts w:ascii="Times New Roman" w:hAnsi="Times New Roman" w:cs="Times New Roman"/>
          <w:b/>
          <w:sz w:val="24"/>
          <w:szCs w:val="24"/>
        </w:rPr>
      </w:pPr>
      <w:r>
        <w:rPr>
          <w:rFonts w:ascii="Times New Roman" w:hAnsi="Times New Roman" w:cs="Times New Roman"/>
          <w:b/>
          <w:sz w:val="24"/>
          <w:szCs w:val="24"/>
        </w:rPr>
        <w:t>Table 7:</w:t>
      </w:r>
      <w:r w:rsidRPr="00D33021">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D33021">
        <w:rPr>
          <w:rFonts w:ascii="Times New Roman" w:hAnsi="Times New Roman" w:cs="Times New Roman"/>
          <w:b/>
          <w:sz w:val="24"/>
          <w:szCs w:val="24"/>
        </w:rPr>
        <w:t>Summary of bottlenecks and possible improvement measures</w:t>
      </w:r>
      <w:r>
        <w:rPr>
          <w:rFonts w:ascii="Times New Roman" w:hAnsi="Times New Roman" w:cs="Times New Roman"/>
          <w:b/>
          <w:sz w:val="24"/>
          <w:szCs w:val="24"/>
        </w:rPr>
        <w:t>: Private Health Insurance</w:t>
      </w:r>
      <w:r w:rsidR="00F8072D">
        <w:rPr>
          <w:rStyle w:val="FootnoteReference"/>
          <w:rFonts w:ascii="Times New Roman" w:hAnsi="Times New Roman" w:cs="Times New Roman"/>
          <w:b/>
          <w:sz w:val="24"/>
          <w:szCs w:val="24"/>
        </w:rPr>
        <w:footnoteReference w:id="3"/>
      </w:r>
    </w:p>
    <w:tbl>
      <w:tblPr>
        <w:tblStyle w:val="TableGrid"/>
        <w:tblW w:w="0" w:type="auto"/>
        <w:tblLook w:val="04A0" w:firstRow="1" w:lastRow="0" w:firstColumn="1" w:lastColumn="0" w:noHBand="0" w:noVBand="1"/>
      </w:tblPr>
      <w:tblGrid>
        <w:gridCol w:w="2906"/>
        <w:gridCol w:w="3298"/>
        <w:gridCol w:w="2516"/>
      </w:tblGrid>
      <w:tr w:rsidR="0066758A" w:rsidRPr="006368EC" w:rsidTr="00953BB5">
        <w:trPr>
          <w:trHeight w:val="448"/>
        </w:trPr>
        <w:tc>
          <w:tcPr>
            <w:tcW w:w="2906" w:type="dxa"/>
          </w:tcPr>
          <w:p w:rsidR="0066758A" w:rsidRPr="006368EC" w:rsidRDefault="0066758A" w:rsidP="00953BB5">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Bottlenecks</w:t>
            </w:r>
          </w:p>
        </w:tc>
        <w:tc>
          <w:tcPr>
            <w:tcW w:w="3298" w:type="dxa"/>
          </w:tcPr>
          <w:p w:rsidR="0066758A" w:rsidRPr="006368EC" w:rsidRDefault="0066758A" w:rsidP="00953BB5">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Improvement measures</w:t>
            </w:r>
          </w:p>
        </w:tc>
        <w:tc>
          <w:tcPr>
            <w:tcW w:w="2516" w:type="dxa"/>
          </w:tcPr>
          <w:p w:rsidR="0066758A" w:rsidRPr="006368EC" w:rsidRDefault="0066758A" w:rsidP="00953BB5">
            <w:pPr>
              <w:autoSpaceDE w:val="0"/>
              <w:autoSpaceDN w:val="0"/>
              <w:adjustRightInd w:val="0"/>
              <w:contextualSpacing/>
              <w:jc w:val="both"/>
              <w:rPr>
                <w:rFonts w:ascii="Times New Roman" w:hAnsi="Times New Roman" w:cs="Times New Roman"/>
                <w:b/>
                <w:sz w:val="20"/>
                <w:szCs w:val="24"/>
              </w:rPr>
            </w:pPr>
            <w:r w:rsidRPr="006368EC">
              <w:rPr>
                <w:rFonts w:ascii="Times New Roman" w:hAnsi="Times New Roman" w:cs="Times New Roman"/>
                <w:b/>
                <w:sz w:val="20"/>
                <w:szCs w:val="24"/>
              </w:rPr>
              <w:t>Potential impact on health financing performance</w:t>
            </w:r>
          </w:p>
        </w:tc>
      </w:tr>
      <w:tr w:rsidR="00381CAC" w:rsidRPr="006368EC" w:rsidTr="00953BB5">
        <w:trPr>
          <w:trHeight w:val="224"/>
        </w:trPr>
        <w:tc>
          <w:tcPr>
            <w:tcW w:w="2906" w:type="dxa"/>
          </w:tcPr>
          <w:p w:rsidR="00381CAC" w:rsidRDefault="00381CAC" w:rsidP="00B0698A">
            <w:pPr>
              <w:autoSpaceDE w:val="0"/>
              <w:autoSpaceDN w:val="0"/>
              <w:adjustRightInd w:val="0"/>
              <w:rPr>
                <w:rFonts w:ascii="Times New Roman" w:hAnsi="Times New Roman" w:cs="Times New Roman"/>
                <w:i/>
                <w:sz w:val="20"/>
                <w:szCs w:val="24"/>
              </w:rPr>
            </w:pPr>
            <w:r w:rsidRPr="00DC1539">
              <w:rPr>
                <w:rFonts w:ascii="Times New Roman" w:hAnsi="Times New Roman" w:cs="Times New Roman"/>
                <w:i/>
                <w:sz w:val="20"/>
                <w:szCs w:val="24"/>
              </w:rPr>
              <w:t>Rule absence</w:t>
            </w:r>
          </w:p>
          <w:p w:rsidR="00381CAC"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legal and regulatory  framework</w:t>
            </w:r>
          </w:p>
          <w:p w:rsidR="00381CAC"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benefit package</w:t>
            </w:r>
          </w:p>
          <w:p w:rsidR="00381CAC"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 guidelines on contribution rates</w:t>
            </w:r>
          </w:p>
          <w:p w:rsidR="00381CAC" w:rsidRPr="00DC1539" w:rsidRDefault="00381CAC" w:rsidP="00381CAC">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Not clear how facilities are chosen</w:t>
            </w:r>
          </w:p>
        </w:tc>
        <w:tc>
          <w:tcPr>
            <w:tcW w:w="3298"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sidRPr="00DC1539">
              <w:rPr>
                <w:rFonts w:ascii="Times New Roman" w:hAnsi="Times New Roman" w:cs="Times New Roman"/>
                <w:sz w:val="20"/>
                <w:szCs w:val="24"/>
              </w:rPr>
              <w:t>Develop a legal and regulatory fragment</w:t>
            </w:r>
          </w:p>
          <w:p w:rsidR="00381CAC"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minimum benefit package</w:t>
            </w:r>
          </w:p>
          <w:p w:rsidR="00381CAC"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Develop guidelines on contribution rates</w:t>
            </w:r>
          </w:p>
          <w:p w:rsidR="00381CAC" w:rsidRPr="00DC1539" w:rsidRDefault="00381CAC" w:rsidP="00B0698A">
            <w:pPr>
              <w:pStyle w:val="ListParagraph"/>
              <w:numPr>
                <w:ilvl w:val="0"/>
                <w:numId w:val="24"/>
              </w:numPr>
              <w:autoSpaceDE w:val="0"/>
              <w:autoSpaceDN w:val="0"/>
              <w:adjustRightInd w:val="0"/>
              <w:rPr>
                <w:rFonts w:ascii="Times New Roman" w:hAnsi="Times New Roman" w:cs="Times New Roman"/>
                <w:sz w:val="20"/>
                <w:szCs w:val="24"/>
              </w:rPr>
            </w:pPr>
            <w:r w:rsidRPr="00BE4D56">
              <w:rPr>
                <w:rFonts w:ascii="Times New Roman" w:hAnsi="Times New Roman" w:cs="Times New Roman"/>
                <w:sz w:val="20"/>
                <w:szCs w:val="24"/>
              </w:rPr>
              <w:t>Develop guidelines on how to contract hospital</w:t>
            </w:r>
          </w:p>
        </w:tc>
        <w:tc>
          <w:tcPr>
            <w:tcW w:w="2516"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381CAC" w:rsidRPr="006368EC" w:rsidTr="00953BB5">
        <w:trPr>
          <w:trHeight w:val="224"/>
        </w:trPr>
        <w:tc>
          <w:tcPr>
            <w:tcW w:w="2906" w:type="dxa"/>
          </w:tcPr>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Inadequate rule</w:t>
            </w:r>
          </w:p>
          <w:p w:rsidR="00381CAC" w:rsidRDefault="00381CAC" w:rsidP="00381CAC">
            <w:pPr>
              <w:pStyle w:val="ListParagraph"/>
              <w:numPr>
                <w:ilvl w:val="0"/>
                <w:numId w:val="3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Registration is through the Insurance Regulation Authority</w:t>
            </w:r>
          </w:p>
          <w:p w:rsidR="00381CAC" w:rsidRPr="00DC1539" w:rsidRDefault="00381CAC" w:rsidP="00381CAC">
            <w:pPr>
              <w:pStyle w:val="ListParagraph"/>
              <w:numPr>
                <w:ilvl w:val="0"/>
                <w:numId w:val="34"/>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Insurance act does not cover important aspects related to health insurance</w:t>
            </w:r>
          </w:p>
        </w:tc>
        <w:tc>
          <w:tcPr>
            <w:tcW w:w="3298"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the duties of the insurance regulatory authority to include regulating health insurance</w:t>
            </w:r>
          </w:p>
          <w:p w:rsidR="00381CAC" w:rsidRDefault="00381CAC" w:rsidP="00B0698A">
            <w:pPr>
              <w:autoSpaceDE w:val="0"/>
              <w:autoSpaceDN w:val="0"/>
              <w:adjustRightInd w:val="0"/>
              <w:rPr>
                <w:rFonts w:ascii="Times New Roman" w:hAnsi="Times New Roman" w:cs="Times New Roman"/>
                <w:sz w:val="20"/>
                <w:szCs w:val="24"/>
              </w:rPr>
            </w:pPr>
          </w:p>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Amend the insurance act to include specific features of health insurance</w:t>
            </w:r>
          </w:p>
        </w:tc>
        <w:tc>
          <w:tcPr>
            <w:tcW w:w="2516" w:type="dxa"/>
          </w:tcPr>
          <w:p w:rsidR="00381CAC" w:rsidRDefault="00381CAC" w:rsidP="00B0698A">
            <w:pPr>
              <w:autoSpaceDE w:val="0"/>
              <w:autoSpaceDN w:val="0"/>
              <w:adjustRightInd w:val="0"/>
              <w:rPr>
                <w:rFonts w:ascii="Times New Roman" w:hAnsi="Times New Roman" w:cs="Times New Roman"/>
                <w:sz w:val="20"/>
                <w:szCs w:val="24"/>
              </w:rPr>
            </w:pP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population coverage</w:t>
            </w:r>
          </w:p>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Expand resource mobilisation</w:t>
            </w:r>
          </w:p>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Improve financial risk protection</w:t>
            </w:r>
          </w:p>
        </w:tc>
      </w:tr>
      <w:tr w:rsidR="00381CAC" w:rsidRPr="006368EC" w:rsidTr="00953BB5">
        <w:trPr>
          <w:trHeight w:val="232"/>
        </w:trPr>
        <w:tc>
          <w:tcPr>
            <w:tcW w:w="2906" w:type="dxa"/>
          </w:tcPr>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Conflictive or non-aligned rules</w:t>
            </w:r>
          </w:p>
        </w:tc>
        <w:tc>
          <w:tcPr>
            <w:tcW w:w="3298"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381CAC" w:rsidRPr="006368EC" w:rsidTr="00953BB5">
        <w:trPr>
          <w:trHeight w:val="224"/>
        </w:trPr>
        <w:tc>
          <w:tcPr>
            <w:tcW w:w="2906" w:type="dxa"/>
          </w:tcPr>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rule enforcement</w:t>
            </w:r>
          </w:p>
        </w:tc>
        <w:tc>
          <w:tcPr>
            <w:tcW w:w="3298"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381CAC" w:rsidRPr="006368EC" w:rsidTr="00953BB5">
        <w:trPr>
          <w:trHeight w:val="224"/>
        </w:trPr>
        <w:tc>
          <w:tcPr>
            <w:tcW w:w="2906" w:type="dxa"/>
          </w:tcPr>
          <w:p w:rsidR="00381CAC"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Weak organisation capacity</w:t>
            </w:r>
          </w:p>
          <w:p w:rsidR="00C107EB" w:rsidRPr="00C107EB" w:rsidRDefault="00C107EB" w:rsidP="00C107EB">
            <w:pPr>
              <w:pStyle w:val="ListParagraph"/>
              <w:numPr>
                <w:ilvl w:val="0"/>
                <w:numId w:val="35"/>
              </w:num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The Insurance Regulation Authority is not well equipped to handle aspects related to health insurance</w:t>
            </w:r>
          </w:p>
        </w:tc>
        <w:tc>
          <w:tcPr>
            <w:tcW w:w="3298" w:type="dxa"/>
          </w:tcPr>
          <w:p w:rsidR="00C107EB" w:rsidRDefault="00C107EB" w:rsidP="00953BB5">
            <w:pPr>
              <w:autoSpaceDE w:val="0"/>
              <w:autoSpaceDN w:val="0"/>
              <w:adjustRightInd w:val="0"/>
              <w:contextualSpacing/>
              <w:jc w:val="both"/>
              <w:rPr>
                <w:rFonts w:ascii="Times New Roman" w:hAnsi="Times New Roman" w:cs="Times New Roman"/>
                <w:sz w:val="20"/>
                <w:szCs w:val="24"/>
              </w:rPr>
            </w:pPr>
            <w:r>
              <w:rPr>
                <w:rFonts w:ascii="Times New Roman" w:hAnsi="Times New Roman" w:cs="Times New Roman"/>
                <w:sz w:val="20"/>
                <w:szCs w:val="24"/>
              </w:rPr>
              <w:t xml:space="preserve">Recruit people with expertise in health insurance to support the regulatory authority </w:t>
            </w:r>
          </w:p>
          <w:p w:rsidR="00C107EB" w:rsidRDefault="00C107EB" w:rsidP="00953BB5">
            <w:pPr>
              <w:autoSpaceDE w:val="0"/>
              <w:autoSpaceDN w:val="0"/>
              <w:adjustRightInd w:val="0"/>
              <w:contextualSpacing/>
              <w:jc w:val="both"/>
              <w:rPr>
                <w:rFonts w:ascii="Times New Roman" w:hAnsi="Times New Roman" w:cs="Times New Roman"/>
                <w:sz w:val="20"/>
                <w:szCs w:val="24"/>
              </w:rPr>
            </w:pPr>
          </w:p>
          <w:p w:rsidR="00C107EB" w:rsidRPr="006368EC" w:rsidRDefault="00C107EB"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381CAC" w:rsidRPr="006368EC" w:rsidTr="00953BB5">
        <w:trPr>
          <w:trHeight w:val="224"/>
        </w:trPr>
        <w:tc>
          <w:tcPr>
            <w:tcW w:w="2906" w:type="dxa"/>
          </w:tcPr>
          <w:p w:rsidR="00381CAC" w:rsidRPr="00DC1539" w:rsidRDefault="00381CAC" w:rsidP="00B0698A">
            <w:pPr>
              <w:autoSpaceDE w:val="0"/>
              <w:autoSpaceDN w:val="0"/>
              <w:adjustRightInd w:val="0"/>
              <w:rPr>
                <w:rFonts w:ascii="Times New Roman" w:hAnsi="Times New Roman" w:cs="Times New Roman"/>
                <w:sz w:val="20"/>
                <w:szCs w:val="24"/>
              </w:rPr>
            </w:pPr>
            <w:r>
              <w:rPr>
                <w:rFonts w:ascii="Times New Roman" w:hAnsi="Times New Roman" w:cs="Times New Roman"/>
                <w:sz w:val="20"/>
                <w:szCs w:val="24"/>
              </w:rPr>
              <w:t>Dysfunctional inter-organisational relations</w:t>
            </w:r>
          </w:p>
        </w:tc>
        <w:tc>
          <w:tcPr>
            <w:tcW w:w="3298"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c>
          <w:tcPr>
            <w:tcW w:w="2516" w:type="dxa"/>
          </w:tcPr>
          <w:p w:rsidR="00381CAC" w:rsidRPr="006368EC" w:rsidRDefault="00381CAC" w:rsidP="00953BB5">
            <w:pPr>
              <w:autoSpaceDE w:val="0"/>
              <w:autoSpaceDN w:val="0"/>
              <w:adjustRightInd w:val="0"/>
              <w:contextualSpacing/>
              <w:jc w:val="both"/>
              <w:rPr>
                <w:rFonts w:ascii="Times New Roman" w:hAnsi="Times New Roman" w:cs="Times New Roman"/>
                <w:sz w:val="20"/>
                <w:szCs w:val="24"/>
              </w:rPr>
            </w:pPr>
          </w:p>
        </w:tc>
      </w:tr>
      <w:tr w:rsidR="0066758A" w:rsidRPr="006368EC" w:rsidTr="00953BB5">
        <w:trPr>
          <w:trHeight w:val="224"/>
        </w:trPr>
        <w:tc>
          <w:tcPr>
            <w:tcW w:w="2906" w:type="dxa"/>
          </w:tcPr>
          <w:p w:rsidR="0066758A" w:rsidRPr="006368EC" w:rsidRDefault="0066758A" w:rsidP="00953BB5">
            <w:pPr>
              <w:autoSpaceDE w:val="0"/>
              <w:autoSpaceDN w:val="0"/>
              <w:adjustRightInd w:val="0"/>
              <w:contextualSpacing/>
              <w:jc w:val="both"/>
              <w:rPr>
                <w:rFonts w:ascii="Times New Roman" w:hAnsi="Times New Roman" w:cs="Times New Roman"/>
                <w:sz w:val="20"/>
                <w:szCs w:val="24"/>
              </w:rPr>
            </w:pPr>
          </w:p>
        </w:tc>
        <w:tc>
          <w:tcPr>
            <w:tcW w:w="3298" w:type="dxa"/>
          </w:tcPr>
          <w:p w:rsidR="0066758A" w:rsidRPr="006368EC" w:rsidRDefault="0066758A" w:rsidP="00953BB5">
            <w:pPr>
              <w:autoSpaceDE w:val="0"/>
              <w:autoSpaceDN w:val="0"/>
              <w:adjustRightInd w:val="0"/>
              <w:contextualSpacing/>
              <w:jc w:val="both"/>
              <w:rPr>
                <w:rFonts w:ascii="Times New Roman" w:hAnsi="Times New Roman" w:cs="Times New Roman"/>
                <w:sz w:val="20"/>
                <w:szCs w:val="24"/>
              </w:rPr>
            </w:pPr>
          </w:p>
        </w:tc>
        <w:tc>
          <w:tcPr>
            <w:tcW w:w="2516" w:type="dxa"/>
          </w:tcPr>
          <w:p w:rsidR="0066758A" w:rsidRPr="006368EC" w:rsidRDefault="0066758A" w:rsidP="00953BB5">
            <w:pPr>
              <w:autoSpaceDE w:val="0"/>
              <w:autoSpaceDN w:val="0"/>
              <w:adjustRightInd w:val="0"/>
              <w:contextualSpacing/>
              <w:jc w:val="both"/>
              <w:rPr>
                <w:rFonts w:ascii="Times New Roman" w:hAnsi="Times New Roman" w:cs="Times New Roman"/>
                <w:sz w:val="20"/>
                <w:szCs w:val="24"/>
              </w:rPr>
            </w:pPr>
          </w:p>
        </w:tc>
      </w:tr>
    </w:tbl>
    <w:p w:rsidR="0066758A" w:rsidRPr="006368EC" w:rsidRDefault="0066758A" w:rsidP="0015428F">
      <w:pPr>
        <w:autoSpaceDE w:val="0"/>
        <w:autoSpaceDN w:val="0"/>
        <w:adjustRightInd w:val="0"/>
        <w:spacing w:after="0" w:line="360" w:lineRule="auto"/>
        <w:jc w:val="both"/>
        <w:rPr>
          <w:rFonts w:ascii="Times New Roman" w:hAnsi="Times New Roman" w:cs="Times New Roman"/>
          <w:sz w:val="24"/>
          <w:szCs w:val="24"/>
        </w:rPr>
      </w:pPr>
    </w:p>
    <w:p w:rsidR="0015428F" w:rsidRPr="006368EC" w:rsidRDefault="0015428F" w:rsidP="0015428F">
      <w:pPr>
        <w:autoSpaceDE w:val="0"/>
        <w:autoSpaceDN w:val="0"/>
        <w:adjustRightInd w:val="0"/>
        <w:spacing w:after="0" w:line="360" w:lineRule="auto"/>
        <w:jc w:val="both"/>
        <w:rPr>
          <w:rFonts w:ascii="Times New Roman" w:hAnsi="Times New Roman" w:cs="Times New Roman"/>
          <w:sz w:val="24"/>
          <w:szCs w:val="24"/>
        </w:rPr>
      </w:pPr>
    </w:p>
    <w:p w:rsidR="0015428F" w:rsidRPr="006368EC" w:rsidRDefault="0066758A" w:rsidP="0015428F">
      <w:pPr>
        <w:spacing w:line="360" w:lineRule="auto"/>
        <w:jc w:val="both"/>
        <w:rPr>
          <w:rFonts w:ascii="Times New Roman" w:hAnsi="Times New Roman" w:cs="Times New Roman"/>
          <w:b/>
          <w:sz w:val="24"/>
          <w:szCs w:val="24"/>
        </w:rPr>
      </w:pPr>
      <w:r w:rsidRPr="006368EC">
        <w:rPr>
          <w:rFonts w:ascii="Times New Roman" w:hAnsi="Times New Roman" w:cs="Times New Roman"/>
          <w:b/>
          <w:sz w:val="24"/>
          <w:szCs w:val="24"/>
        </w:rPr>
        <w:t>4.4 Proposed institutions and organisational arrangement in the draft health financing strategy</w:t>
      </w:r>
    </w:p>
    <w:p w:rsidR="0066758A" w:rsidRPr="006368EC" w:rsidRDefault="0066758A" w:rsidP="00617152">
      <w:pPr>
        <w:spacing w:after="100" w:afterAutospacing="1" w:line="360" w:lineRule="auto"/>
        <w:jc w:val="both"/>
        <w:rPr>
          <w:rFonts w:ascii="Times New Roman" w:hAnsi="Times New Roman" w:cs="Times New Roman"/>
          <w:sz w:val="24"/>
          <w:szCs w:val="24"/>
        </w:rPr>
      </w:pPr>
      <w:r w:rsidRPr="006368EC">
        <w:rPr>
          <w:rFonts w:ascii="Times New Roman" w:hAnsi="Times New Roman" w:cs="Times New Roman"/>
          <w:sz w:val="24"/>
          <w:szCs w:val="24"/>
        </w:rPr>
        <w:t xml:space="preserve">The </w:t>
      </w:r>
      <w:r w:rsidR="00C0629E" w:rsidRPr="006368EC">
        <w:rPr>
          <w:rFonts w:ascii="Times New Roman" w:hAnsi="Times New Roman" w:cs="Times New Roman"/>
          <w:sz w:val="24"/>
          <w:szCs w:val="24"/>
        </w:rPr>
        <w:t>draft health financing strategy identifies four new organisations to support universal coverage reforms in Kenya. They include:</w:t>
      </w:r>
    </w:p>
    <w:p w:rsidR="00605B12" w:rsidRPr="006368EC" w:rsidRDefault="00C0629E" w:rsidP="00617152">
      <w:pPr>
        <w:pStyle w:val="ListParagraph"/>
        <w:numPr>
          <w:ilvl w:val="0"/>
          <w:numId w:val="24"/>
        </w:numPr>
        <w:spacing w:after="100" w:afterAutospacing="1" w:line="360" w:lineRule="auto"/>
        <w:jc w:val="both"/>
        <w:rPr>
          <w:rFonts w:ascii="Times New Roman" w:hAnsi="Times New Roman" w:cs="Times New Roman"/>
          <w:sz w:val="24"/>
          <w:szCs w:val="24"/>
        </w:rPr>
      </w:pPr>
      <w:r w:rsidRPr="006368EC">
        <w:rPr>
          <w:rFonts w:ascii="Times New Roman" w:hAnsi="Times New Roman" w:cs="Times New Roman"/>
          <w:i/>
          <w:sz w:val="24"/>
          <w:szCs w:val="24"/>
        </w:rPr>
        <w:t>Access and Equity Fund</w:t>
      </w:r>
      <w:r w:rsidR="00605B12" w:rsidRPr="006368EC">
        <w:rPr>
          <w:rFonts w:ascii="Times New Roman" w:hAnsi="Times New Roman" w:cs="Times New Roman"/>
          <w:i/>
          <w:sz w:val="24"/>
          <w:szCs w:val="24"/>
        </w:rPr>
        <w:t>:</w:t>
      </w:r>
      <w:r w:rsidR="00605B12" w:rsidRPr="006368EC">
        <w:rPr>
          <w:rFonts w:ascii="Times New Roman" w:hAnsi="Times New Roman" w:cs="Times New Roman"/>
          <w:sz w:val="24"/>
          <w:szCs w:val="24"/>
        </w:rPr>
        <w:t xml:space="preserve">  Funded through tax and donor funds, the access and equity fund would be responsible for ensuring that contributions of the poor and indigent are </w:t>
      </w:r>
      <w:r w:rsidR="00605B12" w:rsidRPr="006368EC">
        <w:rPr>
          <w:rFonts w:ascii="Times New Roman" w:hAnsi="Times New Roman" w:cs="Times New Roman"/>
          <w:sz w:val="24"/>
          <w:szCs w:val="24"/>
        </w:rPr>
        <w:lastRenderedPageBreak/>
        <w:t xml:space="preserve">met. This Fund could receive funds from both the public budget but also from donors. </w:t>
      </w:r>
      <w:r w:rsidR="0083250A" w:rsidRPr="006368EC">
        <w:rPr>
          <w:rFonts w:ascii="Times New Roman" w:hAnsi="Times New Roman" w:cs="Times New Roman"/>
          <w:sz w:val="24"/>
          <w:szCs w:val="24"/>
        </w:rPr>
        <w:t xml:space="preserve"> Putting into considerations the policy developments in the country and the assumption</w:t>
      </w:r>
      <w:r w:rsidR="00474746">
        <w:rPr>
          <w:rFonts w:ascii="Times New Roman" w:hAnsi="Times New Roman" w:cs="Times New Roman"/>
          <w:sz w:val="24"/>
          <w:szCs w:val="24"/>
        </w:rPr>
        <w:t xml:space="preserve">s highlighted in this report (Box 1), the </w:t>
      </w:r>
      <w:r w:rsidR="0083250A" w:rsidRPr="006368EC">
        <w:rPr>
          <w:rFonts w:ascii="Times New Roman" w:hAnsi="Times New Roman" w:cs="Times New Roman"/>
          <w:sz w:val="24"/>
          <w:szCs w:val="24"/>
        </w:rPr>
        <w:t>equity and access fund might not be appropriate for the country and could lead to duplications</w:t>
      </w:r>
      <w:r w:rsidR="00917E3C">
        <w:rPr>
          <w:rFonts w:ascii="Times New Roman" w:hAnsi="Times New Roman" w:cs="Times New Roman"/>
          <w:sz w:val="24"/>
          <w:szCs w:val="24"/>
        </w:rPr>
        <w:t>, as</w:t>
      </w:r>
      <w:r w:rsidR="0083250A" w:rsidRPr="006368EC">
        <w:rPr>
          <w:rFonts w:ascii="Times New Roman" w:hAnsi="Times New Roman" w:cs="Times New Roman"/>
          <w:sz w:val="24"/>
          <w:szCs w:val="24"/>
        </w:rPr>
        <w:t xml:space="preserve"> the NHIF will perform these functions. In addition to duplication, the principles of insurance encourage the need for risk and income cross-subsidisation, which cannot be achieved if the poor are covered under their own pool, unless strong risk equalisation mechanisms are put in place. Moreover, there is a risk of fragmenting the health system and having different benefit packages for different segments of the population based on their socioeconomic status.</w:t>
      </w:r>
    </w:p>
    <w:p w:rsidR="00C0629E" w:rsidRPr="006368EC" w:rsidRDefault="00C0629E" w:rsidP="00617152">
      <w:pPr>
        <w:pStyle w:val="ListParagraph"/>
        <w:spacing w:after="100" w:afterAutospacing="1" w:line="360" w:lineRule="auto"/>
        <w:ind w:left="360"/>
        <w:jc w:val="both"/>
        <w:rPr>
          <w:rFonts w:ascii="Times New Roman" w:hAnsi="Times New Roman" w:cs="Times New Roman"/>
          <w:sz w:val="24"/>
          <w:szCs w:val="24"/>
        </w:rPr>
      </w:pPr>
    </w:p>
    <w:p w:rsidR="00BA137D" w:rsidRDefault="00C0629E" w:rsidP="00BA137D">
      <w:pPr>
        <w:pStyle w:val="ListParagraph"/>
        <w:numPr>
          <w:ilvl w:val="0"/>
          <w:numId w:val="24"/>
        </w:numPr>
        <w:spacing w:after="100" w:afterAutospacing="1" w:line="360" w:lineRule="auto"/>
        <w:jc w:val="both"/>
        <w:rPr>
          <w:rFonts w:ascii="Times New Roman" w:hAnsi="Times New Roman" w:cs="Times New Roman"/>
          <w:sz w:val="24"/>
          <w:szCs w:val="24"/>
        </w:rPr>
      </w:pPr>
      <w:r w:rsidRPr="006368EC">
        <w:rPr>
          <w:rFonts w:ascii="Times New Roman" w:hAnsi="Times New Roman" w:cs="Times New Roman"/>
          <w:sz w:val="24"/>
          <w:szCs w:val="24"/>
        </w:rPr>
        <w:t>Benefits and Tariff Board</w:t>
      </w:r>
      <w:r w:rsidR="00EA3F40">
        <w:rPr>
          <w:rFonts w:ascii="Times New Roman" w:hAnsi="Times New Roman" w:cs="Times New Roman"/>
          <w:sz w:val="24"/>
          <w:szCs w:val="24"/>
        </w:rPr>
        <w:t xml:space="preserve">: </w:t>
      </w:r>
      <w:r w:rsidR="00617152" w:rsidRPr="006368EC">
        <w:rPr>
          <w:rFonts w:ascii="Times New Roman" w:hAnsi="Times New Roman" w:cs="Times New Roman"/>
          <w:sz w:val="24"/>
          <w:szCs w:val="24"/>
        </w:rPr>
        <w:t xml:space="preserve">The benefits and tariff board will work with purchasers, providers and other stakeholders in developing appropriate reimbursement levels. The board will ensure transparency in its deliberations, such that the resulting tariffs and the rationale for determining them </w:t>
      </w:r>
      <w:r w:rsidR="00BA137D" w:rsidRPr="006368EC">
        <w:rPr>
          <w:rFonts w:ascii="Times New Roman" w:hAnsi="Times New Roman" w:cs="Times New Roman"/>
          <w:sz w:val="24"/>
          <w:szCs w:val="24"/>
        </w:rPr>
        <w:t>are</w:t>
      </w:r>
      <w:r w:rsidR="00617152" w:rsidRPr="006368EC">
        <w:rPr>
          <w:rFonts w:ascii="Times New Roman" w:hAnsi="Times New Roman" w:cs="Times New Roman"/>
          <w:sz w:val="24"/>
          <w:szCs w:val="24"/>
        </w:rPr>
        <w:t xml:space="preserve"> clearly articulated and available to all interested parties.</w:t>
      </w:r>
      <w:r w:rsidR="00BA137D" w:rsidRPr="006368EC">
        <w:rPr>
          <w:rFonts w:ascii="Times New Roman" w:hAnsi="Times New Roman" w:cs="Times New Roman"/>
          <w:sz w:val="24"/>
          <w:szCs w:val="24"/>
        </w:rPr>
        <w:t xml:space="preserve"> The benefits and tariffs board will also be responsible for developing a basic benefit package for health. This will include drawing on the expert advice, whether it is the impact of tariff changes or the consequences of insuring additional services.</w:t>
      </w:r>
      <w:r w:rsidR="006368EC">
        <w:rPr>
          <w:rFonts w:ascii="Times New Roman" w:hAnsi="Times New Roman" w:cs="Times New Roman"/>
          <w:sz w:val="24"/>
          <w:szCs w:val="24"/>
        </w:rPr>
        <w:t xml:space="preserve"> The report from the external review highlighted the need to carefully</w:t>
      </w:r>
      <w:r w:rsidR="00866510">
        <w:rPr>
          <w:rFonts w:ascii="Times New Roman" w:hAnsi="Times New Roman" w:cs="Times New Roman"/>
          <w:sz w:val="24"/>
          <w:szCs w:val="24"/>
        </w:rPr>
        <w:t xml:space="preserve"> consider the role and importance of establishing new institutions, considering that most of the functions can be performed by a single institution. From the assumptions presented to Box 1, the national level government, through the ministry of health should be responsible for designing the benefit package, which the NHIF will purchase on its behalf.</w:t>
      </w:r>
      <w:r w:rsidR="006368EC">
        <w:rPr>
          <w:rFonts w:ascii="Times New Roman" w:hAnsi="Times New Roman" w:cs="Times New Roman"/>
          <w:sz w:val="24"/>
          <w:szCs w:val="24"/>
        </w:rPr>
        <w:t xml:space="preserve"> </w:t>
      </w:r>
      <w:r w:rsidR="008B294C">
        <w:rPr>
          <w:rFonts w:ascii="Times New Roman" w:hAnsi="Times New Roman" w:cs="Times New Roman"/>
          <w:sz w:val="24"/>
          <w:szCs w:val="24"/>
        </w:rPr>
        <w:t xml:space="preserve"> A committee on benefit </w:t>
      </w:r>
      <w:r w:rsidR="00CB6DA2">
        <w:rPr>
          <w:rFonts w:ascii="Times New Roman" w:hAnsi="Times New Roman" w:cs="Times New Roman"/>
          <w:sz w:val="24"/>
          <w:szCs w:val="24"/>
        </w:rPr>
        <w:t>package that</w:t>
      </w:r>
      <w:r w:rsidR="008B294C">
        <w:rPr>
          <w:rFonts w:ascii="Times New Roman" w:hAnsi="Times New Roman" w:cs="Times New Roman"/>
          <w:sz w:val="24"/>
          <w:szCs w:val="24"/>
        </w:rPr>
        <w:t xml:space="preserve"> includes technical experts and purchasers can be formed at the </w:t>
      </w:r>
      <w:proofErr w:type="spellStart"/>
      <w:r w:rsidR="008B294C">
        <w:rPr>
          <w:rFonts w:ascii="Times New Roman" w:hAnsi="Times New Roman" w:cs="Times New Roman"/>
          <w:sz w:val="24"/>
          <w:szCs w:val="24"/>
        </w:rPr>
        <w:t>MoH</w:t>
      </w:r>
      <w:proofErr w:type="spellEnd"/>
      <w:r w:rsidR="008B294C">
        <w:rPr>
          <w:rFonts w:ascii="Times New Roman" w:hAnsi="Times New Roman" w:cs="Times New Roman"/>
          <w:sz w:val="24"/>
          <w:szCs w:val="24"/>
        </w:rPr>
        <w:t xml:space="preserve"> and be charged with the responsibility of identifying the benefit package</w:t>
      </w:r>
      <w:r w:rsidR="007D1A87">
        <w:rPr>
          <w:rFonts w:ascii="Times New Roman" w:hAnsi="Times New Roman" w:cs="Times New Roman"/>
          <w:sz w:val="24"/>
          <w:szCs w:val="24"/>
        </w:rPr>
        <w:t>,</w:t>
      </w:r>
      <w:r w:rsidR="008B294C">
        <w:rPr>
          <w:rFonts w:ascii="Times New Roman" w:hAnsi="Times New Roman" w:cs="Times New Roman"/>
          <w:sz w:val="24"/>
          <w:szCs w:val="24"/>
        </w:rPr>
        <w:t xml:space="preserve"> ensuring that it refle</w:t>
      </w:r>
      <w:r w:rsidR="007D1A87">
        <w:rPr>
          <w:rFonts w:ascii="Times New Roman" w:hAnsi="Times New Roman" w:cs="Times New Roman"/>
          <w:sz w:val="24"/>
          <w:szCs w:val="24"/>
        </w:rPr>
        <w:t>cts the needs of the population and setting tariffs.</w:t>
      </w:r>
    </w:p>
    <w:p w:rsidR="00054EDD" w:rsidRPr="006368EC" w:rsidRDefault="00054EDD" w:rsidP="00BA137D">
      <w:pPr>
        <w:pStyle w:val="ListParagraph"/>
        <w:numPr>
          <w:ilvl w:val="0"/>
          <w:numId w:val="24"/>
        </w:numPr>
        <w:spacing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National Health Revenue Authority: Responsible for collecting health contributions and transferring these to a </w:t>
      </w:r>
      <w:r w:rsidR="00CB6DA2">
        <w:rPr>
          <w:rFonts w:ascii="Times New Roman" w:hAnsi="Times New Roman" w:cs="Times New Roman"/>
          <w:sz w:val="24"/>
          <w:szCs w:val="24"/>
        </w:rPr>
        <w:t>National Health Service</w:t>
      </w:r>
      <w:r>
        <w:rPr>
          <w:rFonts w:ascii="Times New Roman" w:hAnsi="Times New Roman" w:cs="Times New Roman"/>
          <w:sz w:val="24"/>
          <w:szCs w:val="24"/>
        </w:rPr>
        <w:t xml:space="preserve"> </w:t>
      </w:r>
      <w:r w:rsidR="00CB6DA2">
        <w:rPr>
          <w:rFonts w:ascii="Times New Roman" w:hAnsi="Times New Roman" w:cs="Times New Roman"/>
          <w:sz w:val="24"/>
          <w:szCs w:val="24"/>
        </w:rPr>
        <w:t>T</w:t>
      </w:r>
      <w:r>
        <w:rPr>
          <w:rFonts w:ascii="Times New Roman" w:hAnsi="Times New Roman" w:cs="Times New Roman"/>
          <w:sz w:val="24"/>
          <w:szCs w:val="24"/>
        </w:rPr>
        <w:t xml:space="preserve">rust to purchase health care services. </w:t>
      </w:r>
      <w:r w:rsidR="00CB6DA2">
        <w:rPr>
          <w:rFonts w:ascii="Times New Roman" w:hAnsi="Times New Roman" w:cs="Times New Roman"/>
          <w:sz w:val="24"/>
          <w:szCs w:val="24"/>
        </w:rPr>
        <w:t>In most cases, the function of revenue collection and purchasing are conducted by the same institution. This would therefore mean that the NHIF continues with the role of collecting revenue and purchasing services. However, strict rules and regulation regarding how the collected funds can be used need to be introduced and reinforced; an annual audit conducted and financial reports published for the public on an annual basis.</w:t>
      </w:r>
    </w:p>
    <w:p w:rsidR="00BA137D" w:rsidRPr="006368EC" w:rsidRDefault="00BA137D" w:rsidP="00BA137D">
      <w:pPr>
        <w:pStyle w:val="ListParagraph"/>
        <w:spacing w:line="360" w:lineRule="auto"/>
        <w:ind w:left="360"/>
        <w:jc w:val="both"/>
        <w:rPr>
          <w:rFonts w:ascii="Times New Roman" w:hAnsi="Times New Roman" w:cs="Times New Roman"/>
          <w:sz w:val="24"/>
          <w:szCs w:val="24"/>
        </w:rPr>
      </w:pPr>
    </w:p>
    <w:p w:rsidR="00C0629E" w:rsidRPr="006368EC" w:rsidRDefault="00C0629E" w:rsidP="00BA137D">
      <w:pPr>
        <w:pStyle w:val="ListParagraph"/>
        <w:numPr>
          <w:ilvl w:val="0"/>
          <w:numId w:val="24"/>
        </w:numPr>
        <w:spacing w:line="360" w:lineRule="auto"/>
        <w:jc w:val="both"/>
        <w:rPr>
          <w:rFonts w:ascii="Times New Roman" w:hAnsi="Times New Roman" w:cs="Times New Roman"/>
          <w:sz w:val="24"/>
          <w:szCs w:val="24"/>
        </w:rPr>
      </w:pPr>
      <w:r w:rsidRPr="006368EC">
        <w:rPr>
          <w:rFonts w:ascii="Times New Roman" w:hAnsi="Times New Roman" w:cs="Times New Roman"/>
          <w:sz w:val="24"/>
          <w:szCs w:val="24"/>
        </w:rPr>
        <w:lastRenderedPageBreak/>
        <w:t>Independent Accreditation Agency</w:t>
      </w:r>
      <w:r w:rsidR="00B228AB" w:rsidRPr="006368EC">
        <w:rPr>
          <w:rFonts w:ascii="Times New Roman" w:hAnsi="Times New Roman" w:cs="Times New Roman"/>
          <w:sz w:val="24"/>
          <w:szCs w:val="24"/>
        </w:rPr>
        <w:t xml:space="preserve">: </w:t>
      </w:r>
      <w:r w:rsidR="00054EDD">
        <w:rPr>
          <w:rFonts w:ascii="Times New Roman" w:hAnsi="Times New Roman" w:cs="Times New Roman"/>
          <w:sz w:val="24"/>
          <w:szCs w:val="24"/>
        </w:rPr>
        <w:t xml:space="preserve"> This agency will be responsible for accreditation of </w:t>
      </w:r>
      <w:r w:rsidR="00153CB3">
        <w:rPr>
          <w:rFonts w:ascii="Times New Roman" w:hAnsi="Times New Roman" w:cs="Times New Roman"/>
          <w:sz w:val="24"/>
          <w:szCs w:val="24"/>
        </w:rPr>
        <w:t>facilities</w:t>
      </w:r>
      <w:r w:rsidR="00054EDD">
        <w:rPr>
          <w:rFonts w:ascii="Times New Roman" w:hAnsi="Times New Roman" w:cs="Times New Roman"/>
          <w:sz w:val="24"/>
          <w:szCs w:val="24"/>
        </w:rPr>
        <w:t xml:space="preserve"> and quality control.</w:t>
      </w:r>
      <w:r w:rsidR="00742152">
        <w:rPr>
          <w:rFonts w:ascii="Times New Roman" w:hAnsi="Times New Roman" w:cs="Times New Roman"/>
          <w:sz w:val="24"/>
          <w:szCs w:val="24"/>
        </w:rPr>
        <w:t xml:space="preserve"> </w:t>
      </w:r>
      <w:r w:rsidR="007D1A87">
        <w:rPr>
          <w:rFonts w:ascii="Times New Roman" w:hAnsi="Times New Roman" w:cs="Times New Roman"/>
          <w:sz w:val="24"/>
          <w:szCs w:val="24"/>
        </w:rPr>
        <w:t xml:space="preserve"> </w:t>
      </w:r>
    </w:p>
    <w:p w:rsidR="00D33021" w:rsidRPr="00D33021" w:rsidRDefault="00D33021" w:rsidP="00D33021">
      <w:pPr>
        <w:pStyle w:val="Heading1"/>
      </w:pPr>
      <w:bookmarkStart w:id="45" w:name="_Toc369011495"/>
      <w:r w:rsidRPr="00D33021">
        <w:t>6.0 INTERNATIONAL EXPERIENCES WITH INSTITUTIONAL AND ORGANISATIONAL ARRANGEMENTS FOR UNIVERSAL HEALTH COVERAGE</w:t>
      </w:r>
      <w:bookmarkEnd w:id="45"/>
    </w:p>
    <w:p w:rsidR="00FB0EAB" w:rsidRPr="00D33021" w:rsidRDefault="00D33021" w:rsidP="00D33021">
      <w:pPr>
        <w:pStyle w:val="Heading1"/>
      </w:pPr>
      <w:r w:rsidRPr="00D33021">
        <w:t xml:space="preserve">  </w:t>
      </w: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This section describes international experiences in low-and middle- income countries (LMICs) that have implemented or are in the process of implementing UHC reforms. It draws on experiences from five case study countries, which were chosen based on their experiences with UHC and the availability of information regarding their institutional arrangements. The countries include</w:t>
      </w:r>
      <w:r w:rsidR="00D33021" w:rsidRPr="00D33021">
        <w:rPr>
          <w:rFonts w:ascii="Times New Roman" w:hAnsi="Times New Roman" w:cs="Times New Roman"/>
          <w:sz w:val="24"/>
          <w:szCs w:val="24"/>
        </w:rPr>
        <w:t xml:space="preserve"> Thailand, Indonesia, Cambodia and Lao</w:t>
      </w:r>
      <w:r w:rsidRPr="00D33021">
        <w:rPr>
          <w:rFonts w:ascii="Times New Roman" w:hAnsi="Times New Roman" w:cs="Times New Roman"/>
          <w:sz w:val="24"/>
          <w:szCs w:val="24"/>
        </w:rPr>
        <w:t>-PDR</w:t>
      </w:r>
      <w:r w:rsidR="00D33021" w:rsidRPr="00D33021">
        <w:rPr>
          <w:rFonts w:ascii="Times New Roman" w:hAnsi="Times New Roman" w:cs="Times New Roman"/>
          <w:sz w:val="24"/>
          <w:szCs w:val="24"/>
        </w:rPr>
        <w:t>.</w:t>
      </w:r>
    </w:p>
    <w:p w:rsidR="00FB0EAB" w:rsidRPr="00D33021" w:rsidRDefault="00FB0EAB" w:rsidP="00FB0EAB">
      <w:pPr>
        <w:spacing w:after="0" w:line="360" w:lineRule="auto"/>
        <w:ind w:firstLine="720"/>
        <w:jc w:val="both"/>
        <w:rPr>
          <w:rFonts w:ascii="Times New Roman" w:hAnsi="Times New Roman" w:cs="Times New Roman"/>
          <w:b/>
          <w:sz w:val="24"/>
          <w:szCs w:val="24"/>
        </w:rPr>
      </w:pPr>
    </w:p>
    <w:p w:rsidR="00FB0EAB" w:rsidRPr="00D33021" w:rsidRDefault="00D33021" w:rsidP="00D33021">
      <w:pPr>
        <w:pStyle w:val="Heading2"/>
        <w:rPr>
          <w:rFonts w:cs="Times New Roman"/>
        </w:rPr>
      </w:pPr>
      <w:bookmarkStart w:id="46" w:name="_Toc369011496"/>
      <w:r w:rsidRPr="00D33021">
        <w:rPr>
          <w:rFonts w:cs="Times New Roman"/>
        </w:rPr>
        <w:t xml:space="preserve">6.1 </w:t>
      </w:r>
      <w:r w:rsidR="00FB0EAB" w:rsidRPr="00D33021">
        <w:rPr>
          <w:rFonts w:cs="Times New Roman"/>
        </w:rPr>
        <w:t>THAILAND</w:t>
      </w:r>
      <w:bookmarkEnd w:id="46"/>
    </w:p>
    <w:p w:rsidR="00D33021" w:rsidRPr="00D33021" w:rsidRDefault="00D33021" w:rsidP="00D33021">
      <w:pPr>
        <w:rPr>
          <w:rFonts w:ascii="Times New Roman" w:hAnsi="Times New Roman" w:cs="Times New Roman"/>
        </w:rPr>
      </w:pPr>
    </w:p>
    <w:p w:rsidR="00FB0EAB" w:rsidRPr="00D33021" w:rsidRDefault="00842B81" w:rsidP="00FB0EAB">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Thailand, a middle income country has ‘achieved’ universal coverage since 2002. </w:t>
      </w:r>
      <w:r w:rsidR="00792B9C">
        <w:rPr>
          <w:rFonts w:ascii="Times New Roman" w:hAnsi="Times New Roman" w:cs="Times New Roman"/>
          <w:sz w:val="24"/>
          <w:szCs w:val="24"/>
        </w:rPr>
        <w:t xml:space="preserve"> There are three health financing pools in Thailand. </w:t>
      </w:r>
      <w:r w:rsidR="003E5A06">
        <w:rPr>
          <w:rFonts w:ascii="Times New Roman" w:hAnsi="Times New Roman" w:cs="Times New Roman"/>
          <w:sz w:val="24"/>
          <w:szCs w:val="24"/>
        </w:rPr>
        <w:t xml:space="preserve">The </w:t>
      </w:r>
      <w:r w:rsidR="003E5A06" w:rsidRPr="00D33021">
        <w:rPr>
          <w:rFonts w:ascii="Times New Roman" w:hAnsi="Times New Roman" w:cs="Times New Roman"/>
          <w:sz w:val="24"/>
          <w:szCs w:val="24"/>
        </w:rPr>
        <w:t>Universal</w:t>
      </w:r>
      <w:r w:rsidR="00FB0EAB" w:rsidRPr="00D33021">
        <w:rPr>
          <w:rFonts w:ascii="Times New Roman" w:hAnsi="Times New Roman" w:cs="Times New Roman"/>
          <w:sz w:val="24"/>
          <w:szCs w:val="24"/>
        </w:rPr>
        <w:t xml:space="preserve"> Coverage Scheme (UCS) is managed by the National Health Security Office (NHSO). The UCs covers about 75% of the population, including membership from the informal sector. Other funding arrangements under the UHC in Thailand include the Civil Servants Medial Benefit Scheme (CSMBS) and the Social Security Scheme (SSS). Prior to the establishment of the UCS in 2001, four social protection scheme operated in Thailand: the CSMBS provided coverage for public sector employees; the SSS provided coverage for private formal sector workers; the Medical Welfare Scheme funded through tax provided coverage for vulnerable groups (including the poor, elderly) and the voluntary card scheme, which began as community based health insurance prog</w:t>
      </w:r>
      <w:r w:rsidR="0069004E">
        <w:rPr>
          <w:rFonts w:ascii="Times New Roman" w:hAnsi="Times New Roman" w:cs="Times New Roman"/>
          <w:sz w:val="24"/>
          <w:szCs w:val="24"/>
        </w:rPr>
        <w:t>ramme in 1983</w:t>
      </w:r>
      <w:r w:rsidR="00FB0EAB" w:rsidRPr="00D33021">
        <w:rPr>
          <w:rFonts w:ascii="Times New Roman" w:hAnsi="Times New Roman" w:cs="Times New Roman"/>
          <w:sz w:val="24"/>
          <w:szCs w:val="24"/>
        </w:rPr>
        <w:t>, which offered coverage to the self-employed on a voluntary basis.</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legal structure for the UCS was established by the National Health Security Act. The Minister of Public Health is the chairperson of the board, which is drawn from various sectors.  Although the act is said to be clear, the implementation is not comprehensive with the rules for directing the operation of the UCS are based more on administrative procedures than on legislation. Beneficiary enrolment is automatic, but UCS members must register in </w:t>
      </w:r>
      <w:r w:rsidRPr="00D33021">
        <w:rPr>
          <w:rFonts w:ascii="Times New Roman" w:hAnsi="Times New Roman" w:cs="Times New Roman"/>
          <w:sz w:val="24"/>
          <w:szCs w:val="24"/>
        </w:rPr>
        <w:lastRenderedPageBreak/>
        <w:t>their catchment areas with contracted primary health care providers for outpatient care service and with referral services for inpatient care</w:t>
      </w:r>
      <w:r w:rsidR="0031686F">
        <w:rPr>
          <w:rFonts w:ascii="Times New Roman" w:hAnsi="Times New Roman" w:cs="Times New Roman"/>
          <w:sz w:val="24"/>
          <w:szCs w:val="24"/>
        </w:rPr>
        <w:t>.</w:t>
      </w:r>
    </w:p>
    <w:p w:rsidR="00D33021" w:rsidRPr="00D33021" w:rsidRDefault="00D33021"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service provision and purchasing roles are condu</w:t>
      </w:r>
      <w:r w:rsidR="00CF317F">
        <w:rPr>
          <w:rFonts w:ascii="Times New Roman" w:hAnsi="Times New Roman" w:cs="Times New Roman"/>
          <w:sz w:val="24"/>
          <w:szCs w:val="24"/>
        </w:rPr>
        <w:t xml:space="preserve">cted by different organisations. </w:t>
      </w:r>
      <w:r w:rsidRPr="00D33021">
        <w:rPr>
          <w:rFonts w:ascii="Times New Roman" w:hAnsi="Times New Roman" w:cs="Times New Roman"/>
          <w:sz w:val="24"/>
          <w:szCs w:val="24"/>
        </w:rPr>
        <w:t>The NHSO acts a purchaser for the UCS, contracting with health providers for services offered to their beneficiaries. This purchasing arrangement replaced the budget allocation made from the ministry of public health to public health facilities. The NHSO receives government funds for the UCS, based on estimated costs of service provision and the number of beneficiaries covered. This approach involves formulating budgets, which are done by the HNSO working group on budgeting with support from the health financing sub-committee and the board. The estimated budget is then presented to cabinet for approval.</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Health care funds are channelled by the NHSO through its regional offices. The budget allocation for inpatient care is calculated at the regional l</w:t>
      </w:r>
      <w:r w:rsidR="00CF317F">
        <w:rPr>
          <w:rFonts w:ascii="Times New Roman" w:hAnsi="Times New Roman" w:cs="Times New Roman"/>
          <w:sz w:val="24"/>
          <w:szCs w:val="24"/>
        </w:rPr>
        <w:t>evel and funds passed</w:t>
      </w:r>
      <w:r w:rsidRPr="00D33021">
        <w:rPr>
          <w:rFonts w:ascii="Times New Roman" w:hAnsi="Times New Roman" w:cs="Times New Roman"/>
          <w:sz w:val="24"/>
          <w:szCs w:val="24"/>
        </w:rPr>
        <w:t xml:space="preserve"> directly from the NHSO to hospitals. Funding for outpatient care is pooled by the contracted primary health care units. Health promotion funds are directed to the different levels of government and are pooled to area based health promotion activities at the provincial level. Several provider payment methods exist in Thailand including capitation for outpatient services and case-based payment for inpatient care, with a global budget ceiling. Each facility has a contract with the NHSO, which allows for some variations.</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Thailand’s experience highlights the need to draw on experience to develop institutional arrangements for UHC. The establishment of an autonomous NHSO as a purchasing agency;  the use of primary care facility as the gate keeper and contracting unit; use of closed-end provider payment methods and competition between public and private health providers are some of the arrangements that have contributed to the success of the universal coverage scheme in the country.</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D33021" w:rsidP="00D33021">
      <w:pPr>
        <w:pStyle w:val="Heading1"/>
      </w:pPr>
      <w:bookmarkStart w:id="47" w:name="_Toc369011497"/>
      <w:r w:rsidRPr="00D33021">
        <w:t xml:space="preserve">6.2 </w:t>
      </w:r>
      <w:r w:rsidR="00FB0EAB" w:rsidRPr="00D33021">
        <w:t>CAMBODIA</w:t>
      </w:r>
      <w:bookmarkEnd w:id="47"/>
    </w:p>
    <w:p w:rsidR="00D33021" w:rsidRPr="00D33021" w:rsidRDefault="00D33021" w:rsidP="00FB0EAB">
      <w:pPr>
        <w:spacing w:after="0" w:line="360" w:lineRule="auto"/>
        <w:jc w:val="both"/>
        <w:rPr>
          <w:rFonts w:ascii="Times New Roman" w:hAnsi="Times New Roman" w:cs="Times New Roman"/>
          <w:sz w:val="24"/>
          <w:szCs w:val="24"/>
        </w:rPr>
      </w:pPr>
    </w:p>
    <w:p w:rsidR="00FB0EAB" w:rsidRPr="00D33021" w:rsidRDefault="00D33021"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Cambodia has made significant progress in expanding coverage to the poorest population. The h</w:t>
      </w:r>
      <w:r w:rsidR="00FB0EAB" w:rsidRPr="00D33021">
        <w:rPr>
          <w:rFonts w:ascii="Times New Roman" w:hAnsi="Times New Roman" w:cs="Times New Roman"/>
          <w:sz w:val="24"/>
          <w:szCs w:val="24"/>
        </w:rPr>
        <w:t xml:space="preserve">ealth equity funds cover about three-quarters of the poor population in Cambodia. </w:t>
      </w:r>
      <w:r w:rsidR="00FB0EAB" w:rsidRPr="00D33021">
        <w:rPr>
          <w:rFonts w:ascii="Times New Roman" w:hAnsi="Times New Roman" w:cs="Times New Roman"/>
          <w:sz w:val="24"/>
          <w:szCs w:val="24"/>
        </w:rPr>
        <w:lastRenderedPageBreak/>
        <w:t>Voluntary CBHI schemes are implemented in many health operation districts at a small scale and the government together with development partners are preparing to scale up these schemes as a way of expanding coverage to those working outside the formal sector. This expansion includes among other things moving the administration of these schemes from non-governmental agencies to national institutions.  There are no social health insurance mechanisms for the formally employed in Cambodia</w:t>
      </w:r>
      <w:r w:rsidR="006C3EDA">
        <w:rPr>
          <w:rFonts w:ascii="Times New Roman" w:hAnsi="Times New Roman" w:cs="Times New Roman"/>
          <w:sz w:val="24"/>
          <w:szCs w:val="24"/>
        </w:rPr>
        <w:t>, unlike in many countries where health insurance coverage is first provided for those working in the formal sector.</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health system in Cambodia is largely funded through the government budget with support from donors. Health facilities charge user fees, which are used for staff incentives and running cots of facilities. There exists health equity funds designed to offer financial risk protection for the poorest population</w:t>
      </w:r>
      <w:r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&lt;EndNote&gt;&lt;Cite&gt;&lt;Author&gt;Annear&lt;/Author&gt;&lt;Year&gt;2010&lt;/Year&gt;&lt;RecNum&gt;94&lt;/RecNum&gt;&lt;DisplayText&gt;[47]&lt;/DisplayText&gt;&lt;record&gt;&lt;rec-number&gt;94&lt;/rec-number&gt;&lt;foreign-keys&gt;&lt;key app="EN" db-id="vfpr25ephrzx91es0zppp2xuwzavw2dpeept"&gt;94&lt;/key&gt;&lt;/foreign-keys&gt;&lt;ref-type name="Report"&gt;27&lt;/ref-type&gt;&lt;contributors&gt;&lt;authors&gt;&lt;author&gt;Annear, P. L.&lt;/author&gt;&lt;/authors&gt;&lt;/contributors&gt;&lt;titles&gt;&lt;title&gt;A comprehensive review of the literature on heath equity funds in Cambodia 2001-2010 and annotated bibliography&lt;/title&gt;&lt;secondary-title&gt;Health Policy and Health Financing Knowledge Hub&lt;/secondary-title&gt;&lt;/titles&gt;&lt;number&gt;Working Paper No. 9&lt;/number&gt;&lt;dates&gt;&lt;year&gt;2010&lt;/year&gt;&lt;/dates&gt;&lt;publisher&gt;Nossal Institute of Global Health, University of Melbourne&lt;/publisher&gt;&lt;urls&gt;&lt;/urls&gt;&lt;/record&gt;&lt;/Cite&gt;&lt;/EndNote&gt;</w:instrText>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7" w:tooltip="Annear, 2010 #94" w:history="1">
        <w:r w:rsidR="004D7D9F">
          <w:rPr>
            <w:rFonts w:ascii="Times New Roman" w:hAnsi="Times New Roman" w:cs="Times New Roman"/>
            <w:noProof/>
            <w:sz w:val="24"/>
            <w:szCs w:val="24"/>
          </w:rPr>
          <w:t>47</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HEF acts as a third-party payer for services at public health facilities and are mainly funded by donors and the government through the MOH-donor Health Sector Support Program.  Each HEF is managed at the health operational district by a local agent, commonly a local NGO, and supervised by an international NGO, known as the HEF implementer. To benefit from the HEF the poor households are identified prior to service delivery of at the point of receiving the services. HEF operators fully reimburse contracted public health facilities for exemptions from user fees. The HEF also reimburses patients and carers food and transportation costs, limited funeral expenses and other basic items </w:t>
      </w:r>
      <w:r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&lt;EndNote&gt;&lt;Cite&gt;&lt;Author&gt;Annear&lt;/Author&gt;&lt;Year&gt;2010&lt;/Year&gt;&lt;RecNum&gt;94&lt;/RecNum&gt;&lt;DisplayText&gt;[47]&lt;/DisplayText&gt;&lt;record&gt;&lt;rec-number&gt;94&lt;/rec-number&gt;&lt;foreign-keys&gt;&lt;key app="EN" db-id="vfpr25ephrzx91es0zppp2xuwzavw2dpeept"&gt;94&lt;/key&gt;&lt;/foreign-keys&gt;&lt;ref-type name="Report"&gt;27&lt;/ref-type&gt;&lt;contributors&gt;&lt;authors&gt;&lt;author&gt;Annear, P. L.&lt;/author&gt;&lt;/authors&gt;&lt;/contributors&gt;&lt;titles&gt;&lt;title&gt;A comprehensive review of the literature on heath equity funds in Cambodia 2001-2010 and annotated bibliography&lt;/title&gt;&lt;secondary-title&gt;Health Policy and Health Financing Knowledge Hub&lt;/secondary-title&gt;&lt;/titles&gt;&lt;number&gt;Working Paper No. 9&lt;/number&gt;&lt;dates&gt;&lt;year&gt;2010&lt;/year&gt;&lt;/dates&gt;&lt;publisher&gt;Nossal Institute of Global Health, University of Melbourne&lt;/publisher&gt;&lt;urls&gt;&lt;/urls&gt;&lt;/record&gt;&lt;/Cite&gt;&lt;/EndNote&gt;</w:instrText>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7" w:tooltip="Annear, 2010 #94" w:history="1">
        <w:r w:rsidR="004D7D9F">
          <w:rPr>
            <w:rFonts w:ascii="Times New Roman" w:hAnsi="Times New Roman" w:cs="Times New Roman"/>
            <w:noProof/>
            <w:sz w:val="24"/>
            <w:szCs w:val="24"/>
          </w:rPr>
          <w:t>47</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HEFs have been effective in offering financial protection for the poor in Cambodia </w:t>
      </w:r>
      <w:r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&lt;EndNote&gt;&lt;Cite&gt;&lt;Author&gt;Annear&lt;/Author&gt;&lt;Year&gt;2010&lt;/Year&gt;&lt;RecNum&gt;94&lt;/RecNum&gt;&lt;DisplayText&gt;[47]&lt;/DisplayText&gt;&lt;record&gt;&lt;rec-number&gt;94&lt;/rec-number&gt;&lt;foreign-keys&gt;&lt;key app="EN" db-id="vfpr25ephrzx91es0zppp2xuwzavw2dpeept"&gt;94&lt;/key&gt;&lt;/foreign-keys&gt;&lt;ref-type name="Report"&gt;27&lt;/ref-type&gt;&lt;contributors&gt;&lt;authors&gt;&lt;author&gt;Annear, P. L.&lt;/author&gt;&lt;/authors&gt;&lt;/contributors&gt;&lt;titles&gt;&lt;title&gt;A comprehensive review of the literature on heath equity funds in Cambodia 2001-2010 and annotated bibliography&lt;/title&gt;&lt;secondary-title&gt;Health Policy and Health Financing Knowledge Hub&lt;/secondary-title&gt;&lt;/titles&gt;&lt;number&gt;Working Paper No. 9&lt;/number&gt;&lt;dates&gt;&lt;year&gt;2010&lt;/year&gt;&lt;/dates&gt;&lt;publisher&gt;Nossal Institute of Global Health, University of Melbourne&lt;/publisher&gt;&lt;urls&gt;&lt;/urls&gt;&lt;/record&gt;&lt;/Cite&gt;&lt;/EndNote&gt;</w:instrText>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7" w:tooltip="Annear, 2010 #94" w:history="1">
        <w:r w:rsidR="004D7D9F">
          <w:rPr>
            <w:rFonts w:ascii="Times New Roman" w:hAnsi="Times New Roman" w:cs="Times New Roman"/>
            <w:noProof/>
            <w:sz w:val="24"/>
            <w:szCs w:val="24"/>
          </w:rPr>
          <w:t>47</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Other financing mechanisms that aimed at providing financial coverage include government subsidy schemes for the poor (SUBO) at selected facilities, vouchers and conditional cash transfers.  The SUBO directly reimburses health facilities for user fees exe</w:t>
      </w:r>
      <w:r w:rsidR="00C441C1">
        <w:rPr>
          <w:rFonts w:ascii="Times New Roman" w:hAnsi="Times New Roman" w:cs="Times New Roman"/>
          <w:sz w:val="24"/>
          <w:szCs w:val="24"/>
        </w:rPr>
        <w:t>mpted for the poor. There is no</w:t>
      </w:r>
      <w:r w:rsidRPr="00D33021">
        <w:rPr>
          <w:rFonts w:ascii="Times New Roman" w:hAnsi="Times New Roman" w:cs="Times New Roman"/>
          <w:sz w:val="24"/>
          <w:szCs w:val="24"/>
        </w:rPr>
        <w:t xml:space="preserve"> third-party operator for SUBO and the health facilities are responsible for the schemes operation. Despite these different arrangements, out-of-pocket spending remains relatively high in Cambodia.</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Key issues arise from the institutional and organisational arrangements of health financing in Cambodia:</w:t>
      </w:r>
    </w:p>
    <w:p w:rsidR="00FB0EAB" w:rsidRPr="00D33021" w:rsidRDefault="00FB0EAB" w:rsidP="00FB0EAB">
      <w:pPr>
        <w:pStyle w:val="ListParagraph"/>
        <w:numPr>
          <w:ilvl w:val="0"/>
          <w:numId w:val="27"/>
        </w:num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multiple financing arrangements have resulted in a fragmented health system with high overhead costs, high monitoring and evaluation costs and complex monitoring requirements </w:t>
      </w:r>
      <w:r w:rsidRPr="00D33021">
        <w:rPr>
          <w:rFonts w:ascii="Times New Roman" w:hAnsi="Times New Roman" w:cs="Times New Roman"/>
          <w:sz w:val="24"/>
          <w:szCs w:val="24"/>
        </w:rPr>
        <w:fldChar w:fldCharType="begin"/>
      </w:r>
      <w:r w:rsidR="004D7D9F">
        <w:rPr>
          <w:rFonts w:ascii="Times New Roman" w:hAnsi="Times New Roman" w:cs="Times New Roman"/>
          <w:sz w:val="24"/>
          <w:szCs w:val="24"/>
        </w:rPr>
        <w:instrText xml:space="preserve"> ADDIN EN.CITE &lt;EndNote&gt;&lt;Cite&gt;&lt;Author&gt;Jacobs&lt;/Author&gt;&lt;Year&gt;2006&lt;/Year&gt;&lt;RecNum&gt;98&lt;/RecNum&gt;&lt;DisplayText&gt;[48]&lt;/DisplayText&gt;&lt;record&gt;&lt;rec-number&gt;98&lt;/rec-number&gt;&lt;foreign-keys&gt;&lt;key app="EN" db-id="vfpr25ephrzx91es0zppp2xuwzavw2dpeept"&gt;98&lt;/key&gt;&lt;/foreign-keys&gt;&lt;ref-type name="Journal Article"&gt;17&lt;/ref-type&gt;&lt;contributors&gt;&lt;authors&gt;&lt;author&gt;Jacobs, B.&lt;/author&gt;&lt;author&gt;Price, N.&lt;/author&gt;&lt;/authors&gt;&lt;/contributors&gt;&lt;auth-address&gt;Swiss Red Cross, Phnom Penh, Cambodia.&lt;/auth-address&gt;&lt;titles&gt;&lt;title&gt;Improving access for the poorest to public sector health services: insights from Kirivong Operational Health District in Cambodia&lt;/title&gt;&lt;secondary-title&gt;Health Policy Plan&lt;/secondary-title&gt;&lt;alt-title&gt;Health policy and planning&lt;/alt-title&gt;&lt;/titles&gt;&lt;periodical&gt;&lt;full-title&gt;Health Policy Plan&lt;/full-title&gt;&lt;abbr-1&gt;Health policy and planning&lt;/abbr-1&gt;&lt;/periodical&gt;&lt;alt-periodical&gt;&lt;full-title&gt;Health Policy Plan&lt;/full-title&gt;&lt;abbr-1&gt;Health policy and planning&lt;/abbr-1&gt;&lt;/alt-periodical&gt;&lt;pages&gt;27-39&lt;/pages&gt;&lt;volume&gt;21&lt;/volume&gt;&lt;number&gt;1&lt;/number&gt;&lt;edition&gt;2005/11/19&lt;/edition&gt;&lt;keywords&gt;&lt;keyword&gt;Adolescent&lt;/keyword&gt;&lt;keyword&gt;Adult&lt;/keyword&gt;&lt;keyword&gt;Aged&lt;/keyword&gt;&lt;keyword&gt;Aged, 80 and over&lt;/keyword&gt;&lt;keyword&gt;Cambodia&lt;/keyword&gt;&lt;keyword&gt;Cross-Sectional Studies&lt;/keyword&gt;&lt;keyword&gt;Female&lt;/keyword&gt;&lt;keyword&gt;Health Services Accessibility/*organization &amp;amp; administration&lt;/keyword&gt;&lt;keyword&gt;Humans&lt;/keyword&gt;&lt;keyword&gt;Male&lt;/keyword&gt;&lt;keyword&gt;Middle Aged&lt;/keyword&gt;&lt;keyword&gt;*Poverty&lt;/keyword&gt;&lt;keyword&gt;*Public Sector&lt;/keyword&gt;&lt;/keywords&gt;&lt;dates&gt;&lt;year&gt;2006&lt;/year&gt;&lt;pub-dates&gt;&lt;date&gt;Jan&lt;/date&gt;&lt;/pub-dates&gt;&lt;/dates&gt;&lt;isbn&gt;0268-1080 (Print)&amp;#xD;0268-1080 (Linking)&lt;/isbn&gt;&lt;accession-num&gt;16293700&lt;/accession-num&gt;&lt;work-type&gt;Research Support, Non-U.S. Gov&amp;apos;t&lt;/work-type&gt;&lt;urls&gt;&lt;related-urls&gt;&lt;url&gt;http://www.ncbi.nlm.nih.gov/pubmed/16293700&lt;/url&gt;&lt;/related-urls&gt;&lt;/urls&gt;&lt;electronic-resource-num&gt;10.1093/heapol/czj001&lt;/electronic-resource-num&gt;&lt;language&gt;eng&lt;/language&gt;&lt;/record&gt;&lt;/Cite&gt;&lt;/EndNote&gt;</w:instrText>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8" w:tooltip="Jacobs, 2006 #98" w:history="1">
        <w:r w:rsidR="004D7D9F">
          <w:rPr>
            <w:rFonts w:ascii="Times New Roman" w:hAnsi="Times New Roman" w:cs="Times New Roman"/>
            <w:noProof/>
            <w:sz w:val="24"/>
            <w:szCs w:val="24"/>
          </w:rPr>
          <w:t>48</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 xml:space="preserve">. The fragmentation has complicated the stewardship role of the MOH and stretches the capacity of the MOH to coordinate and support the </w:t>
      </w:r>
      <w:r w:rsidRPr="00D33021">
        <w:rPr>
          <w:rFonts w:ascii="Times New Roman" w:hAnsi="Times New Roman" w:cs="Times New Roman"/>
          <w:sz w:val="24"/>
          <w:szCs w:val="24"/>
        </w:rPr>
        <w:lastRenderedPageBreak/>
        <w:t xml:space="preserve">different arrangements and undermines the financial sustainability of the schemes </w:t>
      </w:r>
      <w:r w:rsidRPr="00D33021">
        <w:rPr>
          <w:rFonts w:ascii="Times New Roman" w:hAnsi="Times New Roman" w:cs="Times New Roman"/>
          <w:sz w:val="24"/>
          <w:szCs w:val="24"/>
        </w:rPr>
        <w:fldChar w:fldCharType="begin">
          <w:fldData xml:space="preserve">PEVuZE5vdGU+PENpdGU+PEF1dGhvcj5KYWNvYnM8L0F1dGhvcj48WWVhcj4yMDA2PC9ZZWFyPjxS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=
</w:fldData>
        </w:fldChar>
      </w:r>
      <w:r w:rsidR="004D7D9F">
        <w:rPr>
          <w:rFonts w:ascii="Times New Roman" w:hAnsi="Times New Roman" w:cs="Times New Roman"/>
          <w:sz w:val="24"/>
          <w:szCs w:val="24"/>
        </w:rPr>
        <w:instrText xml:space="preserve"> ADDIN EN.CITE </w:instrText>
      </w:r>
      <w:r w:rsidR="004D7D9F">
        <w:rPr>
          <w:rFonts w:ascii="Times New Roman" w:hAnsi="Times New Roman" w:cs="Times New Roman"/>
          <w:sz w:val="24"/>
          <w:szCs w:val="24"/>
        </w:rPr>
        <w:fldChar w:fldCharType="begin">
          <w:fldData xml:space="preserve">PEVuZE5vdGU+PENpdGU+PEF1dGhvcj5KYWNvYnM8L0F1dGhvcj48WWVhcj4yMDA2PC9ZZWFyPjxS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=
</w:fldData>
        </w:fldChar>
      </w:r>
      <w:r w:rsidR="004D7D9F">
        <w:rPr>
          <w:rFonts w:ascii="Times New Roman" w:hAnsi="Times New Roman" w:cs="Times New Roman"/>
          <w:sz w:val="24"/>
          <w:szCs w:val="24"/>
        </w:rPr>
        <w:instrText xml:space="preserve"> ADDIN EN.CITE.DATA </w:instrText>
      </w:r>
      <w:r w:rsidR="004D7D9F">
        <w:rPr>
          <w:rFonts w:ascii="Times New Roman" w:hAnsi="Times New Roman" w:cs="Times New Roman"/>
          <w:sz w:val="24"/>
          <w:szCs w:val="24"/>
        </w:rPr>
      </w:r>
      <w:r w:rsidR="004D7D9F">
        <w:rPr>
          <w:rFonts w:ascii="Times New Roman" w:hAnsi="Times New Roman" w:cs="Times New Roman"/>
          <w:sz w:val="24"/>
          <w:szCs w:val="24"/>
        </w:rPr>
        <w:fldChar w:fldCharType="end"/>
      </w:r>
      <w:r w:rsidRPr="00D33021">
        <w:rPr>
          <w:rFonts w:ascii="Times New Roman" w:hAnsi="Times New Roman" w:cs="Times New Roman"/>
          <w:sz w:val="24"/>
          <w:szCs w:val="24"/>
        </w:rPr>
      </w:r>
      <w:r w:rsidRPr="00D33021">
        <w:rPr>
          <w:rFonts w:ascii="Times New Roman" w:hAnsi="Times New Roman" w:cs="Times New Roman"/>
          <w:sz w:val="24"/>
          <w:szCs w:val="24"/>
        </w:rPr>
        <w:fldChar w:fldCharType="separate"/>
      </w:r>
      <w:r w:rsidR="004D7D9F">
        <w:rPr>
          <w:rFonts w:ascii="Times New Roman" w:hAnsi="Times New Roman" w:cs="Times New Roman"/>
          <w:noProof/>
          <w:sz w:val="24"/>
          <w:szCs w:val="24"/>
        </w:rPr>
        <w:t>[</w:t>
      </w:r>
      <w:hyperlink w:anchor="_ENREF_48" w:tooltip="Jacobs, 2006 #98" w:history="1">
        <w:r w:rsidR="004D7D9F">
          <w:rPr>
            <w:rFonts w:ascii="Times New Roman" w:hAnsi="Times New Roman" w:cs="Times New Roman"/>
            <w:noProof/>
            <w:sz w:val="24"/>
            <w:szCs w:val="24"/>
          </w:rPr>
          <w:t>48</w:t>
        </w:r>
      </w:hyperlink>
      <w:r w:rsidR="004D7D9F">
        <w:rPr>
          <w:rFonts w:ascii="Times New Roman" w:hAnsi="Times New Roman" w:cs="Times New Roman"/>
          <w:noProof/>
          <w:sz w:val="24"/>
          <w:szCs w:val="24"/>
        </w:rPr>
        <w:t xml:space="preserve">, </w:t>
      </w:r>
      <w:hyperlink w:anchor="_ENREF_49" w:tooltip="Jacobs, 2007 #101" w:history="1">
        <w:r w:rsidR="004D7D9F">
          <w:rPr>
            <w:rFonts w:ascii="Times New Roman" w:hAnsi="Times New Roman" w:cs="Times New Roman"/>
            <w:noProof/>
            <w:sz w:val="24"/>
            <w:szCs w:val="24"/>
          </w:rPr>
          <w:t>49</w:t>
        </w:r>
      </w:hyperlink>
      <w:r w:rsidR="004D7D9F">
        <w:rPr>
          <w:rFonts w:ascii="Times New Roman" w:hAnsi="Times New Roman" w:cs="Times New Roman"/>
          <w:noProof/>
          <w:sz w:val="24"/>
          <w:szCs w:val="24"/>
        </w:rPr>
        <w:t>]</w:t>
      </w:r>
      <w:r w:rsidRPr="00D33021">
        <w:rPr>
          <w:rFonts w:ascii="Times New Roman" w:hAnsi="Times New Roman" w:cs="Times New Roman"/>
          <w:sz w:val="24"/>
          <w:szCs w:val="24"/>
        </w:rPr>
        <w:fldChar w:fldCharType="end"/>
      </w:r>
      <w:r w:rsidRPr="00D33021">
        <w:rPr>
          <w:rFonts w:ascii="Times New Roman" w:hAnsi="Times New Roman" w:cs="Times New Roman"/>
          <w:sz w:val="24"/>
          <w:szCs w:val="24"/>
        </w:rPr>
        <w:t>.</w:t>
      </w:r>
    </w:p>
    <w:p w:rsidR="00FB0EAB" w:rsidRPr="00D33021" w:rsidRDefault="00FB0EAB" w:rsidP="00FB0EAB">
      <w:pPr>
        <w:pStyle w:val="ListParagraph"/>
        <w:numPr>
          <w:ilvl w:val="0"/>
          <w:numId w:val="27"/>
        </w:num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existence of different implementation arrangements for the different financing schemes have weakened planning, monitoring and management information systems</w:t>
      </w:r>
    </w:p>
    <w:p w:rsidR="00FB0EAB" w:rsidRPr="00D33021" w:rsidRDefault="00FB0EAB" w:rsidP="00FB0EAB">
      <w:pPr>
        <w:pStyle w:val="ListParagraph"/>
        <w:numPr>
          <w:ilvl w:val="0"/>
          <w:numId w:val="27"/>
        </w:num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The establishment of a HEF-CBHI agency that takes overall responsibility for regulation and national administration of has been recognised. The HEF-CBHI agency will address fragmentation, expand coverage and achieve greater efficiencies.  It will also be responsible for managing revenue collection (including promoting harmonisation and alignment of donor funding</w:t>
      </w:r>
      <w:r w:rsidR="007D1A87" w:rsidRPr="00D33021">
        <w:rPr>
          <w:rFonts w:ascii="Times New Roman" w:hAnsi="Times New Roman" w:cs="Times New Roman"/>
          <w:sz w:val="24"/>
          <w:szCs w:val="24"/>
        </w:rPr>
        <w:t>),</w:t>
      </w:r>
      <w:r w:rsidRPr="00D33021">
        <w:rPr>
          <w:rFonts w:ascii="Times New Roman" w:hAnsi="Times New Roman" w:cs="Times New Roman"/>
          <w:sz w:val="24"/>
          <w:szCs w:val="24"/>
        </w:rPr>
        <w:t xml:space="preserve"> pooling and purchasing of health care services for the poor.</w:t>
      </w:r>
    </w:p>
    <w:p w:rsidR="00FB0EAB" w:rsidRPr="00D33021" w:rsidRDefault="00FB0EAB" w:rsidP="00FB0EAB">
      <w:pPr>
        <w:spacing w:after="0" w:line="360" w:lineRule="auto"/>
        <w:jc w:val="both"/>
        <w:rPr>
          <w:rFonts w:ascii="Times New Roman" w:hAnsi="Times New Roman" w:cs="Times New Roman"/>
          <w:b/>
          <w:sz w:val="24"/>
          <w:szCs w:val="24"/>
        </w:rPr>
      </w:pPr>
    </w:p>
    <w:p w:rsidR="00FB0EAB" w:rsidRPr="00D33021" w:rsidRDefault="00D33021" w:rsidP="00FB0EAB">
      <w:pPr>
        <w:spacing w:after="0"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 xml:space="preserve">6.3 </w:t>
      </w:r>
      <w:r w:rsidR="00FB0EAB" w:rsidRPr="00D33021">
        <w:rPr>
          <w:rFonts w:ascii="Times New Roman" w:hAnsi="Times New Roman" w:cs="Times New Roman"/>
          <w:b/>
          <w:sz w:val="24"/>
          <w:szCs w:val="24"/>
        </w:rPr>
        <w:t>LAO PDR</w:t>
      </w:r>
    </w:p>
    <w:p w:rsidR="00D33021" w:rsidRPr="00D33021" w:rsidRDefault="00D33021"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Lao PDR is committed to achieving UHC by the year 2020. There are four social health protection schemes in Lao </w:t>
      </w:r>
      <w:r w:rsidR="001A08EC" w:rsidRPr="00D33021">
        <w:rPr>
          <w:rFonts w:ascii="Times New Roman" w:hAnsi="Times New Roman" w:cs="Times New Roman"/>
          <w:sz w:val="24"/>
          <w:szCs w:val="24"/>
        </w:rPr>
        <w:t>PDR:</w:t>
      </w:r>
      <w:r w:rsidRPr="00D33021">
        <w:rPr>
          <w:rFonts w:ascii="Times New Roman" w:hAnsi="Times New Roman" w:cs="Times New Roman"/>
          <w:sz w:val="24"/>
          <w:szCs w:val="24"/>
        </w:rPr>
        <w:t xml:space="preserve"> the Social Security Office (SSO) scheme which targets salaried workers of both state and private formal sector employees; the State Authority for Social Security (SASS) scheme, whose target population is the civil servants and their dependents; CBHIs, which target the self-employed and informal sector and the Health Equity Funds (HEFs), which meet costs of health services for the poor. SASS covers 79% of the target population, while CBHIs cover only 4.7% of their target population. Mechanisms for revenue collection and provider payment differ between these schemes, even though the CBHIs are run by the government. The different arrangements complicate the stewardship role of the government</w:t>
      </w:r>
      <w:r w:rsidR="00D33021" w:rsidRPr="00D33021">
        <w:rPr>
          <w:rFonts w:ascii="Times New Roman" w:hAnsi="Times New Roman" w:cs="Times New Roman"/>
          <w:sz w:val="24"/>
          <w:szCs w:val="24"/>
        </w:rPr>
        <w:t>, promote inefficiencies and prevent</w:t>
      </w:r>
      <w:r w:rsidRPr="00D33021">
        <w:rPr>
          <w:rFonts w:ascii="Times New Roman" w:hAnsi="Times New Roman" w:cs="Times New Roman"/>
          <w:sz w:val="24"/>
          <w:szCs w:val="24"/>
        </w:rPr>
        <w:t xml:space="preserve"> a rapid increase in coverage. The government of Lao PDR has recognised the need to address these challenges through creating a national health insurance authority, which integrates the four different social health protection schemes. </w:t>
      </w:r>
    </w:p>
    <w:p w:rsidR="00FB0EAB" w:rsidRPr="00D33021" w:rsidRDefault="00FB0EAB" w:rsidP="00FB0EAB">
      <w:pPr>
        <w:spacing w:after="0" w:line="360" w:lineRule="auto"/>
        <w:jc w:val="both"/>
        <w:rPr>
          <w:rFonts w:ascii="Times New Roman" w:hAnsi="Times New Roman" w:cs="Times New Roman"/>
          <w:sz w:val="24"/>
          <w:szCs w:val="24"/>
        </w:rPr>
      </w:pPr>
    </w:p>
    <w:p w:rsidR="00FB0EAB" w:rsidRPr="00D33021" w:rsidRDefault="00FB0EAB" w:rsidP="00FB0EAB">
      <w:pPr>
        <w:spacing w:after="0" w:line="360" w:lineRule="auto"/>
        <w:jc w:val="both"/>
        <w:rPr>
          <w:rFonts w:ascii="Times New Roman" w:hAnsi="Times New Roman" w:cs="Times New Roman"/>
          <w:sz w:val="24"/>
          <w:szCs w:val="24"/>
        </w:rPr>
      </w:pPr>
      <w:r w:rsidRPr="00D33021">
        <w:rPr>
          <w:rFonts w:ascii="Times New Roman" w:hAnsi="Times New Roman" w:cs="Times New Roman"/>
          <w:sz w:val="24"/>
          <w:szCs w:val="24"/>
        </w:rPr>
        <w:t>Compulsory membership to schemes and risk pooling are highlighted as the basic principles behind UHC in Lao PDR. According to the proposal for the new health insurance, the Ministry of Health is the central point of coordination between ministries and line agencies. An executive board, under the authority of the prime minister, together with representations with other ministries will be in place. The board of directors is responsible for implementing daily tasks and functions under the executive board.</w:t>
      </w:r>
    </w:p>
    <w:p w:rsidR="00D33021" w:rsidRPr="00D33021" w:rsidRDefault="00D33021" w:rsidP="00FB0EAB">
      <w:pPr>
        <w:spacing w:after="0" w:line="360" w:lineRule="auto"/>
        <w:jc w:val="both"/>
        <w:rPr>
          <w:rFonts w:ascii="Times New Roman" w:hAnsi="Times New Roman" w:cs="Times New Roman"/>
          <w:sz w:val="24"/>
          <w:szCs w:val="24"/>
        </w:rPr>
      </w:pPr>
    </w:p>
    <w:p w:rsidR="00D33021" w:rsidRPr="00D33021" w:rsidRDefault="00D33021" w:rsidP="00D33021">
      <w:pPr>
        <w:spacing w:line="360" w:lineRule="auto"/>
        <w:jc w:val="both"/>
        <w:rPr>
          <w:rFonts w:ascii="Times New Roman" w:hAnsi="Times New Roman" w:cs="Times New Roman"/>
          <w:b/>
          <w:sz w:val="24"/>
          <w:szCs w:val="24"/>
        </w:rPr>
      </w:pPr>
      <w:r w:rsidRPr="00D33021">
        <w:rPr>
          <w:rFonts w:ascii="Times New Roman" w:hAnsi="Times New Roman" w:cs="Times New Roman"/>
          <w:b/>
          <w:sz w:val="24"/>
          <w:szCs w:val="24"/>
        </w:rPr>
        <w:t>6.4 Lessons for Kenya</w:t>
      </w:r>
    </w:p>
    <w:p w:rsidR="00D33021" w:rsidRPr="00D33021" w:rsidRDefault="00D33021" w:rsidP="00D33021">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t xml:space="preserve">The review of international experiences raises various issues that can inform policy developments for UHC in Kenya. </w:t>
      </w:r>
    </w:p>
    <w:p w:rsidR="00C441C1" w:rsidRDefault="00D33021" w:rsidP="00D33021">
      <w:pPr>
        <w:pStyle w:val="ListParagraph"/>
        <w:numPr>
          <w:ilvl w:val="0"/>
          <w:numId w:val="27"/>
        </w:numPr>
        <w:spacing w:line="360" w:lineRule="auto"/>
        <w:jc w:val="both"/>
        <w:rPr>
          <w:rFonts w:ascii="Times New Roman" w:hAnsi="Times New Roman" w:cs="Times New Roman"/>
          <w:sz w:val="24"/>
          <w:szCs w:val="24"/>
        </w:rPr>
      </w:pPr>
      <w:r w:rsidRPr="00C441C1">
        <w:rPr>
          <w:rFonts w:ascii="Times New Roman" w:hAnsi="Times New Roman" w:cs="Times New Roman"/>
          <w:sz w:val="24"/>
          <w:szCs w:val="24"/>
        </w:rPr>
        <w:t xml:space="preserve">First, is the important need to have clear regulatory frameworks that guide policy development and implementation of </w:t>
      </w:r>
      <w:proofErr w:type="gramStart"/>
      <w:r w:rsidRPr="00C441C1">
        <w:rPr>
          <w:rFonts w:ascii="Times New Roman" w:hAnsi="Times New Roman" w:cs="Times New Roman"/>
          <w:sz w:val="24"/>
          <w:szCs w:val="24"/>
        </w:rPr>
        <w:t>UHC.</w:t>
      </w:r>
      <w:proofErr w:type="gramEnd"/>
      <w:r w:rsidRPr="00C441C1">
        <w:rPr>
          <w:rFonts w:ascii="Times New Roman" w:hAnsi="Times New Roman" w:cs="Times New Roman"/>
          <w:sz w:val="24"/>
          <w:szCs w:val="24"/>
        </w:rPr>
        <w:t xml:space="preserve"> These frameworks </w:t>
      </w:r>
      <w:r w:rsidR="00C441C1">
        <w:rPr>
          <w:rFonts w:ascii="Times New Roman" w:hAnsi="Times New Roman" w:cs="Times New Roman"/>
          <w:sz w:val="24"/>
          <w:szCs w:val="24"/>
        </w:rPr>
        <w:t>should relate to all health financing mechanism including private health insurance and CBHIs.</w:t>
      </w:r>
    </w:p>
    <w:p w:rsidR="00D33021" w:rsidRPr="00C441C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S</w:t>
      </w:r>
      <w:r w:rsidR="00D33021" w:rsidRPr="00C441C1">
        <w:rPr>
          <w:rFonts w:ascii="Times New Roman" w:hAnsi="Times New Roman" w:cs="Times New Roman"/>
          <w:sz w:val="24"/>
          <w:szCs w:val="24"/>
        </w:rPr>
        <w:t>eparating service provision and purchasing roles</w:t>
      </w:r>
      <w:r>
        <w:rPr>
          <w:rFonts w:ascii="Times New Roman" w:hAnsi="Times New Roman" w:cs="Times New Roman"/>
          <w:sz w:val="24"/>
          <w:szCs w:val="24"/>
        </w:rPr>
        <w:t xml:space="preserve"> can be important for moving towards active purchasing where quality of care is carefully considered and facilities only contracted to provide health care services if the</w:t>
      </w:r>
      <w:r w:rsidR="00774EA4">
        <w:rPr>
          <w:rFonts w:ascii="Times New Roman" w:hAnsi="Times New Roman" w:cs="Times New Roman"/>
          <w:sz w:val="24"/>
          <w:szCs w:val="24"/>
        </w:rPr>
        <w:t>y</w:t>
      </w:r>
      <w:r>
        <w:rPr>
          <w:rFonts w:ascii="Times New Roman" w:hAnsi="Times New Roman" w:cs="Times New Roman"/>
          <w:sz w:val="24"/>
          <w:szCs w:val="24"/>
        </w:rPr>
        <w:t xml:space="preserve"> meet the required provisions by the purchasing agency.</w:t>
      </w:r>
      <w:r w:rsidR="00774EA4">
        <w:rPr>
          <w:rFonts w:ascii="Times New Roman" w:hAnsi="Times New Roman" w:cs="Times New Roman"/>
          <w:sz w:val="24"/>
          <w:szCs w:val="24"/>
        </w:rPr>
        <w:t xml:space="preserve"> However in the context of devolution this might mean that there are county purchasing sub-agencies that are regulated at the national level to ensure harmonisation of benefit package across the country.</w:t>
      </w:r>
    </w:p>
    <w:p w:rsidR="00D33021" w:rsidRPr="00D3302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It is essential that the government sets aside</w:t>
      </w:r>
      <w:r w:rsidR="00D33021" w:rsidRPr="00D33021">
        <w:rPr>
          <w:rFonts w:ascii="Times New Roman" w:hAnsi="Times New Roman" w:cs="Times New Roman"/>
          <w:sz w:val="24"/>
          <w:szCs w:val="24"/>
        </w:rPr>
        <w:t xml:space="preserve"> funds for the poor and indigent population</w:t>
      </w:r>
      <w:r>
        <w:rPr>
          <w:rFonts w:ascii="Times New Roman" w:hAnsi="Times New Roman" w:cs="Times New Roman"/>
          <w:sz w:val="24"/>
          <w:szCs w:val="24"/>
        </w:rPr>
        <w:t>.</w:t>
      </w:r>
      <w:r w:rsidR="00DE4E70">
        <w:rPr>
          <w:rFonts w:ascii="Times New Roman" w:hAnsi="Times New Roman" w:cs="Times New Roman"/>
          <w:sz w:val="24"/>
          <w:szCs w:val="24"/>
        </w:rPr>
        <w:t xml:space="preserve"> These funds should not be held by an independent organisation but rather should be pooled together with the rest of the funds to maximise on risk pooling and income cross-subsidisation. </w:t>
      </w:r>
    </w:p>
    <w:p w:rsidR="00D33021" w:rsidRPr="00D3302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F</w:t>
      </w:r>
      <w:r w:rsidR="00D33021" w:rsidRPr="00D33021">
        <w:rPr>
          <w:rFonts w:ascii="Times New Roman" w:hAnsi="Times New Roman" w:cs="Times New Roman"/>
          <w:sz w:val="24"/>
          <w:szCs w:val="24"/>
        </w:rPr>
        <w:t>ragmentation</w:t>
      </w:r>
      <w:r>
        <w:rPr>
          <w:rFonts w:ascii="Times New Roman" w:hAnsi="Times New Roman" w:cs="Times New Roman"/>
          <w:sz w:val="24"/>
          <w:szCs w:val="24"/>
        </w:rPr>
        <w:t xml:space="preserve"> in health financing and delivery can be a major challenge to UHC. Fragmentation can be a major source of inequity and inefficiency in the health system. The Kenyan government should work towards developing UHC reforms in a harmonised way</w:t>
      </w:r>
      <w:r w:rsidR="00460C01">
        <w:rPr>
          <w:rFonts w:ascii="Times New Roman" w:hAnsi="Times New Roman" w:cs="Times New Roman"/>
          <w:sz w:val="24"/>
          <w:szCs w:val="24"/>
        </w:rPr>
        <w:t xml:space="preserve"> through ensuring that there is one pool and that all Kenyans across the 47 counties have access to a similar benefit package that is regulated and purchased through a purchasing agency.</w:t>
      </w:r>
      <w:bookmarkStart w:id="48" w:name="_GoBack"/>
      <w:bookmarkEnd w:id="48"/>
    </w:p>
    <w:p w:rsidR="00C441C1" w:rsidRDefault="00C441C1" w:rsidP="00D33021">
      <w:pPr>
        <w:pStyle w:val="ListParagraph"/>
        <w:numPr>
          <w:ilvl w:val="0"/>
          <w:numId w:val="27"/>
        </w:numPr>
        <w:spacing w:line="360" w:lineRule="auto"/>
        <w:jc w:val="both"/>
        <w:rPr>
          <w:rFonts w:ascii="Times New Roman" w:hAnsi="Times New Roman" w:cs="Times New Roman"/>
          <w:sz w:val="24"/>
          <w:szCs w:val="24"/>
        </w:rPr>
      </w:pPr>
      <w:r>
        <w:rPr>
          <w:rFonts w:ascii="Times New Roman" w:hAnsi="Times New Roman" w:cs="Times New Roman"/>
          <w:sz w:val="24"/>
          <w:szCs w:val="24"/>
        </w:rPr>
        <w:t>Financial risk protection is part of a broader social protection. The Kenyan government should consider how to incorporate UHC within broader social protection policies and work together with other line ministries, particularly the Ministry of Labour, Social Security and Service to provide social protection to the population.</w:t>
      </w:r>
    </w:p>
    <w:p w:rsidR="007D1A87" w:rsidRDefault="007D1A87" w:rsidP="007D1A87">
      <w:pPr>
        <w:spacing w:line="360" w:lineRule="auto"/>
        <w:jc w:val="both"/>
        <w:rPr>
          <w:rFonts w:ascii="Times New Roman" w:hAnsi="Times New Roman" w:cs="Times New Roman"/>
          <w:sz w:val="24"/>
          <w:szCs w:val="24"/>
        </w:rPr>
      </w:pPr>
    </w:p>
    <w:p w:rsidR="007D1A87" w:rsidRDefault="007D1A87" w:rsidP="007D1A87">
      <w:pPr>
        <w:spacing w:line="360" w:lineRule="auto"/>
        <w:jc w:val="both"/>
        <w:rPr>
          <w:rFonts w:ascii="Times New Roman" w:hAnsi="Times New Roman" w:cs="Times New Roman"/>
          <w:sz w:val="24"/>
          <w:szCs w:val="24"/>
        </w:rPr>
      </w:pPr>
    </w:p>
    <w:p w:rsidR="007D1A87" w:rsidRPr="007D1A87" w:rsidRDefault="007D1A87" w:rsidP="007D1A87">
      <w:pPr>
        <w:spacing w:line="360" w:lineRule="auto"/>
        <w:jc w:val="both"/>
        <w:rPr>
          <w:rFonts w:ascii="Times New Roman" w:hAnsi="Times New Roman" w:cs="Times New Roman"/>
          <w:sz w:val="24"/>
          <w:szCs w:val="24"/>
        </w:rPr>
      </w:pPr>
    </w:p>
    <w:p w:rsidR="00D33021" w:rsidRDefault="00D33021" w:rsidP="00FB0EAB">
      <w:pPr>
        <w:spacing w:after="0" w:line="360" w:lineRule="auto"/>
        <w:jc w:val="both"/>
        <w:rPr>
          <w:rFonts w:ascii="Times New Roman" w:hAnsi="Times New Roman" w:cs="Times New Roman"/>
          <w:sz w:val="24"/>
          <w:szCs w:val="24"/>
        </w:rPr>
      </w:pPr>
    </w:p>
    <w:p w:rsidR="00C441C1" w:rsidRDefault="007D1A87" w:rsidP="00FB0EA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7.0 KEY</w:t>
      </w:r>
      <w:r w:rsidR="00464CC6">
        <w:rPr>
          <w:rFonts w:ascii="Times New Roman" w:hAnsi="Times New Roman" w:cs="Times New Roman"/>
          <w:b/>
          <w:sz w:val="24"/>
          <w:szCs w:val="24"/>
        </w:rPr>
        <w:t xml:space="preserve"> RECOMMENDATIONS RELATED TO INSTITUTIONAL AND ORGANISATIONAL ARRANGEMENTS FOR UHC IN KENYA</w:t>
      </w:r>
    </w:p>
    <w:p w:rsidR="007D1A87" w:rsidRDefault="007D1A87" w:rsidP="00FB0EAB">
      <w:pPr>
        <w:spacing w:after="0" w:line="360" w:lineRule="auto"/>
        <w:jc w:val="both"/>
        <w:rPr>
          <w:rFonts w:ascii="Times New Roman" w:hAnsi="Times New Roman" w:cs="Times New Roman"/>
          <w:b/>
          <w:sz w:val="24"/>
          <w:szCs w:val="24"/>
        </w:rPr>
      </w:pPr>
    </w:p>
    <w:p w:rsidR="007D1A87" w:rsidRPr="007D1A87" w:rsidRDefault="007D1A87" w:rsidP="00FB0EAB">
      <w:pPr>
        <w:spacing w:after="0" w:line="360" w:lineRule="auto"/>
        <w:jc w:val="both"/>
        <w:rPr>
          <w:rFonts w:ascii="Times New Roman" w:hAnsi="Times New Roman" w:cs="Times New Roman"/>
          <w:b/>
          <w:color w:val="FF0000"/>
          <w:sz w:val="24"/>
          <w:szCs w:val="24"/>
        </w:rPr>
      </w:pPr>
      <w:r>
        <w:rPr>
          <w:rFonts w:ascii="Times New Roman" w:hAnsi="Times New Roman" w:cs="Times New Roman"/>
          <w:b/>
          <w:color w:val="FF0000"/>
          <w:sz w:val="24"/>
          <w:szCs w:val="24"/>
        </w:rPr>
        <w:t xml:space="preserve">THIS SECTION </w:t>
      </w:r>
      <w:r w:rsidR="00476637">
        <w:rPr>
          <w:rFonts w:ascii="Times New Roman" w:hAnsi="Times New Roman" w:cs="Times New Roman"/>
          <w:b/>
          <w:color w:val="FF0000"/>
          <w:sz w:val="24"/>
          <w:szCs w:val="24"/>
        </w:rPr>
        <w:t xml:space="preserve">IS PENDING AND </w:t>
      </w:r>
      <w:r>
        <w:rPr>
          <w:rFonts w:ascii="Times New Roman" w:hAnsi="Times New Roman" w:cs="Times New Roman"/>
          <w:b/>
          <w:color w:val="FF0000"/>
          <w:sz w:val="24"/>
          <w:szCs w:val="24"/>
        </w:rPr>
        <w:t xml:space="preserve">WILL BE </w:t>
      </w:r>
      <w:r w:rsidR="00362BE1">
        <w:rPr>
          <w:rFonts w:ascii="Times New Roman" w:hAnsi="Times New Roman" w:cs="Times New Roman"/>
          <w:b/>
          <w:color w:val="FF0000"/>
          <w:sz w:val="24"/>
          <w:szCs w:val="24"/>
        </w:rPr>
        <w:t>WRITTEN</w:t>
      </w:r>
      <w:r>
        <w:rPr>
          <w:rFonts w:ascii="Times New Roman" w:hAnsi="Times New Roman" w:cs="Times New Roman"/>
          <w:b/>
          <w:color w:val="FF0000"/>
          <w:sz w:val="24"/>
          <w:szCs w:val="24"/>
        </w:rPr>
        <w:t xml:space="preserve"> FOLLOWING THE COMPLETION OF ALL DATA </w:t>
      </w:r>
      <w:r w:rsidR="00227D3E">
        <w:rPr>
          <w:rFonts w:ascii="Times New Roman" w:hAnsi="Times New Roman" w:cs="Times New Roman"/>
          <w:b/>
          <w:color w:val="FF0000"/>
          <w:sz w:val="24"/>
          <w:szCs w:val="24"/>
        </w:rPr>
        <w:t>COLLECTION (</w:t>
      </w:r>
      <w:r>
        <w:rPr>
          <w:rFonts w:ascii="Times New Roman" w:hAnsi="Times New Roman" w:cs="Times New Roman"/>
          <w:b/>
          <w:color w:val="FF0000"/>
          <w:sz w:val="24"/>
          <w:szCs w:val="24"/>
        </w:rPr>
        <w:t>I.E DOCUMENT REVIEWS AND INDEPTH INTERVIEWS)</w:t>
      </w:r>
    </w:p>
    <w:p w:rsidR="0015428F" w:rsidRPr="00D33021" w:rsidRDefault="0015428F" w:rsidP="0015428F">
      <w:pPr>
        <w:rPr>
          <w:rFonts w:ascii="Times New Roman" w:hAnsi="Times New Roman" w:cs="Times New Roman"/>
        </w:rPr>
      </w:pPr>
    </w:p>
    <w:p w:rsidR="000A78CD" w:rsidRPr="00D33021" w:rsidRDefault="007D1A87" w:rsidP="0015428F">
      <w:pPr>
        <w:pStyle w:val="Heading1"/>
      </w:pPr>
      <w:bookmarkStart w:id="49" w:name="_Toc369011498"/>
      <w:proofErr w:type="gramStart"/>
      <w:r>
        <w:t>8</w:t>
      </w:r>
      <w:r w:rsidR="00D33021" w:rsidRPr="00D33021">
        <w:t xml:space="preserve">.0 </w:t>
      </w:r>
      <w:r w:rsidR="00DE4BF4" w:rsidRPr="00D33021">
        <w:t xml:space="preserve"> </w:t>
      </w:r>
      <w:r w:rsidR="000A78CD" w:rsidRPr="00D33021">
        <w:t>REFERENCES</w:t>
      </w:r>
      <w:bookmarkEnd w:id="49"/>
      <w:proofErr w:type="gramEnd"/>
    </w:p>
    <w:p w:rsidR="004D7D9F" w:rsidRPr="004D7D9F" w:rsidRDefault="00EA4C5E" w:rsidP="004D7D9F">
      <w:pPr>
        <w:spacing w:after="0" w:line="240" w:lineRule="auto"/>
        <w:ind w:left="720" w:hanging="720"/>
        <w:jc w:val="both"/>
        <w:rPr>
          <w:rFonts w:ascii="Calibri" w:hAnsi="Calibri" w:cs="Times New Roman"/>
          <w:noProof/>
          <w:szCs w:val="24"/>
        </w:rPr>
      </w:pPr>
      <w:r w:rsidRPr="00D33021">
        <w:rPr>
          <w:rFonts w:ascii="Times New Roman" w:hAnsi="Times New Roman" w:cs="Times New Roman"/>
          <w:sz w:val="24"/>
          <w:szCs w:val="24"/>
        </w:rPr>
        <w:fldChar w:fldCharType="begin"/>
      </w:r>
      <w:r w:rsidRPr="00D33021">
        <w:rPr>
          <w:rFonts w:ascii="Times New Roman" w:hAnsi="Times New Roman" w:cs="Times New Roman"/>
          <w:sz w:val="24"/>
          <w:szCs w:val="24"/>
        </w:rPr>
        <w:instrText xml:space="preserve"> ADDIN EN.REFLIST </w:instrText>
      </w:r>
      <w:r w:rsidRPr="00D33021">
        <w:rPr>
          <w:rFonts w:ascii="Times New Roman" w:hAnsi="Times New Roman" w:cs="Times New Roman"/>
          <w:sz w:val="24"/>
          <w:szCs w:val="24"/>
        </w:rPr>
        <w:fldChar w:fldCharType="separate"/>
      </w:r>
      <w:bookmarkStart w:id="50" w:name="_ENREF_1"/>
      <w:r w:rsidR="004D7D9F" w:rsidRPr="004D7D9F">
        <w:rPr>
          <w:rFonts w:ascii="Calibri" w:hAnsi="Calibri" w:cs="Times New Roman"/>
          <w:noProof/>
          <w:szCs w:val="24"/>
        </w:rPr>
        <w:t>1.</w:t>
      </w:r>
      <w:r w:rsidR="004D7D9F" w:rsidRPr="004D7D9F">
        <w:rPr>
          <w:rFonts w:ascii="Calibri" w:hAnsi="Calibri" w:cs="Times New Roman"/>
          <w:noProof/>
          <w:szCs w:val="24"/>
        </w:rPr>
        <w:tab/>
        <w:t xml:space="preserve">World Health Organisation: </w:t>
      </w:r>
      <w:r w:rsidR="004D7D9F" w:rsidRPr="004D7D9F">
        <w:rPr>
          <w:rFonts w:ascii="Calibri" w:hAnsi="Calibri" w:cs="Times New Roman"/>
          <w:b/>
          <w:noProof/>
          <w:szCs w:val="24"/>
        </w:rPr>
        <w:t>The World Health Report: health systems financing: the path to universal coverage</w:t>
      </w:r>
      <w:r w:rsidR="004D7D9F" w:rsidRPr="004D7D9F">
        <w:rPr>
          <w:rFonts w:ascii="Calibri" w:hAnsi="Calibri" w:cs="Times New Roman"/>
          <w:noProof/>
          <w:szCs w:val="24"/>
        </w:rPr>
        <w:t>. In</w:t>
      </w:r>
      <w:r w:rsidR="004D7D9F" w:rsidRPr="004D7D9F">
        <w:rPr>
          <w:rFonts w:ascii="Calibri" w:hAnsi="Calibri" w:cs="Times New Roman"/>
          <w:i/>
          <w:noProof/>
          <w:szCs w:val="24"/>
        </w:rPr>
        <w:t>.</w:t>
      </w:r>
      <w:r w:rsidR="004D7D9F" w:rsidRPr="004D7D9F">
        <w:rPr>
          <w:rFonts w:ascii="Calibri" w:hAnsi="Calibri" w:cs="Times New Roman"/>
          <w:noProof/>
          <w:szCs w:val="24"/>
        </w:rPr>
        <w:t xml:space="preserve"> Geneva: World Health Organisation; 2010.</w:t>
      </w:r>
      <w:bookmarkEnd w:id="50"/>
    </w:p>
    <w:p w:rsidR="004D7D9F" w:rsidRPr="004D7D9F" w:rsidRDefault="004D7D9F" w:rsidP="004D7D9F">
      <w:pPr>
        <w:spacing w:after="0" w:line="240" w:lineRule="auto"/>
        <w:ind w:left="720" w:hanging="720"/>
        <w:jc w:val="both"/>
        <w:rPr>
          <w:rFonts w:ascii="Calibri" w:hAnsi="Calibri" w:cs="Times New Roman"/>
          <w:noProof/>
          <w:szCs w:val="24"/>
        </w:rPr>
      </w:pPr>
      <w:bookmarkStart w:id="51" w:name="_ENREF_2"/>
      <w:r w:rsidRPr="004D7D9F">
        <w:rPr>
          <w:rFonts w:ascii="Calibri" w:hAnsi="Calibri" w:cs="Times New Roman"/>
          <w:noProof/>
          <w:szCs w:val="24"/>
        </w:rPr>
        <w:t>2.</w:t>
      </w:r>
      <w:r w:rsidRPr="004D7D9F">
        <w:rPr>
          <w:rFonts w:ascii="Calibri" w:hAnsi="Calibri" w:cs="Times New Roman"/>
          <w:noProof/>
          <w:szCs w:val="24"/>
        </w:rPr>
        <w:tab/>
        <w:t xml:space="preserve">World Health Organisation: </w:t>
      </w:r>
      <w:r w:rsidRPr="004D7D9F">
        <w:rPr>
          <w:rFonts w:ascii="Calibri" w:hAnsi="Calibri" w:cs="Times New Roman"/>
          <w:b/>
          <w:noProof/>
          <w:szCs w:val="24"/>
        </w:rPr>
        <w:t>Sustainable Health Financing Structures and Universal Coverage</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xml:space="preserve"> Edited by World Health Organisation, vol. EB128.R8; 2011.</w:t>
      </w:r>
      <w:bookmarkEnd w:id="51"/>
    </w:p>
    <w:p w:rsidR="004D7D9F" w:rsidRPr="004D7D9F" w:rsidRDefault="004D7D9F" w:rsidP="004D7D9F">
      <w:pPr>
        <w:spacing w:after="0" w:line="240" w:lineRule="auto"/>
        <w:ind w:left="720" w:hanging="720"/>
        <w:jc w:val="both"/>
        <w:rPr>
          <w:rFonts w:ascii="Calibri" w:hAnsi="Calibri" w:cs="Times New Roman"/>
          <w:noProof/>
          <w:szCs w:val="24"/>
        </w:rPr>
      </w:pPr>
      <w:bookmarkStart w:id="52" w:name="_ENREF_3"/>
      <w:r w:rsidRPr="004D7D9F">
        <w:rPr>
          <w:rFonts w:ascii="Calibri" w:hAnsi="Calibri" w:cs="Times New Roman"/>
          <w:noProof/>
          <w:szCs w:val="24"/>
        </w:rPr>
        <w:t>3.</w:t>
      </w:r>
      <w:r w:rsidRPr="004D7D9F">
        <w:rPr>
          <w:rFonts w:ascii="Calibri" w:hAnsi="Calibri" w:cs="Times New Roman"/>
          <w:noProof/>
          <w:szCs w:val="24"/>
        </w:rPr>
        <w:tab/>
        <w:t xml:space="preserve">Eduardo M: </w:t>
      </w:r>
      <w:r w:rsidRPr="004D7D9F">
        <w:rPr>
          <w:rFonts w:ascii="Calibri" w:hAnsi="Calibri" w:cs="Times New Roman"/>
          <w:b/>
          <w:noProof/>
          <w:szCs w:val="24"/>
        </w:rPr>
        <w:t>Attaining Universal Health Coverage. A research initiative to support evidence based advocacy and policy making</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xml:space="preserve"> Milano: Global Health Group, Cergas. Bocconi University; 2010.</w:t>
      </w:r>
      <w:bookmarkEnd w:id="52"/>
    </w:p>
    <w:p w:rsidR="004D7D9F" w:rsidRPr="004D7D9F" w:rsidRDefault="004D7D9F" w:rsidP="004D7D9F">
      <w:pPr>
        <w:spacing w:after="0" w:line="240" w:lineRule="auto"/>
        <w:ind w:left="720" w:hanging="720"/>
        <w:jc w:val="both"/>
        <w:rPr>
          <w:rFonts w:ascii="Calibri" w:hAnsi="Calibri" w:cs="Times New Roman"/>
          <w:noProof/>
          <w:szCs w:val="24"/>
        </w:rPr>
      </w:pPr>
      <w:bookmarkStart w:id="53" w:name="_ENREF_4"/>
      <w:r w:rsidRPr="004D7D9F">
        <w:rPr>
          <w:rFonts w:ascii="Calibri" w:hAnsi="Calibri" w:cs="Times New Roman"/>
          <w:noProof/>
          <w:szCs w:val="24"/>
        </w:rPr>
        <w:t>4.</w:t>
      </w:r>
      <w:r w:rsidRPr="004D7D9F">
        <w:rPr>
          <w:rFonts w:ascii="Calibri" w:hAnsi="Calibri" w:cs="Times New Roman"/>
          <w:noProof/>
          <w:szCs w:val="24"/>
        </w:rPr>
        <w:tab/>
        <w:t xml:space="preserve">World Health Organisation: </w:t>
      </w:r>
      <w:r w:rsidRPr="004D7D9F">
        <w:rPr>
          <w:rFonts w:ascii="Calibri" w:hAnsi="Calibri" w:cs="Times New Roman"/>
          <w:b/>
          <w:noProof/>
          <w:szCs w:val="24"/>
        </w:rPr>
        <w:t xml:space="preserve">Social health insurance: Sustainable health financing, universal coverage and social health insurance </w:t>
      </w:r>
      <w:r w:rsidRPr="004D7D9F">
        <w:rPr>
          <w:rFonts w:ascii="Calibri" w:hAnsi="Calibri" w:cs="Times New Roman"/>
          <w:noProof/>
          <w:szCs w:val="24"/>
        </w:rPr>
        <w:t xml:space="preserve">In: </w:t>
      </w:r>
      <w:r w:rsidRPr="004D7D9F">
        <w:rPr>
          <w:rFonts w:ascii="Calibri" w:hAnsi="Calibri" w:cs="Times New Roman"/>
          <w:i/>
          <w:noProof/>
          <w:szCs w:val="24"/>
        </w:rPr>
        <w:t>58th World Health Assembly: 2005</w:t>
      </w:r>
      <w:r w:rsidRPr="004D7D9F">
        <w:rPr>
          <w:rFonts w:ascii="Calibri" w:hAnsi="Calibri" w:cs="Times New Roman"/>
          <w:noProof/>
          <w:szCs w:val="24"/>
        </w:rPr>
        <w:t>. World Health Organisation.</w:t>
      </w:r>
      <w:bookmarkEnd w:id="53"/>
    </w:p>
    <w:p w:rsidR="004D7D9F" w:rsidRPr="004D7D9F" w:rsidRDefault="004D7D9F" w:rsidP="004D7D9F">
      <w:pPr>
        <w:spacing w:after="0" w:line="240" w:lineRule="auto"/>
        <w:ind w:left="720" w:hanging="720"/>
        <w:jc w:val="both"/>
        <w:rPr>
          <w:rFonts w:ascii="Calibri" w:hAnsi="Calibri" w:cs="Times New Roman"/>
          <w:noProof/>
          <w:szCs w:val="24"/>
        </w:rPr>
      </w:pPr>
      <w:bookmarkStart w:id="54" w:name="_ENREF_5"/>
      <w:r w:rsidRPr="004D7D9F">
        <w:rPr>
          <w:rFonts w:ascii="Calibri" w:hAnsi="Calibri" w:cs="Times New Roman"/>
          <w:noProof/>
          <w:szCs w:val="24"/>
        </w:rPr>
        <w:t>5.</w:t>
      </w:r>
      <w:r w:rsidRPr="004D7D9F">
        <w:rPr>
          <w:rFonts w:ascii="Calibri" w:hAnsi="Calibri" w:cs="Times New Roman"/>
          <w:noProof/>
          <w:szCs w:val="24"/>
        </w:rPr>
        <w:tab/>
        <w:t xml:space="preserve">Kutzin J: </w:t>
      </w:r>
      <w:r w:rsidRPr="004D7D9F">
        <w:rPr>
          <w:rFonts w:ascii="Calibri" w:hAnsi="Calibri" w:cs="Times New Roman"/>
          <w:b/>
          <w:noProof/>
          <w:szCs w:val="24"/>
        </w:rPr>
        <w:t>A descriptive framework for country-level analysis of health care financing arrangements</w:t>
      </w:r>
      <w:r w:rsidRPr="004D7D9F">
        <w:rPr>
          <w:rFonts w:ascii="Calibri" w:hAnsi="Calibri" w:cs="Times New Roman"/>
          <w:noProof/>
          <w:szCs w:val="24"/>
        </w:rPr>
        <w:t xml:space="preserve">. </w:t>
      </w:r>
      <w:r w:rsidRPr="004D7D9F">
        <w:rPr>
          <w:rFonts w:ascii="Calibri" w:hAnsi="Calibri" w:cs="Times New Roman"/>
          <w:i/>
          <w:noProof/>
          <w:szCs w:val="24"/>
        </w:rPr>
        <w:t xml:space="preserve">Health policy (Amsterdam, Netherlands) </w:t>
      </w:r>
      <w:r w:rsidRPr="004D7D9F">
        <w:rPr>
          <w:rFonts w:ascii="Calibri" w:hAnsi="Calibri" w:cs="Times New Roman"/>
          <w:noProof/>
          <w:szCs w:val="24"/>
        </w:rPr>
        <w:t xml:space="preserve">2001, </w:t>
      </w:r>
      <w:r w:rsidRPr="004D7D9F">
        <w:rPr>
          <w:rFonts w:ascii="Calibri" w:hAnsi="Calibri" w:cs="Times New Roman"/>
          <w:b/>
          <w:noProof/>
          <w:szCs w:val="24"/>
        </w:rPr>
        <w:t>56</w:t>
      </w:r>
      <w:r w:rsidRPr="004D7D9F">
        <w:rPr>
          <w:rFonts w:ascii="Calibri" w:hAnsi="Calibri" w:cs="Times New Roman"/>
          <w:noProof/>
          <w:szCs w:val="24"/>
        </w:rPr>
        <w:t>(3):171-204.</w:t>
      </w:r>
      <w:bookmarkEnd w:id="54"/>
    </w:p>
    <w:p w:rsidR="004D7D9F" w:rsidRPr="004D7D9F" w:rsidRDefault="004D7D9F" w:rsidP="004D7D9F">
      <w:pPr>
        <w:spacing w:after="0" w:line="240" w:lineRule="auto"/>
        <w:ind w:left="720" w:hanging="720"/>
        <w:jc w:val="both"/>
        <w:rPr>
          <w:rFonts w:ascii="Calibri" w:hAnsi="Calibri" w:cs="Times New Roman"/>
          <w:noProof/>
          <w:szCs w:val="24"/>
        </w:rPr>
      </w:pPr>
      <w:bookmarkStart w:id="55" w:name="_ENREF_6"/>
      <w:r w:rsidRPr="004D7D9F">
        <w:rPr>
          <w:rFonts w:ascii="Calibri" w:hAnsi="Calibri" w:cs="Times New Roman"/>
          <w:noProof/>
          <w:szCs w:val="24"/>
        </w:rPr>
        <w:t>6.</w:t>
      </w:r>
      <w:r w:rsidRPr="004D7D9F">
        <w:rPr>
          <w:rFonts w:ascii="Calibri" w:hAnsi="Calibri" w:cs="Times New Roman"/>
          <w:noProof/>
          <w:szCs w:val="24"/>
        </w:rPr>
        <w:tab/>
        <w:t xml:space="preserve">Mills A: </w:t>
      </w:r>
      <w:r w:rsidRPr="004D7D9F">
        <w:rPr>
          <w:rFonts w:ascii="Calibri" w:hAnsi="Calibri" w:cs="Times New Roman"/>
          <w:b/>
          <w:noProof/>
          <w:szCs w:val="24"/>
        </w:rPr>
        <w:t>Strategies to achieving universal coverage: are there lessons from middle income countries</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Health Economics and Financing Programme. London School of Hygiene and Tropical Medicine; 2007.</w:t>
      </w:r>
      <w:bookmarkEnd w:id="55"/>
    </w:p>
    <w:p w:rsidR="004D7D9F" w:rsidRPr="004D7D9F" w:rsidRDefault="004D7D9F" w:rsidP="004D7D9F">
      <w:pPr>
        <w:spacing w:after="0" w:line="240" w:lineRule="auto"/>
        <w:ind w:left="720" w:hanging="720"/>
        <w:jc w:val="both"/>
        <w:rPr>
          <w:rFonts w:ascii="Calibri" w:hAnsi="Calibri" w:cs="Times New Roman"/>
          <w:noProof/>
          <w:szCs w:val="24"/>
        </w:rPr>
      </w:pPr>
      <w:bookmarkStart w:id="56" w:name="_ENREF_7"/>
      <w:r w:rsidRPr="004D7D9F">
        <w:rPr>
          <w:rFonts w:ascii="Calibri" w:hAnsi="Calibri" w:cs="Times New Roman"/>
          <w:noProof/>
          <w:szCs w:val="24"/>
        </w:rPr>
        <w:t>7.</w:t>
      </w:r>
      <w:r w:rsidRPr="004D7D9F">
        <w:rPr>
          <w:rFonts w:ascii="Calibri" w:hAnsi="Calibri" w:cs="Times New Roman"/>
          <w:noProof/>
          <w:szCs w:val="24"/>
        </w:rPr>
        <w:tab/>
        <w:t xml:space="preserve">Preker A, Langenbrunner J, Jakab M: </w:t>
      </w:r>
      <w:r w:rsidRPr="004D7D9F">
        <w:rPr>
          <w:rFonts w:ascii="Calibri" w:hAnsi="Calibri" w:cs="Times New Roman"/>
          <w:b/>
          <w:noProof/>
          <w:szCs w:val="24"/>
        </w:rPr>
        <w:t>Rich-poor differences in health care financing</w:t>
      </w:r>
      <w:r w:rsidRPr="004D7D9F">
        <w:rPr>
          <w:rFonts w:ascii="Calibri" w:hAnsi="Calibri" w:cs="Times New Roman"/>
          <w:noProof/>
          <w:szCs w:val="24"/>
        </w:rPr>
        <w:t xml:space="preserve">. In: </w:t>
      </w:r>
      <w:r w:rsidRPr="004D7D9F">
        <w:rPr>
          <w:rFonts w:ascii="Calibri" w:hAnsi="Calibri" w:cs="Times New Roman"/>
          <w:i/>
          <w:noProof/>
          <w:szCs w:val="24"/>
        </w:rPr>
        <w:t>Social Re-Insurance-A new approach to sustainable community health care financing.</w:t>
      </w:r>
      <w:r w:rsidRPr="004D7D9F">
        <w:rPr>
          <w:rFonts w:ascii="Calibri" w:hAnsi="Calibri" w:cs="Times New Roman"/>
          <w:noProof/>
          <w:szCs w:val="24"/>
        </w:rPr>
        <w:t xml:space="preserve"> Edited by Dro D, Preker A. Washington: World Bank; 2002.</w:t>
      </w:r>
      <w:bookmarkEnd w:id="56"/>
    </w:p>
    <w:p w:rsidR="004D7D9F" w:rsidRPr="004D7D9F" w:rsidRDefault="004D7D9F" w:rsidP="004D7D9F">
      <w:pPr>
        <w:spacing w:after="0" w:line="240" w:lineRule="auto"/>
        <w:ind w:left="720" w:hanging="720"/>
        <w:jc w:val="both"/>
        <w:rPr>
          <w:rFonts w:ascii="Calibri" w:hAnsi="Calibri" w:cs="Times New Roman"/>
          <w:noProof/>
          <w:szCs w:val="24"/>
        </w:rPr>
      </w:pPr>
      <w:bookmarkStart w:id="57" w:name="_ENREF_8"/>
      <w:r w:rsidRPr="004D7D9F">
        <w:rPr>
          <w:rFonts w:ascii="Calibri" w:hAnsi="Calibri" w:cs="Times New Roman"/>
          <w:noProof/>
          <w:szCs w:val="24"/>
        </w:rPr>
        <w:t>8.</w:t>
      </w:r>
      <w:r w:rsidRPr="004D7D9F">
        <w:rPr>
          <w:rFonts w:ascii="Calibri" w:hAnsi="Calibri" w:cs="Times New Roman"/>
          <w:noProof/>
          <w:szCs w:val="24"/>
        </w:rPr>
        <w:tab/>
        <w:t xml:space="preserve">Chuma J, Gilson L, Molyneux C: </w:t>
      </w:r>
      <w:r w:rsidRPr="004D7D9F">
        <w:rPr>
          <w:rFonts w:ascii="Calibri" w:hAnsi="Calibri" w:cs="Times New Roman"/>
          <w:b/>
          <w:noProof/>
          <w:szCs w:val="24"/>
        </w:rPr>
        <w:t>Treatment-seeking behaviour, cost burdens and coping strategies among rural and urban households in Coastal Kenya: an equity analysis</w:t>
      </w:r>
      <w:r w:rsidRPr="004D7D9F">
        <w:rPr>
          <w:rFonts w:ascii="Calibri" w:hAnsi="Calibri" w:cs="Times New Roman"/>
          <w:noProof/>
          <w:szCs w:val="24"/>
        </w:rPr>
        <w:t xml:space="preserve">. </w:t>
      </w:r>
      <w:r w:rsidRPr="004D7D9F">
        <w:rPr>
          <w:rFonts w:ascii="Calibri" w:hAnsi="Calibri" w:cs="Times New Roman"/>
          <w:i/>
          <w:noProof/>
          <w:szCs w:val="24"/>
        </w:rPr>
        <w:t xml:space="preserve">Trop Med Int Health </w:t>
      </w:r>
      <w:r w:rsidRPr="004D7D9F">
        <w:rPr>
          <w:rFonts w:ascii="Calibri" w:hAnsi="Calibri" w:cs="Times New Roman"/>
          <w:noProof/>
          <w:szCs w:val="24"/>
        </w:rPr>
        <w:t xml:space="preserve">2007, </w:t>
      </w:r>
      <w:r w:rsidRPr="004D7D9F">
        <w:rPr>
          <w:rFonts w:ascii="Calibri" w:hAnsi="Calibri" w:cs="Times New Roman"/>
          <w:b/>
          <w:noProof/>
          <w:szCs w:val="24"/>
        </w:rPr>
        <w:t>12</w:t>
      </w:r>
      <w:r w:rsidRPr="004D7D9F">
        <w:rPr>
          <w:rFonts w:ascii="Calibri" w:hAnsi="Calibri" w:cs="Times New Roman"/>
          <w:noProof/>
          <w:szCs w:val="24"/>
        </w:rPr>
        <w:t>(5):673-686.</w:t>
      </w:r>
      <w:bookmarkEnd w:id="57"/>
    </w:p>
    <w:p w:rsidR="004D7D9F" w:rsidRPr="004D7D9F" w:rsidRDefault="004D7D9F" w:rsidP="004D7D9F">
      <w:pPr>
        <w:spacing w:after="0" w:line="240" w:lineRule="auto"/>
        <w:ind w:left="720" w:hanging="720"/>
        <w:jc w:val="both"/>
        <w:rPr>
          <w:rFonts w:ascii="Calibri" w:hAnsi="Calibri" w:cs="Times New Roman"/>
          <w:noProof/>
          <w:szCs w:val="24"/>
        </w:rPr>
      </w:pPr>
      <w:bookmarkStart w:id="58" w:name="_ENREF_9"/>
      <w:r w:rsidRPr="004D7D9F">
        <w:rPr>
          <w:rFonts w:ascii="Calibri" w:hAnsi="Calibri" w:cs="Times New Roman"/>
          <w:noProof/>
          <w:szCs w:val="24"/>
        </w:rPr>
        <w:t>9.</w:t>
      </w:r>
      <w:r w:rsidRPr="004D7D9F">
        <w:rPr>
          <w:rFonts w:ascii="Calibri" w:hAnsi="Calibri" w:cs="Times New Roman"/>
          <w:noProof/>
          <w:szCs w:val="24"/>
        </w:rPr>
        <w:tab/>
        <w:t xml:space="preserve">Chuma JM, Thiede M, Molyneux CS: </w:t>
      </w:r>
      <w:r w:rsidRPr="004D7D9F">
        <w:rPr>
          <w:rFonts w:ascii="Calibri" w:hAnsi="Calibri" w:cs="Times New Roman"/>
          <w:b/>
          <w:noProof/>
          <w:szCs w:val="24"/>
        </w:rPr>
        <w:t>Rethinking the economic costs of malaria at the household level: evidence from applying a new analytical framework in rural Kenya</w:t>
      </w:r>
      <w:r w:rsidRPr="004D7D9F">
        <w:rPr>
          <w:rFonts w:ascii="Calibri" w:hAnsi="Calibri" w:cs="Times New Roman"/>
          <w:noProof/>
          <w:szCs w:val="24"/>
        </w:rPr>
        <w:t xml:space="preserve">. </w:t>
      </w:r>
      <w:r w:rsidRPr="004D7D9F">
        <w:rPr>
          <w:rFonts w:ascii="Calibri" w:hAnsi="Calibri" w:cs="Times New Roman"/>
          <w:i/>
          <w:noProof/>
          <w:szCs w:val="24"/>
        </w:rPr>
        <w:t xml:space="preserve">Malar J </w:t>
      </w:r>
      <w:r w:rsidRPr="004D7D9F">
        <w:rPr>
          <w:rFonts w:ascii="Calibri" w:hAnsi="Calibri" w:cs="Times New Roman"/>
          <w:noProof/>
          <w:szCs w:val="24"/>
        </w:rPr>
        <w:t xml:space="preserve">2006, </w:t>
      </w:r>
      <w:r w:rsidRPr="004D7D9F">
        <w:rPr>
          <w:rFonts w:ascii="Calibri" w:hAnsi="Calibri" w:cs="Times New Roman"/>
          <w:b/>
          <w:noProof/>
          <w:szCs w:val="24"/>
        </w:rPr>
        <w:t>5</w:t>
      </w:r>
      <w:r w:rsidRPr="004D7D9F">
        <w:rPr>
          <w:rFonts w:ascii="Calibri" w:hAnsi="Calibri" w:cs="Times New Roman"/>
          <w:noProof/>
          <w:szCs w:val="24"/>
        </w:rPr>
        <w:t>:76.</w:t>
      </w:r>
      <w:bookmarkEnd w:id="58"/>
    </w:p>
    <w:p w:rsidR="004D7D9F" w:rsidRPr="004D7D9F" w:rsidRDefault="004D7D9F" w:rsidP="004D7D9F">
      <w:pPr>
        <w:spacing w:after="0" w:line="240" w:lineRule="auto"/>
        <w:ind w:left="720" w:hanging="720"/>
        <w:jc w:val="both"/>
        <w:rPr>
          <w:rFonts w:ascii="Calibri" w:hAnsi="Calibri" w:cs="Times New Roman"/>
          <w:noProof/>
          <w:szCs w:val="24"/>
        </w:rPr>
      </w:pPr>
      <w:bookmarkStart w:id="59" w:name="_ENREF_10"/>
      <w:r w:rsidRPr="004D7D9F">
        <w:rPr>
          <w:rFonts w:ascii="Calibri" w:hAnsi="Calibri" w:cs="Times New Roman"/>
          <w:noProof/>
          <w:szCs w:val="24"/>
        </w:rPr>
        <w:t>10.</w:t>
      </w:r>
      <w:r w:rsidRPr="004D7D9F">
        <w:rPr>
          <w:rFonts w:ascii="Calibri" w:hAnsi="Calibri" w:cs="Times New Roman"/>
          <w:noProof/>
          <w:szCs w:val="24"/>
        </w:rPr>
        <w:tab/>
        <w:t xml:space="preserve">McIntyre D, Thiede M, Dahlgren G, Whitehead M: </w:t>
      </w:r>
      <w:r w:rsidRPr="004D7D9F">
        <w:rPr>
          <w:rFonts w:ascii="Calibri" w:hAnsi="Calibri" w:cs="Times New Roman"/>
          <w:b/>
          <w:noProof/>
          <w:szCs w:val="24"/>
        </w:rPr>
        <w:t>What are the economic consequences for households of illness and of paying for health care in low- and middle-income country contexts?</w:t>
      </w:r>
      <w:r w:rsidRPr="004D7D9F">
        <w:rPr>
          <w:rFonts w:ascii="Calibri" w:hAnsi="Calibri" w:cs="Times New Roman"/>
          <w:noProof/>
          <w:szCs w:val="24"/>
        </w:rPr>
        <w:t xml:space="preserve"> </w:t>
      </w:r>
      <w:r w:rsidRPr="004D7D9F">
        <w:rPr>
          <w:rFonts w:ascii="Calibri" w:hAnsi="Calibri" w:cs="Times New Roman"/>
          <w:i/>
          <w:noProof/>
          <w:szCs w:val="24"/>
        </w:rPr>
        <w:t xml:space="preserve">Social science &amp; medicine (1982) </w:t>
      </w:r>
      <w:r w:rsidRPr="004D7D9F">
        <w:rPr>
          <w:rFonts w:ascii="Calibri" w:hAnsi="Calibri" w:cs="Times New Roman"/>
          <w:noProof/>
          <w:szCs w:val="24"/>
        </w:rPr>
        <w:t xml:space="preserve">2006, </w:t>
      </w:r>
      <w:r w:rsidRPr="004D7D9F">
        <w:rPr>
          <w:rFonts w:ascii="Calibri" w:hAnsi="Calibri" w:cs="Times New Roman"/>
          <w:b/>
          <w:noProof/>
          <w:szCs w:val="24"/>
        </w:rPr>
        <w:t>62</w:t>
      </w:r>
      <w:r w:rsidRPr="004D7D9F">
        <w:rPr>
          <w:rFonts w:ascii="Calibri" w:hAnsi="Calibri" w:cs="Times New Roman"/>
          <w:noProof/>
          <w:szCs w:val="24"/>
        </w:rPr>
        <w:t>(4):858-865.</w:t>
      </w:r>
      <w:bookmarkEnd w:id="59"/>
    </w:p>
    <w:p w:rsidR="004D7D9F" w:rsidRPr="004D7D9F" w:rsidRDefault="004D7D9F" w:rsidP="004D7D9F">
      <w:pPr>
        <w:spacing w:after="0" w:line="240" w:lineRule="auto"/>
        <w:ind w:left="720" w:hanging="720"/>
        <w:jc w:val="both"/>
        <w:rPr>
          <w:rFonts w:ascii="Calibri" w:hAnsi="Calibri" w:cs="Times New Roman"/>
          <w:noProof/>
          <w:szCs w:val="24"/>
        </w:rPr>
      </w:pPr>
      <w:bookmarkStart w:id="60" w:name="_ENREF_11"/>
      <w:r w:rsidRPr="004D7D9F">
        <w:rPr>
          <w:rFonts w:ascii="Calibri" w:hAnsi="Calibri" w:cs="Times New Roman"/>
          <w:noProof/>
          <w:szCs w:val="24"/>
        </w:rPr>
        <w:t>11.</w:t>
      </w:r>
      <w:r w:rsidRPr="004D7D9F">
        <w:rPr>
          <w:rFonts w:ascii="Calibri" w:hAnsi="Calibri" w:cs="Times New Roman"/>
          <w:noProof/>
          <w:szCs w:val="24"/>
        </w:rPr>
        <w:tab/>
        <w:t xml:space="preserve">Russell S: </w:t>
      </w:r>
      <w:r w:rsidRPr="004D7D9F">
        <w:rPr>
          <w:rFonts w:ascii="Calibri" w:hAnsi="Calibri" w:cs="Times New Roman"/>
          <w:b/>
          <w:noProof/>
          <w:szCs w:val="24"/>
        </w:rPr>
        <w:t>Illuminating cases: understanding the economic burden of illness through case study household research</w:t>
      </w:r>
      <w:r w:rsidRPr="004D7D9F">
        <w:rPr>
          <w:rFonts w:ascii="Calibri" w:hAnsi="Calibri" w:cs="Times New Roman"/>
          <w:noProof/>
          <w:szCs w:val="24"/>
        </w:rPr>
        <w:t xml:space="preserve">. </w:t>
      </w:r>
      <w:r w:rsidRPr="004D7D9F">
        <w:rPr>
          <w:rFonts w:ascii="Calibri" w:hAnsi="Calibri" w:cs="Times New Roman"/>
          <w:i/>
          <w:noProof/>
          <w:szCs w:val="24"/>
        </w:rPr>
        <w:t xml:space="preserve">Health policy and planning </w:t>
      </w:r>
      <w:r w:rsidRPr="004D7D9F">
        <w:rPr>
          <w:rFonts w:ascii="Calibri" w:hAnsi="Calibri" w:cs="Times New Roman"/>
          <w:noProof/>
          <w:szCs w:val="24"/>
        </w:rPr>
        <w:t xml:space="preserve">2005, </w:t>
      </w:r>
      <w:r w:rsidRPr="004D7D9F">
        <w:rPr>
          <w:rFonts w:ascii="Calibri" w:hAnsi="Calibri" w:cs="Times New Roman"/>
          <w:b/>
          <w:noProof/>
          <w:szCs w:val="24"/>
        </w:rPr>
        <w:t>20</w:t>
      </w:r>
      <w:r w:rsidRPr="004D7D9F">
        <w:rPr>
          <w:rFonts w:ascii="Calibri" w:hAnsi="Calibri" w:cs="Times New Roman"/>
          <w:noProof/>
          <w:szCs w:val="24"/>
        </w:rPr>
        <w:t>(5):277-289.</w:t>
      </w:r>
      <w:bookmarkEnd w:id="60"/>
    </w:p>
    <w:p w:rsidR="004D7D9F" w:rsidRPr="004D7D9F" w:rsidRDefault="004D7D9F" w:rsidP="004D7D9F">
      <w:pPr>
        <w:spacing w:after="0" w:line="240" w:lineRule="auto"/>
        <w:ind w:left="720" w:hanging="720"/>
        <w:jc w:val="both"/>
        <w:rPr>
          <w:rFonts w:ascii="Calibri" w:hAnsi="Calibri" w:cs="Times New Roman"/>
          <w:noProof/>
          <w:szCs w:val="24"/>
        </w:rPr>
      </w:pPr>
      <w:bookmarkStart w:id="61" w:name="_ENREF_12"/>
      <w:r w:rsidRPr="004D7D9F">
        <w:rPr>
          <w:rFonts w:ascii="Calibri" w:hAnsi="Calibri" w:cs="Times New Roman"/>
          <w:noProof/>
          <w:szCs w:val="24"/>
        </w:rPr>
        <w:t>12.</w:t>
      </w:r>
      <w:r w:rsidRPr="004D7D9F">
        <w:rPr>
          <w:rFonts w:ascii="Calibri" w:hAnsi="Calibri" w:cs="Times New Roman"/>
          <w:noProof/>
          <w:szCs w:val="24"/>
        </w:rPr>
        <w:tab/>
        <w:t xml:space="preserve">Xu K, Evans DB, Carrin G, Aguilar-Rivera AM, Musgrove P, Evans T: </w:t>
      </w:r>
      <w:r w:rsidRPr="004D7D9F">
        <w:rPr>
          <w:rFonts w:ascii="Calibri" w:hAnsi="Calibri" w:cs="Times New Roman"/>
          <w:b/>
          <w:noProof/>
          <w:szCs w:val="24"/>
        </w:rPr>
        <w:t>Protecting households from catastrophic health spending</w:t>
      </w:r>
      <w:r w:rsidRPr="004D7D9F">
        <w:rPr>
          <w:rFonts w:ascii="Calibri" w:hAnsi="Calibri" w:cs="Times New Roman"/>
          <w:noProof/>
          <w:szCs w:val="24"/>
        </w:rPr>
        <w:t xml:space="preserve">. </w:t>
      </w:r>
      <w:r w:rsidRPr="004D7D9F">
        <w:rPr>
          <w:rFonts w:ascii="Calibri" w:hAnsi="Calibri" w:cs="Times New Roman"/>
          <w:i/>
          <w:noProof/>
          <w:szCs w:val="24"/>
        </w:rPr>
        <w:t xml:space="preserve">Health Aff (Millwood) </w:t>
      </w:r>
      <w:r w:rsidRPr="004D7D9F">
        <w:rPr>
          <w:rFonts w:ascii="Calibri" w:hAnsi="Calibri" w:cs="Times New Roman"/>
          <w:noProof/>
          <w:szCs w:val="24"/>
        </w:rPr>
        <w:t xml:space="preserve">2007, </w:t>
      </w:r>
      <w:r w:rsidRPr="004D7D9F">
        <w:rPr>
          <w:rFonts w:ascii="Calibri" w:hAnsi="Calibri" w:cs="Times New Roman"/>
          <w:b/>
          <w:noProof/>
          <w:szCs w:val="24"/>
        </w:rPr>
        <w:t>26</w:t>
      </w:r>
      <w:r w:rsidRPr="004D7D9F">
        <w:rPr>
          <w:rFonts w:ascii="Calibri" w:hAnsi="Calibri" w:cs="Times New Roman"/>
          <w:noProof/>
          <w:szCs w:val="24"/>
        </w:rPr>
        <w:t>(4):972-983.</w:t>
      </w:r>
      <w:bookmarkEnd w:id="61"/>
    </w:p>
    <w:p w:rsidR="004D7D9F" w:rsidRPr="004D7D9F" w:rsidRDefault="004D7D9F" w:rsidP="004D7D9F">
      <w:pPr>
        <w:spacing w:after="0" w:line="240" w:lineRule="auto"/>
        <w:ind w:left="720" w:hanging="720"/>
        <w:jc w:val="both"/>
        <w:rPr>
          <w:rFonts w:ascii="Calibri" w:hAnsi="Calibri" w:cs="Times New Roman"/>
          <w:noProof/>
          <w:szCs w:val="24"/>
        </w:rPr>
      </w:pPr>
      <w:bookmarkStart w:id="62" w:name="_ENREF_13"/>
      <w:r w:rsidRPr="004D7D9F">
        <w:rPr>
          <w:rFonts w:ascii="Calibri" w:hAnsi="Calibri" w:cs="Times New Roman"/>
          <w:noProof/>
          <w:szCs w:val="24"/>
        </w:rPr>
        <w:t>13.</w:t>
      </w:r>
      <w:r w:rsidRPr="004D7D9F">
        <w:rPr>
          <w:rFonts w:ascii="Calibri" w:hAnsi="Calibri" w:cs="Times New Roman"/>
          <w:noProof/>
          <w:szCs w:val="24"/>
        </w:rPr>
        <w:tab/>
        <w:t xml:space="preserve">Xu K, Evans DB, Kawabata K, Zeramdini R, Klavus J, Murray CJ: </w:t>
      </w:r>
      <w:r w:rsidRPr="004D7D9F">
        <w:rPr>
          <w:rFonts w:ascii="Calibri" w:hAnsi="Calibri" w:cs="Times New Roman"/>
          <w:b/>
          <w:noProof/>
          <w:szCs w:val="24"/>
        </w:rPr>
        <w:t>Household catastrophic health expenditure: a multicountry analysis</w:t>
      </w:r>
      <w:r w:rsidRPr="004D7D9F">
        <w:rPr>
          <w:rFonts w:ascii="Calibri" w:hAnsi="Calibri" w:cs="Times New Roman"/>
          <w:noProof/>
          <w:szCs w:val="24"/>
        </w:rPr>
        <w:t xml:space="preserve">. </w:t>
      </w:r>
      <w:r w:rsidRPr="004D7D9F">
        <w:rPr>
          <w:rFonts w:ascii="Calibri" w:hAnsi="Calibri" w:cs="Times New Roman"/>
          <w:i/>
          <w:noProof/>
          <w:szCs w:val="24"/>
        </w:rPr>
        <w:t xml:space="preserve">Lancet </w:t>
      </w:r>
      <w:r w:rsidRPr="004D7D9F">
        <w:rPr>
          <w:rFonts w:ascii="Calibri" w:hAnsi="Calibri" w:cs="Times New Roman"/>
          <w:noProof/>
          <w:szCs w:val="24"/>
        </w:rPr>
        <w:t xml:space="preserve">2003, </w:t>
      </w:r>
      <w:r w:rsidRPr="004D7D9F">
        <w:rPr>
          <w:rFonts w:ascii="Calibri" w:hAnsi="Calibri" w:cs="Times New Roman"/>
          <w:b/>
          <w:noProof/>
          <w:szCs w:val="24"/>
        </w:rPr>
        <w:t>362</w:t>
      </w:r>
      <w:r w:rsidRPr="004D7D9F">
        <w:rPr>
          <w:rFonts w:ascii="Calibri" w:hAnsi="Calibri" w:cs="Times New Roman"/>
          <w:noProof/>
          <w:szCs w:val="24"/>
        </w:rPr>
        <w:t>(9378):111-117.</w:t>
      </w:r>
      <w:bookmarkEnd w:id="62"/>
    </w:p>
    <w:p w:rsidR="004D7D9F" w:rsidRPr="004D7D9F" w:rsidRDefault="004D7D9F" w:rsidP="004D7D9F">
      <w:pPr>
        <w:spacing w:after="0" w:line="240" w:lineRule="auto"/>
        <w:ind w:left="720" w:hanging="720"/>
        <w:jc w:val="both"/>
        <w:rPr>
          <w:rFonts w:ascii="Calibri" w:hAnsi="Calibri" w:cs="Times New Roman"/>
          <w:noProof/>
          <w:szCs w:val="24"/>
        </w:rPr>
      </w:pPr>
      <w:bookmarkStart w:id="63" w:name="_ENREF_14"/>
      <w:r w:rsidRPr="004D7D9F">
        <w:rPr>
          <w:rFonts w:ascii="Calibri" w:hAnsi="Calibri" w:cs="Times New Roman"/>
          <w:noProof/>
          <w:szCs w:val="24"/>
        </w:rPr>
        <w:t>14.</w:t>
      </w:r>
      <w:r w:rsidRPr="004D7D9F">
        <w:rPr>
          <w:rFonts w:ascii="Calibri" w:hAnsi="Calibri" w:cs="Times New Roman"/>
          <w:noProof/>
          <w:szCs w:val="24"/>
        </w:rPr>
        <w:tab/>
        <w:t xml:space="preserve">Chuma J, Maina T: </w:t>
      </w:r>
      <w:r w:rsidRPr="004D7D9F">
        <w:rPr>
          <w:rFonts w:ascii="Calibri" w:hAnsi="Calibri" w:cs="Times New Roman"/>
          <w:b/>
          <w:noProof/>
          <w:szCs w:val="24"/>
        </w:rPr>
        <w:t>Do health care payments make Kenyans poorer?</w:t>
      </w:r>
      <w:r w:rsidRPr="004D7D9F">
        <w:rPr>
          <w:rFonts w:ascii="Calibri" w:hAnsi="Calibri" w:cs="Times New Roman"/>
          <w:noProof/>
          <w:szCs w:val="24"/>
        </w:rPr>
        <w:t xml:space="preserve"> </w:t>
      </w:r>
      <w:r w:rsidRPr="004D7D9F">
        <w:rPr>
          <w:rFonts w:ascii="Calibri" w:hAnsi="Calibri" w:cs="Times New Roman"/>
          <w:i/>
          <w:noProof/>
          <w:szCs w:val="24"/>
        </w:rPr>
        <w:t xml:space="preserve">BMC Health Services Research </w:t>
      </w:r>
      <w:r w:rsidRPr="004D7D9F">
        <w:rPr>
          <w:rFonts w:ascii="Calibri" w:hAnsi="Calibri" w:cs="Times New Roman"/>
          <w:noProof/>
          <w:szCs w:val="24"/>
        </w:rPr>
        <w:t>submitted.</w:t>
      </w:r>
      <w:bookmarkEnd w:id="63"/>
    </w:p>
    <w:p w:rsidR="004D7D9F" w:rsidRPr="004D7D9F" w:rsidRDefault="004D7D9F" w:rsidP="004D7D9F">
      <w:pPr>
        <w:spacing w:after="0" w:line="240" w:lineRule="auto"/>
        <w:ind w:left="720" w:hanging="720"/>
        <w:jc w:val="both"/>
        <w:rPr>
          <w:rFonts w:ascii="Calibri" w:hAnsi="Calibri" w:cs="Times New Roman"/>
          <w:noProof/>
          <w:szCs w:val="24"/>
        </w:rPr>
      </w:pPr>
      <w:bookmarkStart w:id="64" w:name="_ENREF_15"/>
      <w:r w:rsidRPr="004D7D9F">
        <w:rPr>
          <w:rFonts w:ascii="Calibri" w:hAnsi="Calibri" w:cs="Times New Roman"/>
          <w:noProof/>
          <w:szCs w:val="24"/>
        </w:rPr>
        <w:lastRenderedPageBreak/>
        <w:t>15.</w:t>
      </w:r>
      <w:r w:rsidRPr="004D7D9F">
        <w:rPr>
          <w:rFonts w:ascii="Calibri" w:hAnsi="Calibri" w:cs="Times New Roman"/>
          <w:noProof/>
          <w:szCs w:val="24"/>
        </w:rPr>
        <w:tab/>
        <w:t xml:space="preserve">Preker AS, Carrin G, Dror D, Jakab M, Hsiao W, Arhin-Tenkorang D: </w:t>
      </w:r>
      <w:r w:rsidRPr="004D7D9F">
        <w:rPr>
          <w:rFonts w:ascii="Calibri" w:hAnsi="Calibri" w:cs="Times New Roman"/>
          <w:b/>
          <w:noProof/>
          <w:szCs w:val="24"/>
        </w:rPr>
        <w:t>Effectiveness of community health financing in meeting the cost of illness</w:t>
      </w:r>
      <w:r w:rsidRPr="004D7D9F">
        <w:rPr>
          <w:rFonts w:ascii="Calibri" w:hAnsi="Calibri" w:cs="Times New Roman"/>
          <w:noProof/>
          <w:szCs w:val="24"/>
        </w:rPr>
        <w:t xml:space="preserve">. </w:t>
      </w:r>
      <w:r w:rsidRPr="004D7D9F">
        <w:rPr>
          <w:rFonts w:ascii="Calibri" w:hAnsi="Calibri" w:cs="Times New Roman"/>
          <w:i/>
          <w:noProof/>
          <w:szCs w:val="24"/>
        </w:rPr>
        <w:t xml:space="preserve">Bulletin of the World Health Organization </w:t>
      </w:r>
      <w:r w:rsidRPr="004D7D9F">
        <w:rPr>
          <w:rFonts w:ascii="Calibri" w:hAnsi="Calibri" w:cs="Times New Roman"/>
          <w:noProof/>
          <w:szCs w:val="24"/>
        </w:rPr>
        <w:t xml:space="preserve">2002, </w:t>
      </w:r>
      <w:r w:rsidRPr="004D7D9F">
        <w:rPr>
          <w:rFonts w:ascii="Calibri" w:hAnsi="Calibri" w:cs="Times New Roman"/>
          <w:b/>
          <w:noProof/>
          <w:szCs w:val="24"/>
        </w:rPr>
        <w:t>80</w:t>
      </w:r>
      <w:r w:rsidRPr="004D7D9F">
        <w:rPr>
          <w:rFonts w:ascii="Calibri" w:hAnsi="Calibri" w:cs="Times New Roman"/>
          <w:noProof/>
          <w:szCs w:val="24"/>
        </w:rPr>
        <w:t>(2):143-150.</w:t>
      </w:r>
      <w:bookmarkEnd w:id="64"/>
    </w:p>
    <w:p w:rsidR="004D7D9F" w:rsidRPr="004D7D9F" w:rsidRDefault="004D7D9F" w:rsidP="004D7D9F">
      <w:pPr>
        <w:spacing w:after="0" w:line="240" w:lineRule="auto"/>
        <w:ind w:left="720" w:hanging="720"/>
        <w:jc w:val="both"/>
        <w:rPr>
          <w:rFonts w:ascii="Calibri" w:hAnsi="Calibri" w:cs="Times New Roman"/>
          <w:noProof/>
          <w:szCs w:val="24"/>
        </w:rPr>
      </w:pPr>
      <w:bookmarkStart w:id="65" w:name="_ENREF_16"/>
      <w:r w:rsidRPr="004D7D9F">
        <w:rPr>
          <w:rFonts w:ascii="Calibri" w:hAnsi="Calibri" w:cs="Times New Roman"/>
          <w:noProof/>
          <w:szCs w:val="24"/>
        </w:rPr>
        <w:t>16.</w:t>
      </w:r>
      <w:r w:rsidRPr="004D7D9F">
        <w:rPr>
          <w:rFonts w:ascii="Calibri" w:hAnsi="Calibri" w:cs="Times New Roman"/>
          <w:noProof/>
          <w:szCs w:val="24"/>
        </w:rPr>
        <w:tab/>
        <w:t xml:space="preserve">Kutzin J, Cashin C, Jakab M, Fidler A, Menabde N: </w:t>
      </w:r>
      <w:r w:rsidRPr="004D7D9F">
        <w:rPr>
          <w:rFonts w:ascii="Calibri" w:hAnsi="Calibri" w:cs="Times New Roman"/>
          <w:b/>
          <w:noProof/>
          <w:szCs w:val="24"/>
        </w:rPr>
        <w:t>Implementing health financing reform in CE/EECCA countries: synthesis and lessons learned</w:t>
      </w:r>
      <w:r w:rsidRPr="004D7D9F">
        <w:rPr>
          <w:rFonts w:ascii="Calibri" w:hAnsi="Calibri" w:cs="Times New Roman"/>
          <w:noProof/>
          <w:szCs w:val="24"/>
        </w:rPr>
        <w:t xml:space="preserve">. In: </w:t>
      </w:r>
      <w:r w:rsidRPr="004D7D9F">
        <w:rPr>
          <w:rFonts w:ascii="Calibri" w:hAnsi="Calibri" w:cs="Times New Roman"/>
          <w:i/>
          <w:noProof/>
          <w:szCs w:val="24"/>
        </w:rPr>
        <w:t>Implementing health financing reform Lessons from countries in transition.</w:t>
      </w:r>
      <w:r w:rsidRPr="004D7D9F">
        <w:rPr>
          <w:rFonts w:ascii="Calibri" w:hAnsi="Calibri" w:cs="Times New Roman"/>
          <w:noProof/>
          <w:szCs w:val="24"/>
        </w:rPr>
        <w:t xml:space="preserve"> Edited by Kutzin J, Cashin  C, Jakab M. World Health Organisaton; 2010.</w:t>
      </w:r>
      <w:bookmarkEnd w:id="65"/>
    </w:p>
    <w:p w:rsidR="004D7D9F" w:rsidRPr="004D7D9F" w:rsidRDefault="004D7D9F" w:rsidP="004D7D9F">
      <w:pPr>
        <w:spacing w:after="0" w:line="240" w:lineRule="auto"/>
        <w:ind w:left="720" w:hanging="720"/>
        <w:jc w:val="both"/>
        <w:rPr>
          <w:rFonts w:ascii="Calibri" w:hAnsi="Calibri" w:cs="Times New Roman"/>
          <w:noProof/>
          <w:szCs w:val="24"/>
        </w:rPr>
      </w:pPr>
      <w:bookmarkStart w:id="66" w:name="_ENREF_17"/>
      <w:r w:rsidRPr="004D7D9F">
        <w:rPr>
          <w:rFonts w:ascii="Calibri" w:hAnsi="Calibri" w:cs="Times New Roman"/>
          <w:noProof/>
          <w:szCs w:val="24"/>
        </w:rPr>
        <w:t>17.</w:t>
      </w:r>
      <w:r w:rsidRPr="004D7D9F">
        <w:rPr>
          <w:rFonts w:ascii="Calibri" w:hAnsi="Calibri" w:cs="Times New Roman"/>
          <w:noProof/>
          <w:szCs w:val="24"/>
        </w:rPr>
        <w:tab/>
        <w:t xml:space="preserve">Missoni E, Solimano G: </w:t>
      </w:r>
      <w:r w:rsidRPr="004D7D9F">
        <w:rPr>
          <w:rFonts w:ascii="Calibri" w:hAnsi="Calibri" w:cs="Times New Roman"/>
          <w:b/>
          <w:noProof/>
          <w:szCs w:val="24"/>
        </w:rPr>
        <w:t>Towards universal health coverage: the Chilean experience.</w:t>
      </w:r>
      <w:r w:rsidRPr="004D7D9F">
        <w:rPr>
          <w:rFonts w:ascii="Calibri" w:hAnsi="Calibri" w:cs="Times New Roman"/>
          <w:noProof/>
          <w:szCs w:val="24"/>
        </w:rPr>
        <w:t xml:space="preserve"> In: </w:t>
      </w:r>
      <w:r w:rsidRPr="004D7D9F">
        <w:rPr>
          <w:rFonts w:ascii="Calibri" w:hAnsi="Calibri" w:cs="Times New Roman"/>
          <w:i/>
          <w:noProof/>
          <w:szCs w:val="24"/>
        </w:rPr>
        <w:t>World Health Report 2010 background paper.</w:t>
      </w:r>
      <w:r w:rsidRPr="004D7D9F">
        <w:rPr>
          <w:rFonts w:ascii="Calibri" w:hAnsi="Calibri" w:cs="Times New Roman"/>
          <w:noProof/>
          <w:szCs w:val="24"/>
        </w:rPr>
        <w:t xml:space="preserve"> World Health Organisation; 2010.</w:t>
      </w:r>
      <w:bookmarkEnd w:id="66"/>
    </w:p>
    <w:p w:rsidR="004D7D9F" w:rsidRPr="004D7D9F" w:rsidRDefault="004D7D9F" w:rsidP="004D7D9F">
      <w:pPr>
        <w:spacing w:after="0" w:line="240" w:lineRule="auto"/>
        <w:ind w:left="720" w:hanging="720"/>
        <w:jc w:val="both"/>
        <w:rPr>
          <w:rFonts w:ascii="Calibri" w:hAnsi="Calibri" w:cs="Times New Roman"/>
          <w:noProof/>
          <w:szCs w:val="24"/>
        </w:rPr>
      </w:pPr>
      <w:bookmarkStart w:id="67" w:name="_ENREF_18"/>
      <w:r w:rsidRPr="004D7D9F">
        <w:rPr>
          <w:rFonts w:ascii="Calibri" w:hAnsi="Calibri" w:cs="Times New Roman"/>
          <w:noProof/>
          <w:szCs w:val="24"/>
        </w:rPr>
        <w:t>18.</w:t>
      </w:r>
      <w:r w:rsidRPr="004D7D9F">
        <w:rPr>
          <w:rFonts w:ascii="Calibri" w:hAnsi="Calibri" w:cs="Times New Roman"/>
          <w:noProof/>
          <w:szCs w:val="24"/>
        </w:rPr>
        <w:tab/>
        <w:t xml:space="preserve">Saenz M, Acost M, Bermudez L: </w:t>
      </w:r>
      <w:r w:rsidRPr="004D7D9F">
        <w:rPr>
          <w:rFonts w:ascii="Calibri" w:hAnsi="Calibri" w:cs="Times New Roman"/>
          <w:b/>
          <w:noProof/>
          <w:szCs w:val="24"/>
        </w:rPr>
        <w:t>Universal coverage in Costa Rica: lessons and challenges from a middle-income country</w:t>
      </w:r>
      <w:r w:rsidRPr="004D7D9F">
        <w:rPr>
          <w:rFonts w:ascii="Calibri" w:hAnsi="Calibri" w:cs="Times New Roman"/>
          <w:noProof/>
          <w:szCs w:val="24"/>
        </w:rPr>
        <w:t xml:space="preserve">. In: </w:t>
      </w:r>
      <w:r w:rsidRPr="004D7D9F">
        <w:rPr>
          <w:rFonts w:ascii="Calibri" w:hAnsi="Calibri" w:cs="Times New Roman"/>
          <w:i/>
          <w:noProof/>
          <w:szCs w:val="24"/>
        </w:rPr>
        <w:t>World Health Report 2010 background paper.</w:t>
      </w:r>
      <w:r w:rsidRPr="004D7D9F">
        <w:rPr>
          <w:rFonts w:ascii="Calibri" w:hAnsi="Calibri" w:cs="Times New Roman"/>
          <w:noProof/>
          <w:szCs w:val="24"/>
        </w:rPr>
        <w:t xml:space="preserve"> World Health Organisation; 2010.</w:t>
      </w:r>
      <w:bookmarkEnd w:id="67"/>
    </w:p>
    <w:p w:rsidR="004D7D9F" w:rsidRPr="004D7D9F" w:rsidRDefault="004D7D9F" w:rsidP="004D7D9F">
      <w:pPr>
        <w:spacing w:after="0" w:line="240" w:lineRule="auto"/>
        <w:ind w:left="720" w:hanging="720"/>
        <w:jc w:val="both"/>
        <w:rPr>
          <w:rFonts w:ascii="Calibri" w:hAnsi="Calibri" w:cs="Times New Roman"/>
          <w:noProof/>
          <w:szCs w:val="24"/>
        </w:rPr>
      </w:pPr>
      <w:bookmarkStart w:id="68" w:name="_ENREF_19"/>
      <w:r w:rsidRPr="004D7D9F">
        <w:rPr>
          <w:rFonts w:ascii="Calibri" w:hAnsi="Calibri" w:cs="Times New Roman"/>
          <w:noProof/>
          <w:szCs w:val="24"/>
        </w:rPr>
        <w:t>19.</w:t>
      </w:r>
      <w:r w:rsidRPr="004D7D9F">
        <w:rPr>
          <w:rFonts w:ascii="Calibri" w:hAnsi="Calibri" w:cs="Times New Roman"/>
          <w:noProof/>
          <w:szCs w:val="24"/>
        </w:rPr>
        <w:tab/>
        <w:t xml:space="preserve">Prakongsai P, Limwattananon S, Tangcharoensathien V: </w:t>
      </w:r>
      <w:r w:rsidRPr="004D7D9F">
        <w:rPr>
          <w:rFonts w:ascii="Calibri" w:hAnsi="Calibri" w:cs="Times New Roman"/>
          <w:b/>
          <w:noProof/>
          <w:szCs w:val="24"/>
        </w:rPr>
        <w:t>The equity impact of the universal coverage policy: Lessons from Thailand</w:t>
      </w:r>
      <w:r w:rsidRPr="004D7D9F">
        <w:rPr>
          <w:rFonts w:ascii="Calibri" w:hAnsi="Calibri" w:cs="Times New Roman"/>
          <w:noProof/>
          <w:szCs w:val="24"/>
        </w:rPr>
        <w:t xml:space="preserve">. </w:t>
      </w:r>
      <w:r w:rsidRPr="004D7D9F">
        <w:rPr>
          <w:rFonts w:ascii="Calibri" w:hAnsi="Calibri" w:cs="Times New Roman"/>
          <w:i/>
          <w:noProof/>
          <w:szCs w:val="24"/>
        </w:rPr>
        <w:t xml:space="preserve">Advances in Health Economics and Health Services Reseaerch </w:t>
      </w:r>
      <w:r w:rsidRPr="004D7D9F">
        <w:rPr>
          <w:rFonts w:ascii="Calibri" w:hAnsi="Calibri" w:cs="Times New Roman"/>
          <w:noProof/>
          <w:szCs w:val="24"/>
        </w:rPr>
        <w:t>2009:57-81.</w:t>
      </w:r>
      <w:bookmarkEnd w:id="68"/>
    </w:p>
    <w:p w:rsidR="004D7D9F" w:rsidRPr="004D7D9F" w:rsidRDefault="004D7D9F" w:rsidP="004D7D9F">
      <w:pPr>
        <w:spacing w:after="0" w:line="240" w:lineRule="auto"/>
        <w:ind w:left="720" w:hanging="720"/>
        <w:jc w:val="both"/>
        <w:rPr>
          <w:rFonts w:ascii="Calibri" w:hAnsi="Calibri" w:cs="Times New Roman"/>
          <w:noProof/>
          <w:szCs w:val="24"/>
        </w:rPr>
      </w:pPr>
      <w:bookmarkStart w:id="69" w:name="_ENREF_20"/>
      <w:r w:rsidRPr="004D7D9F">
        <w:rPr>
          <w:rFonts w:ascii="Calibri" w:hAnsi="Calibri" w:cs="Times New Roman"/>
          <w:noProof/>
          <w:szCs w:val="24"/>
        </w:rPr>
        <w:t>20.</w:t>
      </w:r>
      <w:r w:rsidRPr="004D7D9F">
        <w:rPr>
          <w:rFonts w:ascii="Calibri" w:hAnsi="Calibri" w:cs="Times New Roman"/>
          <w:noProof/>
          <w:szCs w:val="24"/>
        </w:rPr>
        <w:tab/>
        <w:t xml:space="preserve">Tangcharoensathien V, Patcharanarumol W, Ir P, Aljunid SM, Mukti AG, Akkhavong K, Banzon E, Huong DB, Thabrany H, Mills A: </w:t>
      </w:r>
      <w:r w:rsidRPr="004D7D9F">
        <w:rPr>
          <w:rFonts w:ascii="Calibri" w:hAnsi="Calibri" w:cs="Times New Roman"/>
          <w:b/>
          <w:noProof/>
          <w:szCs w:val="24"/>
        </w:rPr>
        <w:t>Health-financing reforms in southeast Asia: challenges in achieving universal coverage</w:t>
      </w:r>
      <w:r w:rsidRPr="004D7D9F">
        <w:rPr>
          <w:rFonts w:ascii="Calibri" w:hAnsi="Calibri" w:cs="Times New Roman"/>
          <w:noProof/>
          <w:szCs w:val="24"/>
        </w:rPr>
        <w:t xml:space="preserve">. </w:t>
      </w:r>
      <w:r w:rsidRPr="004D7D9F">
        <w:rPr>
          <w:rFonts w:ascii="Calibri" w:hAnsi="Calibri" w:cs="Times New Roman"/>
          <w:i/>
          <w:noProof/>
          <w:szCs w:val="24"/>
        </w:rPr>
        <w:t xml:space="preserve">Lancet </w:t>
      </w:r>
      <w:r w:rsidRPr="004D7D9F">
        <w:rPr>
          <w:rFonts w:ascii="Calibri" w:hAnsi="Calibri" w:cs="Times New Roman"/>
          <w:noProof/>
          <w:szCs w:val="24"/>
        </w:rPr>
        <w:t xml:space="preserve">2011, </w:t>
      </w:r>
      <w:r w:rsidRPr="004D7D9F">
        <w:rPr>
          <w:rFonts w:ascii="Calibri" w:hAnsi="Calibri" w:cs="Times New Roman"/>
          <w:b/>
          <w:noProof/>
          <w:szCs w:val="24"/>
        </w:rPr>
        <w:t>377</w:t>
      </w:r>
      <w:r w:rsidRPr="004D7D9F">
        <w:rPr>
          <w:rFonts w:ascii="Calibri" w:hAnsi="Calibri" w:cs="Times New Roman"/>
          <w:noProof/>
          <w:szCs w:val="24"/>
        </w:rPr>
        <w:t>(9768):863-873.</w:t>
      </w:r>
      <w:bookmarkEnd w:id="69"/>
    </w:p>
    <w:p w:rsidR="004D7D9F" w:rsidRPr="004D7D9F" w:rsidRDefault="004D7D9F" w:rsidP="004D7D9F">
      <w:pPr>
        <w:spacing w:after="0" w:line="240" w:lineRule="auto"/>
        <w:ind w:left="720" w:hanging="720"/>
        <w:jc w:val="both"/>
        <w:rPr>
          <w:rFonts w:ascii="Calibri" w:hAnsi="Calibri" w:cs="Times New Roman"/>
          <w:noProof/>
          <w:szCs w:val="24"/>
        </w:rPr>
      </w:pPr>
      <w:bookmarkStart w:id="70" w:name="_ENREF_21"/>
      <w:r w:rsidRPr="004D7D9F">
        <w:rPr>
          <w:rFonts w:ascii="Calibri" w:hAnsi="Calibri" w:cs="Times New Roman"/>
          <w:noProof/>
          <w:szCs w:val="24"/>
        </w:rPr>
        <w:t>21.</w:t>
      </w:r>
      <w:r w:rsidRPr="004D7D9F">
        <w:rPr>
          <w:rFonts w:ascii="Calibri" w:hAnsi="Calibri" w:cs="Times New Roman"/>
          <w:noProof/>
          <w:szCs w:val="24"/>
        </w:rPr>
        <w:tab/>
        <w:t xml:space="preserve">Tangcharoensathien V, Swasdiworn W, Jongudomsuk P, Srithamrongswat S, Patcharanarumol W, Prakongsai P, Thammathatare J: </w:t>
      </w:r>
      <w:r w:rsidRPr="004D7D9F">
        <w:rPr>
          <w:rFonts w:ascii="Calibri" w:hAnsi="Calibri" w:cs="Times New Roman"/>
          <w:b/>
          <w:noProof/>
          <w:szCs w:val="24"/>
        </w:rPr>
        <w:t>Universal coverage scheme in Thailand. Equity outcomes and future agenda to meet challenges</w:t>
      </w:r>
      <w:r w:rsidRPr="004D7D9F">
        <w:rPr>
          <w:rFonts w:ascii="Calibri" w:hAnsi="Calibri" w:cs="Times New Roman"/>
          <w:noProof/>
          <w:szCs w:val="24"/>
        </w:rPr>
        <w:t xml:space="preserve">. In: </w:t>
      </w:r>
      <w:r w:rsidRPr="004D7D9F">
        <w:rPr>
          <w:rFonts w:ascii="Calibri" w:hAnsi="Calibri" w:cs="Times New Roman"/>
          <w:i/>
          <w:noProof/>
          <w:szCs w:val="24"/>
        </w:rPr>
        <w:t>World Health Report, Background papers.</w:t>
      </w:r>
      <w:r w:rsidRPr="004D7D9F">
        <w:rPr>
          <w:rFonts w:ascii="Calibri" w:hAnsi="Calibri" w:cs="Times New Roman"/>
          <w:noProof/>
          <w:szCs w:val="24"/>
        </w:rPr>
        <w:t xml:space="preserve"> World Health Organisation; 2010.</w:t>
      </w:r>
      <w:bookmarkEnd w:id="70"/>
    </w:p>
    <w:p w:rsidR="004D7D9F" w:rsidRPr="004D7D9F" w:rsidRDefault="004D7D9F" w:rsidP="004D7D9F">
      <w:pPr>
        <w:spacing w:after="0" w:line="240" w:lineRule="auto"/>
        <w:ind w:left="720" w:hanging="720"/>
        <w:jc w:val="both"/>
        <w:rPr>
          <w:rFonts w:ascii="Calibri" w:hAnsi="Calibri" w:cs="Times New Roman"/>
          <w:noProof/>
          <w:szCs w:val="24"/>
        </w:rPr>
      </w:pPr>
      <w:bookmarkStart w:id="71" w:name="_ENREF_22"/>
      <w:r w:rsidRPr="004D7D9F">
        <w:rPr>
          <w:rFonts w:ascii="Calibri" w:hAnsi="Calibri" w:cs="Times New Roman"/>
          <w:noProof/>
          <w:szCs w:val="24"/>
        </w:rPr>
        <w:t>22.</w:t>
      </w:r>
      <w:r w:rsidRPr="004D7D9F">
        <w:rPr>
          <w:rFonts w:ascii="Calibri" w:hAnsi="Calibri" w:cs="Times New Roman"/>
          <w:noProof/>
          <w:szCs w:val="24"/>
        </w:rPr>
        <w:tab/>
        <w:t xml:space="preserve">Franco LM, Diop FP, Burgert CR, Kelley AG, Makinen M, Simpara CH: </w:t>
      </w:r>
      <w:r w:rsidRPr="004D7D9F">
        <w:rPr>
          <w:rFonts w:ascii="Calibri" w:hAnsi="Calibri" w:cs="Times New Roman"/>
          <w:b/>
          <w:noProof/>
          <w:szCs w:val="24"/>
        </w:rPr>
        <w:t>Effects of mutual health organizations on use of priority health-care services in urban and rural Mali: a case-control study</w:t>
      </w:r>
      <w:r w:rsidRPr="004D7D9F">
        <w:rPr>
          <w:rFonts w:ascii="Calibri" w:hAnsi="Calibri" w:cs="Times New Roman"/>
          <w:noProof/>
          <w:szCs w:val="24"/>
        </w:rPr>
        <w:t xml:space="preserve">. </w:t>
      </w:r>
      <w:r w:rsidRPr="004D7D9F">
        <w:rPr>
          <w:rFonts w:ascii="Calibri" w:hAnsi="Calibri" w:cs="Times New Roman"/>
          <w:i/>
          <w:noProof/>
          <w:szCs w:val="24"/>
        </w:rPr>
        <w:t xml:space="preserve">Bulletin of the World Health Organization </w:t>
      </w:r>
      <w:r w:rsidRPr="004D7D9F">
        <w:rPr>
          <w:rFonts w:ascii="Calibri" w:hAnsi="Calibri" w:cs="Times New Roman"/>
          <w:noProof/>
          <w:szCs w:val="24"/>
        </w:rPr>
        <w:t xml:space="preserve">2008, </w:t>
      </w:r>
      <w:r w:rsidRPr="004D7D9F">
        <w:rPr>
          <w:rFonts w:ascii="Calibri" w:hAnsi="Calibri" w:cs="Times New Roman"/>
          <w:b/>
          <w:noProof/>
          <w:szCs w:val="24"/>
        </w:rPr>
        <w:t>86</w:t>
      </w:r>
      <w:r w:rsidRPr="004D7D9F">
        <w:rPr>
          <w:rFonts w:ascii="Calibri" w:hAnsi="Calibri" w:cs="Times New Roman"/>
          <w:noProof/>
          <w:szCs w:val="24"/>
        </w:rPr>
        <w:t>(11):830-838.</w:t>
      </w:r>
      <w:bookmarkEnd w:id="71"/>
    </w:p>
    <w:p w:rsidR="004D7D9F" w:rsidRPr="004D7D9F" w:rsidRDefault="004D7D9F" w:rsidP="004D7D9F">
      <w:pPr>
        <w:spacing w:after="0" w:line="240" w:lineRule="auto"/>
        <w:ind w:left="720" w:hanging="720"/>
        <w:jc w:val="both"/>
        <w:rPr>
          <w:rFonts w:ascii="Calibri" w:hAnsi="Calibri" w:cs="Times New Roman"/>
          <w:noProof/>
          <w:szCs w:val="24"/>
        </w:rPr>
      </w:pPr>
      <w:bookmarkStart w:id="72" w:name="_ENREF_23"/>
      <w:r w:rsidRPr="004D7D9F">
        <w:rPr>
          <w:rFonts w:ascii="Calibri" w:hAnsi="Calibri" w:cs="Times New Roman"/>
          <w:noProof/>
          <w:szCs w:val="24"/>
        </w:rPr>
        <w:t>23.</w:t>
      </w:r>
      <w:r w:rsidRPr="004D7D9F">
        <w:rPr>
          <w:rFonts w:ascii="Calibri" w:hAnsi="Calibri" w:cs="Times New Roman"/>
          <w:noProof/>
          <w:szCs w:val="24"/>
        </w:rPr>
        <w:tab/>
        <w:t xml:space="preserve">Kutzin J, Ibraimova A, Jakab M, O'Dougherty S: </w:t>
      </w:r>
      <w:r w:rsidRPr="004D7D9F">
        <w:rPr>
          <w:rFonts w:ascii="Calibri" w:hAnsi="Calibri" w:cs="Times New Roman"/>
          <w:b/>
          <w:noProof/>
          <w:szCs w:val="24"/>
        </w:rPr>
        <w:t>Bismarck meets Beveridge on the Silk Road: coordinating funding sources to create a universal health financing system in Kyrgyzstan</w:t>
      </w:r>
      <w:r w:rsidRPr="004D7D9F">
        <w:rPr>
          <w:rFonts w:ascii="Calibri" w:hAnsi="Calibri" w:cs="Times New Roman"/>
          <w:noProof/>
          <w:szCs w:val="24"/>
        </w:rPr>
        <w:t xml:space="preserve">. </w:t>
      </w:r>
      <w:r w:rsidRPr="004D7D9F">
        <w:rPr>
          <w:rFonts w:ascii="Calibri" w:hAnsi="Calibri" w:cs="Times New Roman"/>
          <w:i/>
          <w:noProof/>
          <w:szCs w:val="24"/>
        </w:rPr>
        <w:t xml:space="preserve">Bulletin of the World Health Organization </w:t>
      </w:r>
      <w:r w:rsidRPr="004D7D9F">
        <w:rPr>
          <w:rFonts w:ascii="Calibri" w:hAnsi="Calibri" w:cs="Times New Roman"/>
          <w:noProof/>
          <w:szCs w:val="24"/>
        </w:rPr>
        <w:t xml:space="preserve">2009, </w:t>
      </w:r>
      <w:r w:rsidRPr="004D7D9F">
        <w:rPr>
          <w:rFonts w:ascii="Calibri" w:hAnsi="Calibri" w:cs="Times New Roman"/>
          <w:b/>
          <w:noProof/>
          <w:szCs w:val="24"/>
        </w:rPr>
        <w:t>87</w:t>
      </w:r>
      <w:r w:rsidRPr="004D7D9F">
        <w:rPr>
          <w:rFonts w:ascii="Calibri" w:hAnsi="Calibri" w:cs="Times New Roman"/>
          <w:noProof/>
          <w:szCs w:val="24"/>
        </w:rPr>
        <w:t>(7):549-554.</w:t>
      </w:r>
      <w:bookmarkEnd w:id="72"/>
    </w:p>
    <w:p w:rsidR="004D7D9F" w:rsidRPr="004D7D9F" w:rsidRDefault="004D7D9F" w:rsidP="004D7D9F">
      <w:pPr>
        <w:spacing w:after="0" w:line="240" w:lineRule="auto"/>
        <w:ind w:left="720" w:hanging="720"/>
        <w:jc w:val="both"/>
        <w:rPr>
          <w:rFonts w:ascii="Calibri" w:hAnsi="Calibri" w:cs="Times New Roman"/>
          <w:noProof/>
          <w:szCs w:val="24"/>
        </w:rPr>
      </w:pPr>
      <w:bookmarkStart w:id="73" w:name="_ENREF_24"/>
      <w:r w:rsidRPr="004D7D9F">
        <w:rPr>
          <w:rFonts w:ascii="Calibri" w:hAnsi="Calibri" w:cs="Times New Roman"/>
          <w:noProof/>
          <w:szCs w:val="24"/>
        </w:rPr>
        <w:t>24.</w:t>
      </w:r>
      <w:r w:rsidRPr="004D7D9F">
        <w:rPr>
          <w:rFonts w:ascii="Calibri" w:hAnsi="Calibri" w:cs="Times New Roman"/>
          <w:noProof/>
          <w:szCs w:val="24"/>
        </w:rPr>
        <w:tab/>
        <w:t xml:space="preserve">Twahirwa A: </w:t>
      </w:r>
      <w:r w:rsidRPr="004D7D9F">
        <w:rPr>
          <w:rFonts w:ascii="Calibri" w:hAnsi="Calibri" w:cs="Times New Roman"/>
          <w:b/>
          <w:noProof/>
          <w:szCs w:val="24"/>
        </w:rPr>
        <w:t>Sharing the burden of sickness: mutual health insurance in Rwanda</w:t>
      </w:r>
      <w:r w:rsidRPr="004D7D9F">
        <w:rPr>
          <w:rFonts w:ascii="Calibri" w:hAnsi="Calibri" w:cs="Times New Roman"/>
          <w:noProof/>
          <w:szCs w:val="24"/>
        </w:rPr>
        <w:t xml:space="preserve">. </w:t>
      </w:r>
      <w:r w:rsidRPr="004D7D9F">
        <w:rPr>
          <w:rFonts w:ascii="Calibri" w:hAnsi="Calibri" w:cs="Times New Roman"/>
          <w:i/>
          <w:noProof/>
          <w:szCs w:val="24"/>
        </w:rPr>
        <w:t xml:space="preserve">Bulletin of the World Health Organization </w:t>
      </w:r>
      <w:r w:rsidRPr="004D7D9F">
        <w:rPr>
          <w:rFonts w:ascii="Calibri" w:hAnsi="Calibri" w:cs="Times New Roman"/>
          <w:noProof/>
          <w:szCs w:val="24"/>
        </w:rPr>
        <w:t xml:space="preserve">2008, </w:t>
      </w:r>
      <w:r w:rsidRPr="004D7D9F">
        <w:rPr>
          <w:rFonts w:ascii="Calibri" w:hAnsi="Calibri" w:cs="Times New Roman"/>
          <w:b/>
          <w:noProof/>
          <w:szCs w:val="24"/>
        </w:rPr>
        <w:t>86</w:t>
      </w:r>
      <w:r w:rsidRPr="004D7D9F">
        <w:rPr>
          <w:rFonts w:ascii="Calibri" w:hAnsi="Calibri" w:cs="Times New Roman"/>
          <w:noProof/>
          <w:szCs w:val="24"/>
        </w:rPr>
        <w:t>(11):823-824.</w:t>
      </w:r>
      <w:bookmarkEnd w:id="73"/>
    </w:p>
    <w:p w:rsidR="004D7D9F" w:rsidRPr="004D7D9F" w:rsidRDefault="004D7D9F" w:rsidP="004D7D9F">
      <w:pPr>
        <w:spacing w:after="0" w:line="240" w:lineRule="auto"/>
        <w:ind w:left="720" w:hanging="720"/>
        <w:jc w:val="both"/>
        <w:rPr>
          <w:rFonts w:ascii="Calibri" w:hAnsi="Calibri" w:cs="Times New Roman"/>
          <w:noProof/>
          <w:szCs w:val="24"/>
        </w:rPr>
      </w:pPr>
      <w:bookmarkStart w:id="74" w:name="_ENREF_25"/>
      <w:r w:rsidRPr="004D7D9F">
        <w:rPr>
          <w:rFonts w:ascii="Calibri" w:hAnsi="Calibri" w:cs="Times New Roman"/>
          <w:noProof/>
          <w:szCs w:val="24"/>
        </w:rPr>
        <w:t>25.</w:t>
      </w:r>
      <w:r w:rsidRPr="004D7D9F">
        <w:rPr>
          <w:rFonts w:ascii="Calibri" w:hAnsi="Calibri" w:cs="Times New Roman"/>
          <w:noProof/>
          <w:szCs w:val="24"/>
        </w:rPr>
        <w:tab/>
        <w:t xml:space="preserve">Durairaj V, D'Almeida S, Kirigia J: </w:t>
      </w:r>
      <w:r w:rsidRPr="004D7D9F">
        <w:rPr>
          <w:rFonts w:ascii="Calibri" w:hAnsi="Calibri" w:cs="Times New Roman"/>
          <w:b/>
          <w:noProof/>
          <w:szCs w:val="24"/>
        </w:rPr>
        <w:t>Ghana's approach to social health protection</w:t>
      </w:r>
      <w:r w:rsidRPr="004D7D9F">
        <w:rPr>
          <w:rFonts w:ascii="Calibri" w:hAnsi="Calibri" w:cs="Times New Roman"/>
          <w:noProof/>
          <w:szCs w:val="24"/>
        </w:rPr>
        <w:t xml:space="preserve">. In: </w:t>
      </w:r>
      <w:r w:rsidRPr="004D7D9F">
        <w:rPr>
          <w:rFonts w:ascii="Calibri" w:hAnsi="Calibri" w:cs="Times New Roman"/>
          <w:i/>
          <w:noProof/>
          <w:szCs w:val="24"/>
        </w:rPr>
        <w:t>World Health Report 2010 background paper.</w:t>
      </w:r>
      <w:r w:rsidRPr="004D7D9F">
        <w:rPr>
          <w:rFonts w:ascii="Calibri" w:hAnsi="Calibri" w:cs="Times New Roman"/>
          <w:noProof/>
          <w:szCs w:val="24"/>
        </w:rPr>
        <w:t xml:space="preserve"> World Health Organisation; 2010.</w:t>
      </w:r>
      <w:bookmarkEnd w:id="74"/>
    </w:p>
    <w:p w:rsidR="004D7D9F" w:rsidRPr="004D7D9F" w:rsidRDefault="004D7D9F" w:rsidP="004D7D9F">
      <w:pPr>
        <w:spacing w:after="0" w:line="240" w:lineRule="auto"/>
        <w:ind w:left="720" w:hanging="720"/>
        <w:jc w:val="both"/>
        <w:rPr>
          <w:rFonts w:ascii="Calibri" w:hAnsi="Calibri" w:cs="Times New Roman"/>
          <w:noProof/>
          <w:szCs w:val="24"/>
        </w:rPr>
      </w:pPr>
      <w:bookmarkStart w:id="75" w:name="_ENREF_26"/>
      <w:r w:rsidRPr="004D7D9F">
        <w:rPr>
          <w:rFonts w:ascii="Calibri" w:hAnsi="Calibri" w:cs="Times New Roman"/>
          <w:noProof/>
          <w:szCs w:val="24"/>
        </w:rPr>
        <w:t>26.</w:t>
      </w:r>
      <w:r w:rsidRPr="004D7D9F">
        <w:rPr>
          <w:rFonts w:ascii="Calibri" w:hAnsi="Calibri" w:cs="Times New Roman"/>
          <w:noProof/>
          <w:szCs w:val="24"/>
        </w:rPr>
        <w:tab/>
        <w:t xml:space="preserve">Jehu-Appiah C, Aryeetey G, Spaan E, de Hoop T, Agyepong I, Baltussen R: </w:t>
      </w:r>
      <w:r w:rsidRPr="004D7D9F">
        <w:rPr>
          <w:rFonts w:ascii="Calibri" w:hAnsi="Calibri" w:cs="Times New Roman"/>
          <w:b/>
          <w:noProof/>
          <w:szCs w:val="24"/>
        </w:rPr>
        <w:t>Equity aspects of the National Health Insurance Scheme in Ghana: Who is enrolling, who is not and why?</w:t>
      </w:r>
      <w:r w:rsidRPr="004D7D9F">
        <w:rPr>
          <w:rFonts w:ascii="Calibri" w:hAnsi="Calibri" w:cs="Times New Roman"/>
          <w:noProof/>
          <w:szCs w:val="24"/>
        </w:rPr>
        <w:t xml:space="preserve"> </w:t>
      </w:r>
      <w:r w:rsidRPr="004D7D9F">
        <w:rPr>
          <w:rFonts w:ascii="Calibri" w:hAnsi="Calibri" w:cs="Times New Roman"/>
          <w:i/>
          <w:noProof/>
          <w:szCs w:val="24"/>
        </w:rPr>
        <w:t xml:space="preserve">Social science &amp; medicine (1982) </w:t>
      </w:r>
      <w:r w:rsidRPr="004D7D9F">
        <w:rPr>
          <w:rFonts w:ascii="Calibri" w:hAnsi="Calibri" w:cs="Times New Roman"/>
          <w:noProof/>
          <w:szCs w:val="24"/>
        </w:rPr>
        <w:t xml:space="preserve">2010, </w:t>
      </w:r>
      <w:r w:rsidRPr="004D7D9F">
        <w:rPr>
          <w:rFonts w:ascii="Calibri" w:hAnsi="Calibri" w:cs="Times New Roman"/>
          <w:b/>
          <w:noProof/>
          <w:szCs w:val="24"/>
        </w:rPr>
        <w:t>72</w:t>
      </w:r>
      <w:r w:rsidRPr="004D7D9F">
        <w:rPr>
          <w:rFonts w:ascii="Calibri" w:hAnsi="Calibri" w:cs="Times New Roman"/>
          <w:noProof/>
          <w:szCs w:val="24"/>
        </w:rPr>
        <w:t>(2):157-165.</w:t>
      </w:r>
      <w:bookmarkEnd w:id="75"/>
    </w:p>
    <w:p w:rsidR="004D7D9F" w:rsidRPr="004D7D9F" w:rsidRDefault="004D7D9F" w:rsidP="004D7D9F">
      <w:pPr>
        <w:spacing w:after="0" w:line="240" w:lineRule="auto"/>
        <w:ind w:left="720" w:hanging="720"/>
        <w:jc w:val="both"/>
        <w:rPr>
          <w:rFonts w:ascii="Calibri" w:hAnsi="Calibri" w:cs="Times New Roman"/>
          <w:noProof/>
          <w:szCs w:val="24"/>
        </w:rPr>
      </w:pPr>
      <w:bookmarkStart w:id="76" w:name="_ENREF_27"/>
      <w:r w:rsidRPr="004D7D9F">
        <w:rPr>
          <w:rFonts w:ascii="Calibri" w:hAnsi="Calibri" w:cs="Times New Roman"/>
          <w:noProof/>
          <w:szCs w:val="24"/>
        </w:rPr>
        <w:t>27.</w:t>
      </w:r>
      <w:r w:rsidRPr="004D7D9F">
        <w:rPr>
          <w:rFonts w:ascii="Calibri" w:hAnsi="Calibri" w:cs="Times New Roman"/>
          <w:noProof/>
          <w:szCs w:val="24"/>
        </w:rPr>
        <w:tab/>
        <w:t xml:space="preserve">Mathauer I, Carring G: </w:t>
      </w:r>
      <w:r w:rsidRPr="004D7D9F">
        <w:rPr>
          <w:rFonts w:ascii="Calibri" w:hAnsi="Calibri" w:cs="Times New Roman"/>
          <w:b/>
          <w:noProof/>
          <w:szCs w:val="24"/>
        </w:rPr>
        <w:t>The role of institutional design and organisation practice for health financing performance and universal coverage</w:t>
      </w:r>
      <w:r w:rsidRPr="004D7D9F">
        <w:rPr>
          <w:rFonts w:ascii="Calibri" w:hAnsi="Calibri" w:cs="Times New Roman"/>
          <w:noProof/>
          <w:szCs w:val="24"/>
        </w:rPr>
        <w:t xml:space="preserve">. In: </w:t>
      </w:r>
      <w:r w:rsidRPr="004D7D9F">
        <w:rPr>
          <w:rFonts w:ascii="Calibri" w:hAnsi="Calibri" w:cs="Times New Roman"/>
          <w:i/>
          <w:noProof/>
          <w:szCs w:val="24"/>
        </w:rPr>
        <w:t>World Health Report (2010).</w:t>
      </w:r>
      <w:r w:rsidRPr="004D7D9F">
        <w:rPr>
          <w:rFonts w:ascii="Calibri" w:hAnsi="Calibri" w:cs="Times New Roman"/>
          <w:noProof/>
          <w:szCs w:val="24"/>
        </w:rPr>
        <w:t xml:space="preserve"> World Health Organisation; 2010.</w:t>
      </w:r>
      <w:bookmarkEnd w:id="76"/>
    </w:p>
    <w:p w:rsidR="004D7D9F" w:rsidRPr="004D7D9F" w:rsidRDefault="004D7D9F" w:rsidP="004D7D9F">
      <w:pPr>
        <w:spacing w:after="0" w:line="240" w:lineRule="auto"/>
        <w:ind w:left="720" w:hanging="720"/>
        <w:jc w:val="both"/>
        <w:rPr>
          <w:rFonts w:ascii="Calibri" w:hAnsi="Calibri" w:cs="Times New Roman"/>
          <w:noProof/>
          <w:szCs w:val="24"/>
        </w:rPr>
      </w:pPr>
      <w:bookmarkStart w:id="77" w:name="_ENREF_28"/>
      <w:r w:rsidRPr="004D7D9F">
        <w:rPr>
          <w:rFonts w:ascii="Calibri" w:hAnsi="Calibri" w:cs="Times New Roman"/>
          <w:noProof/>
          <w:szCs w:val="24"/>
        </w:rPr>
        <w:t>28.</w:t>
      </w:r>
      <w:r w:rsidRPr="004D7D9F">
        <w:rPr>
          <w:rFonts w:ascii="Calibri" w:hAnsi="Calibri" w:cs="Times New Roman"/>
          <w:noProof/>
          <w:szCs w:val="24"/>
        </w:rPr>
        <w:tab/>
        <w:t xml:space="preserve">Carrin G, Mathauer I, Xu K, Evans DB: </w:t>
      </w:r>
      <w:r w:rsidRPr="004D7D9F">
        <w:rPr>
          <w:rFonts w:ascii="Calibri" w:hAnsi="Calibri" w:cs="Times New Roman"/>
          <w:b/>
          <w:noProof/>
          <w:szCs w:val="24"/>
        </w:rPr>
        <w:t>Universal coverage of health services: tailoring its implementation</w:t>
      </w:r>
      <w:r w:rsidRPr="004D7D9F">
        <w:rPr>
          <w:rFonts w:ascii="Calibri" w:hAnsi="Calibri" w:cs="Times New Roman"/>
          <w:noProof/>
          <w:szCs w:val="24"/>
        </w:rPr>
        <w:t xml:space="preserve">. </w:t>
      </w:r>
      <w:r w:rsidRPr="004D7D9F">
        <w:rPr>
          <w:rFonts w:ascii="Calibri" w:hAnsi="Calibri" w:cs="Times New Roman"/>
          <w:i/>
          <w:noProof/>
          <w:szCs w:val="24"/>
        </w:rPr>
        <w:t xml:space="preserve">Bulletin of the World Health Organization </w:t>
      </w:r>
      <w:r w:rsidRPr="004D7D9F">
        <w:rPr>
          <w:rFonts w:ascii="Calibri" w:hAnsi="Calibri" w:cs="Times New Roman"/>
          <w:noProof/>
          <w:szCs w:val="24"/>
        </w:rPr>
        <w:t xml:space="preserve">2008, </w:t>
      </w:r>
      <w:r w:rsidRPr="004D7D9F">
        <w:rPr>
          <w:rFonts w:ascii="Calibri" w:hAnsi="Calibri" w:cs="Times New Roman"/>
          <w:b/>
          <w:noProof/>
          <w:szCs w:val="24"/>
        </w:rPr>
        <w:t>86</w:t>
      </w:r>
      <w:r w:rsidRPr="004D7D9F">
        <w:rPr>
          <w:rFonts w:ascii="Calibri" w:hAnsi="Calibri" w:cs="Times New Roman"/>
          <w:noProof/>
          <w:szCs w:val="24"/>
        </w:rPr>
        <w:t>(11):857-863.</w:t>
      </w:r>
      <w:bookmarkEnd w:id="77"/>
    </w:p>
    <w:p w:rsidR="004D7D9F" w:rsidRPr="004D7D9F" w:rsidRDefault="004D7D9F" w:rsidP="004D7D9F">
      <w:pPr>
        <w:spacing w:after="0" w:line="240" w:lineRule="auto"/>
        <w:ind w:left="720" w:hanging="720"/>
        <w:jc w:val="both"/>
        <w:rPr>
          <w:rFonts w:ascii="Calibri" w:hAnsi="Calibri" w:cs="Times New Roman"/>
          <w:noProof/>
          <w:szCs w:val="24"/>
        </w:rPr>
      </w:pPr>
      <w:bookmarkStart w:id="78" w:name="_ENREF_29"/>
      <w:r w:rsidRPr="004D7D9F">
        <w:rPr>
          <w:rFonts w:ascii="Calibri" w:hAnsi="Calibri" w:cs="Times New Roman"/>
          <w:noProof/>
          <w:szCs w:val="24"/>
        </w:rPr>
        <w:t>29.</w:t>
      </w:r>
      <w:r w:rsidRPr="004D7D9F">
        <w:rPr>
          <w:rFonts w:ascii="Calibri" w:hAnsi="Calibri" w:cs="Times New Roman"/>
          <w:noProof/>
          <w:szCs w:val="24"/>
        </w:rPr>
        <w:tab/>
        <w:t xml:space="preserve">World Health Organisation: </w:t>
      </w:r>
      <w:r w:rsidRPr="004D7D9F">
        <w:rPr>
          <w:rFonts w:ascii="Calibri" w:hAnsi="Calibri" w:cs="Times New Roman"/>
          <w:b/>
          <w:noProof/>
          <w:szCs w:val="24"/>
        </w:rPr>
        <w:t>The world health report 2000: Health systems: improving performance</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World Health Report; 2000.</w:t>
      </w:r>
      <w:bookmarkEnd w:id="78"/>
    </w:p>
    <w:p w:rsidR="004D7D9F" w:rsidRPr="004D7D9F" w:rsidRDefault="004D7D9F" w:rsidP="004D7D9F">
      <w:pPr>
        <w:spacing w:after="0" w:line="240" w:lineRule="auto"/>
        <w:ind w:left="720" w:hanging="720"/>
        <w:jc w:val="both"/>
        <w:rPr>
          <w:rFonts w:ascii="Calibri" w:hAnsi="Calibri" w:cs="Times New Roman"/>
          <w:noProof/>
          <w:szCs w:val="24"/>
        </w:rPr>
      </w:pPr>
      <w:bookmarkStart w:id="79" w:name="_ENREF_30"/>
      <w:r w:rsidRPr="004D7D9F">
        <w:rPr>
          <w:rFonts w:ascii="Calibri" w:hAnsi="Calibri" w:cs="Times New Roman"/>
          <w:noProof/>
          <w:szCs w:val="24"/>
        </w:rPr>
        <w:t>30.</w:t>
      </w:r>
      <w:r w:rsidRPr="004D7D9F">
        <w:rPr>
          <w:rFonts w:ascii="Calibri" w:hAnsi="Calibri" w:cs="Times New Roman"/>
          <w:noProof/>
          <w:szCs w:val="24"/>
        </w:rPr>
        <w:tab/>
        <w:t xml:space="preserve">World Health Organisation: </w:t>
      </w:r>
      <w:r w:rsidRPr="004D7D9F">
        <w:rPr>
          <w:rFonts w:ascii="Calibri" w:hAnsi="Calibri" w:cs="Times New Roman"/>
          <w:b/>
          <w:noProof/>
          <w:szCs w:val="24"/>
        </w:rPr>
        <w:t>Sustainable health financing, universal coverage and social health insurance</w:t>
      </w:r>
      <w:r w:rsidRPr="004D7D9F">
        <w:rPr>
          <w:rFonts w:ascii="Calibri" w:hAnsi="Calibri" w:cs="Times New Roman"/>
          <w:noProof/>
          <w:szCs w:val="24"/>
        </w:rPr>
        <w:t xml:space="preserve">. In: </w:t>
      </w:r>
      <w:r w:rsidRPr="004D7D9F">
        <w:rPr>
          <w:rFonts w:ascii="Calibri" w:hAnsi="Calibri" w:cs="Times New Roman"/>
          <w:i/>
          <w:noProof/>
          <w:szCs w:val="24"/>
        </w:rPr>
        <w:t>EB115R13.</w:t>
      </w:r>
      <w:r w:rsidRPr="004D7D9F">
        <w:rPr>
          <w:rFonts w:ascii="Calibri" w:hAnsi="Calibri" w:cs="Times New Roman"/>
          <w:noProof/>
          <w:szCs w:val="24"/>
        </w:rPr>
        <w:t xml:space="preserve"> 2005.</w:t>
      </w:r>
      <w:bookmarkEnd w:id="79"/>
    </w:p>
    <w:p w:rsidR="004D7D9F" w:rsidRPr="004D7D9F" w:rsidRDefault="004D7D9F" w:rsidP="004D7D9F">
      <w:pPr>
        <w:spacing w:after="0" w:line="240" w:lineRule="auto"/>
        <w:ind w:left="720" w:hanging="720"/>
        <w:jc w:val="both"/>
        <w:rPr>
          <w:rFonts w:ascii="Calibri" w:hAnsi="Calibri" w:cs="Times New Roman"/>
          <w:noProof/>
          <w:szCs w:val="24"/>
        </w:rPr>
      </w:pPr>
      <w:bookmarkStart w:id="80" w:name="_ENREF_31"/>
      <w:r w:rsidRPr="004D7D9F">
        <w:rPr>
          <w:rFonts w:ascii="Calibri" w:hAnsi="Calibri" w:cs="Times New Roman"/>
          <w:noProof/>
          <w:szCs w:val="24"/>
        </w:rPr>
        <w:t>31.</w:t>
      </w:r>
      <w:r w:rsidRPr="004D7D9F">
        <w:rPr>
          <w:rFonts w:ascii="Calibri" w:hAnsi="Calibri" w:cs="Times New Roman"/>
          <w:noProof/>
          <w:szCs w:val="24"/>
        </w:rPr>
        <w:tab/>
        <w:t xml:space="preserve">Government of Kenya, Health Systems 2020 Project: </w:t>
      </w:r>
      <w:r w:rsidRPr="004D7D9F">
        <w:rPr>
          <w:rFonts w:ascii="Calibri" w:hAnsi="Calibri" w:cs="Times New Roman"/>
          <w:b/>
          <w:noProof/>
          <w:szCs w:val="24"/>
        </w:rPr>
        <w:t>Kenya National Health Accounts 2005/2006</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xml:space="preserve"> Bethesda, MD: Health Systems 20/20 project, Abt Associates Inc; 2009.</w:t>
      </w:r>
      <w:bookmarkEnd w:id="80"/>
    </w:p>
    <w:p w:rsidR="004D7D9F" w:rsidRPr="004D7D9F" w:rsidRDefault="004D7D9F" w:rsidP="004D7D9F">
      <w:pPr>
        <w:spacing w:after="0" w:line="240" w:lineRule="auto"/>
        <w:ind w:left="720" w:hanging="720"/>
        <w:jc w:val="both"/>
        <w:rPr>
          <w:rFonts w:ascii="Calibri" w:hAnsi="Calibri" w:cs="Times New Roman"/>
          <w:noProof/>
          <w:szCs w:val="24"/>
        </w:rPr>
      </w:pPr>
      <w:bookmarkStart w:id="81" w:name="_ENREF_32"/>
      <w:r w:rsidRPr="004D7D9F">
        <w:rPr>
          <w:rFonts w:ascii="Calibri" w:hAnsi="Calibri" w:cs="Times New Roman"/>
          <w:noProof/>
          <w:szCs w:val="24"/>
        </w:rPr>
        <w:t>32.</w:t>
      </w:r>
      <w:r w:rsidRPr="004D7D9F">
        <w:rPr>
          <w:rFonts w:ascii="Calibri" w:hAnsi="Calibri" w:cs="Times New Roman"/>
          <w:noProof/>
          <w:szCs w:val="24"/>
        </w:rPr>
        <w:tab/>
        <w:t xml:space="preserve">Ministry of Health: </w:t>
      </w:r>
      <w:r w:rsidRPr="004D7D9F">
        <w:rPr>
          <w:rFonts w:ascii="Calibri" w:hAnsi="Calibri" w:cs="Times New Roman"/>
          <w:b/>
          <w:noProof/>
          <w:szCs w:val="24"/>
        </w:rPr>
        <w:t>Kenya National Health Accounts 2001-2002</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xml:space="preserve"> Nairobi: Ministry of Health; 2003.</w:t>
      </w:r>
      <w:bookmarkEnd w:id="81"/>
    </w:p>
    <w:p w:rsidR="004D7D9F" w:rsidRPr="004D7D9F" w:rsidRDefault="004D7D9F" w:rsidP="004D7D9F">
      <w:pPr>
        <w:spacing w:after="0" w:line="240" w:lineRule="auto"/>
        <w:ind w:left="720" w:hanging="720"/>
        <w:jc w:val="both"/>
        <w:rPr>
          <w:rFonts w:ascii="Calibri" w:hAnsi="Calibri" w:cs="Times New Roman"/>
          <w:noProof/>
          <w:szCs w:val="24"/>
        </w:rPr>
      </w:pPr>
      <w:bookmarkStart w:id="82" w:name="_ENREF_33"/>
      <w:r w:rsidRPr="004D7D9F">
        <w:rPr>
          <w:rFonts w:ascii="Calibri" w:hAnsi="Calibri" w:cs="Times New Roman"/>
          <w:noProof/>
          <w:szCs w:val="24"/>
        </w:rPr>
        <w:t>33.</w:t>
      </w:r>
      <w:r w:rsidRPr="004D7D9F">
        <w:rPr>
          <w:rFonts w:ascii="Calibri" w:hAnsi="Calibri" w:cs="Times New Roman"/>
          <w:noProof/>
          <w:szCs w:val="24"/>
        </w:rPr>
        <w:tab/>
        <w:t xml:space="preserve">Barnum H, Kutzin J, Saxenian H: </w:t>
      </w:r>
      <w:r w:rsidRPr="004D7D9F">
        <w:rPr>
          <w:rFonts w:ascii="Calibri" w:hAnsi="Calibri" w:cs="Times New Roman"/>
          <w:b/>
          <w:noProof/>
          <w:szCs w:val="24"/>
        </w:rPr>
        <w:t>Incentives and provider payment methods</w:t>
      </w:r>
      <w:r w:rsidRPr="004D7D9F">
        <w:rPr>
          <w:rFonts w:ascii="Calibri" w:hAnsi="Calibri" w:cs="Times New Roman"/>
          <w:noProof/>
          <w:szCs w:val="24"/>
        </w:rPr>
        <w:t xml:space="preserve">. </w:t>
      </w:r>
      <w:r w:rsidRPr="004D7D9F">
        <w:rPr>
          <w:rFonts w:ascii="Calibri" w:hAnsi="Calibri" w:cs="Times New Roman"/>
          <w:i/>
          <w:noProof/>
          <w:szCs w:val="24"/>
        </w:rPr>
        <w:t xml:space="preserve">The International journal of health planning and management </w:t>
      </w:r>
      <w:r w:rsidRPr="004D7D9F">
        <w:rPr>
          <w:rFonts w:ascii="Calibri" w:hAnsi="Calibri" w:cs="Times New Roman"/>
          <w:noProof/>
          <w:szCs w:val="24"/>
        </w:rPr>
        <w:t xml:space="preserve">1995, </w:t>
      </w:r>
      <w:r w:rsidRPr="004D7D9F">
        <w:rPr>
          <w:rFonts w:ascii="Calibri" w:hAnsi="Calibri" w:cs="Times New Roman"/>
          <w:b/>
          <w:noProof/>
          <w:szCs w:val="24"/>
        </w:rPr>
        <w:t>10</w:t>
      </w:r>
      <w:r w:rsidRPr="004D7D9F">
        <w:rPr>
          <w:rFonts w:ascii="Calibri" w:hAnsi="Calibri" w:cs="Times New Roman"/>
          <w:noProof/>
          <w:szCs w:val="24"/>
        </w:rPr>
        <w:t>(1):23-45.</w:t>
      </w:r>
      <w:bookmarkEnd w:id="82"/>
    </w:p>
    <w:p w:rsidR="004D7D9F" w:rsidRPr="004D7D9F" w:rsidRDefault="004D7D9F" w:rsidP="004D7D9F">
      <w:pPr>
        <w:spacing w:after="0" w:line="240" w:lineRule="auto"/>
        <w:ind w:left="720" w:hanging="720"/>
        <w:jc w:val="both"/>
        <w:rPr>
          <w:rFonts w:ascii="Calibri" w:hAnsi="Calibri" w:cs="Times New Roman"/>
          <w:noProof/>
          <w:szCs w:val="24"/>
        </w:rPr>
      </w:pPr>
      <w:bookmarkStart w:id="83" w:name="_ENREF_34"/>
      <w:r w:rsidRPr="004D7D9F">
        <w:rPr>
          <w:rFonts w:ascii="Calibri" w:hAnsi="Calibri" w:cs="Times New Roman"/>
          <w:noProof/>
          <w:szCs w:val="24"/>
        </w:rPr>
        <w:t>34.</w:t>
      </w:r>
      <w:r w:rsidRPr="004D7D9F">
        <w:rPr>
          <w:rFonts w:ascii="Calibri" w:hAnsi="Calibri" w:cs="Times New Roman"/>
          <w:noProof/>
          <w:szCs w:val="24"/>
        </w:rPr>
        <w:tab/>
        <w:t xml:space="preserve">Ministry of Health: </w:t>
      </w:r>
      <w:r w:rsidRPr="004D7D9F">
        <w:rPr>
          <w:rFonts w:ascii="Calibri" w:hAnsi="Calibri" w:cs="Times New Roman"/>
          <w:b/>
          <w:noProof/>
          <w:szCs w:val="24"/>
        </w:rPr>
        <w:t>Public expenditure review 2005</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2005.</w:t>
      </w:r>
      <w:bookmarkEnd w:id="83"/>
    </w:p>
    <w:p w:rsidR="004D7D9F" w:rsidRPr="004D7D9F" w:rsidRDefault="004D7D9F" w:rsidP="004D7D9F">
      <w:pPr>
        <w:spacing w:after="0" w:line="240" w:lineRule="auto"/>
        <w:ind w:left="720" w:hanging="720"/>
        <w:jc w:val="both"/>
        <w:rPr>
          <w:rFonts w:ascii="Calibri" w:hAnsi="Calibri" w:cs="Times New Roman"/>
          <w:noProof/>
          <w:szCs w:val="24"/>
        </w:rPr>
      </w:pPr>
      <w:bookmarkStart w:id="84" w:name="_ENREF_35"/>
      <w:r w:rsidRPr="004D7D9F">
        <w:rPr>
          <w:rFonts w:ascii="Calibri" w:hAnsi="Calibri" w:cs="Times New Roman"/>
          <w:noProof/>
          <w:szCs w:val="24"/>
        </w:rPr>
        <w:lastRenderedPageBreak/>
        <w:t>35.</w:t>
      </w:r>
      <w:r w:rsidRPr="004D7D9F">
        <w:rPr>
          <w:rFonts w:ascii="Calibri" w:hAnsi="Calibri" w:cs="Times New Roman"/>
          <w:noProof/>
          <w:szCs w:val="24"/>
        </w:rPr>
        <w:tab/>
        <w:t xml:space="preserve">Ministry of Health: </w:t>
      </w:r>
      <w:r w:rsidRPr="004D7D9F">
        <w:rPr>
          <w:rFonts w:ascii="Calibri" w:hAnsi="Calibri" w:cs="Times New Roman"/>
          <w:b/>
          <w:noProof/>
          <w:szCs w:val="24"/>
        </w:rPr>
        <w:t>Public Expenditure Tracking Survey</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2008.</w:t>
      </w:r>
      <w:bookmarkEnd w:id="84"/>
    </w:p>
    <w:p w:rsidR="004D7D9F" w:rsidRPr="004D7D9F" w:rsidRDefault="004D7D9F" w:rsidP="004D7D9F">
      <w:pPr>
        <w:spacing w:after="0" w:line="240" w:lineRule="auto"/>
        <w:ind w:left="720" w:hanging="720"/>
        <w:jc w:val="both"/>
        <w:rPr>
          <w:rFonts w:ascii="Calibri" w:hAnsi="Calibri" w:cs="Times New Roman"/>
          <w:noProof/>
          <w:szCs w:val="24"/>
        </w:rPr>
      </w:pPr>
      <w:bookmarkStart w:id="85" w:name="_ENREF_36"/>
      <w:r w:rsidRPr="004D7D9F">
        <w:rPr>
          <w:rFonts w:ascii="Calibri" w:hAnsi="Calibri" w:cs="Times New Roman"/>
          <w:noProof/>
          <w:szCs w:val="24"/>
        </w:rPr>
        <w:t>36.</w:t>
      </w:r>
      <w:r w:rsidRPr="004D7D9F">
        <w:rPr>
          <w:rFonts w:ascii="Calibri" w:hAnsi="Calibri" w:cs="Times New Roman"/>
          <w:noProof/>
          <w:szCs w:val="24"/>
        </w:rPr>
        <w:tab/>
        <w:t xml:space="preserve">Ministry of Health: </w:t>
      </w:r>
      <w:r w:rsidRPr="004D7D9F">
        <w:rPr>
          <w:rFonts w:ascii="Calibri" w:hAnsi="Calibri" w:cs="Times New Roman"/>
          <w:b/>
          <w:noProof/>
          <w:szCs w:val="24"/>
        </w:rPr>
        <w:t>Public expenditure review 2008</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2009.</w:t>
      </w:r>
      <w:bookmarkEnd w:id="85"/>
    </w:p>
    <w:p w:rsidR="004D7D9F" w:rsidRPr="004D7D9F" w:rsidRDefault="004D7D9F" w:rsidP="004D7D9F">
      <w:pPr>
        <w:spacing w:after="0" w:line="240" w:lineRule="auto"/>
        <w:ind w:left="720" w:hanging="720"/>
        <w:jc w:val="both"/>
        <w:rPr>
          <w:rFonts w:ascii="Calibri" w:hAnsi="Calibri" w:cs="Times New Roman"/>
          <w:noProof/>
          <w:szCs w:val="24"/>
        </w:rPr>
      </w:pPr>
      <w:bookmarkStart w:id="86" w:name="_ENREF_37"/>
      <w:r w:rsidRPr="004D7D9F">
        <w:rPr>
          <w:rFonts w:ascii="Calibri" w:hAnsi="Calibri" w:cs="Times New Roman"/>
          <w:noProof/>
          <w:szCs w:val="24"/>
        </w:rPr>
        <w:t>37.</w:t>
      </w:r>
      <w:r w:rsidRPr="004D7D9F">
        <w:rPr>
          <w:rFonts w:ascii="Calibri" w:hAnsi="Calibri" w:cs="Times New Roman"/>
          <w:noProof/>
          <w:szCs w:val="24"/>
        </w:rPr>
        <w:tab/>
        <w:t xml:space="preserve">Ministry of Medical services: </w:t>
      </w:r>
      <w:r w:rsidRPr="004D7D9F">
        <w:rPr>
          <w:rFonts w:ascii="Calibri" w:hAnsi="Calibri" w:cs="Times New Roman"/>
          <w:b/>
          <w:noProof/>
          <w:szCs w:val="24"/>
        </w:rPr>
        <w:t>Facts and figures on health and health related indicators</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2008.</w:t>
      </w:r>
      <w:bookmarkEnd w:id="86"/>
    </w:p>
    <w:p w:rsidR="004D7D9F" w:rsidRPr="004D7D9F" w:rsidRDefault="004D7D9F" w:rsidP="004D7D9F">
      <w:pPr>
        <w:spacing w:after="0" w:line="240" w:lineRule="auto"/>
        <w:ind w:left="720" w:hanging="720"/>
        <w:jc w:val="both"/>
        <w:rPr>
          <w:rFonts w:ascii="Calibri" w:hAnsi="Calibri" w:cs="Times New Roman"/>
          <w:noProof/>
          <w:szCs w:val="24"/>
        </w:rPr>
      </w:pPr>
      <w:bookmarkStart w:id="87" w:name="_ENREF_38"/>
      <w:r w:rsidRPr="004D7D9F">
        <w:rPr>
          <w:rFonts w:ascii="Calibri" w:hAnsi="Calibri" w:cs="Times New Roman"/>
          <w:noProof/>
          <w:szCs w:val="24"/>
        </w:rPr>
        <w:t>38.</w:t>
      </w:r>
      <w:r w:rsidRPr="004D7D9F">
        <w:rPr>
          <w:rFonts w:ascii="Calibri" w:hAnsi="Calibri" w:cs="Times New Roman"/>
          <w:noProof/>
          <w:szCs w:val="24"/>
        </w:rPr>
        <w:tab/>
        <w:t xml:space="preserve">Ministry of medical services: </w:t>
      </w:r>
      <w:r w:rsidRPr="004D7D9F">
        <w:rPr>
          <w:rFonts w:ascii="Calibri" w:hAnsi="Calibri" w:cs="Times New Roman"/>
          <w:b/>
          <w:noProof/>
          <w:szCs w:val="24"/>
        </w:rPr>
        <w:t>Facts and figures on health and health related indicators</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2010.</w:t>
      </w:r>
      <w:bookmarkEnd w:id="87"/>
    </w:p>
    <w:p w:rsidR="004D7D9F" w:rsidRPr="004D7D9F" w:rsidRDefault="004D7D9F" w:rsidP="004D7D9F">
      <w:pPr>
        <w:spacing w:after="0" w:line="240" w:lineRule="auto"/>
        <w:ind w:left="720" w:hanging="720"/>
        <w:jc w:val="both"/>
        <w:rPr>
          <w:rFonts w:ascii="Calibri" w:hAnsi="Calibri" w:cs="Times New Roman"/>
          <w:noProof/>
          <w:szCs w:val="24"/>
        </w:rPr>
      </w:pPr>
      <w:bookmarkStart w:id="88" w:name="_ENREF_39"/>
      <w:r w:rsidRPr="004D7D9F">
        <w:rPr>
          <w:rFonts w:ascii="Calibri" w:hAnsi="Calibri" w:cs="Times New Roman"/>
          <w:noProof/>
          <w:szCs w:val="24"/>
        </w:rPr>
        <w:t>39.</w:t>
      </w:r>
      <w:r w:rsidRPr="004D7D9F">
        <w:rPr>
          <w:rFonts w:ascii="Calibri" w:hAnsi="Calibri" w:cs="Times New Roman"/>
          <w:noProof/>
          <w:szCs w:val="24"/>
        </w:rPr>
        <w:tab/>
        <w:t xml:space="preserve">Kenya Community Based Health Financing Association: </w:t>
      </w:r>
      <w:r w:rsidRPr="004D7D9F">
        <w:rPr>
          <w:rFonts w:ascii="Calibri" w:hAnsi="Calibri" w:cs="Times New Roman"/>
          <w:b/>
          <w:noProof/>
          <w:szCs w:val="24"/>
        </w:rPr>
        <w:t>The role of the KCBHFA in the transformation of National Hospital Insurance Fund (NHIF) to National Social Health Insurance Fund</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Kenya Community Based Health Financing Association; 2008.</w:t>
      </w:r>
      <w:bookmarkEnd w:id="88"/>
    </w:p>
    <w:p w:rsidR="004D7D9F" w:rsidRPr="004D7D9F" w:rsidRDefault="004D7D9F" w:rsidP="004D7D9F">
      <w:pPr>
        <w:spacing w:after="0" w:line="240" w:lineRule="auto"/>
        <w:ind w:left="720" w:hanging="720"/>
        <w:jc w:val="both"/>
        <w:rPr>
          <w:rFonts w:ascii="Calibri" w:hAnsi="Calibri" w:cs="Times New Roman"/>
          <w:noProof/>
          <w:szCs w:val="24"/>
        </w:rPr>
      </w:pPr>
      <w:bookmarkStart w:id="89" w:name="_ENREF_40"/>
      <w:r w:rsidRPr="004D7D9F">
        <w:rPr>
          <w:rFonts w:ascii="Calibri" w:hAnsi="Calibri" w:cs="Times New Roman"/>
          <w:noProof/>
          <w:szCs w:val="24"/>
        </w:rPr>
        <w:t>40.</w:t>
      </w:r>
      <w:r w:rsidRPr="004D7D9F">
        <w:rPr>
          <w:rFonts w:ascii="Calibri" w:hAnsi="Calibri" w:cs="Times New Roman"/>
          <w:noProof/>
          <w:szCs w:val="24"/>
        </w:rPr>
        <w:tab/>
        <w:t xml:space="preserve">Kimani D, Muthaka D, Manda D: </w:t>
      </w:r>
      <w:r w:rsidRPr="004D7D9F">
        <w:rPr>
          <w:rFonts w:ascii="Calibri" w:hAnsi="Calibri" w:cs="Times New Roman"/>
          <w:b/>
          <w:noProof/>
          <w:szCs w:val="24"/>
        </w:rPr>
        <w:t>Healthcare financing through health insurance in Kenya: The shift to a national social health insurance fund</w:t>
      </w:r>
      <w:r w:rsidRPr="004D7D9F">
        <w:rPr>
          <w:rFonts w:ascii="Calibri" w:hAnsi="Calibri" w:cs="Times New Roman"/>
          <w:noProof/>
          <w:szCs w:val="24"/>
        </w:rPr>
        <w:t xml:space="preserve">. In: </w:t>
      </w:r>
      <w:r w:rsidRPr="004D7D9F">
        <w:rPr>
          <w:rFonts w:ascii="Calibri" w:hAnsi="Calibri" w:cs="Times New Roman"/>
          <w:i/>
          <w:noProof/>
          <w:szCs w:val="24"/>
        </w:rPr>
        <w:t>KIPPRA Discussion Paper No 42.</w:t>
      </w:r>
      <w:r w:rsidRPr="004D7D9F">
        <w:rPr>
          <w:rFonts w:ascii="Calibri" w:hAnsi="Calibri" w:cs="Times New Roman"/>
          <w:noProof/>
          <w:szCs w:val="24"/>
        </w:rPr>
        <w:t xml:space="preserve"> Kenya Institute for Public Policy Research and Analysis; 2004.</w:t>
      </w:r>
      <w:bookmarkEnd w:id="89"/>
    </w:p>
    <w:p w:rsidR="004D7D9F" w:rsidRPr="004D7D9F" w:rsidRDefault="004D7D9F" w:rsidP="004D7D9F">
      <w:pPr>
        <w:spacing w:after="0" w:line="240" w:lineRule="auto"/>
        <w:ind w:left="720" w:hanging="720"/>
        <w:jc w:val="both"/>
        <w:rPr>
          <w:rFonts w:ascii="Calibri" w:hAnsi="Calibri" w:cs="Times New Roman"/>
          <w:noProof/>
          <w:szCs w:val="24"/>
        </w:rPr>
      </w:pPr>
      <w:bookmarkStart w:id="90" w:name="_ENREF_41"/>
      <w:r w:rsidRPr="004D7D9F">
        <w:rPr>
          <w:rFonts w:ascii="Calibri" w:hAnsi="Calibri" w:cs="Times New Roman"/>
          <w:noProof/>
          <w:szCs w:val="24"/>
        </w:rPr>
        <w:t>41.</w:t>
      </w:r>
      <w:r w:rsidRPr="004D7D9F">
        <w:rPr>
          <w:rFonts w:ascii="Calibri" w:hAnsi="Calibri" w:cs="Times New Roman"/>
          <w:noProof/>
          <w:szCs w:val="24"/>
        </w:rPr>
        <w:tab/>
        <w:t xml:space="preserve">Ministry of Medical services, Ministry of public Health: </w:t>
      </w:r>
      <w:r w:rsidRPr="004D7D9F">
        <w:rPr>
          <w:rFonts w:ascii="Calibri" w:hAnsi="Calibri" w:cs="Times New Roman"/>
          <w:b/>
          <w:noProof/>
          <w:szCs w:val="24"/>
        </w:rPr>
        <w:t>Kenya National Health Accounts 2009/10</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Health Systems 2020; 2012.</w:t>
      </w:r>
      <w:bookmarkEnd w:id="90"/>
    </w:p>
    <w:p w:rsidR="004D7D9F" w:rsidRPr="004D7D9F" w:rsidRDefault="004D7D9F" w:rsidP="004D7D9F">
      <w:pPr>
        <w:spacing w:after="0" w:line="240" w:lineRule="auto"/>
        <w:ind w:left="720" w:hanging="720"/>
        <w:jc w:val="both"/>
        <w:rPr>
          <w:rFonts w:ascii="Calibri" w:hAnsi="Calibri" w:cs="Times New Roman"/>
          <w:b/>
          <w:noProof/>
          <w:szCs w:val="24"/>
        </w:rPr>
      </w:pPr>
      <w:bookmarkStart w:id="91" w:name="_ENREF_42"/>
      <w:r w:rsidRPr="004D7D9F">
        <w:rPr>
          <w:rFonts w:ascii="Calibri" w:hAnsi="Calibri" w:cs="Times New Roman"/>
          <w:noProof/>
          <w:szCs w:val="24"/>
        </w:rPr>
        <w:t>42.</w:t>
      </w:r>
      <w:r w:rsidRPr="004D7D9F">
        <w:rPr>
          <w:rFonts w:ascii="Calibri" w:hAnsi="Calibri" w:cs="Times New Roman"/>
          <w:noProof/>
          <w:szCs w:val="24"/>
        </w:rPr>
        <w:tab/>
      </w:r>
      <w:r w:rsidRPr="004D7D9F">
        <w:rPr>
          <w:rFonts w:ascii="Calibri" w:hAnsi="Calibri" w:cs="Times New Roman"/>
          <w:b/>
          <w:noProof/>
          <w:szCs w:val="24"/>
        </w:rPr>
        <w:t xml:space="preserve">National Hospital Insurance Fund Brief </w:t>
      </w:r>
      <w:bookmarkEnd w:id="91"/>
    </w:p>
    <w:p w:rsidR="004D7D9F" w:rsidRPr="004D7D9F" w:rsidRDefault="004D7D9F" w:rsidP="004D7D9F">
      <w:pPr>
        <w:spacing w:after="0" w:line="240" w:lineRule="auto"/>
        <w:ind w:left="720" w:hanging="720"/>
        <w:jc w:val="both"/>
        <w:rPr>
          <w:rFonts w:ascii="Calibri" w:hAnsi="Calibri" w:cs="Times New Roman"/>
          <w:noProof/>
          <w:szCs w:val="24"/>
        </w:rPr>
      </w:pPr>
      <w:bookmarkStart w:id="92" w:name="_ENREF_43"/>
      <w:r w:rsidRPr="004D7D9F">
        <w:rPr>
          <w:rFonts w:ascii="Calibri" w:hAnsi="Calibri" w:cs="Times New Roman"/>
          <w:noProof/>
          <w:szCs w:val="24"/>
        </w:rPr>
        <w:t>43.</w:t>
      </w:r>
      <w:r w:rsidRPr="004D7D9F">
        <w:rPr>
          <w:rFonts w:ascii="Calibri" w:hAnsi="Calibri" w:cs="Times New Roman"/>
          <w:noProof/>
          <w:szCs w:val="24"/>
        </w:rPr>
        <w:tab/>
        <w:t xml:space="preserve">Chuma J, Maina T: </w:t>
      </w:r>
      <w:r w:rsidRPr="004D7D9F">
        <w:rPr>
          <w:rFonts w:ascii="Calibri" w:hAnsi="Calibri" w:cs="Times New Roman"/>
          <w:b/>
          <w:noProof/>
          <w:szCs w:val="24"/>
        </w:rPr>
        <w:t>Catastrophic health care spending and impoverishment in Kenya</w:t>
      </w:r>
      <w:r w:rsidRPr="004D7D9F">
        <w:rPr>
          <w:rFonts w:ascii="Calibri" w:hAnsi="Calibri" w:cs="Times New Roman"/>
          <w:noProof/>
          <w:szCs w:val="24"/>
        </w:rPr>
        <w:t xml:space="preserve">. </w:t>
      </w:r>
      <w:r w:rsidRPr="004D7D9F">
        <w:rPr>
          <w:rFonts w:ascii="Calibri" w:hAnsi="Calibri" w:cs="Times New Roman"/>
          <w:i/>
          <w:noProof/>
          <w:szCs w:val="24"/>
        </w:rPr>
        <w:t xml:space="preserve">BMC Health Serv Res </w:t>
      </w:r>
      <w:r w:rsidRPr="004D7D9F">
        <w:rPr>
          <w:rFonts w:ascii="Calibri" w:hAnsi="Calibri" w:cs="Times New Roman"/>
          <w:noProof/>
          <w:szCs w:val="24"/>
        </w:rPr>
        <w:t xml:space="preserve">2012, </w:t>
      </w:r>
      <w:r w:rsidRPr="004D7D9F">
        <w:rPr>
          <w:rFonts w:ascii="Calibri" w:hAnsi="Calibri" w:cs="Times New Roman"/>
          <w:b/>
          <w:noProof/>
          <w:szCs w:val="24"/>
        </w:rPr>
        <w:t>12</w:t>
      </w:r>
      <w:r w:rsidRPr="004D7D9F">
        <w:rPr>
          <w:rFonts w:ascii="Calibri" w:hAnsi="Calibri" w:cs="Times New Roman"/>
          <w:noProof/>
          <w:szCs w:val="24"/>
        </w:rPr>
        <w:t>(1):413.</w:t>
      </w:r>
      <w:bookmarkEnd w:id="92"/>
    </w:p>
    <w:p w:rsidR="004D7D9F" w:rsidRPr="004D7D9F" w:rsidRDefault="004D7D9F" w:rsidP="004D7D9F">
      <w:pPr>
        <w:spacing w:after="0" w:line="240" w:lineRule="auto"/>
        <w:ind w:left="720" w:hanging="720"/>
        <w:jc w:val="both"/>
        <w:rPr>
          <w:rFonts w:ascii="Calibri" w:hAnsi="Calibri" w:cs="Times New Roman"/>
          <w:noProof/>
          <w:szCs w:val="24"/>
        </w:rPr>
      </w:pPr>
      <w:bookmarkStart w:id="93" w:name="_ENREF_44"/>
      <w:r w:rsidRPr="004D7D9F">
        <w:rPr>
          <w:rFonts w:ascii="Calibri" w:hAnsi="Calibri" w:cs="Times New Roman"/>
          <w:noProof/>
          <w:szCs w:val="24"/>
        </w:rPr>
        <w:t>44.</w:t>
      </w:r>
      <w:r w:rsidRPr="004D7D9F">
        <w:rPr>
          <w:rFonts w:ascii="Calibri" w:hAnsi="Calibri" w:cs="Times New Roman"/>
          <w:noProof/>
          <w:szCs w:val="24"/>
        </w:rPr>
        <w:tab/>
        <w:t xml:space="preserve">Chuma J, Mulupi S, McIntyre D: </w:t>
      </w:r>
      <w:r w:rsidRPr="004D7D9F">
        <w:rPr>
          <w:rFonts w:ascii="Calibri" w:hAnsi="Calibri" w:cs="Times New Roman"/>
          <w:b/>
          <w:noProof/>
          <w:szCs w:val="24"/>
        </w:rPr>
        <w:t>Providing financial protection and fundign health service benefits for the informal sector: Evidence from sub-Saharan Africa</w:t>
      </w:r>
      <w:r w:rsidRPr="004D7D9F">
        <w:rPr>
          <w:rFonts w:ascii="Calibri" w:hAnsi="Calibri" w:cs="Times New Roman"/>
          <w:noProof/>
          <w:szCs w:val="24"/>
        </w:rPr>
        <w:t>. In</w:t>
      </w:r>
      <w:r w:rsidRPr="004D7D9F">
        <w:rPr>
          <w:rFonts w:ascii="Calibri" w:hAnsi="Calibri" w:cs="Times New Roman"/>
          <w:i/>
          <w:noProof/>
          <w:szCs w:val="24"/>
        </w:rPr>
        <w:t>.</w:t>
      </w:r>
      <w:r w:rsidRPr="004D7D9F">
        <w:rPr>
          <w:rFonts w:ascii="Calibri" w:hAnsi="Calibri" w:cs="Times New Roman"/>
          <w:noProof/>
          <w:szCs w:val="24"/>
        </w:rPr>
        <w:t>, vol. RESYST Working Paper 2; 2013.</w:t>
      </w:r>
      <w:bookmarkEnd w:id="93"/>
    </w:p>
    <w:p w:rsidR="004D7D9F" w:rsidRPr="004D7D9F" w:rsidRDefault="004D7D9F" w:rsidP="004D7D9F">
      <w:pPr>
        <w:spacing w:after="0" w:line="240" w:lineRule="auto"/>
        <w:ind w:left="720" w:hanging="720"/>
        <w:jc w:val="both"/>
        <w:rPr>
          <w:rFonts w:ascii="Calibri" w:hAnsi="Calibri" w:cs="Times New Roman"/>
          <w:noProof/>
          <w:szCs w:val="24"/>
        </w:rPr>
      </w:pPr>
      <w:bookmarkStart w:id="94" w:name="_ENREF_45"/>
      <w:r w:rsidRPr="004D7D9F">
        <w:rPr>
          <w:rFonts w:ascii="Calibri" w:hAnsi="Calibri" w:cs="Times New Roman"/>
          <w:noProof/>
          <w:szCs w:val="24"/>
        </w:rPr>
        <w:t>45.</w:t>
      </w:r>
      <w:r w:rsidRPr="004D7D9F">
        <w:rPr>
          <w:rFonts w:ascii="Calibri" w:hAnsi="Calibri" w:cs="Times New Roman"/>
          <w:noProof/>
          <w:szCs w:val="24"/>
        </w:rPr>
        <w:tab/>
        <w:t xml:space="preserve">Chuma J, Maina T, Ataguba J: </w:t>
      </w:r>
      <w:r w:rsidRPr="004D7D9F">
        <w:rPr>
          <w:rFonts w:ascii="Calibri" w:hAnsi="Calibri" w:cs="Times New Roman"/>
          <w:b/>
          <w:noProof/>
          <w:szCs w:val="24"/>
        </w:rPr>
        <w:t>Does the distribution of health care benefits in Kenya meet the principles of universal coverage?</w:t>
      </w:r>
      <w:r w:rsidRPr="004D7D9F">
        <w:rPr>
          <w:rFonts w:ascii="Calibri" w:hAnsi="Calibri" w:cs="Times New Roman"/>
          <w:noProof/>
          <w:szCs w:val="24"/>
        </w:rPr>
        <w:t xml:space="preserve"> </w:t>
      </w:r>
      <w:r w:rsidRPr="004D7D9F">
        <w:rPr>
          <w:rFonts w:ascii="Calibri" w:hAnsi="Calibri" w:cs="Times New Roman"/>
          <w:i/>
          <w:noProof/>
          <w:szCs w:val="24"/>
        </w:rPr>
        <w:t xml:space="preserve">BMC public health </w:t>
      </w:r>
      <w:r w:rsidRPr="004D7D9F">
        <w:rPr>
          <w:rFonts w:ascii="Calibri" w:hAnsi="Calibri" w:cs="Times New Roman"/>
          <w:noProof/>
          <w:szCs w:val="24"/>
        </w:rPr>
        <w:t xml:space="preserve">2012, </w:t>
      </w:r>
      <w:r w:rsidRPr="004D7D9F">
        <w:rPr>
          <w:rFonts w:ascii="Calibri" w:hAnsi="Calibri" w:cs="Times New Roman"/>
          <w:b/>
          <w:noProof/>
          <w:szCs w:val="24"/>
        </w:rPr>
        <w:t>12</w:t>
      </w:r>
      <w:r w:rsidRPr="004D7D9F">
        <w:rPr>
          <w:rFonts w:ascii="Calibri" w:hAnsi="Calibri" w:cs="Times New Roman"/>
          <w:noProof/>
          <w:szCs w:val="24"/>
        </w:rPr>
        <w:t>:20.</w:t>
      </w:r>
      <w:bookmarkEnd w:id="94"/>
    </w:p>
    <w:p w:rsidR="004D7D9F" w:rsidRPr="004D7D9F" w:rsidRDefault="004D7D9F" w:rsidP="004D7D9F">
      <w:pPr>
        <w:spacing w:after="0" w:line="240" w:lineRule="auto"/>
        <w:ind w:left="720" w:hanging="720"/>
        <w:jc w:val="both"/>
        <w:rPr>
          <w:rFonts w:ascii="Calibri" w:hAnsi="Calibri" w:cs="Times New Roman"/>
          <w:noProof/>
          <w:szCs w:val="24"/>
        </w:rPr>
      </w:pPr>
      <w:bookmarkStart w:id="95" w:name="_ENREF_46"/>
      <w:r w:rsidRPr="004D7D9F">
        <w:rPr>
          <w:rFonts w:ascii="Calibri" w:hAnsi="Calibri" w:cs="Times New Roman"/>
          <w:noProof/>
          <w:szCs w:val="24"/>
        </w:rPr>
        <w:t>46.</w:t>
      </w:r>
      <w:r w:rsidRPr="004D7D9F">
        <w:rPr>
          <w:rFonts w:ascii="Calibri" w:hAnsi="Calibri" w:cs="Times New Roman"/>
          <w:noProof/>
          <w:szCs w:val="24"/>
        </w:rPr>
        <w:tab/>
        <w:t xml:space="preserve">Lagarde M, Powell-Jackson T, Blaauw D: </w:t>
      </w:r>
      <w:r w:rsidRPr="004D7D9F">
        <w:rPr>
          <w:rFonts w:ascii="Calibri" w:hAnsi="Calibri" w:cs="Times New Roman"/>
          <w:b/>
          <w:noProof/>
          <w:szCs w:val="24"/>
        </w:rPr>
        <w:t>Managing incentives for health providers and patients in the move towards universal coverage</w:t>
      </w:r>
      <w:r w:rsidRPr="004D7D9F">
        <w:rPr>
          <w:rFonts w:ascii="Calibri" w:hAnsi="Calibri" w:cs="Times New Roman"/>
          <w:noProof/>
          <w:szCs w:val="24"/>
        </w:rPr>
        <w:t xml:space="preserve">. In: </w:t>
      </w:r>
      <w:r w:rsidRPr="004D7D9F">
        <w:rPr>
          <w:rFonts w:ascii="Calibri" w:hAnsi="Calibri" w:cs="Times New Roman"/>
          <w:i/>
          <w:noProof/>
          <w:szCs w:val="24"/>
        </w:rPr>
        <w:t>Background paper for the global symposium on health systems research.</w:t>
      </w:r>
      <w:r w:rsidRPr="004D7D9F">
        <w:rPr>
          <w:rFonts w:ascii="Calibri" w:hAnsi="Calibri" w:cs="Times New Roman"/>
          <w:noProof/>
          <w:szCs w:val="24"/>
        </w:rPr>
        <w:t xml:space="preserve"> Geneva: World Health Organisation; 2010.</w:t>
      </w:r>
      <w:bookmarkEnd w:id="95"/>
    </w:p>
    <w:p w:rsidR="004D7D9F" w:rsidRPr="004D7D9F" w:rsidRDefault="004D7D9F" w:rsidP="004D7D9F">
      <w:pPr>
        <w:spacing w:after="0" w:line="240" w:lineRule="auto"/>
        <w:ind w:left="720" w:hanging="720"/>
        <w:jc w:val="both"/>
        <w:rPr>
          <w:rFonts w:ascii="Calibri" w:hAnsi="Calibri" w:cs="Times New Roman"/>
          <w:noProof/>
          <w:szCs w:val="24"/>
        </w:rPr>
      </w:pPr>
      <w:bookmarkStart w:id="96" w:name="_ENREF_47"/>
      <w:r w:rsidRPr="004D7D9F">
        <w:rPr>
          <w:rFonts w:ascii="Calibri" w:hAnsi="Calibri" w:cs="Times New Roman"/>
          <w:noProof/>
          <w:szCs w:val="24"/>
        </w:rPr>
        <w:t>47.</w:t>
      </w:r>
      <w:r w:rsidRPr="004D7D9F">
        <w:rPr>
          <w:rFonts w:ascii="Calibri" w:hAnsi="Calibri" w:cs="Times New Roman"/>
          <w:noProof/>
          <w:szCs w:val="24"/>
        </w:rPr>
        <w:tab/>
        <w:t xml:space="preserve">Annear PL: </w:t>
      </w:r>
      <w:r w:rsidRPr="004D7D9F">
        <w:rPr>
          <w:rFonts w:ascii="Calibri" w:hAnsi="Calibri" w:cs="Times New Roman"/>
          <w:b/>
          <w:noProof/>
          <w:szCs w:val="24"/>
        </w:rPr>
        <w:t>A comprehensive review of the literature on heath equity funds in Cambodia 2001-2010 and annotated bibliography</w:t>
      </w:r>
      <w:r w:rsidRPr="004D7D9F">
        <w:rPr>
          <w:rFonts w:ascii="Calibri" w:hAnsi="Calibri" w:cs="Times New Roman"/>
          <w:noProof/>
          <w:szCs w:val="24"/>
        </w:rPr>
        <w:t xml:space="preserve">. In: </w:t>
      </w:r>
      <w:r w:rsidRPr="004D7D9F">
        <w:rPr>
          <w:rFonts w:ascii="Calibri" w:hAnsi="Calibri" w:cs="Times New Roman"/>
          <w:i/>
          <w:noProof/>
          <w:szCs w:val="24"/>
        </w:rPr>
        <w:t>Health Policy and Health Financing Knowledge Hub.</w:t>
      </w:r>
      <w:r w:rsidRPr="004D7D9F">
        <w:rPr>
          <w:rFonts w:ascii="Calibri" w:hAnsi="Calibri" w:cs="Times New Roman"/>
          <w:noProof/>
          <w:szCs w:val="24"/>
        </w:rPr>
        <w:t xml:space="preserve"> Nossal Institute of Global Health, University of Melbourne; 2010.</w:t>
      </w:r>
      <w:bookmarkEnd w:id="96"/>
    </w:p>
    <w:p w:rsidR="004D7D9F" w:rsidRPr="004D7D9F" w:rsidRDefault="004D7D9F" w:rsidP="004D7D9F">
      <w:pPr>
        <w:spacing w:after="0" w:line="240" w:lineRule="auto"/>
        <w:ind w:left="720" w:hanging="720"/>
        <w:jc w:val="both"/>
        <w:rPr>
          <w:rFonts w:ascii="Calibri" w:hAnsi="Calibri" w:cs="Times New Roman"/>
          <w:noProof/>
          <w:szCs w:val="24"/>
        </w:rPr>
      </w:pPr>
      <w:bookmarkStart w:id="97" w:name="_ENREF_48"/>
      <w:r w:rsidRPr="004D7D9F">
        <w:rPr>
          <w:rFonts w:ascii="Calibri" w:hAnsi="Calibri" w:cs="Times New Roman"/>
          <w:noProof/>
          <w:szCs w:val="24"/>
        </w:rPr>
        <w:t>48.</w:t>
      </w:r>
      <w:r w:rsidRPr="004D7D9F">
        <w:rPr>
          <w:rFonts w:ascii="Calibri" w:hAnsi="Calibri" w:cs="Times New Roman"/>
          <w:noProof/>
          <w:szCs w:val="24"/>
        </w:rPr>
        <w:tab/>
        <w:t xml:space="preserve">Jacobs B, Price N: </w:t>
      </w:r>
      <w:r w:rsidRPr="004D7D9F">
        <w:rPr>
          <w:rFonts w:ascii="Calibri" w:hAnsi="Calibri" w:cs="Times New Roman"/>
          <w:b/>
          <w:noProof/>
          <w:szCs w:val="24"/>
        </w:rPr>
        <w:t>Improving access for the poorest to public sector health services: insights from Kirivong Operational Health District in Cambodia</w:t>
      </w:r>
      <w:r w:rsidRPr="004D7D9F">
        <w:rPr>
          <w:rFonts w:ascii="Calibri" w:hAnsi="Calibri" w:cs="Times New Roman"/>
          <w:noProof/>
          <w:szCs w:val="24"/>
        </w:rPr>
        <w:t xml:space="preserve">. </w:t>
      </w:r>
      <w:r w:rsidRPr="004D7D9F">
        <w:rPr>
          <w:rFonts w:ascii="Calibri" w:hAnsi="Calibri" w:cs="Times New Roman"/>
          <w:i/>
          <w:noProof/>
          <w:szCs w:val="24"/>
        </w:rPr>
        <w:t xml:space="preserve">Health policy and planning </w:t>
      </w:r>
      <w:r w:rsidRPr="004D7D9F">
        <w:rPr>
          <w:rFonts w:ascii="Calibri" w:hAnsi="Calibri" w:cs="Times New Roman"/>
          <w:noProof/>
          <w:szCs w:val="24"/>
        </w:rPr>
        <w:t xml:space="preserve">2006, </w:t>
      </w:r>
      <w:r w:rsidRPr="004D7D9F">
        <w:rPr>
          <w:rFonts w:ascii="Calibri" w:hAnsi="Calibri" w:cs="Times New Roman"/>
          <w:b/>
          <w:noProof/>
          <w:szCs w:val="24"/>
        </w:rPr>
        <w:t>21</w:t>
      </w:r>
      <w:r w:rsidRPr="004D7D9F">
        <w:rPr>
          <w:rFonts w:ascii="Calibri" w:hAnsi="Calibri" w:cs="Times New Roman"/>
          <w:noProof/>
          <w:szCs w:val="24"/>
        </w:rPr>
        <w:t>(1):27-39.</w:t>
      </w:r>
      <w:bookmarkEnd w:id="97"/>
    </w:p>
    <w:p w:rsidR="004D7D9F" w:rsidRPr="004D7D9F" w:rsidRDefault="004D7D9F" w:rsidP="004D7D9F">
      <w:pPr>
        <w:spacing w:line="240" w:lineRule="auto"/>
        <w:ind w:left="720" w:hanging="720"/>
        <w:jc w:val="both"/>
        <w:rPr>
          <w:rFonts w:ascii="Calibri" w:hAnsi="Calibri" w:cs="Times New Roman"/>
          <w:noProof/>
          <w:szCs w:val="24"/>
        </w:rPr>
      </w:pPr>
      <w:bookmarkStart w:id="98" w:name="_ENREF_49"/>
      <w:r w:rsidRPr="004D7D9F">
        <w:rPr>
          <w:rFonts w:ascii="Calibri" w:hAnsi="Calibri" w:cs="Times New Roman"/>
          <w:noProof/>
          <w:szCs w:val="24"/>
        </w:rPr>
        <w:t>49.</w:t>
      </w:r>
      <w:r w:rsidRPr="004D7D9F">
        <w:rPr>
          <w:rFonts w:ascii="Calibri" w:hAnsi="Calibri" w:cs="Times New Roman"/>
          <w:noProof/>
          <w:szCs w:val="24"/>
        </w:rPr>
        <w:tab/>
        <w:t xml:space="preserve">Jacobs B, Price N, Sam SO: </w:t>
      </w:r>
      <w:r w:rsidRPr="004D7D9F">
        <w:rPr>
          <w:rFonts w:ascii="Calibri" w:hAnsi="Calibri" w:cs="Times New Roman"/>
          <w:b/>
          <w:noProof/>
          <w:szCs w:val="24"/>
        </w:rPr>
        <w:t>A sustainability assessment of a health equity fund initiative in Cambodia</w:t>
      </w:r>
      <w:r w:rsidRPr="004D7D9F">
        <w:rPr>
          <w:rFonts w:ascii="Calibri" w:hAnsi="Calibri" w:cs="Times New Roman"/>
          <w:noProof/>
          <w:szCs w:val="24"/>
        </w:rPr>
        <w:t xml:space="preserve">. </w:t>
      </w:r>
      <w:r w:rsidRPr="004D7D9F">
        <w:rPr>
          <w:rFonts w:ascii="Calibri" w:hAnsi="Calibri" w:cs="Times New Roman"/>
          <w:i/>
          <w:noProof/>
          <w:szCs w:val="24"/>
        </w:rPr>
        <w:t xml:space="preserve">The International journal of health planning and management </w:t>
      </w:r>
      <w:r w:rsidRPr="004D7D9F">
        <w:rPr>
          <w:rFonts w:ascii="Calibri" w:hAnsi="Calibri" w:cs="Times New Roman"/>
          <w:noProof/>
          <w:szCs w:val="24"/>
        </w:rPr>
        <w:t xml:space="preserve">2007, </w:t>
      </w:r>
      <w:r w:rsidRPr="004D7D9F">
        <w:rPr>
          <w:rFonts w:ascii="Calibri" w:hAnsi="Calibri" w:cs="Times New Roman"/>
          <w:b/>
          <w:noProof/>
          <w:szCs w:val="24"/>
        </w:rPr>
        <w:t>22</w:t>
      </w:r>
      <w:r w:rsidRPr="004D7D9F">
        <w:rPr>
          <w:rFonts w:ascii="Calibri" w:hAnsi="Calibri" w:cs="Times New Roman"/>
          <w:noProof/>
          <w:szCs w:val="24"/>
        </w:rPr>
        <w:t>(3):183-203.</w:t>
      </w:r>
      <w:bookmarkEnd w:id="98"/>
    </w:p>
    <w:p w:rsidR="004D7D9F" w:rsidRDefault="004D7D9F" w:rsidP="004D7D9F">
      <w:pPr>
        <w:spacing w:line="240" w:lineRule="auto"/>
        <w:jc w:val="both"/>
        <w:rPr>
          <w:rFonts w:ascii="Calibri" w:hAnsi="Calibri" w:cs="Times New Roman"/>
          <w:noProof/>
          <w:szCs w:val="24"/>
        </w:rPr>
      </w:pPr>
    </w:p>
    <w:p w:rsidR="00C95C9E" w:rsidRPr="00D33021" w:rsidRDefault="00EA4C5E" w:rsidP="00406C54">
      <w:pPr>
        <w:spacing w:line="360" w:lineRule="auto"/>
        <w:jc w:val="both"/>
        <w:rPr>
          <w:rFonts w:ascii="Times New Roman" w:hAnsi="Times New Roman" w:cs="Times New Roman"/>
          <w:sz w:val="24"/>
          <w:szCs w:val="24"/>
        </w:rPr>
      </w:pPr>
      <w:r w:rsidRPr="00D33021">
        <w:rPr>
          <w:rFonts w:ascii="Times New Roman" w:hAnsi="Times New Roman" w:cs="Times New Roman"/>
          <w:sz w:val="24"/>
          <w:szCs w:val="24"/>
        </w:rPr>
        <w:fldChar w:fldCharType="end"/>
      </w:r>
    </w:p>
    <w:sectPr w:rsidR="00C95C9E" w:rsidRPr="00D33021">
      <w:footerReference w:type="default" r:id="rId17"/>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6" w:author="Jane Chuma" w:date="2013-11-18T10:15:00Z" w:initials="JC">
    <w:p w:rsidR="00286FA5" w:rsidRDefault="00286FA5">
      <w:pPr>
        <w:pStyle w:val="CommentText"/>
      </w:pPr>
      <w:r>
        <w:rPr>
          <w:rStyle w:val="CommentReference"/>
        </w:rPr>
        <w:annotationRef/>
      </w:r>
      <w:r>
        <w:t>Will check figures from KRA</w:t>
      </w:r>
    </w:p>
  </w:comment>
  <w:comment w:id="17" w:author="MATHAUER, Inke" w:date="2013-10-10T18:55:00Z" w:initials="mathaueri">
    <w:p w:rsidR="00286FA5" w:rsidRDefault="00286FA5">
      <w:pPr>
        <w:pStyle w:val="CommentText"/>
      </w:pPr>
      <w:r>
        <w:rPr>
          <w:rStyle w:val="CommentReference"/>
        </w:rPr>
        <w:annotationRef/>
      </w:r>
      <w:r>
        <w:t>The institutional-organizational analysis would now inquire WHY the formula has not been applied. What’s the bottleneck? Is it organizational or institutional?</w:t>
      </w:r>
    </w:p>
  </w:comment>
  <w:comment w:id="18" w:author="Jane Chuma" w:date="2013-11-18T10:21:00Z" w:initials="JC">
    <w:p w:rsidR="00286FA5" w:rsidRDefault="00286FA5">
      <w:pPr>
        <w:pStyle w:val="CommentText"/>
      </w:pPr>
      <w:r>
        <w:rPr>
          <w:rStyle w:val="CommentReference"/>
        </w:rPr>
        <w:annotationRef/>
      </w:r>
      <w:r>
        <w:t>Will find this out through in-depth interviews</w:t>
      </w:r>
    </w:p>
  </w:comment>
  <w:comment w:id="20" w:author="MATHAUER, Inke" w:date="2013-10-10T18:55:00Z" w:initials="mathaueri">
    <w:p w:rsidR="00286FA5" w:rsidRDefault="00286FA5">
      <w:pPr>
        <w:pStyle w:val="CommentText"/>
      </w:pPr>
      <w:r>
        <w:rPr>
          <w:rStyle w:val="CommentReference"/>
        </w:rPr>
        <w:annotationRef/>
      </w:r>
      <w:r>
        <w:t xml:space="preserve">Is it really mandatory for the informal sector? </w:t>
      </w:r>
    </w:p>
  </w:comment>
  <w:comment w:id="21" w:author="Jane Chuma" w:date="2013-11-18T10:45:00Z" w:initials="JC">
    <w:p w:rsidR="00286FA5" w:rsidRDefault="00286FA5">
      <w:pPr>
        <w:pStyle w:val="CommentText"/>
      </w:pPr>
      <w:r>
        <w:rPr>
          <w:rStyle w:val="CommentReference"/>
        </w:rPr>
        <w:annotationRef/>
      </w:r>
      <w:r>
        <w:t xml:space="preserve">Yes, by law but this has never been </w:t>
      </w:r>
      <w:proofErr w:type="spellStart"/>
      <w:r>
        <w:t>enforced</w:t>
      </w:r>
      <w:proofErr w:type="gramStart"/>
      <w:r>
        <w:t>..so</w:t>
      </w:r>
      <w:proofErr w:type="spellEnd"/>
      <w:proofErr w:type="gramEnd"/>
      <w:r>
        <w:t xml:space="preserve"> an issue with the institutional and organisation arrangements</w:t>
      </w:r>
    </w:p>
  </w:comment>
  <w:comment w:id="22" w:author="Jane Chuma" w:date="2013-11-18T11:20:00Z" w:initials="JC">
    <w:p w:rsidR="00286FA5" w:rsidRDefault="00286FA5">
      <w:pPr>
        <w:pStyle w:val="CommentText"/>
      </w:pPr>
      <w:r>
        <w:rPr>
          <w:rStyle w:val="CommentReference"/>
        </w:rPr>
        <w:annotationRef/>
      </w:r>
      <w:r>
        <w:t>More information is provided in subsequent sections related to benefit package and purchasing</w:t>
      </w:r>
    </w:p>
  </w:comment>
  <w:comment w:id="23" w:author="MATHAUER, Inke" w:date="2013-10-10T18:55:00Z" w:initials="mathaueri">
    <w:p w:rsidR="00286FA5" w:rsidRDefault="00286FA5">
      <w:pPr>
        <w:pStyle w:val="CommentText"/>
      </w:pPr>
      <w:r>
        <w:rPr>
          <w:rStyle w:val="CommentReference"/>
        </w:rPr>
        <w:annotationRef/>
      </w:r>
      <w:r>
        <w:t>This scheme could be explained in more detail. In my view, this scheme has not received much attention in previous papers/reports.</w:t>
      </w:r>
    </w:p>
  </w:comment>
  <w:comment w:id="26" w:author="Jane Chuma" w:date="2013-11-18T11:28:00Z" w:initials="JC">
    <w:p w:rsidR="00286FA5" w:rsidRDefault="00286FA5">
      <w:pPr>
        <w:pStyle w:val="CommentText"/>
      </w:pPr>
      <w:r>
        <w:rPr>
          <w:rStyle w:val="CommentReference"/>
        </w:rPr>
        <w:annotationRef/>
      </w:r>
      <w:r>
        <w:t>Agree and that is why I raise the point of considering the net revenue of collecting premiums from informal sector versus tax funding</w:t>
      </w:r>
    </w:p>
  </w:comment>
  <w:comment w:id="25" w:author="MATHAUER, Inke" w:date="2013-10-10T18:55:00Z" w:initials="mathaueri">
    <w:p w:rsidR="00286FA5" w:rsidRDefault="00286FA5">
      <w:pPr>
        <w:pStyle w:val="CommentText"/>
      </w:pPr>
      <w:r>
        <w:rPr>
          <w:rStyle w:val="CommentReference"/>
        </w:rPr>
        <w:annotationRef/>
      </w:r>
      <w:r>
        <w:t>How? Experience from other countries shows that mandatory coverage for informal sector is very difficult to implement.</w:t>
      </w:r>
    </w:p>
  </w:comment>
  <w:comment w:id="30" w:author="MATHAUER, Inke" w:date="2013-10-10T18:55:00Z" w:initials="mathaueri">
    <w:p w:rsidR="00286FA5" w:rsidRDefault="00286FA5">
      <w:pPr>
        <w:pStyle w:val="CommentText"/>
      </w:pPr>
      <w:r>
        <w:rPr>
          <w:rStyle w:val="CommentReference"/>
        </w:rPr>
        <w:annotationRef/>
      </w:r>
      <w:r>
        <w:t>I think this should be explored. This is a critical point!</w:t>
      </w:r>
    </w:p>
  </w:comment>
  <w:comment w:id="31" w:author="Jane Chuma" w:date="2013-11-18T11:42:00Z" w:initials="JC">
    <w:p w:rsidR="00286FA5" w:rsidRDefault="00286FA5">
      <w:pPr>
        <w:pStyle w:val="CommentText"/>
      </w:pPr>
      <w:r>
        <w:rPr>
          <w:rStyle w:val="CommentReference"/>
        </w:rPr>
        <w:annotationRef/>
      </w:r>
      <w:r>
        <w:t>Yes, this is an issue I plan to explore through in-depth interviews</w:t>
      </w:r>
    </w:p>
  </w:comment>
  <w:comment w:id="37" w:author="MATHAUER, Inke" w:date="2013-10-10T18:55:00Z" w:initials="mathaueri">
    <w:p w:rsidR="00286FA5" w:rsidRDefault="00286FA5">
      <w:pPr>
        <w:pStyle w:val="CommentText"/>
      </w:pPr>
      <w:r>
        <w:rPr>
          <w:rStyle w:val="CommentReference"/>
        </w:rPr>
        <w:annotationRef/>
      </w:r>
      <w:r>
        <w:t>Is NHIF doing something about this, and if so what? Any enforcement or penalties if facilities do charge?</w:t>
      </w:r>
    </w:p>
  </w:comment>
  <w:comment w:id="38" w:author="Jane Chuma" w:date="2013-11-18T14:25:00Z" w:initials="JC">
    <w:p w:rsidR="00286FA5" w:rsidRDefault="00286FA5">
      <w:pPr>
        <w:pStyle w:val="CommentText"/>
      </w:pPr>
      <w:r>
        <w:rPr>
          <w:rStyle w:val="CommentReference"/>
        </w:rPr>
        <w:annotationRef/>
      </w:r>
      <w:r>
        <w:t xml:space="preserve">Not aware. I will explore it in the in-depth interviews </w:t>
      </w:r>
    </w:p>
  </w:comment>
  <w:comment w:id="39" w:author="MATHAUER, Inke" w:date="2013-10-10T18:55:00Z" w:initials="mathaueri">
    <w:p w:rsidR="00286FA5" w:rsidRDefault="00286FA5">
      <w:pPr>
        <w:pStyle w:val="CommentText"/>
      </w:pPr>
      <w:r>
        <w:rPr>
          <w:rStyle w:val="CommentReference"/>
        </w:rPr>
        <w:annotationRef/>
      </w:r>
      <w:proofErr w:type="spellStart"/>
      <w:r>
        <w:t>Wsome</w:t>
      </w:r>
      <w:proofErr w:type="spellEnd"/>
      <w:r>
        <w:t xml:space="preserve"> of them are offered by MOH facilities (?)</w:t>
      </w:r>
    </w:p>
  </w:comment>
  <w:comment w:id="40" w:author="Jane Chuma" w:date="2013-11-18T14:26:00Z" w:initials="JC">
    <w:p w:rsidR="00286FA5" w:rsidRDefault="00286FA5">
      <w:pPr>
        <w:pStyle w:val="CommentText"/>
      </w:pPr>
      <w:r>
        <w:rPr>
          <w:rStyle w:val="CommentReference"/>
        </w:rPr>
        <w:annotationRef/>
      </w:r>
      <w:r>
        <w:t>No they are not. Just for under fives</w:t>
      </w:r>
    </w:p>
  </w:comment>
  <w:comment w:id="43" w:author="MATHAUER, Inke" w:date="2013-10-10T18:55:00Z" w:initials="mathaueri">
    <w:p w:rsidR="00286FA5" w:rsidRDefault="00286FA5">
      <w:pPr>
        <w:pStyle w:val="CommentText"/>
      </w:pPr>
      <w:r>
        <w:rPr>
          <w:rStyle w:val="CommentReference"/>
        </w:rPr>
        <w:annotationRef/>
      </w:r>
      <w:r>
        <w:t xml:space="preserve">Could this report be more specific: E.g. for tax-funded government providers: what could be a potential mechanism? For NHIF: case payment is in the process of being expanded. I agree that the daily rebate payment mechanism should be removed. </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FA5" w:rsidRDefault="00286FA5" w:rsidP="00C70B8C">
      <w:pPr>
        <w:spacing w:after="0" w:line="240" w:lineRule="auto"/>
      </w:pPr>
      <w:r>
        <w:separator/>
      </w:r>
    </w:p>
  </w:endnote>
  <w:endnote w:type="continuationSeparator" w:id="0">
    <w:p w:rsidR="00286FA5" w:rsidRDefault="00286FA5" w:rsidP="00C70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3047775"/>
      <w:docPartObj>
        <w:docPartGallery w:val="Page Numbers (Bottom of Page)"/>
        <w:docPartUnique/>
      </w:docPartObj>
    </w:sdtPr>
    <w:sdtEndPr>
      <w:rPr>
        <w:noProof/>
      </w:rPr>
    </w:sdtEndPr>
    <w:sdtContent>
      <w:p w:rsidR="00286FA5" w:rsidRDefault="00286FA5">
        <w:pPr>
          <w:pStyle w:val="Footer"/>
          <w:jc w:val="right"/>
        </w:pPr>
        <w:r>
          <w:fldChar w:fldCharType="begin"/>
        </w:r>
        <w:r>
          <w:instrText xml:space="preserve"> PAGE   \* MERGEFORMAT </w:instrText>
        </w:r>
        <w:r>
          <w:fldChar w:fldCharType="separate"/>
        </w:r>
        <w:r w:rsidR="00721FD4">
          <w:rPr>
            <w:noProof/>
          </w:rPr>
          <w:t>52</w:t>
        </w:r>
        <w:r>
          <w:rPr>
            <w:noProof/>
          </w:rPr>
          <w:fldChar w:fldCharType="end"/>
        </w:r>
      </w:p>
    </w:sdtContent>
  </w:sdt>
  <w:p w:rsidR="00286FA5" w:rsidRDefault="00286F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FA5" w:rsidRDefault="00286FA5" w:rsidP="00C70B8C">
      <w:pPr>
        <w:spacing w:after="0" w:line="240" w:lineRule="auto"/>
      </w:pPr>
      <w:r>
        <w:separator/>
      </w:r>
    </w:p>
  </w:footnote>
  <w:footnote w:type="continuationSeparator" w:id="0">
    <w:p w:rsidR="00286FA5" w:rsidRDefault="00286FA5" w:rsidP="00C70B8C">
      <w:pPr>
        <w:spacing w:after="0" w:line="240" w:lineRule="auto"/>
      </w:pPr>
      <w:r>
        <w:continuationSeparator/>
      </w:r>
    </w:p>
  </w:footnote>
  <w:footnote w:id="1">
    <w:p w:rsidR="00286FA5" w:rsidRDefault="00286FA5">
      <w:pPr>
        <w:pStyle w:val="FootnoteText"/>
      </w:pPr>
      <w:r>
        <w:rPr>
          <w:rStyle w:val="FootnoteReference"/>
        </w:rPr>
        <w:footnoteRef/>
      </w:r>
      <w:r>
        <w:t xml:space="preserve"> This table will be completed later following in-depth interviews as most of the rules are not available in documents and these are likely to have changed with devolution</w:t>
      </w:r>
    </w:p>
  </w:footnote>
  <w:footnote w:id="2">
    <w:p w:rsidR="00286FA5" w:rsidRDefault="00286FA5">
      <w:pPr>
        <w:pStyle w:val="FootnoteText"/>
      </w:pPr>
      <w:r>
        <w:rPr>
          <w:rStyle w:val="FootnoteReference"/>
        </w:rPr>
        <w:footnoteRef/>
      </w:r>
      <w:r>
        <w:t xml:space="preserve"> Seems like there are no rules for CBHIs and most of this will involve creating legal structures and rules to guide operations</w:t>
      </w:r>
    </w:p>
  </w:footnote>
  <w:footnote w:id="3">
    <w:p w:rsidR="00286FA5" w:rsidRDefault="00286FA5" w:rsidP="00F8072D">
      <w:pPr>
        <w:pStyle w:val="CommentText"/>
      </w:pPr>
      <w:r>
        <w:rPr>
          <w:rStyle w:val="FootnoteReference"/>
        </w:rPr>
        <w:footnoteRef/>
      </w:r>
      <w:r>
        <w:t xml:space="preserve"> Seems like there are no rules for private health insurance and most of this will involve creating legal structures and rules to guide operations</w:t>
      </w:r>
    </w:p>
    <w:p w:rsidR="00286FA5" w:rsidRDefault="00286FA5">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1210D"/>
    <w:multiLevelType w:val="hybridMultilevel"/>
    <w:tmpl w:val="65585F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BC70721"/>
    <w:multiLevelType w:val="multilevel"/>
    <w:tmpl w:val="7AB25A9C"/>
    <w:lvl w:ilvl="0">
      <w:start w:val="1"/>
      <w:numFmt w:val="decimal"/>
      <w:lvlText w:val="%1."/>
      <w:lvlJc w:val="left"/>
      <w:pPr>
        <w:ind w:left="720" w:hanging="360"/>
      </w:pPr>
    </w:lvl>
    <w:lvl w:ilvl="1">
      <w:start w:val="1"/>
      <w:numFmt w:val="decimal"/>
      <w:isLgl/>
      <w:lvlText w:val="%1.%2"/>
      <w:lvlJc w:val="left"/>
      <w:pPr>
        <w:ind w:left="900" w:hanging="54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nsid w:val="0C1120D3"/>
    <w:multiLevelType w:val="hybridMultilevel"/>
    <w:tmpl w:val="E69215F0"/>
    <w:lvl w:ilvl="0" w:tplc="08090001">
      <w:start w:val="1"/>
      <w:numFmt w:val="bullet"/>
      <w:lvlText w:val=""/>
      <w:lvlJc w:val="left"/>
      <w:pPr>
        <w:ind w:left="778" w:hanging="360"/>
      </w:pPr>
      <w:rPr>
        <w:rFonts w:ascii="Symbol" w:hAnsi="Symbol" w:hint="default"/>
      </w:rPr>
    </w:lvl>
    <w:lvl w:ilvl="1" w:tplc="08090003" w:tentative="1">
      <w:start w:val="1"/>
      <w:numFmt w:val="bullet"/>
      <w:lvlText w:val="o"/>
      <w:lvlJc w:val="left"/>
      <w:pPr>
        <w:ind w:left="1498" w:hanging="360"/>
      </w:pPr>
      <w:rPr>
        <w:rFonts w:ascii="Courier New" w:hAnsi="Courier New" w:cs="Courier New" w:hint="default"/>
      </w:rPr>
    </w:lvl>
    <w:lvl w:ilvl="2" w:tplc="08090005" w:tentative="1">
      <w:start w:val="1"/>
      <w:numFmt w:val="bullet"/>
      <w:lvlText w:val=""/>
      <w:lvlJc w:val="left"/>
      <w:pPr>
        <w:ind w:left="2218" w:hanging="360"/>
      </w:pPr>
      <w:rPr>
        <w:rFonts w:ascii="Wingdings" w:hAnsi="Wingdings" w:hint="default"/>
      </w:rPr>
    </w:lvl>
    <w:lvl w:ilvl="3" w:tplc="08090001" w:tentative="1">
      <w:start w:val="1"/>
      <w:numFmt w:val="bullet"/>
      <w:lvlText w:val=""/>
      <w:lvlJc w:val="left"/>
      <w:pPr>
        <w:ind w:left="2938" w:hanging="360"/>
      </w:pPr>
      <w:rPr>
        <w:rFonts w:ascii="Symbol" w:hAnsi="Symbol" w:hint="default"/>
      </w:rPr>
    </w:lvl>
    <w:lvl w:ilvl="4" w:tplc="08090003" w:tentative="1">
      <w:start w:val="1"/>
      <w:numFmt w:val="bullet"/>
      <w:lvlText w:val="o"/>
      <w:lvlJc w:val="left"/>
      <w:pPr>
        <w:ind w:left="3658" w:hanging="360"/>
      </w:pPr>
      <w:rPr>
        <w:rFonts w:ascii="Courier New" w:hAnsi="Courier New" w:cs="Courier New" w:hint="default"/>
      </w:rPr>
    </w:lvl>
    <w:lvl w:ilvl="5" w:tplc="08090005" w:tentative="1">
      <w:start w:val="1"/>
      <w:numFmt w:val="bullet"/>
      <w:lvlText w:val=""/>
      <w:lvlJc w:val="left"/>
      <w:pPr>
        <w:ind w:left="4378" w:hanging="360"/>
      </w:pPr>
      <w:rPr>
        <w:rFonts w:ascii="Wingdings" w:hAnsi="Wingdings" w:hint="default"/>
      </w:rPr>
    </w:lvl>
    <w:lvl w:ilvl="6" w:tplc="08090001" w:tentative="1">
      <w:start w:val="1"/>
      <w:numFmt w:val="bullet"/>
      <w:lvlText w:val=""/>
      <w:lvlJc w:val="left"/>
      <w:pPr>
        <w:ind w:left="5098" w:hanging="360"/>
      </w:pPr>
      <w:rPr>
        <w:rFonts w:ascii="Symbol" w:hAnsi="Symbol" w:hint="default"/>
      </w:rPr>
    </w:lvl>
    <w:lvl w:ilvl="7" w:tplc="08090003" w:tentative="1">
      <w:start w:val="1"/>
      <w:numFmt w:val="bullet"/>
      <w:lvlText w:val="o"/>
      <w:lvlJc w:val="left"/>
      <w:pPr>
        <w:ind w:left="5818" w:hanging="360"/>
      </w:pPr>
      <w:rPr>
        <w:rFonts w:ascii="Courier New" w:hAnsi="Courier New" w:cs="Courier New" w:hint="default"/>
      </w:rPr>
    </w:lvl>
    <w:lvl w:ilvl="8" w:tplc="08090005" w:tentative="1">
      <w:start w:val="1"/>
      <w:numFmt w:val="bullet"/>
      <w:lvlText w:val=""/>
      <w:lvlJc w:val="left"/>
      <w:pPr>
        <w:ind w:left="6538" w:hanging="360"/>
      </w:pPr>
      <w:rPr>
        <w:rFonts w:ascii="Wingdings" w:hAnsi="Wingdings" w:hint="default"/>
      </w:rPr>
    </w:lvl>
  </w:abstractNum>
  <w:abstractNum w:abstractNumId="3">
    <w:nsid w:val="0DE0775A"/>
    <w:multiLevelType w:val="hybridMultilevel"/>
    <w:tmpl w:val="167CEDDA"/>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8C6105E"/>
    <w:multiLevelType w:val="multilevel"/>
    <w:tmpl w:val="E9669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2B2E1B"/>
    <w:multiLevelType w:val="hybridMultilevel"/>
    <w:tmpl w:val="E774D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205E6370"/>
    <w:multiLevelType w:val="hybridMultilevel"/>
    <w:tmpl w:val="C1DA79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2AE31186"/>
    <w:multiLevelType w:val="hybridMultilevel"/>
    <w:tmpl w:val="FAA671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C197C50"/>
    <w:multiLevelType w:val="hybridMultilevel"/>
    <w:tmpl w:val="CDA241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317A54A6"/>
    <w:multiLevelType w:val="multilevel"/>
    <w:tmpl w:val="566835B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35553691"/>
    <w:multiLevelType w:val="hybridMultilevel"/>
    <w:tmpl w:val="CDCA6E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35E5524E"/>
    <w:multiLevelType w:val="hybridMultilevel"/>
    <w:tmpl w:val="38C661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36285258"/>
    <w:multiLevelType w:val="hybridMultilevel"/>
    <w:tmpl w:val="97422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6905F4A"/>
    <w:multiLevelType w:val="multilevel"/>
    <w:tmpl w:val="7AB25A9C"/>
    <w:lvl w:ilvl="0">
      <w:start w:val="1"/>
      <w:numFmt w:val="decimal"/>
      <w:lvlText w:val="%1."/>
      <w:lvlJc w:val="left"/>
      <w:pPr>
        <w:ind w:left="360" w:hanging="360"/>
      </w:pPr>
    </w:lvl>
    <w:lvl w:ilvl="1">
      <w:start w:val="1"/>
      <w:numFmt w:val="decimal"/>
      <w:isLgl/>
      <w:lvlText w:val="%1.%2"/>
      <w:lvlJc w:val="left"/>
      <w:pPr>
        <w:ind w:left="540" w:hanging="540"/>
      </w:pPr>
      <w:rPr>
        <w:rFonts w:hint="default"/>
      </w:rPr>
    </w:lvl>
    <w:lvl w:ilvl="2">
      <w:start w:val="6"/>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4">
    <w:nsid w:val="392915F5"/>
    <w:multiLevelType w:val="hybridMultilevel"/>
    <w:tmpl w:val="8DBE52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D9A0AD5"/>
    <w:multiLevelType w:val="multilevel"/>
    <w:tmpl w:val="62969FD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F624362"/>
    <w:multiLevelType w:val="hybridMultilevel"/>
    <w:tmpl w:val="89285F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F9C72FF"/>
    <w:multiLevelType w:val="hybridMultilevel"/>
    <w:tmpl w:val="8B220D1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0C8076A"/>
    <w:multiLevelType w:val="multilevel"/>
    <w:tmpl w:val="F1C4AA3A"/>
    <w:lvl w:ilvl="0">
      <w:start w:val="1"/>
      <w:numFmt w:val="decimal"/>
      <w:lvlText w:val="%1."/>
      <w:lvlJc w:val="left"/>
      <w:pPr>
        <w:ind w:left="720" w:hanging="360"/>
      </w:pPr>
      <w:rPr>
        <w:rFonts w:hint="default"/>
      </w:rPr>
    </w:lvl>
    <w:lvl w:ilvl="1">
      <w:start w:val="3"/>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
    <w:nsid w:val="45550748"/>
    <w:multiLevelType w:val="hybridMultilevel"/>
    <w:tmpl w:val="259ACA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49D5267F"/>
    <w:multiLevelType w:val="hybridMultilevel"/>
    <w:tmpl w:val="8530F780"/>
    <w:lvl w:ilvl="0" w:tplc="0409000F">
      <w:start w:val="1"/>
      <w:numFmt w:val="decimal"/>
      <w:lvlText w:val="%1."/>
      <w:lvlJc w:val="left"/>
      <w:pPr>
        <w:tabs>
          <w:tab w:val="num" w:pos="780"/>
        </w:tabs>
        <w:ind w:left="780" w:hanging="360"/>
      </w:p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1">
    <w:nsid w:val="4CE66510"/>
    <w:multiLevelType w:val="hybridMultilevel"/>
    <w:tmpl w:val="AFE68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nsid w:val="4E874B2D"/>
    <w:multiLevelType w:val="hybridMultilevel"/>
    <w:tmpl w:val="83CE02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nsid w:val="505F0BBB"/>
    <w:multiLevelType w:val="hybridMultilevel"/>
    <w:tmpl w:val="6F92BACA"/>
    <w:lvl w:ilvl="0" w:tplc="7B805B96">
      <w:start w:val="1"/>
      <w:numFmt w:val="bullet"/>
      <w:lvlText w:val=""/>
      <w:lvlJc w:val="left"/>
      <w:pPr>
        <w:ind w:hanging="360"/>
      </w:pPr>
      <w:rPr>
        <w:rFonts w:ascii="Symbol" w:eastAsia="Symbol" w:hAnsi="Symbol" w:hint="default"/>
        <w:sz w:val="22"/>
        <w:szCs w:val="22"/>
      </w:rPr>
    </w:lvl>
    <w:lvl w:ilvl="1" w:tplc="DE760588">
      <w:start w:val="1"/>
      <w:numFmt w:val="bullet"/>
      <w:lvlText w:val="•"/>
      <w:lvlJc w:val="left"/>
      <w:rPr>
        <w:rFonts w:hint="default"/>
      </w:rPr>
    </w:lvl>
    <w:lvl w:ilvl="2" w:tplc="6E2036CE">
      <w:start w:val="1"/>
      <w:numFmt w:val="bullet"/>
      <w:lvlText w:val="•"/>
      <w:lvlJc w:val="left"/>
      <w:rPr>
        <w:rFonts w:hint="default"/>
      </w:rPr>
    </w:lvl>
    <w:lvl w:ilvl="3" w:tplc="D5B4E598">
      <w:start w:val="1"/>
      <w:numFmt w:val="bullet"/>
      <w:lvlText w:val="•"/>
      <w:lvlJc w:val="left"/>
      <w:rPr>
        <w:rFonts w:hint="default"/>
      </w:rPr>
    </w:lvl>
    <w:lvl w:ilvl="4" w:tplc="AC7474CE">
      <w:start w:val="1"/>
      <w:numFmt w:val="bullet"/>
      <w:lvlText w:val="•"/>
      <w:lvlJc w:val="left"/>
      <w:rPr>
        <w:rFonts w:hint="default"/>
      </w:rPr>
    </w:lvl>
    <w:lvl w:ilvl="5" w:tplc="5F06FBA2">
      <w:start w:val="1"/>
      <w:numFmt w:val="bullet"/>
      <w:lvlText w:val="•"/>
      <w:lvlJc w:val="left"/>
      <w:rPr>
        <w:rFonts w:hint="default"/>
      </w:rPr>
    </w:lvl>
    <w:lvl w:ilvl="6" w:tplc="2D149F0C">
      <w:start w:val="1"/>
      <w:numFmt w:val="bullet"/>
      <w:lvlText w:val="•"/>
      <w:lvlJc w:val="left"/>
      <w:rPr>
        <w:rFonts w:hint="default"/>
      </w:rPr>
    </w:lvl>
    <w:lvl w:ilvl="7" w:tplc="1AD008D0">
      <w:start w:val="1"/>
      <w:numFmt w:val="bullet"/>
      <w:lvlText w:val="•"/>
      <w:lvlJc w:val="left"/>
      <w:rPr>
        <w:rFonts w:hint="default"/>
      </w:rPr>
    </w:lvl>
    <w:lvl w:ilvl="8" w:tplc="735A9E88">
      <w:start w:val="1"/>
      <w:numFmt w:val="bullet"/>
      <w:lvlText w:val="•"/>
      <w:lvlJc w:val="left"/>
      <w:rPr>
        <w:rFonts w:hint="default"/>
      </w:rPr>
    </w:lvl>
  </w:abstractNum>
  <w:abstractNum w:abstractNumId="24">
    <w:nsid w:val="5228214A"/>
    <w:multiLevelType w:val="hybridMultilevel"/>
    <w:tmpl w:val="940061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3134670"/>
    <w:multiLevelType w:val="hybridMultilevel"/>
    <w:tmpl w:val="6AD01EC6"/>
    <w:lvl w:ilvl="0" w:tplc="712868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A9723A5"/>
    <w:multiLevelType w:val="hybridMultilevel"/>
    <w:tmpl w:val="742882FA"/>
    <w:lvl w:ilvl="0" w:tplc="F5F095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A983E93"/>
    <w:multiLevelType w:val="multilevel"/>
    <w:tmpl w:val="907695A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CDC3B28"/>
    <w:multiLevelType w:val="multilevel"/>
    <w:tmpl w:val="75AEF5CA"/>
    <w:lvl w:ilvl="0">
      <w:start w:val="3"/>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9">
    <w:nsid w:val="61317282"/>
    <w:multiLevelType w:val="hybridMultilevel"/>
    <w:tmpl w:val="6CAC9A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62B45BA7"/>
    <w:multiLevelType w:val="hybridMultilevel"/>
    <w:tmpl w:val="B7FCC110"/>
    <w:lvl w:ilvl="0" w:tplc="08090019">
      <w:start w:val="1"/>
      <w:numFmt w:val="lowerLetter"/>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6220016"/>
    <w:multiLevelType w:val="hybridMultilevel"/>
    <w:tmpl w:val="AB7E77EE"/>
    <w:lvl w:ilvl="0" w:tplc="D16A8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742205A"/>
    <w:multiLevelType w:val="hybridMultilevel"/>
    <w:tmpl w:val="1804B0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67D94D06"/>
    <w:multiLevelType w:val="hybridMultilevel"/>
    <w:tmpl w:val="30F21FAE"/>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4">
    <w:nsid w:val="6D5A5835"/>
    <w:multiLevelType w:val="hybridMultilevel"/>
    <w:tmpl w:val="243675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72054B9"/>
    <w:multiLevelType w:val="hybridMultilevel"/>
    <w:tmpl w:val="9A52E90C"/>
    <w:lvl w:ilvl="0" w:tplc="2B7A377A">
      <w:start w:val="1"/>
      <w:numFmt w:val="lowerLetter"/>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DFC0542"/>
    <w:multiLevelType w:val="hybridMultilevel"/>
    <w:tmpl w:val="EE6672F6"/>
    <w:lvl w:ilvl="0" w:tplc="0809000F">
      <w:start w:val="1"/>
      <w:numFmt w:val="decimal"/>
      <w:lvlText w:val="%1."/>
      <w:lvlJc w:val="left"/>
      <w:pPr>
        <w:ind w:left="778" w:hanging="360"/>
      </w:pPr>
    </w:lvl>
    <w:lvl w:ilvl="1" w:tplc="08090019" w:tentative="1">
      <w:start w:val="1"/>
      <w:numFmt w:val="lowerLetter"/>
      <w:lvlText w:val="%2."/>
      <w:lvlJc w:val="left"/>
      <w:pPr>
        <w:ind w:left="1498" w:hanging="360"/>
      </w:pPr>
    </w:lvl>
    <w:lvl w:ilvl="2" w:tplc="0809001B" w:tentative="1">
      <w:start w:val="1"/>
      <w:numFmt w:val="lowerRoman"/>
      <w:lvlText w:val="%3."/>
      <w:lvlJc w:val="right"/>
      <w:pPr>
        <w:ind w:left="2218" w:hanging="180"/>
      </w:pPr>
    </w:lvl>
    <w:lvl w:ilvl="3" w:tplc="0809000F" w:tentative="1">
      <w:start w:val="1"/>
      <w:numFmt w:val="decimal"/>
      <w:lvlText w:val="%4."/>
      <w:lvlJc w:val="left"/>
      <w:pPr>
        <w:ind w:left="2938" w:hanging="360"/>
      </w:pPr>
    </w:lvl>
    <w:lvl w:ilvl="4" w:tplc="08090019" w:tentative="1">
      <w:start w:val="1"/>
      <w:numFmt w:val="lowerLetter"/>
      <w:lvlText w:val="%5."/>
      <w:lvlJc w:val="left"/>
      <w:pPr>
        <w:ind w:left="3658" w:hanging="360"/>
      </w:pPr>
    </w:lvl>
    <w:lvl w:ilvl="5" w:tplc="0809001B" w:tentative="1">
      <w:start w:val="1"/>
      <w:numFmt w:val="lowerRoman"/>
      <w:lvlText w:val="%6."/>
      <w:lvlJc w:val="right"/>
      <w:pPr>
        <w:ind w:left="4378" w:hanging="180"/>
      </w:pPr>
    </w:lvl>
    <w:lvl w:ilvl="6" w:tplc="0809000F" w:tentative="1">
      <w:start w:val="1"/>
      <w:numFmt w:val="decimal"/>
      <w:lvlText w:val="%7."/>
      <w:lvlJc w:val="left"/>
      <w:pPr>
        <w:ind w:left="5098" w:hanging="360"/>
      </w:pPr>
    </w:lvl>
    <w:lvl w:ilvl="7" w:tplc="08090019" w:tentative="1">
      <w:start w:val="1"/>
      <w:numFmt w:val="lowerLetter"/>
      <w:lvlText w:val="%8."/>
      <w:lvlJc w:val="left"/>
      <w:pPr>
        <w:ind w:left="5818" w:hanging="360"/>
      </w:pPr>
    </w:lvl>
    <w:lvl w:ilvl="8" w:tplc="0809001B" w:tentative="1">
      <w:start w:val="1"/>
      <w:numFmt w:val="lowerRoman"/>
      <w:lvlText w:val="%9."/>
      <w:lvlJc w:val="right"/>
      <w:pPr>
        <w:ind w:left="6538" w:hanging="180"/>
      </w:pPr>
    </w:lvl>
  </w:abstractNum>
  <w:num w:numId="1">
    <w:abstractNumId w:val="27"/>
  </w:num>
  <w:num w:numId="2">
    <w:abstractNumId w:val="32"/>
  </w:num>
  <w:num w:numId="3">
    <w:abstractNumId w:val="33"/>
  </w:num>
  <w:num w:numId="4">
    <w:abstractNumId w:val="20"/>
  </w:num>
  <w:num w:numId="5">
    <w:abstractNumId w:val="35"/>
  </w:num>
  <w:num w:numId="6">
    <w:abstractNumId w:val="25"/>
  </w:num>
  <w:num w:numId="7">
    <w:abstractNumId w:val="9"/>
  </w:num>
  <w:num w:numId="8">
    <w:abstractNumId w:val="19"/>
  </w:num>
  <w:num w:numId="9">
    <w:abstractNumId w:val="15"/>
  </w:num>
  <w:num w:numId="10">
    <w:abstractNumId w:val="23"/>
  </w:num>
  <w:num w:numId="11">
    <w:abstractNumId w:val="17"/>
  </w:num>
  <w:num w:numId="12">
    <w:abstractNumId w:val="24"/>
  </w:num>
  <w:num w:numId="13">
    <w:abstractNumId w:val="7"/>
  </w:num>
  <w:num w:numId="14">
    <w:abstractNumId w:val="31"/>
  </w:num>
  <w:num w:numId="15">
    <w:abstractNumId w:val="26"/>
  </w:num>
  <w:num w:numId="16">
    <w:abstractNumId w:val="4"/>
  </w:num>
  <w:num w:numId="17">
    <w:abstractNumId w:val="28"/>
  </w:num>
  <w:num w:numId="18">
    <w:abstractNumId w:val="18"/>
  </w:num>
  <w:num w:numId="19">
    <w:abstractNumId w:val="34"/>
  </w:num>
  <w:num w:numId="20">
    <w:abstractNumId w:val="1"/>
  </w:num>
  <w:num w:numId="21">
    <w:abstractNumId w:val="12"/>
  </w:num>
  <w:num w:numId="22">
    <w:abstractNumId w:val="11"/>
  </w:num>
  <w:num w:numId="23">
    <w:abstractNumId w:val="21"/>
  </w:num>
  <w:num w:numId="24">
    <w:abstractNumId w:val="29"/>
  </w:num>
  <w:num w:numId="25">
    <w:abstractNumId w:val="8"/>
  </w:num>
  <w:num w:numId="26">
    <w:abstractNumId w:val="36"/>
  </w:num>
  <w:num w:numId="27">
    <w:abstractNumId w:val="14"/>
  </w:num>
  <w:num w:numId="28">
    <w:abstractNumId w:val="3"/>
  </w:num>
  <w:num w:numId="29">
    <w:abstractNumId w:val="13"/>
  </w:num>
  <w:num w:numId="30">
    <w:abstractNumId w:val="2"/>
  </w:num>
  <w:num w:numId="31">
    <w:abstractNumId w:val="5"/>
  </w:num>
  <w:num w:numId="32">
    <w:abstractNumId w:val="22"/>
  </w:num>
  <w:num w:numId="33">
    <w:abstractNumId w:val="10"/>
  </w:num>
  <w:num w:numId="34">
    <w:abstractNumId w:val="6"/>
  </w:num>
  <w:num w:numId="35">
    <w:abstractNumId w:val="16"/>
  </w:num>
  <w:num w:numId="36">
    <w:abstractNumId w:val="30"/>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hemical 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ftsprtewo5xpzuex0v0xe905swzvf0f9zadr&quot;&gt;intermediate fellowship&lt;record-ids&gt;&lt;item&gt;1&lt;/item&gt;&lt;item&gt;6&lt;/item&gt;&lt;item&gt;7&lt;/item&gt;&lt;item&gt;13&lt;/item&gt;&lt;item&gt;21&lt;/item&gt;&lt;item&gt;25&lt;/item&gt;&lt;item&gt;28&lt;/item&gt;&lt;item&gt;29&lt;/item&gt;&lt;item&gt;30&lt;/item&gt;&lt;item&gt;32&lt;/item&gt;&lt;item&gt;36&lt;/item&gt;&lt;item&gt;37&lt;/item&gt;&lt;item&gt;38&lt;/item&gt;&lt;item&gt;39&lt;/item&gt;&lt;item&gt;41&lt;/item&gt;&lt;item&gt;42&lt;/item&gt;&lt;item&gt;52&lt;/item&gt;&lt;item&gt;54&lt;/item&gt;&lt;item&gt;59&lt;/item&gt;&lt;item&gt;62&lt;/item&gt;&lt;item&gt;104&lt;/item&gt;&lt;item&gt;154&lt;/item&gt;&lt;/record-ids&gt;&lt;/item&gt;&lt;item db-id=&quot;vfpr25ephrzx91es0zppp2xuwzavw2dpeept&quot;&gt;financing_equitylens&lt;record-ids&gt;&lt;item&gt;3&lt;/item&gt;&lt;item&gt;6&lt;/item&gt;&lt;item&gt;8&lt;/item&gt;&lt;item&gt;13&lt;/item&gt;&lt;item&gt;26&lt;/item&gt;&lt;item&gt;28&lt;/item&gt;&lt;item&gt;29&lt;/item&gt;&lt;item&gt;30&lt;/item&gt;&lt;item&gt;31&lt;/item&gt;&lt;item&gt;33&lt;/item&gt;&lt;item&gt;34&lt;/item&gt;&lt;item&gt;35&lt;/item&gt;&lt;item&gt;36&lt;/item&gt;&lt;item&gt;44&lt;/item&gt;&lt;item&gt;58&lt;/item&gt;&lt;item&gt;61&lt;/item&gt;&lt;item&gt;64&lt;/item&gt;&lt;item&gt;70&lt;/item&gt;&lt;item&gt;80&lt;/item&gt;&lt;item&gt;90&lt;/item&gt;&lt;item&gt;94&lt;/item&gt;&lt;item&gt;98&lt;/item&gt;&lt;item&gt;101&lt;/item&gt;&lt;item&gt;102&lt;/item&gt;&lt;item&gt;103&lt;/item&gt;&lt;item&gt;104&lt;/item&gt;&lt;/record-ids&gt;&lt;/item&gt;&lt;/Libraries&gt;"/>
  </w:docVars>
  <w:rsids>
    <w:rsidRoot w:val="00F755BB"/>
    <w:rsid w:val="0000000B"/>
    <w:rsid w:val="000000EE"/>
    <w:rsid w:val="0000063A"/>
    <w:rsid w:val="00000956"/>
    <w:rsid w:val="00000A77"/>
    <w:rsid w:val="00001217"/>
    <w:rsid w:val="00001229"/>
    <w:rsid w:val="0000195F"/>
    <w:rsid w:val="00001E00"/>
    <w:rsid w:val="000039C8"/>
    <w:rsid w:val="000040AE"/>
    <w:rsid w:val="00005164"/>
    <w:rsid w:val="0000583D"/>
    <w:rsid w:val="00005C8B"/>
    <w:rsid w:val="000065BA"/>
    <w:rsid w:val="000069ED"/>
    <w:rsid w:val="00006F6B"/>
    <w:rsid w:val="000078A4"/>
    <w:rsid w:val="00007EA9"/>
    <w:rsid w:val="0001064B"/>
    <w:rsid w:val="000111EE"/>
    <w:rsid w:val="00014987"/>
    <w:rsid w:val="00014ACB"/>
    <w:rsid w:val="000155BA"/>
    <w:rsid w:val="00015B0B"/>
    <w:rsid w:val="000160B1"/>
    <w:rsid w:val="00016655"/>
    <w:rsid w:val="00017461"/>
    <w:rsid w:val="00017814"/>
    <w:rsid w:val="0001795C"/>
    <w:rsid w:val="00020716"/>
    <w:rsid w:val="00020D52"/>
    <w:rsid w:val="00020EDC"/>
    <w:rsid w:val="0002121F"/>
    <w:rsid w:val="00021A4D"/>
    <w:rsid w:val="00021F72"/>
    <w:rsid w:val="000246A8"/>
    <w:rsid w:val="00024ECB"/>
    <w:rsid w:val="00025A21"/>
    <w:rsid w:val="00025CBA"/>
    <w:rsid w:val="000275EB"/>
    <w:rsid w:val="00027978"/>
    <w:rsid w:val="00030595"/>
    <w:rsid w:val="00030F45"/>
    <w:rsid w:val="0003208D"/>
    <w:rsid w:val="000323C4"/>
    <w:rsid w:val="00032400"/>
    <w:rsid w:val="000324B8"/>
    <w:rsid w:val="0003256F"/>
    <w:rsid w:val="00032894"/>
    <w:rsid w:val="000332D5"/>
    <w:rsid w:val="00033D35"/>
    <w:rsid w:val="00034679"/>
    <w:rsid w:val="000348E1"/>
    <w:rsid w:val="000351E5"/>
    <w:rsid w:val="00035B31"/>
    <w:rsid w:val="00035CC8"/>
    <w:rsid w:val="00037E36"/>
    <w:rsid w:val="00037E80"/>
    <w:rsid w:val="00041AC9"/>
    <w:rsid w:val="00041D49"/>
    <w:rsid w:val="000426AD"/>
    <w:rsid w:val="00042EFD"/>
    <w:rsid w:val="00043542"/>
    <w:rsid w:val="00043704"/>
    <w:rsid w:val="00043836"/>
    <w:rsid w:val="00043A4C"/>
    <w:rsid w:val="000442B9"/>
    <w:rsid w:val="0004444A"/>
    <w:rsid w:val="00045C6A"/>
    <w:rsid w:val="00046283"/>
    <w:rsid w:val="00046FF1"/>
    <w:rsid w:val="000470ED"/>
    <w:rsid w:val="00047248"/>
    <w:rsid w:val="00047A26"/>
    <w:rsid w:val="00047E50"/>
    <w:rsid w:val="00051C58"/>
    <w:rsid w:val="00052016"/>
    <w:rsid w:val="00052FD4"/>
    <w:rsid w:val="000535D8"/>
    <w:rsid w:val="00053D84"/>
    <w:rsid w:val="000546F3"/>
    <w:rsid w:val="00054EDD"/>
    <w:rsid w:val="00055F5F"/>
    <w:rsid w:val="00056191"/>
    <w:rsid w:val="00056592"/>
    <w:rsid w:val="000568CB"/>
    <w:rsid w:val="00057719"/>
    <w:rsid w:val="00060387"/>
    <w:rsid w:val="00060546"/>
    <w:rsid w:val="0006116D"/>
    <w:rsid w:val="00062985"/>
    <w:rsid w:val="00062999"/>
    <w:rsid w:val="00062AAE"/>
    <w:rsid w:val="00062C0D"/>
    <w:rsid w:val="00063AE5"/>
    <w:rsid w:val="0006469E"/>
    <w:rsid w:val="00064719"/>
    <w:rsid w:val="000650B2"/>
    <w:rsid w:val="00070343"/>
    <w:rsid w:val="00070E54"/>
    <w:rsid w:val="00070EA5"/>
    <w:rsid w:val="0007145E"/>
    <w:rsid w:val="00072916"/>
    <w:rsid w:val="00072DF5"/>
    <w:rsid w:val="00072F84"/>
    <w:rsid w:val="0007599C"/>
    <w:rsid w:val="00075BD6"/>
    <w:rsid w:val="0007678C"/>
    <w:rsid w:val="00077A4E"/>
    <w:rsid w:val="000804FF"/>
    <w:rsid w:val="00080557"/>
    <w:rsid w:val="00080813"/>
    <w:rsid w:val="00081509"/>
    <w:rsid w:val="00081AA9"/>
    <w:rsid w:val="00083144"/>
    <w:rsid w:val="000838FD"/>
    <w:rsid w:val="00083932"/>
    <w:rsid w:val="00083B5A"/>
    <w:rsid w:val="00084017"/>
    <w:rsid w:val="00084874"/>
    <w:rsid w:val="00085925"/>
    <w:rsid w:val="00086596"/>
    <w:rsid w:val="00087424"/>
    <w:rsid w:val="00087B70"/>
    <w:rsid w:val="00087CD1"/>
    <w:rsid w:val="000919C2"/>
    <w:rsid w:val="000929FA"/>
    <w:rsid w:val="0009367C"/>
    <w:rsid w:val="00093740"/>
    <w:rsid w:val="000937F7"/>
    <w:rsid w:val="0009409E"/>
    <w:rsid w:val="00094538"/>
    <w:rsid w:val="00094ED3"/>
    <w:rsid w:val="0009511D"/>
    <w:rsid w:val="00095C09"/>
    <w:rsid w:val="00095DF7"/>
    <w:rsid w:val="0009641E"/>
    <w:rsid w:val="00096DD4"/>
    <w:rsid w:val="00097917"/>
    <w:rsid w:val="000A2D0C"/>
    <w:rsid w:val="000A3093"/>
    <w:rsid w:val="000A3BE3"/>
    <w:rsid w:val="000A42AF"/>
    <w:rsid w:val="000A4FBF"/>
    <w:rsid w:val="000A5D7D"/>
    <w:rsid w:val="000A5FF0"/>
    <w:rsid w:val="000A633B"/>
    <w:rsid w:val="000A74A7"/>
    <w:rsid w:val="000A78CD"/>
    <w:rsid w:val="000B0206"/>
    <w:rsid w:val="000B0869"/>
    <w:rsid w:val="000B0FB7"/>
    <w:rsid w:val="000B1154"/>
    <w:rsid w:val="000B210C"/>
    <w:rsid w:val="000B2460"/>
    <w:rsid w:val="000B3EE3"/>
    <w:rsid w:val="000B4549"/>
    <w:rsid w:val="000B4AAE"/>
    <w:rsid w:val="000B6105"/>
    <w:rsid w:val="000B6127"/>
    <w:rsid w:val="000C01D3"/>
    <w:rsid w:val="000C0461"/>
    <w:rsid w:val="000C0B23"/>
    <w:rsid w:val="000C0C24"/>
    <w:rsid w:val="000C1AAE"/>
    <w:rsid w:val="000C1D95"/>
    <w:rsid w:val="000C1F5A"/>
    <w:rsid w:val="000C411C"/>
    <w:rsid w:val="000C48F2"/>
    <w:rsid w:val="000C4E9F"/>
    <w:rsid w:val="000C50F1"/>
    <w:rsid w:val="000C5C08"/>
    <w:rsid w:val="000C6398"/>
    <w:rsid w:val="000C7259"/>
    <w:rsid w:val="000C7427"/>
    <w:rsid w:val="000D0F16"/>
    <w:rsid w:val="000D1313"/>
    <w:rsid w:val="000D1A38"/>
    <w:rsid w:val="000D1D6F"/>
    <w:rsid w:val="000D1EA6"/>
    <w:rsid w:val="000D21FC"/>
    <w:rsid w:val="000D2558"/>
    <w:rsid w:val="000D3012"/>
    <w:rsid w:val="000D3310"/>
    <w:rsid w:val="000D3E05"/>
    <w:rsid w:val="000D567D"/>
    <w:rsid w:val="000D6A20"/>
    <w:rsid w:val="000E0742"/>
    <w:rsid w:val="000E0B85"/>
    <w:rsid w:val="000E2D99"/>
    <w:rsid w:val="000E35FA"/>
    <w:rsid w:val="000E404D"/>
    <w:rsid w:val="000E5EF7"/>
    <w:rsid w:val="000E62A1"/>
    <w:rsid w:val="000E6D4C"/>
    <w:rsid w:val="000E7D28"/>
    <w:rsid w:val="000E7DE1"/>
    <w:rsid w:val="000F155E"/>
    <w:rsid w:val="000F162C"/>
    <w:rsid w:val="000F16D3"/>
    <w:rsid w:val="000F221E"/>
    <w:rsid w:val="000F4364"/>
    <w:rsid w:val="000F51A3"/>
    <w:rsid w:val="000F56F0"/>
    <w:rsid w:val="000F65D0"/>
    <w:rsid w:val="000F6CB8"/>
    <w:rsid w:val="000F75F9"/>
    <w:rsid w:val="000F78FA"/>
    <w:rsid w:val="000F7AF8"/>
    <w:rsid w:val="001000DA"/>
    <w:rsid w:val="001019F0"/>
    <w:rsid w:val="00101AA1"/>
    <w:rsid w:val="00101AEF"/>
    <w:rsid w:val="00101C9A"/>
    <w:rsid w:val="001023F9"/>
    <w:rsid w:val="00102637"/>
    <w:rsid w:val="00103600"/>
    <w:rsid w:val="0010383F"/>
    <w:rsid w:val="00103F1D"/>
    <w:rsid w:val="00104DFD"/>
    <w:rsid w:val="001050A2"/>
    <w:rsid w:val="001054B7"/>
    <w:rsid w:val="00106AC6"/>
    <w:rsid w:val="001107B1"/>
    <w:rsid w:val="00110BA6"/>
    <w:rsid w:val="00110E01"/>
    <w:rsid w:val="0011102A"/>
    <w:rsid w:val="00112B81"/>
    <w:rsid w:val="00112E82"/>
    <w:rsid w:val="0011309B"/>
    <w:rsid w:val="001135C7"/>
    <w:rsid w:val="00113AEC"/>
    <w:rsid w:val="00114E4F"/>
    <w:rsid w:val="0011605F"/>
    <w:rsid w:val="00116AD0"/>
    <w:rsid w:val="00116BC3"/>
    <w:rsid w:val="0011764F"/>
    <w:rsid w:val="00120B60"/>
    <w:rsid w:val="00121D86"/>
    <w:rsid w:val="001224C5"/>
    <w:rsid w:val="001235CC"/>
    <w:rsid w:val="00123A9D"/>
    <w:rsid w:val="00123BEA"/>
    <w:rsid w:val="00123DE1"/>
    <w:rsid w:val="00125009"/>
    <w:rsid w:val="00125CE4"/>
    <w:rsid w:val="001273E1"/>
    <w:rsid w:val="001300BB"/>
    <w:rsid w:val="00130765"/>
    <w:rsid w:val="001307DB"/>
    <w:rsid w:val="00130AFD"/>
    <w:rsid w:val="00130C6D"/>
    <w:rsid w:val="001316D0"/>
    <w:rsid w:val="00132C32"/>
    <w:rsid w:val="001363CD"/>
    <w:rsid w:val="00136473"/>
    <w:rsid w:val="001369B7"/>
    <w:rsid w:val="00136F60"/>
    <w:rsid w:val="00137FB3"/>
    <w:rsid w:val="00140537"/>
    <w:rsid w:val="001405E8"/>
    <w:rsid w:val="00140A2E"/>
    <w:rsid w:val="0014211F"/>
    <w:rsid w:val="0014298E"/>
    <w:rsid w:val="00142F32"/>
    <w:rsid w:val="001434E7"/>
    <w:rsid w:val="0014374A"/>
    <w:rsid w:val="00143B9A"/>
    <w:rsid w:val="00144227"/>
    <w:rsid w:val="00144754"/>
    <w:rsid w:val="0014512F"/>
    <w:rsid w:val="00145A92"/>
    <w:rsid w:val="00145B01"/>
    <w:rsid w:val="001462A7"/>
    <w:rsid w:val="00146455"/>
    <w:rsid w:val="00146B5D"/>
    <w:rsid w:val="00147FBC"/>
    <w:rsid w:val="00150E55"/>
    <w:rsid w:val="00151283"/>
    <w:rsid w:val="001520A9"/>
    <w:rsid w:val="001522F1"/>
    <w:rsid w:val="00152C1D"/>
    <w:rsid w:val="00153765"/>
    <w:rsid w:val="00153773"/>
    <w:rsid w:val="00153CB3"/>
    <w:rsid w:val="0015428F"/>
    <w:rsid w:val="00154368"/>
    <w:rsid w:val="00154F19"/>
    <w:rsid w:val="00156F36"/>
    <w:rsid w:val="00157463"/>
    <w:rsid w:val="0015793D"/>
    <w:rsid w:val="00157F20"/>
    <w:rsid w:val="001604E9"/>
    <w:rsid w:val="001619AE"/>
    <w:rsid w:val="00161DD4"/>
    <w:rsid w:val="00163559"/>
    <w:rsid w:val="00163C6C"/>
    <w:rsid w:val="00164145"/>
    <w:rsid w:val="00165AE3"/>
    <w:rsid w:val="001660C6"/>
    <w:rsid w:val="001662A0"/>
    <w:rsid w:val="00166C24"/>
    <w:rsid w:val="00166C65"/>
    <w:rsid w:val="001673D2"/>
    <w:rsid w:val="00167F6C"/>
    <w:rsid w:val="00170086"/>
    <w:rsid w:val="0017042E"/>
    <w:rsid w:val="00170861"/>
    <w:rsid w:val="00170960"/>
    <w:rsid w:val="00170B86"/>
    <w:rsid w:val="00170F20"/>
    <w:rsid w:val="0017196F"/>
    <w:rsid w:val="00174F49"/>
    <w:rsid w:val="001754AF"/>
    <w:rsid w:val="0017558A"/>
    <w:rsid w:val="00176EE7"/>
    <w:rsid w:val="00177413"/>
    <w:rsid w:val="00177977"/>
    <w:rsid w:val="00177E49"/>
    <w:rsid w:val="00177FA0"/>
    <w:rsid w:val="001803E6"/>
    <w:rsid w:val="001813C6"/>
    <w:rsid w:val="00181482"/>
    <w:rsid w:val="001826D5"/>
    <w:rsid w:val="001827C3"/>
    <w:rsid w:val="001828AD"/>
    <w:rsid w:val="00182FF7"/>
    <w:rsid w:val="00183543"/>
    <w:rsid w:val="001839D6"/>
    <w:rsid w:val="00184490"/>
    <w:rsid w:val="0018616B"/>
    <w:rsid w:val="00186577"/>
    <w:rsid w:val="001869A1"/>
    <w:rsid w:val="00186A15"/>
    <w:rsid w:val="00187DBA"/>
    <w:rsid w:val="00190A4F"/>
    <w:rsid w:val="00190F75"/>
    <w:rsid w:val="0019113D"/>
    <w:rsid w:val="0019155C"/>
    <w:rsid w:val="00192314"/>
    <w:rsid w:val="001926DC"/>
    <w:rsid w:val="00193E3F"/>
    <w:rsid w:val="001950FB"/>
    <w:rsid w:val="00196300"/>
    <w:rsid w:val="0019676C"/>
    <w:rsid w:val="001977EC"/>
    <w:rsid w:val="001A08EC"/>
    <w:rsid w:val="001A11E6"/>
    <w:rsid w:val="001A13D1"/>
    <w:rsid w:val="001A5176"/>
    <w:rsid w:val="001A5B78"/>
    <w:rsid w:val="001A6458"/>
    <w:rsid w:val="001A714C"/>
    <w:rsid w:val="001A7235"/>
    <w:rsid w:val="001B1E01"/>
    <w:rsid w:val="001B4D39"/>
    <w:rsid w:val="001B5360"/>
    <w:rsid w:val="001B5E5C"/>
    <w:rsid w:val="001B6342"/>
    <w:rsid w:val="001B6882"/>
    <w:rsid w:val="001B6E1B"/>
    <w:rsid w:val="001B7414"/>
    <w:rsid w:val="001B75D9"/>
    <w:rsid w:val="001B780D"/>
    <w:rsid w:val="001B7C27"/>
    <w:rsid w:val="001C05A2"/>
    <w:rsid w:val="001C05E6"/>
    <w:rsid w:val="001C0702"/>
    <w:rsid w:val="001C2B17"/>
    <w:rsid w:val="001C3A71"/>
    <w:rsid w:val="001C4A16"/>
    <w:rsid w:val="001D0D5D"/>
    <w:rsid w:val="001D1127"/>
    <w:rsid w:val="001D332F"/>
    <w:rsid w:val="001D3438"/>
    <w:rsid w:val="001D3DE7"/>
    <w:rsid w:val="001D3FEB"/>
    <w:rsid w:val="001D3FF2"/>
    <w:rsid w:val="001D5324"/>
    <w:rsid w:val="001D572A"/>
    <w:rsid w:val="001D5994"/>
    <w:rsid w:val="001D6933"/>
    <w:rsid w:val="001E032B"/>
    <w:rsid w:val="001E07F1"/>
    <w:rsid w:val="001E2016"/>
    <w:rsid w:val="001E2192"/>
    <w:rsid w:val="001E2583"/>
    <w:rsid w:val="001E4505"/>
    <w:rsid w:val="001E57A4"/>
    <w:rsid w:val="001E59E4"/>
    <w:rsid w:val="001E726D"/>
    <w:rsid w:val="001E7CA3"/>
    <w:rsid w:val="001F07EA"/>
    <w:rsid w:val="001F16DC"/>
    <w:rsid w:val="001F21AB"/>
    <w:rsid w:val="001F26B0"/>
    <w:rsid w:val="001F33AE"/>
    <w:rsid w:val="001F349A"/>
    <w:rsid w:val="001F3A03"/>
    <w:rsid w:val="001F3F3F"/>
    <w:rsid w:val="001F4294"/>
    <w:rsid w:val="001F57E2"/>
    <w:rsid w:val="001F6EC9"/>
    <w:rsid w:val="001F707F"/>
    <w:rsid w:val="001F7757"/>
    <w:rsid w:val="001F7D07"/>
    <w:rsid w:val="002014AD"/>
    <w:rsid w:val="002017A4"/>
    <w:rsid w:val="00201B5A"/>
    <w:rsid w:val="00203C56"/>
    <w:rsid w:val="0020452C"/>
    <w:rsid w:val="0020460E"/>
    <w:rsid w:val="0020590F"/>
    <w:rsid w:val="00205E2E"/>
    <w:rsid w:val="002062E7"/>
    <w:rsid w:val="0020664D"/>
    <w:rsid w:val="002076F3"/>
    <w:rsid w:val="00207749"/>
    <w:rsid w:val="00207B8A"/>
    <w:rsid w:val="00207DB2"/>
    <w:rsid w:val="002107D9"/>
    <w:rsid w:val="002108BD"/>
    <w:rsid w:val="00210C12"/>
    <w:rsid w:val="00210F2D"/>
    <w:rsid w:val="00211C7B"/>
    <w:rsid w:val="00213D92"/>
    <w:rsid w:val="002142C7"/>
    <w:rsid w:val="00214FD8"/>
    <w:rsid w:val="00217454"/>
    <w:rsid w:val="00221224"/>
    <w:rsid w:val="002212D1"/>
    <w:rsid w:val="00221A9B"/>
    <w:rsid w:val="00222C9F"/>
    <w:rsid w:val="00222DE7"/>
    <w:rsid w:val="00224AB4"/>
    <w:rsid w:val="00224AED"/>
    <w:rsid w:val="00225098"/>
    <w:rsid w:val="00225D09"/>
    <w:rsid w:val="00227D3E"/>
    <w:rsid w:val="00230038"/>
    <w:rsid w:val="00230B11"/>
    <w:rsid w:val="002316FC"/>
    <w:rsid w:val="00231748"/>
    <w:rsid w:val="00234221"/>
    <w:rsid w:val="00235122"/>
    <w:rsid w:val="00235A50"/>
    <w:rsid w:val="00235C2C"/>
    <w:rsid w:val="002360A9"/>
    <w:rsid w:val="0023649D"/>
    <w:rsid w:val="002368C7"/>
    <w:rsid w:val="00236B99"/>
    <w:rsid w:val="00237F4F"/>
    <w:rsid w:val="002407BD"/>
    <w:rsid w:val="00240937"/>
    <w:rsid w:val="00240B9B"/>
    <w:rsid w:val="0024122D"/>
    <w:rsid w:val="00241325"/>
    <w:rsid w:val="00242456"/>
    <w:rsid w:val="0024276D"/>
    <w:rsid w:val="0024444E"/>
    <w:rsid w:val="00245B6D"/>
    <w:rsid w:val="00246303"/>
    <w:rsid w:val="002468E1"/>
    <w:rsid w:val="00246ACA"/>
    <w:rsid w:val="00247B28"/>
    <w:rsid w:val="00250E6C"/>
    <w:rsid w:val="0025143C"/>
    <w:rsid w:val="002517F0"/>
    <w:rsid w:val="00251F45"/>
    <w:rsid w:val="00252D71"/>
    <w:rsid w:val="00253C4E"/>
    <w:rsid w:val="002545DE"/>
    <w:rsid w:val="002553A9"/>
    <w:rsid w:val="002568BB"/>
    <w:rsid w:val="002569E7"/>
    <w:rsid w:val="002576D3"/>
    <w:rsid w:val="00260843"/>
    <w:rsid w:val="002610A2"/>
    <w:rsid w:val="00261991"/>
    <w:rsid w:val="00261C2D"/>
    <w:rsid w:val="00262ACB"/>
    <w:rsid w:val="00262F77"/>
    <w:rsid w:val="0026348C"/>
    <w:rsid w:val="00263918"/>
    <w:rsid w:val="00265A61"/>
    <w:rsid w:val="00265E5B"/>
    <w:rsid w:val="00266795"/>
    <w:rsid w:val="00266C33"/>
    <w:rsid w:val="002703A8"/>
    <w:rsid w:val="00270937"/>
    <w:rsid w:val="002709CC"/>
    <w:rsid w:val="00273A3A"/>
    <w:rsid w:val="00274872"/>
    <w:rsid w:val="00274AC5"/>
    <w:rsid w:val="00274F7D"/>
    <w:rsid w:val="00275851"/>
    <w:rsid w:val="00277169"/>
    <w:rsid w:val="0027795C"/>
    <w:rsid w:val="002808D0"/>
    <w:rsid w:val="002817E7"/>
    <w:rsid w:val="00282555"/>
    <w:rsid w:val="00282647"/>
    <w:rsid w:val="00282A17"/>
    <w:rsid w:val="002830F6"/>
    <w:rsid w:val="00283260"/>
    <w:rsid w:val="002834A6"/>
    <w:rsid w:val="002837B7"/>
    <w:rsid w:val="00283A6F"/>
    <w:rsid w:val="00283AE9"/>
    <w:rsid w:val="0028429C"/>
    <w:rsid w:val="002845F1"/>
    <w:rsid w:val="00284F97"/>
    <w:rsid w:val="0028525D"/>
    <w:rsid w:val="00285CFA"/>
    <w:rsid w:val="00286FA5"/>
    <w:rsid w:val="00287319"/>
    <w:rsid w:val="00287975"/>
    <w:rsid w:val="00290526"/>
    <w:rsid w:val="002919BD"/>
    <w:rsid w:val="00291A61"/>
    <w:rsid w:val="0029291C"/>
    <w:rsid w:val="00292B7C"/>
    <w:rsid w:val="00292B9D"/>
    <w:rsid w:val="00292DBE"/>
    <w:rsid w:val="002932CB"/>
    <w:rsid w:val="00294B34"/>
    <w:rsid w:val="002951CD"/>
    <w:rsid w:val="002952EE"/>
    <w:rsid w:val="0029596F"/>
    <w:rsid w:val="00295B8A"/>
    <w:rsid w:val="00295BDC"/>
    <w:rsid w:val="00295FC7"/>
    <w:rsid w:val="00296207"/>
    <w:rsid w:val="00296511"/>
    <w:rsid w:val="00297241"/>
    <w:rsid w:val="002A01B1"/>
    <w:rsid w:val="002A027C"/>
    <w:rsid w:val="002A045D"/>
    <w:rsid w:val="002A04F4"/>
    <w:rsid w:val="002A104A"/>
    <w:rsid w:val="002A11AE"/>
    <w:rsid w:val="002A1870"/>
    <w:rsid w:val="002A1EFC"/>
    <w:rsid w:val="002A2BAA"/>
    <w:rsid w:val="002A2C8C"/>
    <w:rsid w:val="002A34EF"/>
    <w:rsid w:val="002A435E"/>
    <w:rsid w:val="002A5405"/>
    <w:rsid w:val="002A62BF"/>
    <w:rsid w:val="002A65AA"/>
    <w:rsid w:val="002A74D1"/>
    <w:rsid w:val="002A7C8E"/>
    <w:rsid w:val="002B0320"/>
    <w:rsid w:val="002B06C1"/>
    <w:rsid w:val="002B0833"/>
    <w:rsid w:val="002B0AF5"/>
    <w:rsid w:val="002B0BED"/>
    <w:rsid w:val="002B1B77"/>
    <w:rsid w:val="002B219B"/>
    <w:rsid w:val="002B25BB"/>
    <w:rsid w:val="002B3735"/>
    <w:rsid w:val="002B383C"/>
    <w:rsid w:val="002B48EF"/>
    <w:rsid w:val="002B515E"/>
    <w:rsid w:val="002B5336"/>
    <w:rsid w:val="002B534E"/>
    <w:rsid w:val="002B5716"/>
    <w:rsid w:val="002B6A52"/>
    <w:rsid w:val="002B7807"/>
    <w:rsid w:val="002B7933"/>
    <w:rsid w:val="002C0ACD"/>
    <w:rsid w:val="002C0D68"/>
    <w:rsid w:val="002C1365"/>
    <w:rsid w:val="002C1551"/>
    <w:rsid w:val="002C1E07"/>
    <w:rsid w:val="002C1FF9"/>
    <w:rsid w:val="002C45DB"/>
    <w:rsid w:val="002C5889"/>
    <w:rsid w:val="002C5A93"/>
    <w:rsid w:val="002C6F8A"/>
    <w:rsid w:val="002C7966"/>
    <w:rsid w:val="002C7DB6"/>
    <w:rsid w:val="002D1557"/>
    <w:rsid w:val="002D1CFA"/>
    <w:rsid w:val="002D1D5C"/>
    <w:rsid w:val="002D2EC9"/>
    <w:rsid w:val="002D368C"/>
    <w:rsid w:val="002D3C38"/>
    <w:rsid w:val="002D4342"/>
    <w:rsid w:val="002D6730"/>
    <w:rsid w:val="002D716D"/>
    <w:rsid w:val="002E0183"/>
    <w:rsid w:val="002E02EE"/>
    <w:rsid w:val="002E04CC"/>
    <w:rsid w:val="002E11DD"/>
    <w:rsid w:val="002E18FE"/>
    <w:rsid w:val="002E438E"/>
    <w:rsid w:val="002E4761"/>
    <w:rsid w:val="002E4B76"/>
    <w:rsid w:val="002E518D"/>
    <w:rsid w:val="002E544F"/>
    <w:rsid w:val="002E549E"/>
    <w:rsid w:val="002E6E0C"/>
    <w:rsid w:val="002E7000"/>
    <w:rsid w:val="002E73A1"/>
    <w:rsid w:val="002F0AC7"/>
    <w:rsid w:val="002F0DD7"/>
    <w:rsid w:val="002F2A87"/>
    <w:rsid w:val="002F3246"/>
    <w:rsid w:val="002F3B3D"/>
    <w:rsid w:val="002F3BF3"/>
    <w:rsid w:val="002F5089"/>
    <w:rsid w:val="002F56DC"/>
    <w:rsid w:val="002F5FBA"/>
    <w:rsid w:val="002F759F"/>
    <w:rsid w:val="00302128"/>
    <w:rsid w:val="003029EE"/>
    <w:rsid w:val="003038B3"/>
    <w:rsid w:val="003040DD"/>
    <w:rsid w:val="00304D71"/>
    <w:rsid w:val="00305F1F"/>
    <w:rsid w:val="00307530"/>
    <w:rsid w:val="0031143D"/>
    <w:rsid w:val="003126B0"/>
    <w:rsid w:val="00313114"/>
    <w:rsid w:val="003148EC"/>
    <w:rsid w:val="003153E2"/>
    <w:rsid w:val="00316016"/>
    <w:rsid w:val="00316138"/>
    <w:rsid w:val="00316269"/>
    <w:rsid w:val="00316812"/>
    <w:rsid w:val="0031686F"/>
    <w:rsid w:val="00317EDE"/>
    <w:rsid w:val="00317F6F"/>
    <w:rsid w:val="00320DB7"/>
    <w:rsid w:val="0032121A"/>
    <w:rsid w:val="00321284"/>
    <w:rsid w:val="003216F7"/>
    <w:rsid w:val="00321DC3"/>
    <w:rsid w:val="003227DD"/>
    <w:rsid w:val="003236DF"/>
    <w:rsid w:val="00323C51"/>
    <w:rsid w:val="003251B9"/>
    <w:rsid w:val="003257BA"/>
    <w:rsid w:val="00326FC7"/>
    <w:rsid w:val="003279DA"/>
    <w:rsid w:val="003309D7"/>
    <w:rsid w:val="003314B9"/>
    <w:rsid w:val="00331D0E"/>
    <w:rsid w:val="00331F69"/>
    <w:rsid w:val="00332FA9"/>
    <w:rsid w:val="0033373F"/>
    <w:rsid w:val="00333CE8"/>
    <w:rsid w:val="0033406C"/>
    <w:rsid w:val="00335370"/>
    <w:rsid w:val="0033618C"/>
    <w:rsid w:val="00336319"/>
    <w:rsid w:val="003365FF"/>
    <w:rsid w:val="00337B3D"/>
    <w:rsid w:val="00337D99"/>
    <w:rsid w:val="00340B4D"/>
    <w:rsid w:val="00340FDB"/>
    <w:rsid w:val="00342D55"/>
    <w:rsid w:val="0034315F"/>
    <w:rsid w:val="00343297"/>
    <w:rsid w:val="003447A5"/>
    <w:rsid w:val="003451E9"/>
    <w:rsid w:val="00346F30"/>
    <w:rsid w:val="00347B52"/>
    <w:rsid w:val="00347EAE"/>
    <w:rsid w:val="00350866"/>
    <w:rsid w:val="00350CE1"/>
    <w:rsid w:val="003518EC"/>
    <w:rsid w:val="00353F42"/>
    <w:rsid w:val="00353F5D"/>
    <w:rsid w:val="00354AC9"/>
    <w:rsid w:val="00355049"/>
    <w:rsid w:val="0035546A"/>
    <w:rsid w:val="00355B3C"/>
    <w:rsid w:val="0036102E"/>
    <w:rsid w:val="0036174E"/>
    <w:rsid w:val="00362BE1"/>
    <w:rsid w:val="00363F08"/>
    <w:rsid w:val="00364A01"/>
    <w:rsid w:val="00364F93"/>
    <w:rsid w:val="00367219"/>
    <w:rsid w:val="00370CD6"/>
    <w:rsid w:val="00371736"/>
    <w:rsid w:val="00371903"/>
    <w:rsid w:val="003723B0"/>
    <w:rsid w:val="00374071"/>
    <w:rsid w:val="0037426C"/>
    <w:rsid w:val="003753EF"/>
    <w:rsid w:val="003772BF"/>
    <w:rsid w:val="00377656"/>
    <w:rsid w:val="003801FD"/>
    <w:rsid w:val="0038027B"/>
    <w:rsid w:val="0038174C"/>
    <w:rsid w:val="00381CAC"/>
    <w:rsid w:val="00381D8C"/>
    <w:rsid w:val="00383012"/>
    <w:rsid w:val="003848AD"/>
    <w:rsid w:val="00384D66"/>
    <w:rsid w:val="003857AE"/>
    <w:rsid w:val="003876DF"/>
    <w:rsid w:val="003903CA"/>
    <w:rsid w:val="003904FE"/>
    <w:rsid w:val="003907F0"/>
    <w:rsid w:val="00390BCE"/>
    <w:rsid w:val="00391930"/>
    <w:rsid w:val="00391E35"/>
    <w:rsid w:val="003920E8"/>
    <w:rsid w:val="00392FBF"/>
    <w:rsid w:val="003934DA"/>
    <w:rsid w:val="0039449F"/>
    <w:rsid w:val="0039633B"/>
    <w:rsid w:val="003A027C"/>
    <w:rsid w:val="003A034F"/>
    <w:rsid w:val="003A040F"/>
    <w:rsid w:val="003A16A0"/>
    <w:rsid w:val="003A2029"/>
    <w:rsid w:val="003A2647"/>
    <w:rsid w:val="003A2D09"/>
    <w:rsid w:val="003A433B"/>
    <w:rsid w:val="003A473E"/>
    <w:rsid w:val="003A4CDF"/>
    <w:rsid w:val="003A52FA"/>
    <w:rsid w:val="003A5484"/>
    <w:rsid w:val="003A5853"/>
    <w:rsid w:val="003A61C7"/>
    <w:rsid w:val="003A6D98"/>
    <w:rsid w:val="003A744E"/>
    <w:rsid w:val="003A763E"/>
    <w:rsid w:val="003B0155"/>
    <w:rsid w:val="003B17A6"/>
    <w:rsid w:val="003B1D5A"/>
    <w:rsid w:val="003B1FDE"/>
    <w:rsid w:val="003B2267"/>
    <w:rsid w:val="003B303E"/>
    <w:rsid w:val="003B6020"/>
    <w:rsid w:val="003B6385"/>
    <w:rsid w:val="003B777C"/>
    <w:rsid w:val="003B782D"/>
    <w:rsid w:val="003C1E85"/>
    <w:rsid w:val="003C1FE4"/>
    <w:rsid w:val="003C3217"/>
    <w:rsid w:val="003C3534"/>
    <w:rsid w:val="003C39CD"/>
    <w:rsid w:val="003C4C18"/>
    <w:rsid w:val="003C6742"/>
    <w:rsid w:val="003C7332"/>
    <w:rsid w:val="003D136E"/>
    <w:rsid w:val="003D14E5"/>
    <w:rsid w:val="003D1577"/>
    <w:rsid w:val="003D1CC7"/>
    <w:rsid w:val="003D2798"/>
    <w:rsid w:val="003D3080"/>
    <w:rsid w:val="003D390D"/>
    <w:rsid w:val="003D3FAB"/>
    <w:rsid w:val="003D4A7F"/>
    <w:rsid w:val="003D574A"/>
    <w:rsid w:val="003D6AE0"/>
    <w:rsid w:val="003D6EB8"/>
    <w:rsid w:val="003D70C4"/>
    <w:rsid w:val="003E068A"/>
    <w:rsid w:val="003E17FA"/>
    <w:rsid w:val="003E1BE1"/>
    <w:rsid w:val="003E2196"/>
    <w:rsid w:val="003E3544"/>
    <w:rsid w:val="003E3CC1"/>
    <w:rsid w:val="003E3CF8"/>
    <w:rsid w:val="003E3E71"/>
    <w:rsid w:val="003E3F1E"/>
    <w:rsid w:val="003E5A06"/>
    <w:rsid w:val="003E5A5C"/>
    <w:rsid w:val="003E60B3"/>
    <w:rsid w:val="003E796A"/>
    <w:rsid w:val="003F04F7"/>
    <w:rsid w:val="003F0BA1"/>
    <w:rsid w:val="003F2281"/>
    <w:rsid w:val="003F2BFE"/>
    <w:rsid w:val="003F3366"/>
    <w:rsid w:val="003F3753"/>
    <w:rsid w:val="003F4C10"/>
    <w:rsid w:val="003F4F2C"/>
    <w:rsid w:val="003F59A6"/>
    <w:rsid w:val="003F6C54"/>
    <w:rsid w:val="003F76EC"/>
    <w:rsid w:val="003F789D"/>
    <w:rsid w:val="003F7BB9"/>
    <w:rsid w:val="00400D1C"/>
    <w:rsid w:val="0040108A"/>
    <w:rsid w:val="004012E4"/>
    <w:rsid w:val="00401618"/>
    <w:rsid w:val="0040166D"/>
    <w:rsid w:val="00402B03"/>
    <w:rsid w:val="00403E86"/>
    <w:rsid w:val="004064F2"/>
    <w:rsid w:val="00406630"/>
    <w:rsid w:val="00406ABA"/>
    <w:rsid w:val="00406B44"/>
    <w:rsid w:val="00406C54"/>
    <w:rsid w:val="004113DB"/>
    <w:rsid w:val="00411F4A"/>
    <w:rsid w:val="004121C4"/>
    <w:rsid w:val="00413181"/>
    <w:rsid w:val="00414147"/>
    <w:rsid w:val="004160E0"/>
    <w:rsid w:val="0041734E"/>
    <w:rsid w:val="00417442"/>
    <w:rsid w:val="004176FF"/>
    <w:rsid w:val="00417A98"/>
    <w:rsid w:val="00420415"/>
    <w:rsid w:val="004221D2"/>
    <w:rsid w:val="00422EBC"/>
    <w:rsid w:val="004232D6"/>
    <w:rsid w:val="004234A5"/>
    <w:rsid w:val="004253B0"/>
    <w:rsid w:val="004255D5"/>
    <w:rsid w:val="004257A8"/>
    <w:rsid w:val="00425902"/>
    <w:rsid w:val="004267B9"/>
    <w:rsid w:val="00426FE7"/>
    <w:rsid w:val="00430F78"/>
    <w:rsid w:val="0043148E"/>
    <w:rsid w:val="00431580"/>
    <w:rsid w:val="00431F5C"/>
    <w:rsid w:val="004327D6"/>
    <w:rsid w:val="004329FA"/>
    <w:rsid w:val="00432DAB"/>
    <w:rsid w:val="004355EA"/>
    <w:rsid w:val="00435848"/>
    <w:rsid w:val="00437C21"/>
    <w:rsid w:val="00437FD5"/>
    <w:rsid w:val="0044030F"/>
    <w:rsid w:val="00441FF6"/>
    <w:rsid w:val="004424BE"/>
    <w:rsid w:val="004428A9"/>
    <w:rsid w:val="004435CB"/>
    <w:rsid w:val="004436F9"/>
    <w:rsid w:val="004436FF"/>
    <w:rsid w:val="00443A6A"/>
    <w:rsid w:val="0044441A"/>
    <w:rsid w:val="00445040"/>
    <w:rsid w:val="004451F7"/>
    <w:rsid w:val="0044532C"/>
    <w:rsid w:val="00445882"/>
    <w:rsid w:val="00445D71"/>
    <w:rsid w:val="00446F21"/>
    <w:rsid w:val="00447833"/>
    <w:rsid w:val="00450357"/>
    <w:rsid w:val="0045107D"/>
    <w:rsid w:val="00453412"/>
    <w:rsid w:val="00453428"/>
    <w:rsid w:val="0045373A"/>
    <w:rsid w:val="0045477C"/>
    <w:rsid w:val="00455549"/>
    <w:rsid w:val="00457C7F"/>
    <w:rsid w:val="00460710"/>
    <w:rsid w:val="00460C01"/>
    <w:rsid w:val="00461000"/>
    <w:rsid w:val="00461E4E"/>
    <w:rsid w:val="004629AD"/>
    <w:rsid w:val="0046342B"/>
    <w:rsid w:val="0046351B"/>
    <w:rsid w:val="00463FD5"/>
    <w:rsid w:val="00464CC6"/>
    <w:rsid w:val="00465388"/>
    <w:rsid w:val="00466172"/>
    <w:rsid w:val="00466570"/>
    <w:rsid w:val="004665BD"/>
    <w:rsid w:val="00466C59"/>
    <w:rsid w:val="004673A6"/>
    <w:rsid w:val="0047145E"/>
    <w:rsid w:val="004717F7"/>
    <w:rsid w:val="00471831"/>
    <w:rsid w:val="00471C4D"/>
    <w:rsid w:val="00471E5C"/>
    <w:rsid w:val="00472374"/>
    <w:rsid w:val="004729AB"/>
    <w:rsid w:val="00472AB7"/>
    <w:rsid w:val="00472D62"/>
    <w:rsid w:val="00473105"/>
    <w:rsid w:val="00473F2C"/>
    <w:rsid w:val="00474746"/>
    <w:rsid w:val="00476637"/>
    <w:rsid w:val="00476644"/>
    <w:rsid w:val="004769AB"/>
    <w:rsid w:val="00476C9B"/>
    <w:rsid w:val="00477ABF"/>
    <w:rsid w:val="00477F1D"/>
    <w:rsid w:val="00477F78"/>
    <w:rsid w:val="004832C0"/>
    <w:rsid w:val="00483753"/>
    <w:rsid w:val="00483C89"/>
    <w:rsid w:val="004846F6"/>
    <w:rsid w:val="004848A9"/>
    <w:rsid w:val="004854BD"/>
    <w:rsid w:val="00485825"/>
    <w:rsid w:val="004861DC"/>
    <w:rsid w:val="0048638F"/>
    <w:rsid w:val="004863EC"/>
    <w:rsid w:val="00491292"/>
    <w:rsid w:val="00491441"/>
    <w:rsid w:val="00491882"/>
    <w:rsid w:val="00491C23"/>
    <w:rsid w:val="00492CC4"/>
    <w:rsid w:val="0049304F"/>
    <w:rsid w:val="00493F68"/>
    <w:rsid w:val="0049404A"/>
    <w:rsid w:val="004950F6"/>
    <w:rsid w:val="00495476"/>
    <w:rsid w:val="004956E9"/>
    <w:rsid w:val="00496141"/>
    <w:rsid w:val="00496EA0"/>
    <w:rsid w:val="00497229"/>
    <w:rsid w:val="00497383"/>
    <w:rsid w:val="00497F89"/>
    <w:rsid w:val="004A04E9"/>
    <w:rsid w:val="004A0DC0"/>
    <w:rsid w:val="004A1119"/>
    <w:rsid w:val="004A1F49"/>
    <w:rsid w:val="004A2E18"/>
    <w:rsid w:val="004A3BE2"/>
    <w:rsid w:val="004A5FA0"/>
    <w:rsid w:val="004A6023"/>
    <w:rsid w:val="004A6A7C"/>
    <w:rsid w:val="004A6B5E"/>
    <w:rsid w:val="004A783D"/>
    <w:rsid w:val="004B0511"/>
    <w:rsid w:val="004B095A"/>
    <w:rsid w:val="004B250E"/>
    <w:rsid w:val="004B4704"/>
    <w:rsid w:val="004B4874"/>
    <w:rsid w:val="004B523C"/>
    <w:rsid w:val="004B64C9"/>
    <w:rsid w:val="004B69B6"/>
    <w:rsid w:val="004B7008"/>
    <w:rsid w:val="004B7294"/>
    <w:rsid w:val="004B7C3D"/>
    <w:rsid w:val="004C08C2"/>
    <w:rsid w:val="004C1DD8"/>
    <w:rsid w:val="004C1ECE"/>
    <w:rsid w:val="004C1FFE"/>
    <w:rsid w:val="004C20A1"/>
    <w:rsid w:val="004C23FF"/>
    <w:rsid w:val="004C33F8"/>
    <w:rsid w:val="004C407E"/>
    <w:rsid w:val="004C40C6"/>
    <w:rsid w:val="004C45DF"/>
    <w:rsid w:val="004C5367"/>
    <w:rsid w:val="004C5ADA"/>
    <w:rsid w:val="004C6107"/>
    <w:rsid w:val="004C6349"/>
    <w:rsid w:val="004C69AB"/>
    <w:rsid w:val="004C7C14"/>
    <w:rsid w:val="004D04C6"/>
    <w:rsid w:val="004D06B2"/>
    <w:rsid w:val="004D4970"/>
    <w:rsid w:val="004D607C"/>
    <w:rsid w:val="004D69CC"/>
    <w:rsid w:val="004D6B8C"/>
    <w:rsid w:val="004D6DA5"/>
    <w:rsid w:val="004D6DA9"/>
    <w:rsid w:val="004D7551"/>
    <w:rsid w:val="004D794B"/>
    <w:rsid w:val="004D7BF5"/>
    <w:rsid w:val="004D7D9F"/>
    <w:rsid w:val="004D7E8B"/>
    <w:rsid w:val="004E02F5"/>
    <w:rsid w:val="004E2976"/>
    <w:rsid w:val="004E6721"/>
    <w:rsid w:val="004E69B0"/>
    <w:rsid w:val="004E6AFD"/>
    <w:rsid w:val="004E717B"/>
    <w:rsid w:val="004E7481"/>
    <w:rsid w:val="004E79CD"/>
    <w:rsid w:val="004F144A"/>
    <w:rsid w:val="004F1816"/>
    <w:rsid w:val="004F1B53"/>
    <w:rsid w:val="004F2076"/>
    <w:rsid w:val="004F29D9"/>
    <w:rsid w:val="004F2CEF"/>
    <w:rsid w:val="004F2EDA"/>
    <w:rsid w:val="004F2F1D"/>
    <w:rsid w:val="004F37C0"/>
    <w:rsid w:val="004F44B7"/>
    <w:rsid w:val="004F4799"/>
    <w:rsid w:val="004F5835"/>
    <w:rsid w:val="004F6C76"/>
    <w:rsid w:val="004F70BB"/>
    <w:rsid w:val="005015F5"/>
    <w:rsid w:val="00501897"/>
    <w:rsid w:val="00502A8E"/>
    <w:rsid w:val="00503BAA"/>
    <w:rsid w:val="0050414E"/>
    <w:rsid w:val="00504513"/>
    <w:rsid w:val="005050AA"/>
    <w:rsid w:val="00506A01"/>
    <w:rsid w:val="00506B76"/>
    <w:rsid w:val="00506F68"/>
    <w:rsid w:val="00510ADB"/>
    <w:rsid w:val="00514C94"/>
    <w:rsid w:val="00516A1B"/>
    <w:rsid w:val="00516C2D"/>
    <w:rsid w:val="0051743C"/>
    <w:rsid w:val="00517505"/>
    <w:rsid w:val="00517B69"/>
    <w:rsid w:val="00520B12"/>
    <w:rsid w:val="00520DCE"/>
    <w:rsid w:val="00521229"/>
    <w:rsid w:val="005216A0"/>
    <w:rsid w:val="0052252A"/>
    <w:rsid w:val="00523546"/>
    <w:rsid w:val="00524336"/>
    <w:rsid w:val="00524929"/>
    <w:rsid w:val="00525514"/>
    <w:rsid w:val="00525A37"/>
    <w:rsid w:val="00525BF3"/>
    <w:rsid w:val="0052654D"/>
    <w:rsid w:val="00526FA7"/>
    <w:rsid w:val="00531A7B"/>
    <w:rsid w:val="00531D07"/>
    <w:rsid w:val="005321DE"/>
    <w:rsid w:val="005349C3"/>
    <w:rsid w:val="005354B6"/>
    <w:rsid w:val="005354F0"/>
    <w:rsid w:val="005364CC"/>
    <w:rsid w:val="00536991"/>
    <w:rsid w:val="00536CBB"/>
    <w:rsid w:val="00537DC9"/>
    <w:rsid w:val="00540DD8"/>
    <w:rsid w:val="00541CB0"/>
    <w:rsid w:val="00542115"/>
    <w:rsid w:val="0054287E"/>
    <w:rsid w:val="005434AB"/>
    <w:rsid w:val="00544BD5"/>
    <w:rsid w:val="00544F2B"/>
    <w:rsid w:val="00545913"/>
    <w:rsid w:val="00546587"/>
    <w:rsid w:val="00546920"/>
    <w:rsid w:val="005469FF"/>
    <w:rsid w:val="00546FF2"/>
    <w:rsid w:val="00547B3C"/>
    <w:rsid w:val="00547CA7"/>
    <w:rsid w:val="005500B5"/>
    <w:rsid w:val="00550A0E"/>
    <w:rsid w:val="00551664"/>
    <w:rsid w:val="0055219B"/>
    <w:rsid w:val="005546B2"/>
    <w:rsid w:val="00554743"/>
    <w:rsid w:val="00554F71"/>
    <w:rsid w:val="00555089"/>
    <w:rsid w:val="005555F5"/>
    <w:rsid w:val="00555E0B"/>
    <w:rsid w:val="005567C3"/>
    <w:rsid w:val="00561805"/>
    <w:rsid w:val="00562E64"/>
    <w:rsid w:val="00563418"/>
    <w:rsid w:val="0056343D"/>
    <w:rsid w:val="005647B8"/>
    <w:rsid w:val="00565C6F"/>
    <w:rsid w:val="0056603A"/>
    <w:rsid w:val="00566C07"/>
    <w:rsid w:val="00567427"/>
    <w:rsid w:val="00570555"/>
    <w:rsid w:val="00570AD5"/>
    <w:rsid w:val="00571A1B"/>
    <w:rsid w:val="005736DB"/>
    <w:rsid w:val="00574A89"/>
    <w:rsid w:val="00575A0D"/>
    <w:rsid w:val="00575EE4"/>
    <w:rsid w:val="00576790"/>
    <w:rsid w:val="0057737E"/>
    <w:rsid w:val="00577BFB"/>
    <w:rsid w:val="0058031B"/>
    <w:rsid w:val="00580758"/>
    <w:rsid w:val="00581B03"/>
    <w:rsid w:val="00581D22"/>
    <w:rsid w:val="0058200F"/>
    <w:rsid w:val="00582125"/>
    <w:rsid w:val="00582859"/>
    <w:rsid w:val="00582FE8"/>
    <w:rsid w:val="0058309C"/>
    <w:rsid w:val="005858B2"/>
    <w:rsid w:val="00585942"/>
    <w:rsid w:val="00585EFC"/>
    <w:rsid w:val="00586C82"/>
    <w:rsid w:val="00586CDF"/>
    <w:rsid w:val="0059010D"/>
    <w:rsid w:val="005906AE"/>
    <w:rsid w:val="00592426"/>
    <w:rsid w:val="00592B43"/>
    <w:rsid w:val="00594031"/>
    <w:rsid w:val="0059467A"/>
    <w:rsid w:val="00594C65"/>
    <w:rsid w:val="00596427"/>
    <w:rsid w:val="00596898"/>
    <w:rsid w:val="00596BA3"/>
    <w:rsid w:val="00597132"/>
    <w:rsid w:val="0059787E"/>
    <w:rsid w:val="005A0312"/>
    <w:rsid w:val="005A059E"/>
    <w:rsid w:val="005A265F"/>
    <w:rsid w:val="005A2AEB"/>
    <w:rsid w:val="005A4800"/>
    <w:rsid w:val="005A4DBB"/>
    <w:rsid w:val="005A5A8A"/>
    <w:rsid w:val="005A5D38"/>
    <w:rsid w:val="005A6218"/>
    <w:rsid w:val="005A6AD2"/>
    <w:rsid w:val="005B03C7"/>
    <w:rsid w:val="005B0E3C"/>
    <w:rsid w:val="005B1610"/>
    <w:rsid w:val="005B1E56"/>
    <w:rsid w:val="005B1EBA"/>
    <w:rsid w:val="005B1EE6"/>
    <w:rsid w:val="005B1F2B"/>
    <w:rsid w:val="005B3744"/>
    <w:rsid w:val="005B3AE0"/>
    <w:rsid w:val="005B4B05"/>
    <w:rsid w:val="005B671F"/>
    <w:rsid w:val="005C10EF"/>
    <w:rsid w:val="005C239B"/>
    <w:rsid w:val="005C23AA"/>
    <w:rsid w:val="005C28A4"/>
    <w:rsid w:val="005C3992"/>
    <w:rsid w:val="005C3C30"/>
    <w:rsid w:val="005C56D5"/>
    <w:rsid w:val="005C72B9"/>
    <w:rsid w:val="005C7A87"/>
    <w:rsid w:val="005D04CF"/>
    <w:rsid w:val="005D25F7"/>
    <w:rsid w:val="005D2C13"/>
    <w:rsid w:val="005D2C97"/>
    <w:rsid w:val="005D39EA"/>
    <w:rsid w:val="005D4044"/>
    <w:rsid w:val="005D4322"/>
    <w:rsid w:val="005D5DE9"/>
    <w:rsid w:val="005D67CD"/>
    <w:rsid w:val="005D680D"/>
    <w:rsid w:val="005D710E"/>
    <w:rsid w:val="005D72F4"/>
    <w:rsid w:val="005E0C89"/>
    <w:rsid w:val="005E1013"/>
    <w:rsid w:val="005E1194"/>
    <w:rsid w:val="005E2438"/>
    <w:rsid w:val="005E319F"/>
    <w:rsid w:val="005E347A"/>
    <w:rsid w:val="005E3792"/>
    <w:rsid w:val="005E5240"/>
    <w:rsid w:val="005E56B9"/>
    <w:rsid w:val="005E6BEA"/>
    <w:rsid w:val="005E7406"/>
    <w:rsid w:val="005F2C18"/>
    <w:rsid w:val="005F3A70"/>
    <w:rsid w:val="005F468A"/>
    <w:rsid w:val="005F4B28"/>
    <w:rsid w:val="005F574A"/>
    <w:rsid w:val="005F631F"/>
    <w:rsid w:val="005F6D3F"/>
    <w:rsid w:val="005F6F17"/>
    <w:rsid w:val="005F7242"/>
    <w:rsid w:val="005F77B0"/>
    <w:rsid w:val="00600B9C"/>
    <w:rsid w:val="00600C59"/>
    <w:rsid w:val="00600D84"/>
    <w:rsid w:val="00601E4E"/>
    <w:rsid w:val="0060400B"/>
    <w:rsid w:val="006040C2"/>
    <w:rsid w:val="00604B2F"/>
    <w:rsid w:val="0060593C"/>
    <w:rsid w:val="00605B12"/>
    <w:rsid w:val="00606B81"/>
    <w:rsid w:val="00606F02"/>
    <w:rsid w:val="0060711D"/>
    <w:rsid w:val="00611265"/>
    <w:rsid w:val="00611ED9"/>
    <w:rsid w:val="006126C5"/>
    <w:rsid w:val="0061281A"/>
    <w:rsid w:val="006128F2"/>
    <w:rsid w:val="00613872"/>
    <w:rsid w:val="00614EFC"/>
    <w:rsid w:val="00614FFB"/>
    <w:rsid w:val="0061525D"/>
    <w:rsid w:val="00615EE4"/>
    <w:rsid w:val="006162EC"/>
    <w:rsid w:val="00616ECE"/>
    <w:rsid w:val="0061703C"/>
    <w:rsid w:val="00617152"/>
    <w:rsid w:val="0061776A"/>
    <w:rsid w:val="00620248"/>
    <w:rsid w:val="00620BAD"/>
    <w:rsid w:val="006217CA"/>
    <w:rsid w:val="00621891"/>
    <w:rsid w:val="006247E1"/>
    <w:rsid w:val="006252AC"/>
    <w:rsid w:val="00625381"/>
    <w:rsid w:val="00625E7E"/>
    <w:rsid w:val="00625F10"/>
    <w:rsid w:val="006268DE"/>
    <w:rsid w:val="00626B25"/>
    <w:rsid w:val="00627547"/>
    <w:rsid w:val="006275C3"/>
    <w:rsid w:val="00627A9F"/>
    <w:rsid w:val="00630782"/>
    <w:rsid w:val="00630B74"/>
    <w:rsid w:val="00630F17"/>
    <w:rsid w:val="00632198"/>
    <w:rsid w:val="00635559"/>
    <w:rsid w:val="00635C20"/>
    <w:rsid w:val="006368EC"/>
    <w:rsid w:val="00636A75"/>
    <w:rsid w:val="00637AFE"/>
    <w:rsid w:val="00637B14"/>
    <w:rsid w:val="006406EF"/>
    <w:rsid w:val="00640F13"/>
    <w:rsid w:val="00641565"/>
    <w:rsid w:val="00642EAB"/>
    <w:rsid w:val="00643164"/>
    <w:rsid w:val="006439EA"/>
    <w:rsid w:val="00646278"/>
    <w:rsid w:val="00646C33"/>
    <w:rsid w:val="00647EA9"/>
    <w:rsid w:val="006500DB"/>
    <w:rsid w:val="00651E86"/>
    <w:rsid w:val="006523F0"/>
    <w:rsid w:val="006530E3"/>
    <w:rsid w:val="0065472F"/>
    <w:rsid w:val="00655066"/>
    <w:rsid w:val="00655785"/>
    <w:rsid w:val="006562EA"/>
    <w:rsid w:val="00657DFE"/>
    <w:rsid w:val="00661092"/>
    <w:rsid w:val="00661E4E"/>
    <w:rsid w:val="00661F17"/>
    <w:rsid w:val="00661F63"/>
    <w:rsid w:val="006651A0"/>
    <w:rsid w:val="00666240"/>
    <w:rsid w:val="0066637C"/>
    <w:rsid w:val="006666EA"/>
    <w:rsid w:val="00666F76"/>
    <w:rsid w:val="0066758A"/>
    <w:rsid w:val="00667A15"/>
    <w:rsid w:val="00667B27"/>
    <w:rsid w:val="00667E8D"/>
    <w:rsid w:val="006706A1"/>
    <w:rsid w:val="00670F79"/>
    <w:rsid w:val="00672689"/>
    <w:rsid w:val="00672C75"/>
    <w:rsid w:val="006732E3"/>
    <w:rsid w:val="00673D51"/>
    <w:rsid w:val="00674758"/>
    <w:rsid w:val="00674F57"/>
    <w:rsid w:val="006771AD"/>
    <w:rsid w:val="006772BB"/>
    <w:rsid w:val="006809F1"/>
    <w:rsid w:val="00680FB8"/>
    <w:rsid w:val="006810B8"/>
    <w:rsid w:val="0068128D"/>
    <w:rsid w:val="00682E03"/>
    <w:rsid w:val="0068351B"/>
    <w:rsid w:val="00683BA1"/>
    <w:rsid w:val="00683D24"/>
    <w:rsid w:val="00685B5A"/>
    <w:rsid w:val="006877FD"/>
    <w:rsid w:val="00687DB0"/>
    <w:rsid w:val="0069004E"/>
    <w:rsid w:val="00692234"/>
    <w:rsid w:val="00692304"/>
    <w:rsid w:val="00692B21"/>
    <w:rsid w:val="00693B79"/>
    <w:rsid w:val="006942FE"/>
    <w:rsid w:val="00694356"/>
    <w:rsid w:val="006950B9"/>
    <w:rsid w:val="006954E5"/>
    <w:rsid w:val="00696453"/>
    <w:rsid w:val="00696709"/>
    <w:rsid w:val="0069695C"/>
    <w:rsid w:val="00696A12"/>
    <w:rsid w:val="00696CED"/>
    <w:rsid w:val="00696E6F"/>
    <w:rsid w:val="006971ED"/>
    <w:rsid w:val="00697DA4"/>
    <w:rsid w:val="006A0792"/>
    <w:rsid w:val="006A08A8"/>
    <w:rsid w:val="006A1B0A"/>
    <w:rsid w:val="006A2979"/>
    <w:rsid w:val="006A2B38"/>
    <w:rsid w:val="006A3BB3"/>
    <w:rsid w:val="006A3C00"/>
    <w:rsid w:val="006A529A"/>
    <w:rsid w:val="006A52A7"/>
    <w:rsid w:val="006A5FC7"/>
    <w:rsid w:val="006A60CE"/>
    <w:rsid w:val="006A61FA"/>
    <w:rsid w:val="006A72A1"/>
    <w:rsid w:val="006A7B28"/>
    <w:rsid w:val="006B2413"/>
    <w:rsid w:val="006B2D34"/>
    <w:rsid w:val="006B2ED1"/>
    <w:rsid w:val="006B7065"/>
    <w:rsid w:val="006B74D4"/>
    <w:rsid w:val="006B765E"/>
    <w:rsid w:val="006B7D36"/>
    <w:rsid w:val="006B7E7F"/>
    <w:rsid w:val="006C2090"/>
    <w:rsid w:val="006C2E71"/>
    <w:rsid w:val="006C3EDA"/>
    <w:rsid w:val="006C4826"/>
    <w:rsid w:val="006C5E51"/>
    <w:rsid w:val="006C6E06"/>
    <w:rsid w:val="006C7028"/>
    <w:rsid w:val="006C7874"/>
    <w:rsid w:val="006D0B3C"/>
    <w:rsid w:val="006D0D1A"/>
    <w:rsid w:val="006D1534"/>
    <w:rsid w:val="006D20FB"/>
    <w:rsid w:val="006D20FF"/>
    <w:rsid w:val="006D2C05"/>
    <w:rsid w:val="006D2E4E"/>
    <w:rsid w:val="006D48AB"/>
    <w:rsid w:val="006D55FC"/>
    <w:rsid w:val="006D5734"/>
    <w:rsid w:val="006D5966"/>
    <w:rsid w:val="006D5971"/>
    <w:rsid w:val="006D5D7E"/>
    <w:rsid w:val="006D5E03"/>
    <w:rsid w:val="006D6432"/>
    <w:rsid w:val="006D64D6"/>
    <w:rsid w:val="006D6B84"/>
    <w:rsid w:val="006D7543"/>
    <w:rsid w:val="006D7860"/>
    <w:rsid w:val="006E340E"/>
    <w:rsid w:val="006E369D"/>
    <w:rsid w:val="006E4913"/>
    <w:rsid w:val="006E54D5"/>
    <w:rsid w:val="006E55DE"/>
    <w:rsid w:val="006E5903"/>
    <w:rsid w:val="006E5AE9"/>
    <w:rsid w:val="006E5DB8"/>
    <w:rsid w:val="006E6228"/>
    <w:rsid w:val="006E6DD0"/>
    <w:rsid w:val="006F0582"/>
    <w:rsid w:val="006F0C08"/>
    <w:rsid w:val="006F2264"/>
    <w:rsid w:val="006F2C98"/>
    <w:rsid w:val="006F3A6C"/>
    <w:rsid w:val="006F3B2F"/>
    <w:rsid w:val="006F5548"/>
    <w:rsid w:val="006F6A06"/>
    <w:rsid w:val="006F6B36"/>
    <w:rsid w:val="006F6DA0"/>
    <w:rsid w:val="00701255"/>
    <w:rsid w:val="00701EC0"/>
    <w:rsid w:val="007024A4"/>
    <w:rsid w:val="0070323F"/>
    <w:rsid w:val="00704103"/>
    <w:rsid w:val="0070511D"/>
    <w:rsid w:val="00706847"/>
    <w:rsid w:val="00706C08"/>
    <w:rsid w:val="00707764"/>
    <w:rsid w:val="00710F17"/>
    <w:rsid w:val="0071114D"/>
    <w:rsid w:val="007130C3"/>
    <w:rsid w:val="007135B5"/>
    <w:rsid w:val="00713A26"/>
    <w:rsid w:val="00714998"/>
    <w:rsid w:val="00716B49"/>
    <w:rsid w:val="0071711B"/>
    <w:rsid w:val="00717136"/>
    <w:rsid w:val="00717208"/>
    <w:rsid w:val="0071796D"/>
    <w:rsid w:val="00720DF0"/>
    <w:rsid w:val="00721458"/>
    <w:rsid w:val="0072183C"/>
    <w:rsid w:val="00721CB5"/>
    <w:rsid w:val="00721FD4"/>
    <w:rsid w:val="0072278D"/>
    <w:rsid w:val="00723415"/>
    <w:rsid w:val="00725740"/>
    <w:rsid w:val="00725B04"/>
    <w:rsid w:val="00725C9C"/>
    <w:rsid w:val="00725F80"/>
    <w:rsid w:val="007265F0"/>
    <w:rsid w:val="00726BEF"/>
    <w:rsid w:val="00727138"/>
    <w:rsid w:val="0072770C"/>
    <w:rsid w:val="00730CAE"/>
    <w:rsid w:val="007328CB"/>
    <w:rsid w:val="0073311B"/>
    <w:rsid w:val="00733515"/>
    <w:rsid w:val="00733B95"/>
    <w:rsid w:val="0073436A"/>
    <w:rsid w:val="00734DFC"/>
    <w:rsid w:val="00735A21"/>
    <w:rsid w:val="007364A2"/>
    <w:rsid w:val="007372EB"/>
    <w:rsid w:val="00741249"/>
    <w:rsid w:val="00742152"/>
    <w:rsid w:val="00742534"/>
    <w:rsid w:val="00742960"/>
    <w:rsid w:val="00743315"/>
    <w:rsid w:val="007434B2"/>
    <w:rsid w:val="00743BF4"/>
    <w:rsid w:val="0074467F"/>
    <w:rsid w:val="00745111"/>
    <w:rsid w:val="007458EC"/>
    <w:rsid w:val="00746276"/>
    <w:rsid w:val="00747D65"/>
    <w:rsid w:val="00747E68"/>
    <w:rsid w:val="00747FEC"/>
    <w:rsid w:val="00750972"/>
    <w:rsid w:val="00752757"/>
    <w:rsid w:val="00752787"/>
    <w:rsid w:val="00752E33"/>
    <w:rsid w:val="007537F2"/>
    <w:rsid w:val="0075383F"/>
    <w:rsid w:val="00753B06"/>
    <w:rsid w:val="00754882"/>
    <w:rsid w:val="00754EE3"/>
    <w:rsid w:val="00754FE9"/>
    <w:rsid w:val="00755961"/>
    <w:rsid w:val="00756235"/>
    <w:rsid w:val="00756388"/>
    <w:rsid w:val="0075657F"/>
    <w:rsid w:val="00760666"/>
    <w:rsid w:val="007607F1"/>
    <w:rsid w:val="00760A30"/>
    <w:rsid w:val="007615A4"/>
    <w:rsid w:val="00761C49"/>
    <w:rsid w:val="00762B28"/>
    <w:rsid w:val="00762D78"/>
    <w:rsid w:val="00763C22"/>
    <w:rsid w:val="00763EF7"/>
    <w:rsid w:val="007648A8"/>
    <w:rsid w:val="007666B3"/>
    <w:rsid w:val="007669D4"/>
    <w:rsid w:val="00767AAB"/>
    <w:rsid w:val="007716FA"/>
    <w:rsid w:val="00772584"/>
    <w:rsid w:val="00772EF6"/>
    <w:rsid w:val="00774EA4"/>
    <w:rsid w:val="007754E8"/>
    <w:rsid w:val="007761B9"/>
    <w:rsid w:val="0077758D"/>
    <w:rsid w:val="007775D1"/>
    <w:rsid w:val="00780058"/>
    <w:rsid w:val="007803C7"/>
    <w:rsid w:val="00781373"/>
    <w:rsid w:val="00781C30"/>
    <w:rsid w:val="00781E76"/>
    <w:rsid w:val="00782039"/>
    <w:rsid w:val="00782D5A"/>
    <w:rsid w:val="00783446"/>
    <w:rsid w:val="00783D0A"/>
    <w:rsid w:val="0078688C"/>
    <w:rsid w:val="00787EE0"/>
    <w:rsid w:val="00790942"/>
    <w:rsid w:val="00790B01"/>
    <w:rsid w:val="00790B10"/>
    <w:rsid w:val="00790BF0"/>
    <w:rsid w:val="00791887"/>
    <w:rsid w:val="00791C5B"/>
    <w:rsid w:val="00791FDE"/>
    <w:rsid w:val="007920C6"/>
    <w:rsid w:val="00792B9C"/>
    <w:rsid w:val="00792E6D"/>
    <w:rsid w:val="007933C4"/>
    <w:rsid w:val="00793756"/>
    <w:rsid w:val="007949A2"/>
    <w:rsid w:val="00795020"/>
    <w:rsid w:val="007950F3"/>
    <w:rsid w:val="00795494"/>
    <w:rsid w:val="00795855"/>
    <w:rsid w:val="00796DA9"/>
    <w:rsid w:val="00796FFF"/>
    <w:rsid w:val="007A0F6B"/>
    <w:rsid w:val="007A236C"/>
    <w:rsid w:val="007A2372"/>
    <w:rsid w:val="007A23DA"/>
    <w:rsid w:val="007A294E"/>
    <w:rsid w:val="007A35CE"/>
    <w:rsid w:val="007A4293"/>
    <w:rsid w:val="007A51A6"/>
    <w:rsid w:val="007A5477"/>
    <w:rsid w:val="007A5E92"/>
    <w:rsid w:val="007A5EA1"/>
    <w:rsid w:val="007A7248"/>
    <w:rsid w:val="007A757C"/>
    <w:rsid w:val="007A7631"/>
    <w:rsid w:val="007A7CE3"/>
    <w:rsid w:val="007A7DA8"/>
    <w:rsid w:val="007B00BB"/>
    <w:rsid w:val="007B093B"/>
    <w:rsid w:val="007B0EC9"/>
    <w:rsid w:val="007B200E"/>
    <w:rsid w:val="007B2620"/>
    <w:rsid w:val="007B2712"/>
    <w:rsid w:val="007B329A"/>
    <w:rsid w:val="007B3B0C"/>
    <w:rsid w:val="007B3F56"/>
    <w:rsid w:val="007B4A3A"/>
    <w:rsid w:val="007B516D"/>
    <w:rsid w:val="007B561D"/>
    <w:rsid w:val="007B670E"/>
    <w:rsid w:val="007C0D91"/>
    <w:rsid w:val="007C1740"/>
    <w:rsid w:val="007C1C9B"/>
    <w:rsid w:val="007C2196"/>
    <w:rsid w:val="007C2785"/>
    <w:rsid w:val="007C3FA6"/>
    <w:rsid w:val="007C46F5"/>
    <w:rsid w:val="007C5130"/>
    <w:rsid w:val="007C549A"/>
    <w:rsid w:val="007C5B52"/>
    <w:rsid w:val="007C5C83"/>
    <w:rsid w:val="007C6EF0"/>
    <w:rsid w:val="007C6F5C"/>
    <w:rsid w:val="007C7350"/>
    <w:rsid w:val="007D05C0"/>
    <w:rsid w:val="007D0FBC"/>
    <w:rsid w:val="007D11DE"/>
    <w:rsid w:val="007D14E0"/>
    <w:rsid w:val="007D1A87"/>
    <w:rsid w:val="007D3B64"/>
    <w:rsid w:val="007D5030"/>
    <w:rsid w:val="007D6BC4"/>
    <w:rsid w:val="007D6DBB"/>
    <w:rsid w:val="007D7241"/>
    <w:rsid w:val="007D7353"/>
    <w:rsid w:val="007D7BF2"/>
    <w:rsid w:val="007D7C76"/>
    <w:rsid w:val="007D7EBB"/>
    <w:rsid w:val="007E0A8B"/>
    <w:rsid w:val="007E0ADE"/>
    <w:rsid w:val="007E1DE0"/>
    <w:rsid w:val="007E1FBD"/>
    <w:rsid w:val="007E22F0"/>
    <w:rsid w:val="007E2930"/>
    <w:rsid w:val="007E2AC0"/>
    <w:rsid w:val="007E3784"/>
    <w:rsid w:val="007E3F7C"/>
    <w:rsid w:val="007E5063"/>
    <w:rsid w:val="007E5252"/>
    <w:rsid w:val="007E53D7"/>
    <w:rsid w:val="007E6DE7"/>
    <w:rsid w:val="007F01B6"/>
    <w:rsid w:val="007F0863"/>
    <w:rsid w:val="007F124D"/>
    <w:rsid w:val="007F15DA"/>
    <w:rsid w:val="007F225C"/>
    <w:rsid w:val="007F2DB2"/>
    <w:rsid w:val="007F34E2"/>
    <w:rsid w:val="007F37D1"/>
    <w:rsid w:val="007F3D34"/>
    <w:rsid w:val="007F3F98"/>
    <w:rsid w:val="007F470E"/>
    <w:rsid w:val="007F6845"/>
    <w:rsid w:val="007F70BF"/>
    <w:rsid w:val="007F7DBF"/>
    <w:rsid w:val="008012FA"/>
    <w:rsid w:val="00802407"/>
    <w:rsid w:val="008028E1"/>
    <w:rsid w:val="008029EE"/>
    <w:rsid w:val="00802F40"/>
    <w:rsid w:val="008034A5"/>
    <w:rsid w:val="00803A4F"/>
    <w:rsid w:val="00803F06"/>
    <w:rsid w:val="00804D9E"/>
    <w:rsid w:val="00804DA3"/>
    <w:rsid w:val="0080604A"/>
    <w:rsid w:val="0080623B"/>
    <w:rsid w:val="00806A42"/>
    <w:rsid w:val="00807D26"/>
    <w:rsid w:val="00810432"/>
    <w:rsid w:val="00811193"/>
    <w:rsid w:val="008114E0"/>
    <w:rsid w:val="008114E2"/>
    <w:rsid w:val="0081150A"/>
    <w:rsid w:val="008115C8"/>
    <w:rsid w:val="00811DD3"/>
    <w:rsid w:val="00812100"/>
    <w:rsid w:val="00812506"/>
    <w:rsid w:val="00812A59"/>
    <w:rsid w:val="00812D60"/>
    <w:rsid w:val="00813E11"/>
    <w:rsid w:val="00815C85"/>
    <w:rsid w:val="00815D82"/>
    <w:rsid w:val="00816347"/>
    <w:rsid w:val="00816B0D"/>
    <w:rsid w:val="00817614"/>
    <w:rsid w:val="00821E96"/>
    <w:rsid w:val="00823C9D"/>
    <w:rsid w:val="00823F1A"/>
    <w:rsid w:val="00824D37"/>
    <w:rsid w:val="0082623F"/>
    <w:rsid w:val="00826325"/>
    <w:rsid w:val="00826DC7"/>
    <w:rsid w:val="0083012B"/>
    <w:rsid w:val="00832008"/>
    <w:rsid w:val="0083250A"/>
    <w:rsid w:val="008334F8"/>
    <w:rsid w:val="00834A75"/>
    <w:rsid w:val="00834CB4"/>
    <w:rsid w:val="00835EB5"/>
    <w:rsid w:val="00836015"/>
    <w:rsid w:val="0083682E"/>
    <w:rsid w:val="00840D7D"/>
    <w:rsid w:val="0084166C"/>
    <w:rsid w:val="00841DBB"/>
    <w:rsid w:val="00842B81"/>
    <w:rsid w:val="0084331D"/>
    <w:rsid w:val="008437B7"/>
    <w:rsid w:val="0084424D"/>
    <w:rsid w:val="008450DC"/>
    <w:rsid w:val="00845286"/>
    <w:rsid w:val="008457E1"/>
    <w:rsid w:val="00845EEF"/>
    <w:rsid w:val="00846CD6"/>
    <w:rsid w:val="0084778C"/>
    <w:rsid w:val="00847EF1"/>
    <w:rsid w:val="00850147"/>
    <w:rsid w:val="008502D1"/>
    <w:rsid w:val="008508C9"/>
    <w:rsid w:val="008509A7"/>
    <w:rsid w:val="00850F58"/>
    <w:rsid w:val="0085123E"/>
    <w:rsid w:val="008512E3"/>
    <w:rsid w:val="008529C7"/>
    <w:rsid w:val="00853A01"/>
    <w:rsid w:val="00854781"/>
    <w:rsid w:val="008555D1"/>
    <w:rsid w:val="00855C2D"/>
    <w:rsid w:val="008562D7"/>
    <w:rsid w:val="00856807"/>
    <w:rsid w:val="00856A42"/>
    <w:rsid w:val="008570F7"/>
    <w:rsid w:val="008577FB"/>
    <w:rsid w:val="0086020D"/>
    <w:rsid w:val="00860AF2"/>
    <w:rsid w:val="00860C4E"/>
    <w:rsid w:val="00860F0E"/>
    <w:rsid w:val="008616C7"/>
    <w:rsid w:val="00861CB7"/>
    <w:rsid w:val="00861FE4"/>
    <w:rsid w:val="0086209B"/>
    <w:rsid w:val="0086257B"/>
    <w:rsid w:val="00863263"/>
    <w:rsid w:val="008636B7"/>
    <w:rsid w:val="00863E04"/>
    <w:rsid w:val="00864807"/>
    <w:rsid w:val="00866150"/>
    <w:rsid w:val="008664B6"/>
    <w:rsid w:val="00866510"/>
    <w:rsid w:val="00866ED6"/>
    <w:rsid w:val="008679DC"/>
    <w:rsid w:val="00867F4F"/>
    <w:rsid w:val="00872173"/>
    <w:rsid w:val="00872453"/>
    <w:rsid w:val="00873CCC"/>
    <w:rsid w:val="00874643"/>
    <w:rsid w:val="00875F5D"/>
    <w:rsid w:val="008765E8"/>
    <w:rsid w:val="00876B28"/>
    <w:rsid w:val="00876FD5"/>
    <w:rsid w:val="00880984"/>
    <w:rsid w:val="0088313F"/>
    <w:rsid w:val="0088319B"/>
    <w:rsid w:val="00884EE4"/>
    <w:rsid w:val="00885051"/>
    <w:rsid w:val="0088534C"/>
    <w:rsid w:val="0088579A"/>
    <w:rsid w:val="00885D28"/>
    <w:rsid w:val="00885ED4"/>
    <w:rsid w:val="00886A2B"/>
    <w:rsid w:val="00886A94"/>
    <w:rsid w:val="00886CED"/>
    <w:rsid w:val="00887E4D"/>
    <w:rsid w:val="00890A91"/>
    <w:rsid w:val="00890D2D"/>
    <w:rsid w:val="00891423"/>
    <w:rsid w:val="00891580"/>
    <w:rsid w:val="00891679"/>
    <w:rsid w:val="00891C9F"/>
    <w:rsid w:val="00892E96"/>
    <w:rsid w:val="00894D60"/>
    <w:rsid w:val="00895896"/>
    <w:rsid w:val="00897932"/>
    <w:rsid w:val="008A0F8E"/>
    <w:rsid w:val="008A1730"/>
    <w:rsid w:val="008A191B"/>
    <w:rsid w:val="008A1BE3"/>
    <w:rsid w:val="008A214A"/>
    <w:rsid w:val="008A24E8"/>
    <w:rsid w:val="008A2BDC"/>
    <w:rsid w:val="008A2BE2"/>
    <w:rsid w:val="008A5086"/>
    <w:rsid w:val="008A5768"/>
    <w:rsid w:val="008A597A"/>
    <w:rsid w:val="008A7027"/>
    <w:rsid w:val="008A7864"/>
    <w:rsid w:val="008A7B19"/>
    <w:rsid w:val="008A7D09"/>
    <w:rsid w:val="008B13A1"/>
    <w:rsid w:val="008B246E"/>
    <w:rsid w:val="008B294C"/>
    <w:rsid w:val="008B2F60"/>
    <w:rsid w:val="008B342F"/>
    <w:rsid w:val="008B3577"/>
    <w:rsid w:val="008B4146"/>
    <w:rsid w:val="008B52BD"/>
    <w:rsid w:val="008B5D90"/>
    <w:rsid w:val="008B76A9"/>
    <w:rsid w:val="008B77CE"/>
    <w:rsid w:val="008C0F5D"/>
    <w:rsid w:val="008C0FFC"/>
    <w:rsid w:val="008C11AA"/>
    <w:rsid w:val="008C11E1"/>
    <w:rsid w:val="008C24DB"/>
    <w:rsid w:val="008C41BC"/>
    <w:rsid w:val="008C4858"/>
    <w:rsid w:val="008C4D9D"/>
    <w:rsid w:val="008C6BA7"/>
    <w:rsid w:val="008C7805"/>
    <w:rsid w:val="008C7D6D"/>
    <w:rsid w:val="008D0A11"/>
    <w:rsid w:val="008D3ED5"/>
    <w:rsid w:val="008D4E6F"/>
    <w:rsid w:val="008D4FAA"/>
    <w:rsid w:val="008D5D20"/>
    <w:rsid w:val="008D5FDB"/>
    <w:rsid w:val="008D637D"/>
    <w:rsid w:val="008D6854"/>
    <w:rsid w:val="008D71C9"/>
    <w:rsid w:val="008D77C4"/>
    <w:rsid w:val="008E0C34"/>
    <w:rsid w:val="008E1F7D"/>
    <w:rsid w:val="008E21D0"/>
    <w:rsid w:val="008E2994"/>
    <w:rsid w:val="008E4455"/>
    <w:rsid w:val="008E4757"/>
    <w:rsid w:val="008E4DE2"/>
    <w:rsid w:val="008E5414"/>
    <w:rsid w:val="008E57F5"/>
    <w:rsid w:val="008E5898"/>
    <w:rsid w:val="008E5ECE"/>
    <w:rsid w:val="008E62E5"/>
    <w:rsid w:val="008E6347"/>
    <w:rsid w:val="008E691C"/>
    <w:rsid w:val="008E6E48"/>
    <w:rsid w:val="008F0663"/>
    <w:rsid w:val="008F0852"/>
    <w:rsid w:val="008F197C"/>
    <w:rsid w:val="008F22A1"/>
    <w:rsid w:val="008F22E9"/>
    <w:rsid w:val="008F36CF"/>
    <w:rsid w:val="008F3A1F"/>
    <w:rsid w:val="008F419B"/>
    <w:rsid w:val="008F494F"/>
    <w:rsid w:val="008F499D"/>
    <w:rsid w:val="008F49A3"/>
    <w:rsid w:val="008F4A96"/>
    <w:rsid w:val="008F4C9E"/>
    <w:rsid w:val="008F4EDE"/>
    <w:rsid w:val="008F570B"/>
    <w:rsid w:val="008F6CC1"/>
    <w:rsid w:val="00901146"/>
    <w:rsid w:val="009020D5"/>
    <w:rsid w:val="00903294"/>
    <w:rsid w:val="00903CD9"/>
    <w:rsid w:val="009044DD"/>
    <w:rsid w:val="00904BF3"/>
    <w:rsid w:val="0090554D"/>
    <w:rsid w:val="00906E2E"/>
    <w:rsid w:val="00911441"/>
    <w:rsid w:val="009115D6"/>
    <w:rsid w:val="009117E1"/>
    <w:rsid w:val="00911CE4"/>
    <w:rsid w:val="009126EE"/>
    <w:rsid w:val="00912C48"/>
    <w:rsid w:val="00913132"/>
    <w:rsid w:val="00913417"/>
    <w:rsid w:val="0091360F"/>
    <w:rsid w:val="0091638C"/>
    <w:rsid w:val="0091730E"/>
    <w:rsid w:val="00917E3C"/>
    <w:rsid w:val="00917E44"/>
    <w:rsid w:val="0092066C"/>
    <w:rsid w:val="00920FE0"/>
    <w:rsid w:val="009221C4"/>
    <w:rsid w:val="00923CB8"/>
    <w:rsid w:val="00923EFD"/>
    <w:rsid w:val="0092522A"/>
    <w:rsid w:val="00925458"/>
    <w:rsid w:val="009262A1"/>
    <w:rsid w:val="009263E7"/>
    <w:rsid w:val="00926850"/>
    <w:rsid w:val="0092699F"/>
    <w:rsid w:val="009275B7"/>
    <w:rsid w:val="00927E47"/>
    <w:rsid w:val="00930BFB"/>
    <w:rsid w:val="00931719"/>
    <w:rsid w:val="00931CD5"/>
    <w:rsid w:val="009323D8"/>
    <w:rsid w:val="00932A8B"/>
    <w:rsid w:val="00932CE1"/>
    <w:rsid w:val="00932DCB"/>
    <w:rsid w:val="00932E37"/>
    <w:rsid w:val="0093309D"/>
    <w:rsid w:val="0093368F"/>
    <w:rsid w:val="009347E7"/>
    <w:rsid w:val="00934A00"/>
    <w:rsid w:val="00934AB2"/>
    <w:rsid w:val="00934EBD"/>
    <w:rsid w:val="00935575"/>
    <w:rsid w:val="00936D9C"/>
    <w:rsid w:val="00937AAC"/>
    <w:rsid w:val="0094142C"/>
    <w:rsid w:val="00941D44"/>
    <w:rsid w:val="009424F7"/>
    <w:rsid w:val="00942608"/>
    <w:rsid w:val="00943823"/>
    <w:rsid w:val="00943F64"/>
    <w:rsid w:val="0094404C"/>
    <w:rsid w:val="0094417E"/>
    <w:rsid w:val="009456D6"/>
    <w:rsid w:val="00945B22"/>
    <w:rsid w:val="00945FCA"/>
    <w:rsid w:val="00946D82"/>
    <w:rsid w:val="00947021"/>
    <w:rsid w:val="00951046"/>
    <w:rsid w:val="009518F2"/>
    <w:rsid w:val="00951F31"/>
    <w:rsid w:val="00952052"/>
    <w:rsid w:val="00952381"/>
    <w:rsid w:val="0095253B"/>
    <w:rsid w:val="00952647"/>
    <w:rsid w:val="00953BB5"/>
    <w:rsid w:val="0095535B"/>
    <w:rsid w:val="00955876"/>
    <w:rsid w:val="009572FB"/>
    <w:rsid w:val="00957D5C"/>
    <w:rsid w:val="00960767"/>
    <w:rsid w:val="00960827"/>
    <w:rsid w:val="0096127C"/>
    <w:rsid w:val="0096164F"/>
    <w:rsid w:val="00964C82"/>
    <w:rsid w:val="00965BEE"/>
    <w:rsid w:val="00966670"/>
    <w:rsid w:val="00966725"/>
    <w:rsid w:val="0096721E"/>
    <w:rsid w:val="00967245"/>
    <w:rsid w:val="009700CE"/>
    <w:rsid w:val="0097070E"/>
    <w:rsid w:val="009744A8"/>
    <w:rsid w:val="00974596"/>
    <w:rsid w:val="00974A7D"/>
    <w:rsid w:val="00974B92"/>
    <w:rsid w:val="00974C5A"/>
    <w:rsid w:val="00975433"/>
    <w:rsid w:val="00976732"/>
    <w:rsid w:val="00976B02"/>
    <w:rsid w:val="0097735E"/>
    <w:rsid w:val="00977C20"/>
    <w:rsid w:val="00977C85"/>
    <w:rsid w:val="00980652"/>
    <w:rsid w:val="0098098C"/>
    <w:rsid w:val="009825E9"/>
    <w:rsid w:val="009830F9"/>
    <w:rsid w:val="009837FD"/>
    <w:rsid w:val="0098439E"/>
    <w:rsid w:val="0098469B"/>
    <w:rsid w:val="00984FBE"/>
    <w:rsid w:val="00985AB1"/>
    <w:rsid w:val="00986A68"/>
    <w:rsid w:val="0098759C"/>
    <w:rsid w:val="00990015"/>
    <w:rsid w:val="00990401"/>
    <w:rsid w:val="009906B2"/>
    <w:rsid w:val="00990C4B"/>
    <w:rsid w:val="009917B2"/>
    <w:rsid w:val="00991A41"/>
    <w:rsid w:val="00993869"/>
    <w:rsid w:val="00993BED"/>
    <w:rsid w:val="00994184"/>
    <w:rsid w:val="00994FC0"/>
    <w:rsid w:val="009A2625"/>
    <w:rsid w:val="009A286F"/>
    <w:rsid w:val="009A2EB9"/>
    <w:rsid w:val="009A49A4"/>
    <w:rsid w:val="009A4FB2"/>
    <w:rsid w:val="009A5736"/>
    <w:rsid w:val="009A6347"/>
    <w:rsid w:val="009A6B06"/>
    <w:rsid w:val="009A7EDB"/>
    <w:rsid w:val="009B0531"/>
    <w:rsid w:val="009B2DB0"/>
    <w:rsid w:val="009B3C47"/>
    <w:rsid w:val="009B3ECE"/>
    <w:rsid w:val="009B42A4"/>
    <w:rsid w:val="009B48CB"/>
    <w:rsid w:val="009B5E9E"/>
    <w:rsid w:val="009B7295"/>
    <w:rsid w:val="009B7C26"/>
    <w:rsid w:val="009B7E8F"/>
    <w:rsid w:val="009C00B7"/>
    <w:rsid w:val="009C083C"/>
    <w:rsid w:val="009C0F9A"/>
    <w:rsid w:val="009C1297"/>
    <w:rsid w:val="009C2D49"/>
    <w:rsid w:val="009C3436"/>
    <w:rsid w:val="009C41B4"/>
    <w:rsid w:val="009C4A95"/>
    <w:rsid w:val="009C4A9A"/>
    <w:rsid w:val="009C4D31"/>
    <w:rsid w:val="009C6A73"/>
    <w:rsid w:val="009C7684"/>
    <w:rsid w:val="009C7961"/>
    <w:rsid w:val="009C7B3A"/>
    <w:rsid w:val="009D02F2"/>
    <w:rsid w:val="009D1614"/>
    <w:rsid w:val="009D3B79"/>
    <w:rsid w:val="009D3E6F"/>
    <w:rsid w:val="009D4A21"/>
    <w:rsid w:val="009D65ED"/>
    <w:rsid w:val="009D69CF"/>
    <w:rsid w:val="009D730C"/>
    <w:rsid w:val="009D79EE"/>
    <w:rsid w:val="009E18C6"/>
    <w:rsid w:val="009E1BF7"/>
    <w:rsid w:val="009E1F39"/>
    <w:rsid w:val="009E2587"/>
    <w:rsid w:val="009E439C"/>
    <w:rsid w:val="009E49EA"/>
    <w:rsid w:val="009E4C4C"/>
    <w:rsid w:val="009E519E"/>
    <w:rsid w:val="009E57B5"/>
    <w:rsid w:val="009E5C90"/>
    <w:rsid w:val="009E5DA4"/>
    <w:rsid w:val="009E6F03"/>
    <w:rsid w:val="009E74AE"/>
    <w:rsid w:val="009F0AD4"/>
    <w:rsid w:val="009F0D71"/>
    <w:rsid w:val="009F12B1"/>
    <w:rsid w:val="009F1BE8"/>
    <w:rsid w:val="009F2718"/>
    <w:rsid w:val="009F2C70"/>
    <w:rsid w:val="009F49E8"/>
    <w:rsid w:val="009F606F"/>
    <w:rsid w:val="009F6241"/>
    <w:rsid w:val="00A00F56"/>
    <w:rsid w:val="00A011C2"/>
    <w:rsid w:val="00A01435"/>
    <w:rsid w:val="00A01ED3"/>
    <w:rsid w:val="00A02494"/>
    <w:rsid w:val="00A03B09"/>
    <w:rsid w:val="00A03EB6"/>
    <w:rsid w:val="00A0434A"/>
    <w:rsid w:val="00A04AFC"/>
    <w:rsid w:val="00A062BA"/>
    <w:rsid w:val="00A068BC"/>
    <w:rsid w:val="00A06F07"/>
    <w:rsid w:val="00A074D4"/>
    <w:rsid w:val="00A0791F"/>
    <w:rsid w:val="00A07CFB"/>
    <w:rsid w:val="00A10001"/>
    <w:rsid w:val="00A11F5F"/>
    <w:rsid w:val="00A12221"/>
    <w:rsid w:val="00A12EE8"/>
    <w:rsid w:val="00A134D7"/>
    <w:rsid w:val="00A13510"/>
    <w:rsid w:val="00A16237"/>
    <w:rsid w:val="00A16D92"/>
    <w:rsid w:val="00A17503"/>
    <w:rsid w:val="00A17E48"/>
    <w:rsid w:val="00A20A12"/>
    <w:rsid w:val="00A20EFD"/>
    <w:rsid w:val="00A21747"/>
    <w:rsid w:val="00A21830"/>
    <w:rsid w:val="00A222EE"/>
    <w:rsid w:val="00A22909"/>
    <w:rsid w:val="00A22F37"/>
    <w:rsid w:val="00A23ED6"/>
    <w:rsid w:val="00A23FB8"/>
    <w:rsid w:val="00A24AFB"/>
    <w:rsid w:val="00A24E64"/>
    <w:rsid w:val="00A324A3"/>
    <w:rsid w:val="00A32CDB"/>
    <w:rsid w:val="00A32CDC"/>
    <w:rsid w:val="00A34409"/>
    <w:rsid w:val="00A356CD"/>
    <w:rsid w:val="00A35C0A"/>
    <w:rsid w:val="00A3673F"/>
    <w:rsid w:val="00A36FA0"/>
    <w:rsid w:val="00A375B1"/>
    <w:rsid w:val="00A37C0F"/>
    <w:rsid w:val="00A41903"/>
    <w:rsid w:val="00A41BF5"/>
    <w:rsid w:val="00A41C72"/>
    <w:rsid w:val="00A438B0"/>
    <w:rsid w:val="00A43D91"/>
    <w:rsid w:val="00A44B8F"/>
    <w:rsid w:val="00A47697"/>
    <w:rsid w:val="00A47C52"/>
    <w:rsid w:val="00A47DD6"/>
    <w:rsid w:val="00A52548"/>
    <w:rsid w:val="00A52A67"/>
    <w:rsid w:val="00A52D4C"/>
    <w:rsid w:val="00A532A0"/>
    <w:rsid w:val="00A5408A"/>
    <w:rsid w:val="00A546F9"/>
    <w:rsid w:val="00A5497F"/>
    <w:rsid w:val="00A5731A"/>
    <w:rsid w:val="00A6041C"/>
    <w:rsid w:val="00A6122B"/>
    <w:rsid w:val="00A62B4C"/>
    <w:rsid w:val="00A631C6"/>
    <w:rsid w:val="00A63A45"/>
    <w:rsid w:val="00A63DF0"/>
    <w:rsid w:val="00A65A60"/>
    <w:rsid w:val="00A67CC6"/>
    <w:rsid w:val="00A7001E"/>
    <w:rsid w:val="00A7036B"/>
    <w:rsid w:val="00A7095B"/>
    <w:rsid w:val="00A71438"/>
    <w:rsid w:val="00A71FF9"/>
    <w:rsid w:val="00A7245F"/>
    <w:rsid w:val="00A72A96"/>
    <w:rsid w:val="00A72E0B"/>
    <w:rsid w:val="00A730B1"/>
    <w:rsid w:val="00A736B6"/>
    <w:rsid w:val="00A74263"/>
    <w:rsid w:val="00A749AE"/>
    <w:rsid w:val="00A74ED2"/>
    <w:rsid w:val="00A75D51"/>
    <w:rsid w:val="00A75E94"/>
    <w:rsid w:val="00A767F0"/>
    <w:rsid w:val="00A81874"/>
    <w:rsid w:val="00A81A23"/>
    <w:rsid w:val="00A8215D"/>
    <w:rsid w:val="00A825A8"/>
    <w:rsid w:val="00A82B82"/>
    <w:rsid w:val="00A833D1"/>
    <w:rsid w:val="00A83D75"/>
    <w:rsid w:val="00A84417"/>
    <w:rsid w:val="00A84E6E"/>
    <w:rsid w:val="00A85B4D"/>
    <w:rsid w:val="00A864D0"/>
    <w:rsid w:val="00A8660A"/>
    <w:rsid w:val="00A87C71"/>
    <w:rsid w:val="00A87D45"/>
    <w:rsid w:val="00A87E36"/>
    <w:rsid w:val="00A90593"/>
    <w:rsid w:val="00A91340"/>
    <w:rsid w:val="00A91426"/>
    <w:rsid w:val="00A91859"/>
    <w:rsid w:val="00A92023"/>
    <w:rsid w:val="00A9207C"/>
    <w:rsid w:val="00A923AD"/>
    <w:rsid w:val="00A93136"/>
    <w:rsid w:val="00A933A7"/>
    <w:rsid w:val="00A936FA"/>
    <w:rsid w:val="00A93CE8"/>
    <w:rsid w:val="00A94759"/>
    <w:rsid w:val="00A94C4A"/>
    <w:rsid w:val="00A94FD9"/>
    <w:rsid w:val="00A95643"/>
    <w:rsid w:val="00A95AB3"/>
    <w:rsid w:val="00A964E4"/>
    <w:rsid w:val="00A96542"/>
    <w:rsid w:val="00A970A8"/>
    <w:rsid w:val="00A973F9"/>
    <w:rsid w:val="00A976CE"/>
    <w:rsid w:val="00AA58C2"/>
    <w:rsid w:val="00AA5FE0"/>
    <w:rsid w:val="00AA615B"/>
    <w:rsid w:val="00AA6182"/>
    <w:rsid w:val="00AA714D"/>
    <w:rsid w:val="00AA7917"/>
    <w:rsid w:val="00AB00CC"/>
    <w:rsid w:val="00AB08AE"/>
    <w:rsid w:val="00AB1096"/>
    <w:rsid w:val="00AB165E"/>
    <w:rsid w:val="00AB1830"/>
    <w:rsid w:val="00AB222A"/>
    <w:rsid w:val="00AB3FC9"/>
    <w:rsid w:val="00AB4861"/>
    <w:rsid w:val="00AB5745"/>
    <w:rsid w:val="00AB680D"/>
    <w:rsid w:val="00AC153E"/>
    <w:rsid w:val="00AC1E60"/>
    <w:rsid w:val="00AC21BF"/>
    <w:rsid w:val="00AC233D"/>
    <w:rsid w:val="00AC2C53"/>
    <w:rsid w:val="00AC373F"/>
    <w:rsid w:val="00AC45C5"/>
    <w:rsid w:val="00AC536B"/>
    <w:rsid w:val="00AC608E"/>
    <w:rsid w:val="00AC6216"/>
    <w:rsid w:val="00AC679A"/>
    <w:rsid w:val="00AC6B39"/>
    <w:rsid w:val="00AC6DF8"/>
    <w:rsid w:val="00AC6EAD"/>
    <w:rsid w:val="00AD0267"/>
    <w:rsid w:val="00AD08A7"/>
    <w:rsid w:val="00AD0D68"/>
    <w:rsid w:val="00AD1AEF"/>
    <w:rsid w:val="00AD1DF3"/>
    <w:rsid w:val="00AD2416"/>
    <w:rsid w:val="00AD4CD6"/>
    <w:rsid w:val="00AD507D"/>
    <w:rsid w:val="00AD592A"/>
    <w:rsid w:val="00AD7788"/>
    <w:rsid w:val="00AD79CF"/>
    <w:rsid w:val="00AD7B4C"/>
    <w:rsid w:val="00AE1D44"/>
    <w:rsid w:val="00AE1FA3"/>
    <w:rsid w:val="00AE33B9"/>
    <w:rsid w:val="00AE4332"/>
    <w:rsid w:val="00AE44F8"/>
    <w:rsid w:val="00AE458C"/>
    <w:rsid w:val="00AE508B"/>
    <w:rsid w:val="00AE5900"/>
    <w:rsid w:val="00AE72F8"/>
    <w:rsid w:val="00AE7505"/>
    <w:rsid w:val="00AE7AA6"/>
    <w:rsid w:val="00AE7DBF"/>
    <w:rsid w:val="00AF04C4"/>
    <w:rsid w:val="00AF0CF8"/>
    <w:rsid w:val="00AF13CF"/>
    <w:rsid w:val="00AF2686"/>
    <w:rsid w:val="00AF29B1"/>
    <w:rsid w:val="00AF3573"/>
    <w:rsid w:val="00AF3FA9"/>
    <w:rsid w:val="00AF4380"/>
    <w:rsid w:val="00AF5CE7"/>
    <w:rsid w:val="00AF619D"/>
    <w:rsid w:val="00AF7B8C"/>
    <w:rsid w:val="00B006D0"/>
    <w:rsid w:val="00B01FC3"/>
    <w:rsid w:val="00B0277A"/>
    <w:rsid w:val="00B02B83"/>
    <w:rsid w:val="00B02D8D"/>
    <w:rsid w:val="00B02F35"/>
    <w:rsid w:val="00B03072"/>
    <w:rsid w:val="00B03106"/>
    <w:rsid w:val="00B038E7"/>
    <w:rsid w:val="00B041EE"/>
    <w:rsid w:val="00B042F6"/>
    <w:rsid w:val="00B04498"/>
    <w:rsid w:val="00B048BA"/>
    <w:rsid w:val="00B04A62"/>
    <w:rsid w:val="00B05272"/>
    <w:rsid w:val="00B0640C"/>
    <w:rsid w:val="00B066BD"/>
    <w:rsid w:val="00B0698A"/>
    <w:rsid w:val="00B06BFA"/>
    <w:rsid w:val="00B11548"/>
    <w:rsid w:val="00B11645"/>
    <w:rsid w:val="00B12BFB"/>
    <w:rsid w:val="00B12CA3"/>
    <w:rsid w:val="00B135F9"/>
    <w:rsid w:val="00B13D82"/>
    <w:rsid w:val="00B143A1"/>
    <w:rsid w:val="00B1583F"/>
    <w:rsid w:val="00B165CD"/>
    <w:rsid w:val="00B16A2A"/>
    <w:rsid w:val="00B17033"/>
    <w:rsid w:val="00B20625"/>
    <w:rsid w:val="00B20C79"/>
    <w:rsid w:val="00B21BF6"/>
    <w:rsid w:val="00B228AB"/>
    <w:rsid w:val="00B229D6"/>
    <w:rsid w:val="00B233B9"/>
    <w:rsid w:val="00B2399D"/>
    <w:rsid w:val="00B24125"/>
    <w:rsid w:val="00B24A25"/>
    <w:rsid w:val="00B25119"/>
    <w:rsid w:val="00B257B1"/>
    <w:rsid w:val="00B25A73"/>
    <w:rsid w:val="00B25FA5"/>
    <w:rsid w:val="00B26CFB"/>
    <w:rsid w:val="00B27D82"/>
    <w:rsid w:val="00B30C46"/>
    <w:rsid w:val="00B32975"/>
    <w:rsid w:val="00B32E8B"/>
    <w:rsid w:val="00B32EFC"/>
    <w:rsid w:val="00B341F7"/>
    <w:rsid w:val="00B34A20"/>
    <w:rsid w:val="00B36938"/>
    <w:rsid w:val="00B36FFA"/>
    <w:rsid w:val="00B40572"/>
    <w:rsid w:val="00B4126C"/>
    <w:rsid w:val="00B41BCE"/>
    <w:rsid w:val="00B41DC9"/>
    <w:rsid w:val="00B4409E"/>
    <w:rsid w:val="00B44351"/>
    <w:rsid w:val="00B44362"/>
    <w:rsid w:val="00B44980"/>
    <w:rsid w:val="00B46265"/>
    <w:rsid w:val="00B46F1C"/>
    <w:rsid w:val="00B47C80"/>
    <w:rsid w:val="00B50387"/>
    <w:rsid w:val="00B51C1C"/>
    <w:rsid w:val="00B51E6D"/>
    <w:rsid w:val="00B52F06"/>
    <w:rsid w:val="00B530EC"/>
    <w:rsid w:val="00B53D99"/>
    <w:rsid w:val="00B545E5"/>
    <w:rsid w:val="00B54DBA"/>
    <w:rsid w:val="00B5616E"/>
    <w:rsid w:val="00B56455"/>
    <w:rsid w:val="00B56D21"/>
    <w:rsid w:val="00B5777F"/>
    <w:rsid w:val="00B57C9B"/>
    <w:rsid w:val="00B60264"/>
    <w:rsid w:val="00B606FC"/>
    <w:rsid w:val="00B6162E"/>
    <w:rsid w:val="00B61D70"/>
    <w:rsid w:val="00B6240B"/>
    <w:rsid w:val="00B6292D"/>
    <w:rsid w:val="00B62E71"/>
    <w:rsid w:val="00B634A8"/>
    <w:rsid w:val="00B64625"/>
    <w:rsid w:val="00B648C3"/>
    <w:rsid w:val="00B64AF2"/>
    <w:rsid w:val="00B65053"/>
    <w:rsid w:val="00B660E9"/>
    <w:rsid w:val="00B66F4D"/>
    <w:rsid w:val="00B6784F"/>
    <w:rsid w:val="00B70274"/>
    <w:rsid w:val="00B703AF"/>
    <w:rsid w:val="00B705D6"/>
    <w:rsid w:val="00B70754"/>
    <w:rsid w:val="00B70795"/>
    <w:rsid w:val="00B71F65"/>
    <w:rsid w:val="00B72270"/>
    <w:rsid w:val="00B725F8"/>
    <w:rsid w:val="00B73A74"/>
    <w:rsid w:val="00B74B36"/>
    <w:rsid w:val="00B74EF2"/>
    <w:rsid w:val="00B75067"/>
    <w:rsid w:val="00B75D4D"/>
    <w:rsid w:val="00B75E82"/>
    <w:rsid w:val="00B76BA5"/>
    <w:rsid w:val="00B77CC2"/>
    <w:rsid w:val="00B80BC6"/>
    <w:rsid w:val="00B80EB8"/>
    <w:rsid w:val="00B822FC"/>
    <w:rsid w:val="00B827B2"/>
    <w:rsid w:val="00B82804"/>
    <w:rsid w:val="00B8297F"/>
    <w:rsid w:val="00B831E4"/>
    <w:rsid w:val="00B83236"/>
    <w:rsid w:val="00B83AEE"/>
    <w:rsid w:val="00B84AF2"/>
    <w:rsid w:val="00B860A1"/>
    <w:rsid w:val="00B86FF4"/>
    <w:rsid w:val="00B871E1"/>
    <w:rsid w:val="00B90A32"/>
    <w:rsid w:val="00B92011"/>
    <w:rsid w:val="00B92B83"/>
    <w:rsid w:val="00B92DC8"/>
    <w:rsid w:val="00B93CAF"/>
    <w:rsid w:val="00B94F39"/>
    <w:rsid w:val="00B95D77"/>
    <w:rsid w:val="00B9743E"/>
    <w:rsid w:val="00B97720"/>
    <w:rsid w:val="00BA0139"/>
    <w:rsid w:val="00BA061D"/>
    <w:rsid w:val="00BA137D"/>
    <w:rsid w:val="00BA3502"/>
    <w:rsid w:val="00BA3D4F"/>
    <w:rsid w:val="00BA4A59"/>
    <w:rsid w:val="00BA516C"/>
    <w:rsid w:val="00BA5B34"/>
    <w:rsid w:val="00BA6515"/>
    <w:rsid w:val="00BA6A95"/>
    <w:rsid w:val="00BA6DC3"/>
    <w:rsid w:val="00BA6E17"/>
    <w:rsid w:val="00BA7275"/>
    <w:rsid w:val="00BA7AE8"/>
    <w:rsid w:val="00BB0070"/>
    <w:rsid w:val="00BB0A45"/>
    <w:rsid w:val="00BB102A"/>
    <w:rsid w:val="00BB192E"/>
    <w:rsid w:val="00BB2730"/>
    <w:rsid w:val="00BB395D"/>
    <w:rsid w:val="00BB4403"/>
    <w:rsid w:val="00BB4C82"/>
    <w:rsid w:val="00BB50FE"/>
    <w:rsid w:val="00BB5BBE"/>
    <w:rsid w:val="00BB6C65"/>
    <w:rsid w:val="00BB7451"/>
    <w:rsid w:val="00BB7501"/>
    <w:rsid w:val="00BC000C"/>
    <w:rsid w:val="00BC027E"/>
    <w:rsid w:val="00BC0FB2"/>
    <w:rsid w:val="00BC1C5B"/>
    <w:rsid w:val="00BC27A2"/>
    <w:rsid w:val="00BC28E0"/>
    <w:rsid w:val="00BC4544"/>
    <w:rsid w:val="00BC5D2B"/>
    <w:rsid w:val="00BC675D"/>
    <w:rsid w:val="00BC6F15"/>
    <w:rsid w:val="00BC79A7"/>
    <w:rsid w:val="00BC7F9B"/>
    <w:rsid w:val="00BD05A9"/>
    <w:rsid w:val="00BD0C2F"/>
    <w:rsid w:val="00BD0E24"/>
    <w:rsid w:val="00BD1CE7"/>
    <w:rsid w:val="00BD221C"/>
    <w:rsid w:val="00BD2225"/>
    <w:rsid w:val="00BD2EEC"/>
    <w:rsid w:val="00BD34BD"/>
    <w:rsid w:val="00BD375F"/>
    <w:rsid w:val="00BD4EC5"/>
    <w:rsid w:val="00BD5465"/>
    <w:rsid w:val="00BD57E2"/>
    <w:rsid w:val="00BD5C2C"/>
    <w:rsid w:val="00BD69BA"/>
    <w:rsid w:val="00BE0366"/>
    <w:rsid w:val="00BE1FCD"/>
    <w:rsid w:val="00BE2C78"/>
    <w:rsid w:val="00BE2D0C"/>
    <w:rsid w:val="00BE3981"/>
    <w:rsid w:val="00BE444C"/>
    <w:rsid w:val="00BE4D56"/>
    <w:rsid w:val="00BE57D7"/>
    <w:rsid w:val="00BE599E"/>
    <w:rsid w:val="00BE739B"/>
    <w:rsid w:val="00BE7B6F"/>
    <w:rsid w:val="00BF1E85"/>
    <w:rsid w:val="00BF22C1"/>
    <w:rsid w:val="00BF43E3"/>
    <w:rsid w:val="00BF4625"/>
    <w:rsid w:val="00BF4F2C"/>
    <w:rsid w:val="00BF5CCC"/>
    <w:rsid w:val="00BF5F02"/>
    <w:rsid w:val="00C01147"/>
    <w:rsid w:val="00C0122B"/>
    <w:rsid w:val="00C01758"/>
    <w:rsid w:val="00C01EAF"/>
    <w:rsid w:val="00C04648"/>
    <w:rsid w:val="00C04D76"/>
    <w:rsid w:val="00C06063"/>
    <w:rsid w:val="00C0629E"/>
    <w:rsid w:val="00C06ADE"/>
    <w:rsid w:val="00C073DA"/>
    <w:rsid w:val="00C07463"/>
    <w:rsid w:val="00C07880"/>
    <w:rsid w:val="00C107EB"/>
    <w:rsid w:val="00C119A2"/>
    <w:rsid w:val="00C11BD6"/>
    <w:rsid w:val="00C145E9"/>
    <w:rsid w:val="00C149C3"/>
    <w:rsid w:val="00C1623E"/>
    <w:rsid w:val="00C17E13"/>
    <w:rsid w:val="00C17E5F"/>
    <w:rsid w:val="00C208E6"/>
    <w:rsid w:val="00C21D0B"/>
    <w:rsid w:val="00C22259"/>
    <w:rsid w:val="00C2296E"/>
    <w:rsid w:val="00C23331"/>
    <w:rsid w:val="00C2391F"/>
    <w:rsid w:val="00C242BF"/>
    <w:rsid w:val="00C2490E"/>
    <w:rsid w:val="00C26EFA"/>
    <w:rsid w:val="00C27A30"/>
    <w:rsid w:val="00C27BB7"/>
    <w:rsid w:val="00C30442"/>
    <w:rsid w:val="00C30DD7"/>
    <w:rsid w:val="00C30FB8"/>
    <w:rsid w:val="00C31C1B"/>
    <w:rsid w:val="00C31DCE"/>
    <w:rsid w:val="00C32316"/>
    <w:rsid w:val="00C32D18"/>
    <w:rsid w:val="00C33796"/>
    <w:rsid w:val="00C337A3"/>
    <w:rsid w:val="00C34407"/>
    <w:rsid w:val="00C34531"/>
    <w:rsid w:val="00C347E7"/>
    <w:rsid w:val="00C34DFB"/>
    <w:rsid w:val="00C3555A"/>
    <w:rsid w:val="00C35B8E"/>
    <w:rsid w:val="00C35E45"/>
    <w:rsid w:val="00C36238"/>
    <w:rsid w:val="00C36320"/>
    <w:rsid w:val="00C40C47"/>
    <w:rsid w:val="00C417AC"/>
    <w:rsid w:val="00C41EF8"/>
    <w:rsid w:val="00C4286D"/>
    <w:rsid w:val="00C43A9A"/>
    <w:rsid w:val="00C44024"/>
    <w:rsid w:val="00C441C1"/>
    <w:rsid w:val="00C44C74"/>
    <w:rsid w:val="00C44E92"/>
    <w:rsid w:val="00C45080"/>
    <w:rsid w:val="00C45117"/>
    <w:rsid w:val="00C45DB3"/>
    <w:rsid w:val="00C46D36"/>
    <w:rsid w:val="00C46D56"/>
    <w:rsid w:val="00C476E4"/>
    <w:rsid w:val="00C47A02"/>
    <w:rsid w:val="00C47A9F"/>
    <w:rsid w:val="00C50872"/>
    <w:rsid w:val="00C50DE7"/>
    <w:rsid w:val="00C51B46"/>
    <w:rsid w:val="00C52190"/>
    <w:rsid w:val="00C53181"/>
    <w:rsid w:val="00C53208"/>
    <w:rsid w:val="00C53805"/>
    <w:rsid w:val="00C539B1"/>
    <w:rsid w:val="00C53F9E"/>
    <w:rsid w:val="00C54337"/>
    <w:rsid w:val="00C546D2"/>
    <w:rsid w:val="00C555D4"/>
    <w:rsid w:val="00C6004E"/>
    <w:rsid w:val="00C60965"/>
    <w:rsid w:val="00C6123C"/>
    <w:rsid w:val="00C6295D"/>
    <w:rsid w:val="00C63092"/>
    <w:rsid w:val="00C63D90"/>
    <w:rsid w:val="00C6410A"/>
    <w:rsid w:val="00C6672D"/>
    <w:rsid w:val="00C66C8A"/>
    <w:rsid w:val="00C66EEC"/>
    <w:rsid w:val="00C7014B"/>
    <w:rsid w:val="00C70B8C"/>
    <w:rsid w:val="00C70F66"/>
    <w:rsid w:val="00C7128C"/>
    <w:rsid w:val="00C73DDA"/>
    <w:rsid w:val="00C749E9"/>
    <w:rsid w:val="00C74F85"/>
    <w:rsid w:val="00C759F7"/>
    <w:rsid w:val="00C75ED1"/>
    <w:rsid w:val="00C76356"/>
    <w:rsid w:val="00C76A24"/>
    <w:rsid w:val="00C7786F"/>
    <w:rsid w:val="00C77941"/>
    <w:rsid w:val="00C80C1F"/>
    <w:rsid w:val="00C80E40"/>
    <w:rsid w:val="00C816FA"/>
    <w:rsid w:val="00C819F4"/>
    <w:rsid w:val="00C820B8"/>
    <w:rsid w:val="00C86BC7"/>
    <w:rsid w:val="00C879C1"/>
    <w:rsid w:val="00C902A2"/>
    <w:rsid w:val="00C9041A"/>
    <w:rsid w:val="00C906CA"/>
    <w:rsid w:val="00C91213"/>
    <w:rsid w:val="00C91805"/>
    <w:rsid w:val="00C91C72"/>
    <w:rsid w:val="00C91CA2"/>
    <w:rsid w:val="00C92B40"/>
    <w:rsid w:val="00C934F1"/>
    <w:rsid w:val="00C93F86"/>
    <w:rsid w:val="00C9469A"/>
    <w:rsid w:val="00C95C9E"/>
    <w:rsid w:val="00C967E7"/>
    <w:rsid w:val="00C96AE6"/>
    <w:rsid w:val="00C972F1"/>
    <w:rsid w:val="00C9773D"/>
    <w:rsid w:val="00CA004D"/>
    <w:rsid w:val="00CA0422"/>
    <w:rsid w:val="00CA0B60"/>
    <w:rsid w:val="00CA19D3"/>
    <w:rsid w:val="00CA1EE4"/>
    <w:rsid w:val="00CA2B53"/>
    <w:rsid w:val="00CA2E60"/>
    <w:rsid w:val="00CA3772"/>
    <w:rsid w:val="00CA3E76"/>
    <w:rsid w:val="00CA42AA"/>
    <w:rsid w:val="00CA42F0"/>
    <w:rsid w:val="00CA4490"/>
    <w:rsid w:val="00CA5841"/>
    <w:rsid w:val="00CA63D4"/>
    <w:rsid w:val="00CA6B97"/>
    <w:rsid w:val="00CA7845"/>
    <w:rsid w:val="00CA7885"/>
    <w:rsid w:val="00CA79BF"/>
    <w:rsid w:val="00CA7BD1"/>
    <w:rsid w:val="00CA7C84"/>
    <w:rsid w:val="00CB0678"/>
    <w:rsid w:val="00CB07D8"/>
    <w:rsid w:val="00CB2481"/>
    <w:rsid w:val="00CB2BDA"/>
    <w:rsid w:val="00CB2FA9"/>
    <w:rsid w:val="00CB41AD"/>
    <w:rsid w:val="00CB4315"/>
    <w:rsid w:val="00CB4844"/>
    <w:rsid w:val="00CB6414"/>
    <w:rsid w:val="00CB6A59"/>
    <w:rsid w:val="00CB6DA2"/>
    <w:rsid w:val="00CB761E"/>
    <w:rsid w:val="00CB7F39"/>
    <w:rsid w:val="00CC1A48"/>
    <w:rsid w:val="00CC1B17"/>
    <w:rsid w:val="00CC2722"/>
    <w:rsid w:val="00CC2AF5"/>
    <w:rsid w:val="00CC31B8"/>
    <w:rsid w:val="00CC3F6D"/>
    <w:rsid w:val="00CC45CD"/>
    <w:rsid w:val="00CC4819"/>
    <w:rsid w:val="00CC4837"/>
    <w:rsid w:val="00CC4F99"/>
    <w:rsid w:val="00CC5965"/>
    <w:rsid w:val="00CC6200"/>
    <w:rsid w:val="00CC6665"/>
    <w:rsid w:val="00CC6748"/>
    <w:rsid w:val="00CD00EE"/>
    <w:rsid w:val="00CD0D97"/>
    <w:rsid w:val="00CD23A3"/>
    <w:rsid w:val="00CD2595"/>
    <w:rsid w:val="00CD3720"/>
    <w:rsid w:val="00CD5A26"/>
    <w:rsid w:val="00CD66AA"/>
    <w:rsid w:val="00CD715E"/>
    <w:rsid w:val="00CD718A"/>
    <w:rsid w:val="00CD77F2"/>
    <w:rsid w:val="00CD77FB"/>
    <w:rsid w:val="00CE1061"/>
    <w:rsid w:val="00CE1BB7"/>
    <w:rsid w:val="00CE24CF"/>
    <w:rsid w:val="00CE3814"/>
    <w:rsid w:val="00CE49D4"/>
    <w:rsid w:val="00CE4A8D"/>
    <w:rsid w:val="00CE4CB0"/>
    <w:rsid w:val="00CE6661"/>
    <w:rsid w:val="00CE6AF2"/>
    <w:rsid w:val="00CE7702"/>
    <w:rsid w:val="00CF1E1F"/>
    <w:rsid w:val="00CF2DCE"/>
    <w:rsid w:val="00CF317F"/>
    <w:rsid w:val="00CF32DE"/>
    <w:rsid w:val="00CF35B6"/>
    <w:rsid w:val="00CF36E8"/>
    <w:rsid w:val="00CF4382"/>
    <w:rsid w:val="00CF5013"/>
    <w:rsid w:val="00CF5C5E"/>
    <w:rsid w:val="00CF5CDC"/>
    <w:rsid w:val="00CF5FAC"/>
    <w:rsid w:val="00CF67E8"/>
    <w:rsid w:val="00CF6BA1"/>
    <w:rsid w:val="00CF7647"/>
    <w:rsid w:val="00D00C57"/>
    <w:rsid w:val="00D02155"/>
    <w:rsid w:val="00D02B41"/>
    <w:rsid w:val="00D0345B"/>
    <w:rsid w:val="00D04DCF"/>
    <w:rsid w:val="00D0520A"/>
    <w:rsid w:val="00D05A6C"/>
    <w:rsid w:val="00D06C56"/>
    <w:rsid w:val="00D06D69"/>
    <w:rsid w:val="00D06FE9"/>
    <w:rsid w:val="00D07321"/>
    <w:rsid w:val="00D11F7B"/>
    <w:rsid w:val="00D12488"/>
    <w:rsid w:val="00D12F85"/>
    <w:rsid w:val="00D1351D"/>
    <w:rsid w:val="00D13BF6"/>
    <w:rsid w:val="00D15282"/>
    <w:rsid w:val="00D1579B"/>
    <w:rsid w:val="00D15BB2"/>
    <w:rsid w:val="00D1604D"/>
    <w:rsid w:val="00D16AAA"/>
    <w:rsid w:val="00D17122"/>
    <w:rsid w:val="00D175C6"/>
    <w:rsid w:val="00D17B83"/>
    <w:rsid w:val="00D21445"/>
    <w:rsid w:val="00D2378A"/>
    <w:rsid w:val="00D23F99"/>
    <w:rsid w:val="00D24875"/>
    <w:rsid w:val="00D24C8B"/>
    <w:rsid w:val="00D24CED"/>
    <w:rsid w:val="00D25F24"/>
    <w:rsid w:val="00D266F1"/>
    <w:rsid w:val="00D26F85"/>
    <w:rsid w:val="00D27076"/>
    <w:rsid w:val="00D2769E"/>
    <w:rsid w:val="00D27BE1"/>
    <w:rsid w:val="00D27E8A"/>
    <w:rsid w:val="00D27ECF"/>
    <w:rsid w:val="00D307F2"/>
    <w:rsid w:val="00D3150D"/>
    <w:rsid w:val="00D3293F"/>
    <w:rsid w:val="00D33021"/>
    <w:rsid w:val="00D345E3"/>
    <w:rsid w:val="00D347D0"/>
    <w:rsid w:val="00D34ABA"/>
    <w:rsid w:val="00D35005"/>
    <w:rsid w:val="00D35314"/>
    <w:rsid w:val="00D3595D"/>
    <w:rsid w:val="00D362F9"/>
    <w:rsid w:val="00D40AD1"/>
    <w:rsid w:val="00D40E6C"/>
    <w:rsid w:val="00D4147C"/>
    <w:rsid w:val="00D4179F"/>
    <w:rsid w:val="00D41B0F"/>
    <w:rsid w:val="00D41E6C"/>
    <w:rsid w:val="00D429D4"/>
    <w:rsid w:val="00D43395"/>
    <w:rsid w:val="00D45291"/>
    <w:rsid w:val="00D452E6"/>
    <w:rsid w:val="00D45FFC"/>
    <w:rsid w:val="00D46A7F"/>
    <w:rsid w:val="00D46AA6"/>
    <w:rsid w:val="00D52F9D"/>
    <w:rsid w:val="00D547AB"/>
    <w:rsid w:val="00D55110"/>
    <w:rsid w:val="00D5544F"/>
    <w:rsid w:val="00D55EEC"/>
    <w:rsid w:val="00D56E48"/>
    <w:rsid w:val="00D57C27"/>
    <w:rsid w:val="00D57D55"/>
    <w:rsid w:val="00D57F33"/>
    <w:rsid w:val="00D604E6"/>
    <w:rsid w:val="00D62FD8"/>
    <w:rsid w:val="00D63309"/>
    <w:rsid w:val="00D645E2"/>
    <w:rsid w:val="00D66DEA"/>
    <w:rsid w:val="00D66FEF"/>
    <w:rsid w:val="00D67AC3"/>
    <w:rsid w:val="00D70A86"/>
    <w:rsid w:val="00D70F1A"/>
    <w:rsid w:val="00D711BE"/>
    <w:rsid w:val="00D7140F"/>
    <w:rsid w:val="00D71561"/>
    <w:rsid w:val="00D718A2"/>
    <w:rsid w:val="00D73225"/>
    <w:rsid w:val="00D737AA"/>
    <w:rsid w:val="00D73DE9"/>
    <w:rsid w:val="00D7448C"/>
    <w:rsid w:val="00D74516"/>
    <w:rsid w:val="00D750E5"/>
    <w:rsid w:val="00D7531B"/>
    <w:rsid w:val="00D76A27"/>
    <w:rsid w:val="00D76D0A"/>
    <w:rsid w:val="00D77BF4"/>
    <w:rsid w:val="00D80C70"/>
    <w:rsid w:val="00D80FD1"/>
    <w:rsid w:val="00D82243"/>
    <w:rsid w:val="00D82271"/>
    <w:rsid w:val="00D822DB"/>
    <w:rsid w:val="00D82F44"/>
    <w:rsid w:val="00D830BD"/>
    <w:rsid w:val="00D8390B"/>
    <w:rsid w:val="00D83FD0"/>
    <w:rsid w:val="00D85BD2"/>
    <w:rsid w:val="00D8693D"/>
    <w:rsid w:val="00D87276"/>
    <w:rsid w:val="00D87516"/>
    <w:rsid w:val="00D90A14"/>
    <w:rsid w:val="00D90A96"/>
    <w:rsid w:val="00D91173"/>
    <w:rsid w:val="00D91239"/>
    <w:rsid w:val="00D9175D"/>
    <w:rsid w:val="00D9223E"/>
    <w:rsid w:val="00D924BD"/>
    <w:rsid w:val="00D92B64"/>
    <w:rsid w:val="00D9400A"/>
    <w:rsid w:val="00D944CB"/>
    <w:rsid w:val="00D95003"/>
    <w:rsid w:val="00D956D6"/>
    <w:rsid w:val="00D95779"/>
    <w:rsid w:val="00D97512"/>
    <w:rsid w:val="00DA1400"/>
    <w:rsid w:val="00DA1633"/>
    <w:rsid w:val="00DA1DA6"/>
    <w:rsid w:val="00DA24E8"/>
    <w:rsid w:val="00DA3D1C"/>
    <w:rsid w:val="00DA3EA6"/>
    <w:rsid w:val="00DA5262"/>
    <w:rsid w:val="00DA5E7F"/>
    <w:rsid w:val="00DA63C9"/>
    <w:rsid w:val="00DA662A"/>
    <w:rsid w:val="00DA670D"/>
    <w:rsid w:val="00DA67D4"/>
    <w:rsid w:val="00DA774C"/>
    <w:rsid w:val="00DA78D7"/>
    <w:rsid w:val="00DA7AD9"/>
    <w:rsid w:val="00DB069F"/>
    <w:rsid w:val="00DB080C"/>
    <w:rsid w:val="00DB0EC3"/>
    <w:rsid w:val="00DB19EB"/>
    <w:rsid w:val="00DB28DB"/>
    <w:rsid w:val="00DB3782"/>
    <w:rsid w:val="00DB3F7F"/>
    <w:rsid w:val="00DB4379"/>
    <w:rsid w:val="00DB4E1B"/>
    <w:rsid w:val="00DB6161"/>
    <w:rsid w:val="00DB6696"/>
    <w:rsid w:val="00DB7015"/>
    <w:rsid w:val="00DB7DFB"/>
    <w:rsid w:val="00DC0190"/>
    <w:rsid w:val="00DC0680"/>
    <w:rsid w:val="00DC0CFF"/>
    <w:rsid w:val="00DC1539"/>
    <w:rsid w:val="00DC156D"/>
    <w:rsid w:val="00DC1F64"/>
    <w:rsid w:val="00DC2163"/>
    <w:rsid w:val="00DC2A52"/>
    <w:rsid w:val="00DC2EF9"/>
    <w:rsid w:val="00DC3032"/>
    <w:rsid w:val="00DC3233"/>
    <w:rsid w:val="00DC3611"/>
    <w:rsid w:val="00DC778B"/>
    <w:rsid w:val="00DC7847"/>
    <w:rsid w:val="00DC7FA9"/>
    <w:rsid w:val="00DD0B1A"/>
    <w:rsid w:val="00DD0D53"/>
    <w:rsid w:val="00DD0D93"/>
    <w:rsid w:val="00DD0F75"/>
    <w:rsid w:val="00DD1A60"/>
    <w:rsid w:val="00DD1D3E"/>
    <w:rsid w:val="00DD2BA2"/>
    <w:rsid w:val="00DD386F"/>
    <w:rsid w:val="00DD3971"/>
    <w:rsid w:val="00DD5538"/>
    <w:rsid w:val="00DD70EB"/>
    <w:rsid w:val="00DD72A4"/>
    <w:rsid w:val="00DD7495"/>
    <w:rsid w:val="00DE0F34"/>
    <w:rsid w:val="00DE1237"/>
    <w:rsid w:val="00DE1C0C"/>
    <w:rsid w:val="00DE1E73"/>
    <w:rsid w:val="00DE31CB"/>
    <w:rsid w:val="00DE4967"/>
    <w:rsid w:val="00DE4BF4"/>
    <w:rsid w:val="00DE4CA6"/>
    <w:rsid w:val="00DE4E70"/>
    <w:rsid w:val="00DE5D71"/>
    <w:rsid w:val="00DE5FC8"/>
    <w:rsid w:val="00DE6A56"/>
    <w:rsid w:val="00DE6F7E"/>
    <w:rsid w:val="00DE7E37"/>
    <w:rsid w:val="00DF0213"/>
    <w:rsid w:val="00DF03AF"/>
    <w:rsid w:val="00DF08CC"/>
    <w:rsid w:val="00DF1197"/>
    <w:rsid w:val="00DF2843"/>
    <w:rsid w:val="00DF2A14"/>
    <w:rsid w:val="00DF2C43"/>
    <w:rsid w:val="00DF32D8"/>
    <w:rsid w:val="00DF3A07"/>
    <w:rsid w:val="00DF3E11"/>
    <w:rsid w:val="00DF43DB"/>
    <w:rsid w:val="00DF46D5"/>
    <w:rsid w:val="00DF5B03"/>
    <w:rsid w:val="00DF65D3"/>
    <w:rsid w:val="00DF6621"/>
    <w:rsid w:val="00DF6A52"/>
    <w:rsid w:val="00DF6C31"/>
    <w:rsid w:val="00E0074F"/>
    <w:rsid w:val="00E00AC4"/>
    <w:rsid w:val="00E01985"/>
    <w:rsid w:val="00E0265B"/>
    <w:rsid w:val="00E03181"/>
    <w:rsid w:val="00E04F68"/>
    <w:rsid w:val="00E05073"/>
    <w:rsid w:val="00E060A7"/>
    <w:rsid w:val="00E06287"/>
    <w:rsid w:val="00E065D6"/>
    <w:rsid w:val="00E07648"/>
    <w:rsid w:val="00E102AA"/>
    <w:rsid w:val="00E1078B"/>
    <w:rsid w:val="00E12AFB"/>
    <w:rsid w:val="00E12D29"/>
    <w:rsid w:val="00E14288"/>
    <w:rsid w:val="00E14DBB"/>
    <w:rsid w:val="00E1535B"/>
    <w:rsid w:val="00E161F8"/>
    <w:rsid w:val="00E166C5"/>
    <w:rsid w:val="00E16DE1"/>
    <w:rsid w:val="00E202E9"/>
    <w:rsid w:val="00E20CA3"/>
    <w:rsid w:val="00E21B1C"/>
    <w:rsid w:val="00E240E2"/>
    <w:rsid w:val="00E24F99"/>
    <w:rsid w:val="00E24FE1"/>
    <w:rsid w:val="00E25895"/>
    <w:rsid w:val="00E25EEC"/>
    <w:rsid w:val="00E26E68"/>
    <w:rsid w:val="00E272B8"/>
    <w:rsid w:val="00E27333"/>
    <w:rsid w:val="00E278FE"/>
    <w:rsid w:val="00E30252"/>
    <w:rsid w:val="00E3108B"/>
    <w:rsid w:val="00E317D3"/>
    <w:rsid w:val="00E31928"/>
    <w:rsid w:val="00E320B5"/>
    <w:rsid w:val="00E32227"/>
    <w:rsid w:val="00E33276"/>
    <w:rsid w:val="00E339C7"/>
    <w:rsid w:val="00E341A1"/>
    <w:rsid w:val="00E3421A"/>
    <w:rsid w:val="00E34DF6"/>
    <w:rsid w:val="00E355DF"/>
    <w:rsid w:val="00E357E7"/>
    <w:rsid w:val="00E35AA5"/>
    <w:rsid w:val="00E37395"/>
    <w:rsid w:val="00E376EB"/>
    <w:rsid w:val="00E37C54"/>
    <w:rsid w:val="00E40E38"/>
    <w:rsid w:val="00E42DD5"/>
    <w:rsid w:val="00E43EA9"/>
    <w:rsid w:val="00E4500D"/>
    <w:rsid w:val="00E4542F"/>
    <w:rsid w:val="00E4587D"/>
    <w:rsid w:val="00E459DB"/>
    <w:rsid w:val="00E467E1"/>
    <w:rsid w:val="00E47A02"/>
    <w:rsid w:val="00E47D22"/>
    <w:rsid w:val="00E507C6"/>
    <w:rsid w:val="00E5115A"/>
    <w:rsid w:val="00E52F7C"/>
    <w:rsid w:val="00E541ED"/>
    <w:rsid w:val="00E56A0E"/>
    <w:rsid w:val="00E5770D"/>
    <w:rsid w:val="00E60285"/>
    <w:rsid w:val="00E610CC"/>
    <w:rsid w:val="00E61ECD"/>
    <w:rsid w:val="00E6270E"/>
    <w:rsid w:val="00E62D1B"/>
    <w:rsid w:val="00E6352E"/>
    <w:rsid w:val="00E6362F"/>
    <w:rsid w:val="00E63E9A"/>
    <w:rsid w:val="00E6447D"/>
    <w:rsid w:val="00E64FA0"/>
    <w:rsid w:val="00E65393"/>
    <w:rsid w:val="00E67A3F"/>
    <w:rsid w:val="00E67AA0"/>
    <w:rsid w:val="00E67C66"/>
    <w:rsid w:val="00E7169D"/>
    <w:rsid w:val="00E71A15"/>
    <w:rsid w:val="00E725B2"/>
    <w:rsid w:val="00E7275C"/>
    <w:rsid w:val="00E73718"/>
    <w:rsid w:val="00E73901"/>
    <w:rsid w:val="00E75A8A"/>
    <w:rsid w:val="00E76626"/>
    <w:rsid w:val="00E76CF0"/>
    <w:rsid w:val="00E76EFB"/>
    <w:rsid w:val="00E776DD"/>
    <w:rsid w:val="00E778B6"/>
    <w:rsid w:val="00E8041D"/>
    <w:rsid w:val="00E80C2B"/>
    <w:rsid w:val="00E80C8E"/>
    <w:rsid w:val="00E815E7"/>
    <w:rsid w:val="00E81AA1"/>
    <w:rsid w:val="00E820A3"/>
    <w:rsid w:val="00E82106"/>
    <w:rsid w:val="00E82432"/>
    <w:rsid w:val="00E825CF"/>
    <w:rsid w:val="00E82AAB"/>
    <w:rsid w:val="00E8319D"/>
    <w:rsid w:val="00E841EB"/>
    <w:rsid w:val="00E85201"/>
    <w:rsid w:val="00E8524E"/>
    <w:rsid w:val="00E8587D"/>
    <w:rsid w:val="00E859E5"/>
    <w:rsid w:val="00E85B7A"/>
    <w:rsid w:val="00E862B7"/>
    <w:rsid w:val="00E86C61"/>
    <w:rsid w:val="00E86FFF"/>
    <w:rsid w:val="00E90A71"/>
    <w:rsid w:val="00E90B98"/>
    <w:rsid w:val="00E9141E"/>
    <w:rsid w:val="00E915DF"/>
    <w:rsid w:val="00E92288"/>
    <w:rsid w:val="00E92719"/>
    <w:rsid w:val="00E92855"/>
    <w:rsid w:val="00E935AD"/>
    <w:rsid w:val="00E9459E"/>
    <w:rsid w:val="00E95F19"/>
    <w:rsid w:val="00E96BA3"/>
    <w:rsid w:val="00E96C76"/>
    <w:rsid w:val="00E96F8F"/>
    <w:rsid w:val="00E97878"/>
    <w:rsid w:val="00E97F7E"/>
    <w:rsid w:val="00E97FAC"/>
    <w:rsid w:val="00EA0654"/>
    <w:rsid w:val="00EA17B0"/>
    <w:rsid w:val="00EA233D"/>
    <w:rsid w:val="00EA2C53"/>
    <w:rsid w:val="00EA32AD"/>
    <w:rsid w:val="00EA3C8D"/>
    <w:rsid w:val="00EA3F40"/>
    <w:rsid w:val="00EA4C5E"/>
    <w:rsid w:val="00EA56A8"/>
    <w:rsid w:val="00EA5A67"/>
    <w:rsid w:val="00EA6ABA"/>
    <w:rsid w:val="00EA6B07"/>
    <w:rsid w:val="00EA70AB"/>
    <w:rsid w:val="00EB0793"/>
    <w:rsid w:val="00EB1439"/>
    <w:rsid w:val="00EB1BA0"/>
    <w:rsid w:val="00EB301B"/>
    <w:rsid w:val="00EB31D7"/>
    <w:rsid w:val="00EB3A5A"/>
    <w:rsid w:val="00EB4635"/>
    <w:rsid w:val="00EB5804"/>
    <w:rsid w:val="00EB5C4B"/>
    <w:rsid w:val="00EB78E0"/>
    <w:rsid w:val="00EB7C76"/>
    <w:rsid w:val="00EC0895"/>
    <w:rsid w:val="00EC1268"/>
    <w:rsid w:val="00EC14A0"/>
    <w:rsid w:val="00EC1D69"/>
    <w:rsid w:val="00EC21C3"/>
    <w:rsid w:val="00EC3668"/>
    <w:rsid w:val="00EC5B74"/>
    <w:rsid w:val="00EC6714"/>
    <w:rsid w:val="00EC7309"/>
    <w:rsid w:val="00EC7360"/>
    <w:rsid w:val="00EC7CFF"/>
    <w:rsid w:val="00ED0A8C"/>
    <w:rsid w:val="00ED409A"/>
    <w:rsid w:val="00ED4733"/>
    <w:rsid w:val="00ED5152"/>
    <w:rsid w:val="00ED51A2"/>
    <w:rsid w:val="00ED5A59"/>
    <w:rsid w:val="00ED5E5D"/>
    <w:rsid w:val="00ED5FFC"/>
    <w:rsid w:val="00ED6764"/>
    <w:rsid w:val="00ED6959"/>
    <w:rsid w:val="00ED6CE8"/>
    <w:rsid w:val="00ED7C7E"/>
    <w:rsid w:val="00EE205E"/>
    <w:rsid w:val="00EE259B"/>
    <w:rsid w:val="00EE2D87"/>
    <w:rsid w:val="00EE389F"/>
    <w:rsid w:val="00EE41D5"/>
    <w:rsid w:val="00EE5DA3"/>
    <w:rsid w:val="00EE60D3"/>
    <w:rsid w:val="00EE79A7"/>
    <w:rsid w:val="00EF0E89"/>
    <w:rsid w:val="00EF22FD"/>
    <w:rsid w:val="00EF23BD"/>
    <w:rsid w:val="00EF2485"/>
    <w:rsid w:val="00EF2FA0"/>
    <w:rsid w:val="00EF3B7C"/>
    <w:rsid w:val="00EF3FA8"/>
    <w:rsid w:val="00EF530D"/>
    <w:rsid w:val="00EF5BB5"/>
    <w:rsid w:val="00EF63B6"/>
    <w:rsid w:val="00EF64C5"/>
    <w:rsid w:val="00EF6F9F"/>
    <w:rsid w:val="00EF7548"/>
    <w:rsid w:val="00EF75D1"/>
    <w:rsid w:val="00EF7C09"/>
    <w:rsid w:val="00F00BEA"/>
    <w:rsid w:val="00F02881"/>
    <w:rsid w:val="00F02CCA"/>
    <w:rsid w:val="00F037D9"/>
    <w:rsid w:val="00F03C55"/>
    <w:rsid w:val="00F0500C"/>
    <w:rsid w:val="00F054B1"/>
    <w:rsid w:val="00F1073E"/>
    <w:rsid w:val="00F10BA9"/>
    <w:rsid w:val="00F1129D"/>
    <w:rsid w:val="00F11D6B"/>
    <w:rsid w:val="00F1310D"/>
    <w:rsid w:val="00F13254"/>
    <w:rsid w:val="00F161E8"/>
    <w:rsid w:val="00F1633A"/>
    <w:rsid w:val="00F167AF"/>
    <w:rsid w:val="00F16D6B"/>
    <w:rsid w:val="00F16FA3"/>
    <w:rsid w:val="00F20D3B"/>
    <w:rsid w:val="00F23CDF"/>
    <w:rsid w:val="00F23FC4"/>
    <w:rsid w:val="00F241F6"/>
    <w:rsid w:val="00F24CE9"/>
    <w:rsid w:val="00F24F24"/>
    <w:rsid w:val="00F25181"/>
    <w:rsid w:val="00F25407"/>
    <w:rsid w:val="00F26795"/>
    <w:rsid w:val="00F272C4"/>
    <w:rsid w:val="00F3063B"/>
    <w:rsid w:val="00F31EF3"/>
    <w:rsid w:val="00F33DA6"/>
    <w:rsid w:val="00F33F67"/>
    <w:rsid w:val="00F34CDD"/>
    <w:rsid w:val="00F357F1"/>
    <w:rsid w:val="00F35DB9"/>
    <w:rsid w:val="00F37C8F"/>
    <w:rsid w:val="00F40A80"/>
    <w:rsid w:val="00F423E3"/>
    <w:rsid w:val="00F42B01"/>
    <w:rsid w:val="00F43422"/>
    <w:rsid w:val="00F436E3"/>
    <w:rsid w:val="00F44F7A"/>
    <w:rsid w:val="00F452E8"/>
    <w:rsid w:val="00F463EB"/>
    <w:rsid w:val="00F4666A"/>
    <w:rsid w:val="00F46850"/>
    <w:rsid w:val="00F46C24"/>
    <w:rsid w:val="00F471A4"/>
    <w:rsid w:val="00F4722F"/>
    <w:rsid w:val="00F5008E"/>
    <w:rsid w:val="00F501E5"/>
    <w:rsid w:val="00F520F4"/>
    <w:rsid w:val="00F522A7"/>
    <w:rsid w:val="00F52631"/>
    <w:rsid w:val="00F567C7"/>
    <w:rsid w:val="00F578C8"/>
    <w:rsid w:val="00F57C28"/>
    <w:rsid w:val="00F606A6"/>
    <w:rsid w:val="00F6073C"/>
    <w:rsid w:val="00F60975"/>
    <w:rsid w:val="00F6214D"/>
    <w:rsid w:val="00F625F3"/>
    <w:rsid w:val="00F62B07"/>
    <w:rsid w:val="00F62BD5"/>
    <w:rsid w:val="00F63A3B"/>
    <w:rsid w:val="00F6460A"/>
    <w:rsid w:val="00F64662"/>
    <w:rsid w:val="00F64A96"/>
    <w:rsid w:val="00F64F1D"/>
    <w:rsid w:val="00F65731"/>
    <w:rsid w:val="00F6591F"/>
    <w:rsid w:val="00F65E92"/>
    <w:rsid w:val="00F66F6D"/>
    <w:rsid w:val="00F67098"/>
    <w:rsid w:val="00F67A21"/>
    <w:rsid w:val="00F70A98"/>
    <w:rsid w:val="00F70C42"/>
    <w:rsid w:val="00F7112C"/>
    <w:rsid w:val="00F71334"/>
    <w:rsid w:val="00F713A2"/>
    <w:rsid w:val="00F71F95"/>
    <w:rsid w:val="00F72370"/>
    <w:rsid w:val="00F738A2"/>
    <w:rsid w:val="00F7397D"/>
    <w:rsid w:val="00F73D16"/>
    <w:rsid w:val="00F73EE7"/>
    <w:rsid w:val="00F753B9"/>
    <w:rsid w:val="00F753D2"/>
    <w:rsid w:val="00F755BB"/>
    <w:rsid w:val="00F76490"/>
    <w:rsid w:val="00F76688"/>
    <w:rsid w:val="00F77468"/>
    <w:rsid w:val="00F77E9A"/>
    <w:rsid w:val="00F80305"/>
    <w:rsid w:val="00F8072D"/>
    <w:rsid w:val="00F812A6"/>
    <w:rsid w:val="00F812D3"/>
    <w:rsid w:val="00F8144E"/>
    <w:rsid w:val="00F817CA"/>
    <w:rsid w:val="00F824D1"/>
    <w:rsid w:val="00F82610"/>
    <w:rsid w:val="00F82F2D"/>
    <w:rsid w:val="00F843A9"/>
    <w:rsid w:val="00F84415"/>
    <w:rsid w:val="00F84668"/>
    <w:rsid w:val="00F84FD7"/>
    <w:rsid w:val="00F85B35"/>
    <w:rsid w:val="00F85B58"/>
    <w:rsid w:val="00F85B5E"/>
    <w:rsid w:val="00F85DC3"/>
    <w:rsid w:val="00F869CB"/>
    <w:rsid w:val="00F86D47"/>
    <w:rsid w:val="00F873FF"/>
    <w:rsid w:val="00F87D2B"/>
    <w:rsid w:val="00F90FA8"/>
    <w:rsid w:val="00F919AD"/>
    <w:rsid w:val="00F91D00"/>
    <w:rsid w:val="00F92A85"/>
    <w:rsid w:val="00F92FCD"/>
    <w:rsid w:val="00F93426"/>
    <w:rsid w:val="00F9377D"/>
    <w:rsid w:val="00F94C12"/>
    <w:rsid w:val="00F94E04"/>
    <w:rsid w:val="00F95673"/>
    <w:rsid w:val="00F95FF9"/>
    <w:rsid w:val="00F97894"/>
    <w:rsid w:val="00FA05AB"/>
    <w:rsid w:val="00FA15AC"/>
    <w:rsid w:val="00FA15F4"/>
    <w:rsid w:val="00FA19BB"/>
    <w:rsid w:val="00FA1E3E"/>
    <w:rsid w:val="00FA22F3"/>
    <w:rsid w:val="00FA29C5"/>
    <w:rsid w:val="00FA33FC"/>
    <w:rsid w:val="00FA38DE"/>
    <w:rsid w:val="00FA53C0"/>
    <w:rsid w:val="00FA555C"/>
    <w:rsid w:val="00FA6188"/>
    <w:rsid w:val="00FA62B1"/>
    <w:rsid w:val="00FA7609"/>
    <w:rsid w:val="00FA769B"/>
    <w:rsid w:val="00FA7EB2"/>
    <w:rsid w:val="00FA7F9F"/>
    <w:rsid w:val="00FB0425"/>
    <w:rsid w:val="00FB09FC"/>
    <w:rsid w:val="00FB0EAB"/>
    <w:rsid w:val="00FB19F4"/>
    <w:rsid w:val="00FB23EE"/>
    <w:rsid w:val="00FB2763"/>
    <w:rsid w:val="00FB2E24"/>
    <w:rsid w:val="00FB3312"/>
    <w:rsid w:val="00FB504B"/>
    <w:rsid w:val="00FB604C"/>
    <w:rsid w:val="00FB6B0A"/>
    <w:rsid w:val="00FB6FA0"/>
    <w:rsid w:val="00FB753D"/>
    <w:rsid w:val="00FC13C2"/>
    <w:rsid w:val="00FC1AF2"/>
    <w:rsid w:val="00FC2127"/>
    <w:rsid w:val="00FC2731"/>
    <w:rsid w:val="00FC2CD6"/>
    <w:rsid w:val="00FC327A"/>
    <w:rsid w:val="00FC4FDF"/>
    <w:rsid w:val="00FC5115"/>
    <w:rsid w:val="00FC5C8F"/>
    <w:rsid w:val="00FC7A36"/>
    <w:rsid w:val="00FC7C39"/>
    <w:rsid w:val="00FD01CB"/>
    <w:rsid w:val="00FD169C"/>
    <w:rsid w:val="00FD1EC0"/>
    <w:rsid w:val="00FD2034"/>
    <w:rsid w:val="00FD261F"/>
    <w:rsid w:val="00FD2E64"/>
    <w:rsid w:val="00FD4911"/>
    <w:rsid w:val="00FD601D"/>
    <w:rsid w:val="00FD6D21"/>
    <w:rsid w:val="00FD76AF"/>
    <w:rsid w:val="00FE03F2"/>
    <w:rsid w:val="00FE09CA"/>
    <w:rsid w:val="00FE0E33"/>
    <w:rsid w:val="00FE1432"/>
    <w:rsid w:val="00FE31FA"/>
    <w:rsid w:val="00FE3A49"/>
    <w:rsid w:val="00FE5817"/>
    <w:rsid w:val="00FE5A70"/>
    <w:rsid w:val="00FE7ACB"/>
    <w:rsid w:val="00FF09B8"/>
    <w:rsid w:val="00FF2222"/>
    <w:rsid w:val="00FF26C5"/>
    <w:rsid w:val="00FF2C39"/>
    <w:rsid w:val="00FF346D"/>
    <w:rsid w:val="00FF4554"/>
    <w:rsid w:val="00FF5324"/>
    <w:rsid w:val="00FF5A2F"/>
    <w:rsid w:val="00FF6177"/>
    <w:rsid w:val="00FF6363"/>
    <w:rsid w:val="00FF6944"/>
    <w:rsid w:val="00FF7A95"/>
    <w:rsid w:val="00FF7C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qFormat/>
    <w:rsid w:val="0015428F"/>
    <w:pPr>
      <w:keepNext/>
      <w:keepLines/>
      <w:spacing w:before="480" w:after="0" w:line="360" w:lineRule="auto"/>
      <w:jc w:val="both"/>
      <w:outlineLvl w:val="0"/>
    </w:pPr>
    <w:rPr>
      <w:rFonts w:ascii="Times New Roman" w:eastAsiaTheme="majorEastAsia" w:hAnsi="Times New Roman" w:cs="Times New Roman"/>
      <w:b/>
      <w:bCs/>
      <w:sz w:val="24"/>
      <w:szCs w:val="28"/>
    </w:rPr>
  </w:style>
  <w:style w:type="paragraph" w:styleId="Heading2">
    <w:name w:val="heading 2"/>
    <w:basedOn w:val="Normal"/>
    <w:next w:val="Normal"/>
    <w:link w:val="Heading2Char"/>
    <w:unhideWhenUsed/>
    <w:qFormat/>
    <w:rsid w:val="006D64D6"/>
    <w:pPr>
      <w:keepNext/>
      <w:keepLines/>
      <w:spacing w:before="200" w:after="0"/>
      <w:outlineLvl w:val="1"/>
    </w:pPr>
    <w:rPr>
      <w:rFonts w:ascii="Times New Roman" w:eastAsiaTheme="majorEastAsia" w:hAnsi="Times New Roman" w:cstheme="majorBidi"/>
      <w:b/>
      <w:bCs/>
      <w:color w:val="000000" w:themeColor="text1"/>
      <w:sz w:val="24"/>
      <w:szCs w:val="26"/>
    </w:rPr>
  </w:style>
  <w:style w:type="paragraph" w:styleId="Heading3">
    <w:name w:val="heading 3"/>
    <w:basedOn w:val="Normal"/>
    <w:next w:val="Normal"/>
    <w:link w:val="Heading3Char"/>
    <w:qFormat/>
    <w:rsid w:val="00174F49"/>
    <w:pPr>
      <w:keepNext/>
      <w:spacing w:after="0" w:line="240" w:lineRule="auto"/>
      <w:outlineLvl w:val="2"/>
    </w:pPr>
    <w:rPr>
      <w:rFonts w:ascii="Times New Roman" w:eastAsia="Times New Roman" w:hAnsi="Times New Roman" w:cs="Times New Roman"/>
      <w:b/>
      <w:bCs/>
      <w:iCs/>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D64D6"/>
    <w:rPr>
      <w:rFonts w:ascii="Times New Roman" w:eastAsiaTheme="majorEastAsia" w:hAnsi="Times New Roman" w:cstheme="majorBidi"/>
      <w:b/>
      <w:bCs/>
      <w:color w:val="000000" w:themeColor="text1"/>
      <w:sz w:val="24"/>
      <w:szCs w:val="26"/>
    </w:rPr>
  </w:style>
  <w:style w:type="character" w:customStyle="1" w:styleId="Heading1Char">
    <w:name w:val="Heading 1 Char"/>
    <w:basedOn w:val="DefaultParagraphFont"/>
    <w:link w:val="Heading1"/>
    <w:rsid w:val="0015428F"/>
    <w:rPr>
      <w:rFonts w:ascii="Times New Roman" w:eastAsiaTheme="majorEastAsia" w:hAnsi="Times New Roman" w:cs="Times New Roman"/>
      <w:b/>
      <w:bCs/>
      <w:sz w:val="24"/>
      <w:szCs w:val="28"/>
    </w:rPr>
  </w:style>
  <w:style w:type="character" w:styleId="Hyperlink">
    <w:name w:val="Hyperlink"/>
    <w:basedOn w:val="DefaultParagraphFont"/>
    <w:uiPriority w:val="99"/>
    <w:unhideWhenUsed/>
    <w:rsid w:val="00EA4C5E"/>
    <w:rPr>
      <w:color w:val="0000FF" w:themeColor="hyperlink"/>
      <w:u w:val="single"/>
    </w:rPr>
  </w:style>
  <w:style w:type="paragraph" w:styleId="ListParagraph">
    <w:name w:val="List Paragraph"/>
    <w:basedOn w:val="Normal"/>
    <w:link w:val="ListParagraphChar"/>
    <w:uiPriority w:val="34"/>
    <w:qFormat/>
    <w:rsid w:val="00C816FA"/>
    <w:pPr>
      <w:ind w:left="720"/>
      <w:contextualSpacing/>
    </w:pPr>
  </w:style>
  <w:style w:type="character" w:styleId="CommentReference">
    <w:name w:val="annotation reference"/>
    <w:basedOn w:val="DefaultParagraphFont"/>
    <w:uiPriority w:val="99"/>
    <w:semiHidden/>
    <w:unhideWhenUsed/>
    <w:rsid w:val="006F0582"/>
    <w:rPr>
      <w:sz w:val="16"/>
      <w:szCs w:val="16"/>
    </w:rPr>
  </w:style>
  <w:style w:type="paragraph" w:styleId="CommentText">
    <w:name w:val="annotation text"/>
    <w:basedOn w:val="Normal"/>
    <w:link w:val="CommentTextChar"/>
    <w:uiPriority w:val="99"/>
    <w:semiHidden/>
    <w:unhideWhenUsed/>
    <w:rsid w:val="006F0582"/>
    <w:pPr>
      <w:spacing w:line="240" w:lineRule="auto"/>
    </w:pPr>
    <w:rPr>
      <w:sz w:val="20"/>
      <w:szCs w:val="20"/>
    </w:rPr>
  </w:style>
  <w:style w:type="character" w:customStyle="1" w:styleId="CommentTextChar">
    <w:name w:val="Comment Text Char"/>
    <w:basedOn w:val="DefaultParagraphFont"/>
    <w:link w:val="CommentText"/>
    <w:uiPriority w:val="99"/>
    <w:semiHidden/>
    <w:rsid w:val="006F0582"/>
    <w:rPr>
      <w:sz w:val="20"/>
      <w:szCs w:val="20"/>
    </w:rPr>
  </w:style>
  <w:style w:type="paragraph" w:styleId="CommentSubject">
    <w:name w:val="annotation subject"/>
    <w:basedOn w:val="CommentText"/>
    <w:next w:val="CommentText"/>
    <w:link w:val="CommentSubjectChar"/>
    <w:uiPriority w:val="99"/>
    <w:semiHidden/>
    <w:unhideWhenUsed/>
    <w:rsid w:val="006F0582"/>
    <w:rPr>
      <w:b/>
      <w:bCs/>
    </w:rPr>
  </w:style>
  <w:style w:type="character" w:customStyle="1" w:styleId="CommentSubjectChar">
    <w:name w:val="Comment Subject Char"/>
    <w:basedOn w:val="CommentTextChar"/>
    <w:link w:val="CommentSubject"/>
    <w:uiPriority w:val="99"/>
    <w:semiHidden/>
    <w:rsid w:val="006F0582"/>
    <w:rPr>
      <w:b/>
      <w:bCs/>
      <w:sz w:val="20"/>
      <w:szCs w:val="20"/>
    </w:rPr>
  </w:style>
  <w:style w:type="paragraph" w:styleId="BalloonText">
    <w:name w:val="Balloon Text"/>
    <w:basedOn w:val="Normal"/>
    <w:link w:val="BalloonTextChar"/>
    <w:uiPriority w:val="99"/>
    <w:semiHidden/>
    <w:unhideWhenUsed/>
    <w:rsid w:val="006F05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582"/>
    <w:rPr>
      <w:rFonts w:ascii="Tahoma" w:hAnsi="Tahoma" w:cs="Tahoma"/>
      <w:sz w:val="16"/>
      <w:szCs w:val="16"/>
    </w:rPr>
  </w:style>
  <w:style w:type="paragraph" w:styleId="Header">
    <w:name w:val="header"/>
    <w:basedOn w:val="Normal"/>
    <w:link w:val="HeaderChar"/>
    <w:uiPriority w:val="99"/>
    <w:unhideWhenUsed/>
    <w:rsid w:val="00C70B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0B8C"/>
  </w:style>
  <w:style w:type="paragraph" w:styleId="Footer">
    <w:name w:val="footer"/>
    <w:basedOn w:val="Normal"/>
    <w:link w:val="FooterChar"/>
    <w:uiPriority w:val="99"/>
    <w:unhideWhenUsed/>
    <w:rsid w:val="00C70B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0B8C"/>
  </w:style>
  <w:style w:type="table" w:styleId="TableGrid">
    <w:name w:val="Table Grid"/>
    <w:basedOn w:val="TableNormal"/>
    <w:uiPriority w:val="59"/>
    <w:rsid w:val="00D70F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174F49"/>
    <w:rPr>
      <w:rFonts w:ascii="Times New Roman" w:eastAsia="Times New Roman" w:hAnsi="Times New Roman" w:cs="Times New Roman"/>
      <w:b/>
      <w:bCs/>
      <w:iCs/>
      <w:sz w:val="28"/>
      <w:szCs w:val="24"/>
      <w:lang w:val="en-US"/>
    </w:rPr>
  </w:style>
  <w:style w:type="paragraph" w:styleId="BodyText">
    <w:name w:val="Body Text"/>
    <w:basedOn w:val="Normal"/>
    <w:link w:val="BodyTextChar"/>
    <w:rsid w:val="00174F49"/>
    <w:pPr>
      <w:spacing w:after="0" w:line="360" w:lineRule="auto"/>
    </w:pPr>
    <w:rPr>
      <w:rFonts w:ascii="Times New Roman" w:eastAsia="Times New Roman" w:hAnsi="Times New Roman" w:cs="Times New Roman"/>
      <w:b/>
      <w:bCs/>
      <w:iCs/>
      <w:sz w:val="24"/>
      <w:szCs w:val="24"/>
      <w:lang w:val="en-US"/>
    </w:rPr>
  </w:style>
  <w:style w:type="character" w:customStyle="1" w:styleId="BodyTextChar">
    <w:name w:val="Body Text Char"/>
    <w:basedOn w:val="DefaultParagraphFont"/>
    <w:link w:val="BodyText"/>
    <w:rsid w:val="00174F49"/>
    <w:rPr>
      <w:rFonts w:ascii="Times New Roman" w:eastAsia="Times New Roman" w:hAnsi="Times New Roman" w:cs="Times New Roman"/>
      <w:b/>
      <w:bCs/>
      <w:iCs/>
      <w:sz w:val="24"/>
      <w:szCs w:val="24"/>
      <w:lang w:val="en-US"/>
    </w:rPr>
  </w:style>
  <w:style w:type="paragraph" w:styleId="Title">
    <w:name w:val="Title"/>
    <w:basedOn w:val="Normal"/>
    <w:next w:val="Normal"/>
    <w:link w:val="TitleChar"/>
    <w:uiPriority w:val="10"/>
    <w:qFormat/>
    <w:rsid w:val="007716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16FA"/>
    <w:rPr>
      <w:rFonts w:asciiTheme="majorHAnsi" w:eastAsiaTheme="majorEastAsia" w:hAnsiTheme="majorHAnsi" w:cstheme="majorBidi"/>
      <w:color w:val="17365D" w:themeColor="text2" w:themeShade="BF"/>
      <w:spacing w:val="5"/>
      <w:kern w:val="28"/>
      <w:sz w:val="52"/>
      <w:szCs w:val="52"/>
    </w:rPr>
  </w:style>
  <w:style w:type="character" w:customStyle="1" w:styleId="ListParagraphChar">
    <w:name w:val="List Paragraph Char"/>
    <w:link w:val="ListParagraph"/>
    <w:uiPriority w:val="34"/>
    <w:locked/>
    <w:rsid w:val="00596427"/>
  </w:style>
  <w:style w:type="paragraph" w:customStyle="1" w:styleId="Default">
    <w:name w:val="Default"/>
    <w:rsid w:val="00142F32"/>
    <w:pPr>
      <w:autoSpaceDE w:val="0"/>
      <w:autoSpaceDN w:val="0"/>
      <w:adjustRightInd w:val="0"/>
      <w:spacing w:after="0" w:line="240" w:lineRule="auto"/>
    </w:pPr>
    <w:rPr>
      <w:rFonts w:ascii="Garamond" w:eastAsia="Calibri" w:hAnsi="Garamond" w:cs="Garamond"/>
      <w:color w:val="000000"/>
      <w:sz w:val="24"/>
      <w:szCs w:val="24"/>
      <w:lang w:val="en-US"/>
    </w:rPr>
  </w:style>
  <w:style w:type="paragraph" w:styleId="TOCHeading">
    <w:name w:val="TOC Heading"/>
    <w:basedOn w:val="Heading1"/>
    <w:next w:val="Normal"/>
    <w:uiPriority w:val="39"/>
    <w:unhideWhenUsed/>
    <w:qFormat/>
    <w:rsid w:val="00CA2B53"/>
    <w:pPr>
      <w:outlineLvl w:val="9"/>
    </w:pPr>
    <w:rPr>
      <w:rFonts w:asciiTheme="majorHAnsi" w:hAnsiTheme="majorHAnsi" w:cstheme="majorBidi"/>
      <w:color w:val="365F91" w:themeColor="accent1" w:themeShade="BF"/>
      <w:sz w:val="28"/>
      <w:lang w:val="en-US" w:eastAsia="ja-JP"/>
    </w:rPr>
  </w:style>
  <w:style w:type="paragraph" w:styleId="TOC1">
    <w:name w:val="toc 1"/>
    <w:basedOn w:val="Normal"/>
    <w:next w:val="Normal"/>
    <w:autoRedefine/>
    <w:uiPriority w:val="39"/>
    <w:unhideWhenUsed/>
    <w:rsid w:val="00CA2B53"/>
    <w:pPr>
      <w:spacing w:after="100"/>
    </w:pPr>
  </w:style>
  <w:style w:type="paragraph" w:styleId="TOC2">
    <w:name w:val="toc 2"/>
    <w:basedOn w:val="Normal"/>
    <w:next w:val="Normal"/>
    <w:autoRedefine/>
    <w:uiPriority w:val="39"/>
    <w:unhideWhenUsed/>
    <w:rsid w:val="00CA2B53"/>
    <w:pPr>
      <w:spacing w:after="100"/>
      <w:ind w:left="220"/>
    </w:pPr>
  </w:style>
  <w:style w:type="paragraph" w:customStyle="1" w:styleId="Referencestyle">
    <w:name w:val="Reference style"/>
    <w:basedOn w:val="Normal"/>
    <w:rsid w:val="0084331D"/>
    <w:pPr>
      <w:spacing w:after="0" w:line="240" w:lineRule="auto"/>
    </w:pPr>
    <w:rPr>
      <w:rFonts w:ascii="Times New Roman" w:eastAsia="Times New Roman" w:hAnsi="Times New Roman" w:cs="Times New Roman"/>
      <w:sz w:val="24"/>
      <w:szCs w:val="20"/>
      <w:lang w:val="en-US"/>
    </w:rPr>
  </w:style>
  <w:style w:type="character" w:customStyle="1" w:styleId="link2hv">
    <w:name w:val="link2_hv"/>
    <w:basedOn w:val="DefaultParagraphFont"/>
    <w:rsid w:val="0015428F"/>
  </w:style>
  <w:style w:type="paragraph" w:styleId="Revision">
    <w:name w:val="Revision"/>
    <w:hidden/>
    <w:uiPriority w:val="99"/>
    <w:semiHidden/>
    <w:rsid w:val="004435CB"/>
    <w:pPr>
      <w:spacing w:after="0" w:line="240" w:lineRule="auto"/>
    </w:pPr>
  </w:style>
  <w:style w:type="paragraph" w:styleId="FootnoteText">
    <w:name w:val="footnote text"/>
    <w:basedOn w:val="Normal"/>
    <w:link w:val="FootnoteTextChar"/>
    <w:uiPriority w:val="99"/>
    <w:semiHidden/>
    <w:unhideWhenUsed/>
    <w:rsid w:val="00DE31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31CB"/>
    <w:rPr>
      <w:sz w:val="20"/>
      <w:szCs w:val="20"/>
    </w:rPr>
  </w:style>
  <w:style w:type="character" w:styleId="FootnoteReference">
    <w:name w:val="footnote reference"/>
    <w:basedOn w:val="DefaultParagraphFont"/>
    <w:uiPriority w:val="99"/>
    <w:semiHidden/>
    <w:unhideWhenUsed/>
    <w:rsid w:val="00DE31C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qFormat/>
    <w:rsid w:val="0015428F"/>
    <w:pPr>
      <w:keepNext/>
      <w:keepLines/>
      <w:spacing w:before="480" w:after="0" w:line="360" w:lineRule="auto"/>
      <w:jc w:val="both"/>
      <w:outlineLvl w:val="0"/>
    </w:pPr>
    <w:rPr>
      <w:rFonts w:ascii="Times New Roman" w:eastAsiaTheme="majorEastAsia" w:hAnsi="Times New Roman" w:cs="Times New Roman"/>
      <w:b/>
      <w:bCs/>
      <w:sz w:val="24"/>
      <w:szCs w:val="28"/>
    </w:rPr>
  </w:style>
  <w:style w:type="paragraph" w:styleId="Heading2">
    <w:name w:val="heading 2"/>
    <w:basedOn w:val="Normal"/>
    <w:next w:val="Normal"/>
    <w:link w:val="Heading2Char"/>
    <w:unhideWhenUsed/>
    <w:qFormat/>
    <w:rsid w:val="006D64D6"/>
    <w:pPr>
      <w:keepNext/>
      <w:keepLines/>
      <w:spacing w:before="200" w:after="0"/>
      <w:outlineLvl w:val="1"/>
    </w:pPr>
    <w:rPr>
      <w:rFonts w:ascii="Times New Roman" w:eastAsiaTheme="majorEastAsia" w:hAnsi="Times New Roman" w:cstheme="majorBidi"/>
      <w:b/>
      <w:bCs/>
      <w:color w:val="000000" w:themeColor="text1"/>
      <w:sz w:val="24"/>
      <w:szCs w:val="26"/>
    </w:rPr>
  </w:style>
  <w:style w:type="paragraph" w:styleId="Heading3">
    <w:name w:val="heading 3"/>
    <w:basedOn w:val="Normal"/>
    <w:next w:val="Normal"/>
    <w:link w:val="Heading3Char"/>
    <w:qFormat/>
    <w:rsid w:val="00174F49"/>
    <w:pPr>
      <w:keepNext/>
      <w:spacing w:after="0" w:line="240" w:lineRule="auto"/>
      <w:outlineLvl w:val="2"/>
    </w:pPr>
    <w:rPr>
      <w:rFonts w:ascii="Times New Roman" w:eastAsia="Times New Roman" w:hAnsi="Times New Roman" w:cs="Times New Roman"/>
      <w:b/>
      <w:bCs/>
      <w:iCs/>
      <w:sz w:val="28"/>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D64D6"/>
    <w:rPr>
      <w:rFonts w:ascii="Times New Roman" w:eastAsiaTheme="majorEastAsia" w:hAnsi="Times New Roman" w:cstheme="majorBidi"/>
      <w:b/>
      <w:bCs/>
      <w:color w:val="000000" w:themeColor="text1"/>
      <w:sz w:val="24"/>
      <w:szCs w:val="26"/>
    </w:rPr>
  </w:style>
  <w:style w:type="character" w:customStyle="1" w:styleId="Heading1Char">
    <w:name w:val="Heading 1 Char"/>
    <w:basedOn w:val="DefaultParagraphFont"/>
    <w:link w:val="Heading1"/>
    <w:rsid w:val="0015428F"/>
    <w:rPr>
      <w:rFonts w:ascii="Times New Roman" w:eastAsiaTheme="majorEastAsia" w:hAnsi="Times New Roman" w:cs="Times New Roman"/>
      <w:b/>
      <w:bCs/>
      <w:sz w:val="24"/>
      <w:szCs w:val="28"/>
    </w:rPr>
  </w:style>
  <w:style w:type="character" w:styleId="Hyperlink">
    <w:name w:val="Hyperlink"/>
    <w:basedOn w:val="DefaultParagraphFont"/>
    <w:uiPriority w:val="99"/>
    <w:unhideWhenUsed/>
    <w:rsid w:val="00EA4C5E"/>
    <w:rPr>
      <w:color w:val="0000FF" w:themeColor="hyperlink"/>
      <w:u w:val="single"/>
    </w:rPr>
  </w:style>
  <w:style w:type="paragraph" w:styleId="ListParagraph">
    <w:name w:val="List Paragraph"/>
    <w:basedOn w:val="Normal"/>
    <w:link w:val="ListParagraphChar"/>
    <w:uiPriority w:val="34"/>
    <w:qFormat/>
    <w:rsid w:val="00C816FA"/>
    <w:pPr>
      <w:ind w:left="720"/>
      <w:contextualSpacing/>
    </w:pPr>
  </w:style>
  <w:style w:type="character" w:styleId="CommentReference">
    <w:name w:val="annotation reference"/>
    <w:basedOn w:val="DefaultParagraphFont"/>
    <w:uiPriority w:val="99"/>
    <w:semiHidden/>
    <w:unhideWhenUsed/>
    <w:rsid w:val="006F0582"/>
    <w:rPr>
      <w:sz w:val="16"/>
      <w:szCs w:val="16"/>
    </w:rPr>
  </w:style>
  <w:style w:type="paragraph" w:styleId="CommentText">
    <w:name w:val="annotation text"/>
    <w:basedOn w:val="Normal"/>
    <w:link w:val="CommentTextChar"/>
    <w:uiPriority w:val="99"/>
    <w:semiHidden/>
    <w:unhideWhenUsed/>
    <w:rsid w:val="006F0582"/>
    <w:pPr>
      <w:spacing w:line="240" w:lineRule="auto"/>
    </w:pPr>
    <w:rPr>
      <w:sz w:val="20"/>
      <w:szCs w:val="20"/>
    </w:rPr>
  </w:style>
  <w:style w:type="character" w:customStyle="1" w:styleId="CommentTextChar">
    <w:name w:val="Comment Text Char"/>
    <w:basedOn w:val="DefaultParagraphFont"/>
    <w:link w:val="CommentText"/>
    <w:uiPriority w:val="99"/>
    <w:semiHidden/>
    <w:rsid w:val="006F0582"/>
    <w:rPr>
      <w:sz w:val="20"/>
      <w:szCs w:val="20"/>
    </w:rPr>
  </w:style>
  <w:style w:type="paragraph" w:styleId="CommentSubject">
    <w:name w:val="annotation subject"/>
    <w:basedOn w:val="CommentText"/>
    <w:next w:val="CommentText"/>
    <w:link w:val="CommentSubjectChar"/>
    <w:uiPriority w:val="99"/>
    <w:semiHidden/>
    <w:unhideWhenUsed/>
    <w:rsid w:val="006F0582"/>
    <w:rPr>
      <w:b/>
      <w:bCs/>
    </w:rPr>
  </w:style>
  <w:style w:type="character" w:customStyle="1" w:styleId="CommentSubjectChar">
    <w:name w:val="Comment Subject Char"/>
    <w:basedOn w:val="CommentTextChar"/>
    <w:link w:val="CommentSubject"/>
    <w:uiPriority w:val="99"/>
    <w:semiHidden/>
    <w:rsid w:val="006F0582"/>
    <w:rPr>
      <w:b/>
      <w:bCs/>
      <w:sz w:val="20"/>
      <w:szCs w:val="20"/>
    </w:rPr>
  </w:style>
  <w:style w:type="paragraph" w:styleId="BalloonText">
    <w:name w:val="Balloon Text"/>
    <w:basedOn w:val="Normal"/>
    <w:link w:val="BalloonTextChar"/>
    <w:uiPriority w:val="99"/>
    <w:semiHidden/>
    <w:unhideWhenUsed/>
    <w:rsid w:val="006F05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0582"/>
    <w:rPr>
      <w:rFonts w:ascii="Tahoma" w:hAnsi="Tahoma" w:cs="Tahoma"/>
      <w:sz w:val="16"/>
      <w:szCs w:val="16"/>
    </w:rPr>
  </w:style>
  <w:style w:type="paragraph" w:styleId="Header">
    <w:name w:val="header"/>
    <w:basedOn w:val="Normal"/>
    <w:link w:val="HeaderChar"/>
    <w:uiPriority w:val="99"/>
    <w:unhideWhenUsed/>
    <w:rsid w:val="00C70B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0B8C"/>
  </w:style>
  <w:style w:type="paragraph" w:styleId="Footer">
    <w:name w:val="footer"/>
    <w:basedOn w:val="Normal"/>
    <w:link w:val="FooterChar"/>
    <w:uiPriority w:val="99"/>
    <w:unhideWhenUsed/>
    <w:rsid w:val="00C70B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0B8C"/>
  </w:style>
  <w:style w:type="table" w:styleId="TableGrid">
    <w:name w:val="Table Grid"/>
    <w:basedOn w:val="TableNormal"/>
    <w:uiPriority w:val="59"/>
    <w:rsid w:val="00D70F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rsid w:val="00174F49"/>
    <w:rPr>
      <w:rFonts w:ascii="Times New Roman" w:eastAsia="Times New Roman" w:hAnsi="Times New Roman" w:cs="Times New Roman"/>
      <w:b/>
      <w:bCs/>
      <w:iCs/>
      <w:sz w:val="28"/>
      <w:szCs w:val="24"/>
      <w:lang w:val="en-US"/>
    </w:rPr>
  </w:style>
  <w:style w:type="paragraph" w:styleId="BodyText">
    <w:name w:val="Body Text"/>
    <w:basedOn w:val="Normal"/>
    <w:link w:val="BodyTextChar"/>
    <w:rsid w:val="00174F49"/>
    <w:pPr>
      <w:spacing w:after="0" w:line="360" w:lineRule="auto"/>
    </w:pPr>
    <w:rPr>
      <w:rFonts w:ascii="Times New Roman" w:eastAsia="Times New Roman" w:hAnsi="Times New Roman" w:cs="Times New Roman"/>
      <w:b/>
      <w:bCs/>
      <w:iCs/>
      <w:sz w:val="24"/>
      <w:szCs w:val="24"/>
      <w:lang w:val="en-US"/>
    </w:rPr>
  </w:style>
  <w:style w:type="character" w:customStyle="1" w:styleId="BodyTextChar">
    <w:name w:val="Body Text Char"/>
    <w:basedOn w:val="DefaultParagraphFont"/>
    <w:link w:val="BodyText"/>
    <w:rsid w:val="00174F49"/>
    <w:rPr>
      <w:rFonts w:ascii="Times New Roman" w:eastAsia="Times New Roman" w:hAnsi="Times New Roman" w:cs="Times New Roman"/>
      <w:b/>
      <w:bCs/>
      <w:iCs/>
      <w:sz w:val="24"/>
      <w:szCs w:val="24"/>
      <w:lang w:val="en-US"/>
    </w:rPr>
  </w:style>
  <w:style w:type="paragraph" w:styleId="Title">
    <w:name w:val="Title"/>
    <w:basedOn w:val="Normal"/>
    <w:next w:val="Normal"/>
    <w:link w:val="TitleChar"/>
    <w:uiPriority w:val="10"/>
    <w:qFormat/>
    <w:rsid w:val="007716F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16FA"/>
    <w:rPr>
      <w:rFonts w:asciiTheme="majorHAnsi" w:eastAsiaTheme="majorEastAsia" w:hAnsiTheme="majorHAnsi" w:cstheme="majorBidi"/>
      <w:color w:val="17365D" w:themeColor="text2" w:themeShade="BF"/>
      <w:spacing w:val="5"/>
      <w:kern w:val="28"/>
      <w:sz w:val="52"/>
      <w:szCs w:val="52"/>
    </w:rPr>
  </w:style>
  <w:style w:type="character" w:customStyle="1" w:styleId="ListParagraphChar">
    <w:name w:val="List Paragraph Char"/>
    <w:link w:val="ListParagraph"/>
    <w:uiPriority w:val="34"/>
    <w:locked/>
    <w:rsid w:val="00596427"/>
  </w:style>
  <w:style w:type="paragraph" w:customStyle="1" w:styleId="Default">
    <w:name w:val="Default"/>
    <w:rsid w:val="00142F32"/>
    <w:pPr>
      <w:autoSpaceDE w:val="0"/>
      <w:autoSpaceDN w:val="0"/>
      <w:adjustRightInd w:val="0"/>
      <w:spacing w:after="0" w:line="240" w:lineRule="auto"/>
    </w:pPr>
    <w:rPr>
      <w:rFonts w:ascii="Garamond" w:eastAsia="Calibri" w:hAnsi="Garamond" w:cs="Garamond"/>
      <w:color w:val="000000"/>
      <w:sz w:val="24"/>
      <w:szCs w:val="24"/>
      <w:lang w:val="en-US"/>
    </w:rPr>
  </w:style>
  <w:style w:type="paragraph" w:styleId="TOCHeading">
    <w:name w:val="TOC Heading"/>
    <w:basedOn w:val="Heading1"/>
    <w:next w:val="Normal"/>
    <w:uiPriority w:val="39"/>
    <w:unhideWhenUsed/>
    <w:qFormat/>
    <w:rsid w:val="00CA2B53"/>
    <w:pPr>
      <w:outlineLvl w:val="9"/>
    </w:pPr>
    <w:rPr>
      <w:rFonts w:asciiTheme="majorHAnsi" w:hAnsiTheme="majorHAnsi" w:cstheme="majorBidi"/>
      <w:color w:val="365F91" w:themeColor="accent1" w:themeShade="BF"/>
      <w:sz w:val="28"/>
      <w:lang w:val="en-US" w:eastAsia="ja-JP"/>
    </w:rPr>
  </w:style>
  <w:style w:type="paragraph" w:styleId="TOC1">
    <w:name w:val="toc 1"/>
    <w:basedOn w:val="Normal"/>
    <w:next w:val="Normal"/>
    <w:autoRedefine/>
    <w:uiPriority w:val="39"/>
    <w:unhideWhenUsed/>
    <w:rsid w:val="00CA2B53"/>
    <w:pPr>
      <w:spacing w:after="100"/>
    </w:pPr>
  </w:style>
  <w:style w:type="paragraph" w:styleId="TOC2">
    <w:name w:val="toc 2"/>
    <w:basedOn w:val="Normal"/>
    <w:next w:val="Normal"/>
    <w:autoRedefine/>
    <w:uiPriority w:val="39"/>
    <w:unhideWhenUsed/>
    <w:rsid w:val="00CA2B53"/>
    <w:pPr>
      <w:spacing w:after="100"/>
      <w:ind w:left="220"/>
    </w:pPr>
  </w:style>
  <w:style w:type="paragraph" w:customStyle="1" w:styleId="Referencestyle">
    <w:name w:val="Reference style"/>
    <w:basedOn w:val="Normal"/>
    <w:rsid w:val="0084331D"/>
    <w:pPr>
      <w:spacing w:after="0" w:line="240" w:lineRule="auto"/>
    </w:pPr>
    <w:rPr>
      <w:rFonts w:ascii="Times New Roman" w:eastAsia="Times New Roman" w:hAnsi="Times New Roman" w:cs="Times New Roman"/>
      <w:sz w:val="24"/>
      <w:szCs w:val="20"/>
      <w:lang w:val="en-US"/>
    </w:rPr>
  </w:style>
  <w:style w:type="character" w:customStyle="1" w:styleId="link2hv">
    <w:name w:val="link2_hv"/>
    <w:basedOn w:val="DefaultParagraphFont"/>
    <w:rsid w:val="0015428F"/>
  </w:style>
  <w:style w:type="paragraph" w:styleId="Revision">
    <w:name w:val="Revision"/>
    <w:hidden/>
    <w:uiPriority w:val="99"/>
    <w:semiHidden/>
    <w:rsid w:val="004435CB"/>
    <w:pPr>
      <w:spacing w:after="0" w:line="240" w:lineRule="auto"/>
    </w:pPr>
  </w:style>
  <w:style w:type="paragraph" w:styleId="FootnoteText">
    <w:name w:val="footnote text"/>
    <w:basedOn w:val="Normal"/>
    <w:link w:val="FootnoteTextChar"/>
    <w:uiPriority w:val="99"/>
    <w:semiHidden/>
    <w:unhideWhenUsed/>
    <w:rsid w:val="00DE31C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E31CB"/>
    <w:rPr>
      <w:sz w:val="20"/>
      <w:szCs w:val="20"/>
    </w:rPr>
  </w:style>
  <w:style w:type="character" w:styleId="FootnoteReference">
    <w:name w:val="footnote reference"/>
    <w:basedOn w:val="DefaultParagraphFont"/>
    <w:uiPriority w:val="99"/>
    <w:semiHidden/>
    <w:unhideWhenUsed/>
    <w:rsid w:val="00DE31C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package" Target="embeddings/Microsoft_Excel_Worksheet1.xlsx"/><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kenyalaw.org/kenyalaw/klr_app/view_cap.php?CapID=413"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comments" Target="comments.xml"/><Relationship Id="rId10" Type="http://schemas.openxmlformats.org/officeDocument/2006/relationships/image" Target="media/image2.emf"/><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Sheet1!$B$4</c:f>
              <c:strCache>
                <c:ptCount val="1"/>
                <c:pt idx="0">
                  <c:v>GHE  as % of total government's budget</c:v>
                </c:pt>
              </c:strCache>
            </c:strRef>
          </c:tx>
          <c:cat>
            <c:numRef>
              <c:f>Sheet1!$C$3:$M$3</c:f>
              <c:numCache>
                <c:formatCode>General</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Sheet1!$C$4:$M$4</c:f>
              <c:numCache>
                <c:formatCode>General</c:formatCode>
                <c:ptCount val="11"/>
                <c:pt idx="0">
                  <c:v>7.2</c:v>
                </c:pt>
                <c:pt idx="1">
                  <c:v>9.1</c:v>
                </c:pt>
                <c:pt idx="2">
                  <c:v>8.3000000000000007</c:v>
                </c:pt>
                <c:pt idx="3">
                  <c:v>7</c:v>
                </c:pt>
                <c:pt idx="4">
                  <c:v>6.1</c:v>
                </c:pt>
                <c:pt idx="5">
                  <c:v>5.7</c:v>
                </c:pt>
                <c:pt idx="6">
                  <c:v>7.9</c:v>
                </c:pt>
                <c:pt idx="7">
                  <c:v>6.4</c:v>
                </c:pt>
                <c:pt idx="8">
                  <c:v>6</c:v>
                </c:pt>
                <c:pt idx="9">
                  <c:v>6.9</c:v>
                </c:pt>
                <c:pt idx="10">
                  <c:v>4.5999999999999996</c:v>
                </c:pt>
              </c:numCache>
            </c:numRef>
          </c:val>
          <c:smooth val="0"/>
        </c:ser>
        <c:ser>
          <c:idx val="1"/>
          <c:order val="1"/>
          <c:tx>
            <c:strRef>
              <c:f>Sheet1!$B$5</c:f>
              <c:strCache>
                <c:ptCount val="1"/>
                <c:pt idx="0">
                  <c:v>GHE as % of GDP</c:v>
                </c:pt>
              </c:strCache>
            </c:strRef>
          </c:tx>
          <c:cat>
            <c:numRef>
              <c:f>Sheet1!$C$3:$M$3</c:f>
              <c:numCache>
                <c:formatCode>General</c:formatCode>
                <c:ptCount val="11"/>
                <c:pt idx="0">
                  <c:v>2000</c:v>
                </c:pt>
                <c:pt idx="1">
                  <c:v>2001</c:v>
                </c:pt>
                <c:pt idx="2">
                  <c:v>2002</c:v>
                </c:pt>
                <c:pt idx="3">
                  <c:v>2003</c:v>
                </c:pt>
                <c:pt idx="4">
                  <c:v>2004</c:v>
                </c:pt>
                <c:pt idx="5">
                  <c:v>2005</c:v>
                </c:pt>
                <c:pt idx="6">
                  <c:v>2006</c:v>
                </c:pt>
                <c:pt idx="7">
                  <c:v>2007</c:v>
                </c:pt>
                <c:pt idx="8">
                  <c:v>2008</c:v>
                </c:pt>
                <c:pt idx="9">
                  <c:v>2009</c:v>
                </c:pt>
                <c:pt idx="10">
                  <c:v>2010</c:v>
                </c:pt>
              </c:numCache>
            </c:numRef>
          </c:cat>
          <c:val>
            <c:numRef>
              <c:f>Sheet1!$C$5:$M$5</c:f>
              <c:numCache>
                <c:formatCode>General</c:formatCode>
                <c:ptCount val="11"/>
                <c:pt idx="0">
                  <c:v>1.4</c:v>
                </c:pt>
                <c:pt idx="1">
                  <c:v>1.7</c:v>
                </c:pt>
                <c:pt idx="2">
                  <c:v>1.5</c:v>
                </c:pt>
                <c:pt idx="3">
                  <c:v>1.5</c:v>
                </c:pt>
                <c:pt idx="4">
                  <c:v>1.6</c:v>
                </c:pt>
                <c:pt idx="5">
                  <c:v>1.5</c:v>
                </c:pt>
                <c:pt idx="6">
                  <c:v>1.5</c:v>
                </c:pt>
                <c:pt idx="7">
                  <c:v>1.7</c:v>
                </c:pt>
                <c:pt idx="8">
                  <c:v>1.4</c:v>
                </c:pt>
                <c:pt idx="9">
                  <c:v>1.4</c:v>
                </c:pt>
                <c:pt idx="10">
                  <c:v>1.5</c:v>
                </c:pt>
              </c:numCache>
            </c:numRef>
          </c:val>
          <c:smooth val="0"/>
        </c:ser>
        <c:dLbls>
          <c:showLegendKey val="0"/>
          <c:showVal val="0"/>
          <c:showCatName val="0"/>
          <c:showSerName val="0"/>
          <c:showPercent val="0"/>
          <c:showBubbleSize val="0"/>
        </c:dLbls>
        <c:marker val="1"/>
        <c:smooth val="0"/>
        <c:axId val="104806400"/>
        <c:axId val="41215104"/>
      </c:lineChart>
      <c:catAx>
        <c:axId val="104806400"/>
        <c:scaling>
          <c:orientation val="minMax"/>
        </c:scaling>
        <c:delete val="0"/>
        <c:axPos val="b"/>
        <c:numFmt formatCode="General" sourceLinked="1"/>
        <c:majorTickMark val="out"/>
        <c:minorTickMark val="none"/>
        <c:tickLblPos val="nextTo"/>
        <c:crossAx val="41215104"/>
        <c:crosses val="autoZero"/>
        <c:auto val="1"/>
        <c:lblAlgn val="ctr"/>
        <c:lblOffset val="100"/>
        <c:noMultiLvlLbl val="0"/>
      </c:catAx>
      <c:valAx>
        <c:axId val="41215104"/>
        <c:scaling>
          <c:orientation val="minMax"/>
        </c:scaling>
        <c:delete val="0"/>
        <c:axPos val="l"/>
        <c:majorGridlines/>
        <c:title>
          <c:tx>
            <c:rich>
              <a:bodyPr rot="-5400000" vert="horz"/>
              <a:lstStyle/>
              <a:p>
                <a:pPr>
                  <a:defRPr/>
                </a:pPr>
                <a:r>
                  <a:rPr lang="en-GB"/>
                  <a:t>Percentage</a:t>
                </a:r>
              </a:p>
            </c:rich>
          </c:tx>
          <c:overlay val="0"/>
        </c:title>
        <c:numFmt formatCode="General" sourceLinked="1"/>
        <c:majorTickMark val="out"/>
        <c:minorTickMark val="none"/>
        <c:tickLblPos val="nextTo"/>
        <c:crossAx val="104806400"/>
        <c:crosses val="autoZero"/>
        <c:crossBetween val="between"/>
      </c:valAx>
    </c:plotArea>
    <c:legend>
      <c:legendPos val="b"/>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B57F19-9033-496A-9DFC-2313004D8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391</TotalTime>
  <Pages>52</Pages>
  <Words>20729</Words>
  <Characters>118161</Characters>
  <Application>Microsoft Office Word</Application>
  <DocSecurity>0</DocSecurity>
  <Lines>984</Lines>
  <Paragraphs>277</Paragraphs>
  <ScaleCrop>false</ScaleCrop>
  <HeadingPairs>
    <vt:vector size="2" baseType="variant">
      <vt:variant>
        <vt:lpstr>Title</vt:lpstr>
      </vt:variant>
      <vt:variant>
        <vt:i4>1</vt:i4>
      </vt:variant>
    </vt:vector>
  </HeadingPairs>
  <TitlesOfParts>
    <vt:vector size="1" baseType="lpstr">
      <vt:lpstr/>
    </vt:vector>
  </TitlesOfParts>
  <Company>kwtrp</Company>
  <LinksUpToDate>false</LinksUpToDate>
  <CharactersWithSpaces>138613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Chuma</dc:creator>
  <cp:lastModifiedBy>Jane Chuma</cp:lastModifiedBy>
  <cp:revision>51</cp:revision>
  <dcterms:created xsi:type="dcterms:W3CDTF">2013-10-22T12:34:00Z</dcterms:created>
  <dcterms:modified xsi:type="dcterms:W3CDTF">2013-11-20T05:18:00Z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XPowerLiteLastOptimized">
    <vt:lpwstr>277491</vt:lpwstr>
  </property>
  <property fmtid="{D5CDD505-2E9C-101B-9397-08002B2CF9AE}" pid="3" name="NXPowerLiteSettings">
    <vt:lpwstr>F7000400038000</vt:lpwstr>
  </property>
  <property fmtid="{D5CDD505-2E9C-101B-9397-08002B2CF9AE}" pid="4" name="NXPowerLiteVersion">
    <vt:lpwstr>D5.0.2</vt:lpwstr>
  </property>
</Properties>
</file>