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690C" w:rsidRPr="00046E17" w:rsidRDefault="00046E17" w:rsidP="008539A9">
      <w:pPr>
        <w:pStyle w:val="Heading1"/>
        <w:jc w:val="center"/>
        <w:rPr>
          <w:rFonts w:eastAsia="Times New Roman"/>
          <w:sz w:val="26"/>
          <w:szCs w:val="26"/>
        </w:rPr>
      </w:pPr>
      <w:r w:rsidRPr="00046E17">
        <w:rPr>
          <w:rFonts w:eastAsia="Times New Roman"/>
          <w:sz w:val="26"/>
          <w:szCs w:val="26"/>
        </w:rPr>
        <w:t xml:space="preserve">SYNTHESE DES </w:t>
      </w:r>
      <w:r w:rsidR="008C690C" w:rsidRPr="00046E17">
        <w:rPr>
          <w:rFonts w:eastAsia="Times New Roman"/>
          <w:sz w:val="26"/>
          <w:szCs w:val="26"/>
        </w:rPr>
        <w:t>COMMENTAIRES DES PARTENAIRES TECHNIQUES ET FINANCIERS SUR LE PROJET DE RAPPORT DE PERFORMANCE DU CSD-PPS</w:t>
      </w:r>
    </w:p>
    <w:p w:rsidR="008C690C" w:rsidRPr="008539A9" w:rsidRDefault="008C690C" w:rsidP="008C690C">
      <w:pPr>
        <w:rPr>
          <w:rFonts w:ascii="Arial" w:hAnsi="Arial" w:cs="Arial"/>
        </w:rPr>
      </w:pPr>
    </w:p>
    <w:p w:rsidR="00DB1C88" w:rsidRDefault="00DB1C88" w:rsidP="008C690C">
      <w:pPr>
        <w:rPr>
          <w:rFonts w:ascii="Arial" w:hAnsi="Arial" w:cs="Arial"/>
        </w:rPr>
      </w:pPr>
    </w:p>
    <w:p w:rsidR="00DB1C88" w:rsidRPr="006D2101" w:rsidRDefault="00DB1C88" w:rsidP="006D2101">
      <w:pPr>
        <w:rPr>
          <w:rFonts w:ascii="Arial" w:hAnsi="Arial" w:cs="Arial"/>
        </w:rPr>
      </w:pPr>
      <w:r w:rsidRPr="006D2101">
        <w:rPr>
          <w:rFonts w:ascii="Arial" w:hAnsi="Arial" w:cs="Arial"/>
        </w:rPr>
        <w:t>Monsieur le Ministre,</w:t>
      </w:r>
    </w:p>
    <w:p w:rsidR="00DB1C88" w:rsidRPr="006D2101" w:rsidRDefault="00DB1C88" w:rsidP="006D2101">
      <w:pPr>
        <w:jc w:val="both"/>
        <w:rPr>
          <w:rFonts w:ascii="Arial" w:hAnsi="Arial" w:cs="Arial"/>
        </w:rPr>
      </w:pPr>
      <w:r w:rsidRPr="006D2101">
        <w:rPr>
          <w:rFonts w:ascii="Arial" w:hAnsi="Arial" w:cs="Arial"/>
        </w:rPr>
        <w:t>Les PTF par ma voix remercient le gouvernement de les avoir associés dès le début du processus à l’organisation de la présente revue du CSD/Promotion et protection sociale. Ils saluent la bonne programmation de la revue sectorielle qui permet une véritable articulation avec le processus SCADD</w:t>
      </w:r>
      <w:r>
        <w:rPr>
          <w:rFonts w:ascii="Arial" w:hAnsi="Arial" w:cs="Arial"/>
        </w:rPr>
        <w:t>.</w:t>
      </w:r>
      <w:r w:rsidRPr="006D2101">
        <w:rPr>
          <w:rFonts w:ascii="Arial" w:hAnsi="Arial" w:cs="Arial"/>
        </w:rPr>
        <w:t xml:space="preserve"> Les PTF remercient particulièrement le Secrétariat technique de la transmission à temps du rapport sectoriel et de la bonne conduite des travaux préparatoires, cela traduit une fois de plus le leadership du secteur et sa volonté d’appropriation du processus. </w:t>
      </w:r>
      <w:r w:rsidR="006D2101">
        <w:rPr>
          <w:rFonts w:ascii="Arial" w:hAnsi="Arial" w:cs="Arial"/>
        </w:rPr>
        <w:t>Toutefois</w:t>
      </w:r>
      <w:r>
        <w:rPr>
          <w:rFonts w:ascii="Arial" w:hAnsi="Arial" w:cs="Arial"/>
        </w:rPr>
        <w:t xml:space="preserve">, </w:t>
      </w:r>
      <w:r w:rsidR="00D3278C">
        <w:rPr>
          <w:rFonts w:ascii="Arial" w:hAnsi="Arial" w:cs="Arial"/>
        </w:rPr>
        <w:t>nous tenons</w:t>
      </w:r>
      <w:r w:rsidR="006D2101">
        <w:rPr>
          <w:rFonts w:ascii="Arial" w:hAnsi="Arial" w:cs="Arial"/>
        </w:rPr>
        <w:t>,</w:t>
      </w:r>
      <w:r w:rsidR="00D3278C">
        <w:rPr>
          <w:rFonts w:ascii="Arial" w:hAnsi="Arial" w:cs="Arial"/>
        </w:rPr>
        <w:t xml:space="preserve"> avant </w:t>
      </w:r>
      <w:bookmarkStart w:id="0" w:name="_GoBack"/>
      <w:bookmarkEnd w:id="0"/>
      <w:r w:rsidR="00D3278C">
        <w:rPr>
          <w:rFonts w:ascii="Arial" w:hAnsi="Arial" w:cs="Arial"/>
        </w:rPr>
        <w:t>tout</w:t>
      </w:r>
      <w:r w:rsidR="006D2101">
        <w:rPr>
          <w:rFonts w:ascii="Arial" w:hAnsi="Arial" w:cs="Arial"/>
        </w:rPr>
        <w:t>, à</w:t>
      </w:r>
      <w:r>
        <w:rPr>
          <w:rFonts w:ascii="Arial" w:hAnsi="Arial" w:cs="Arial"/>
        </w:rPr>
        <w:t xml:space="preserve"> souligner l</w:t>
      </w:r>
      <w:r w:rsidR="00D3278C">
        <w:rPr>
          <w:rFonts w:ascii="Arial" w:hAnsi="Arial" w:cs="Arial"/>
        </w:rPr>
        <w:t>’</w:t>
      </w:r>
      <w:r>
        <w:rPr>
          <w:rFonts w:ascii="Arial" w:hAnsi="Arial" w:cs="Arial"/>
        </w:rPr>
        <w:t>a</w:t>
      </w:r>
      <w:r w:rsidR="00D3278C">
        <w:rPr>
          <w:rFonts w:ascii="Arial" w:hAnsi="Arial" w:cs="Arial"/>
        </w:rPr>
        <w:t>bsence de</w:t>
      </w:r>
      <w:r>
        <w:rPr>
          <w:rFonts w:ascii="Arial" w:hAnsi="Arial" w:cs="Arial"/>
        </w:rPr>
        <w:t xml:space="preserve"> la revue sectorielle </w:t>
      </w:r>
      <w:r w:rsidR="00D3278C">
        <w:rPr>
          <w:rFonts w:ascii="Arial" w:hAnsi="Arial" w:cs="Arial"/>
        </w:rPr>
        <w:t>à</w:t>
      </w:r>
      <w:r>
        <w:rPr>
          <w:rFonts w:ascii="Arial" w:hAnsi="Arial" w:cs="Arial"/>
        </w:rPr>
        <w:t xml:space="preserve"> mi-parcours</w:t>
      </w:r>
      <w:r w:rsidR="00D3278C">
        <w:rPr>
          <w:rFonts w:ascii="Arial" w:hAnsi="Arial" w:cs="Arial"/>
        </w:rPr>
        <w:t xml:space="preserve"> en 2013 qui devrait permettre d’identifier les goulots d’étranglements à mi-parcours dans le secteur pour atteindre les résultats escompt</w:t>
      </w:r>
      <w:r w:rsidR="006D2101">
        <w:rPr>
          <w:rFonts w:ascii="Arial" w:hAnsi="Arial" w:cs="Arial"/>
        </w:rPr>
        <w:t>é</w:t>
      </w:r>
      <w:r w:rsidR="00D3278C">
        <w:rPr>
          <w:rFonts w:ascii="Arial" w:hAnsi="Arial" w:cs="Arial"/>
        </w:rPr>
        <w:t>s.</w:t>
      </w:r>
    </w:p>
    <w:p w:rsidR="00DB1C88" w:rsidRDefault="00DB1C88" w:rsidP="008C690C">
      <w:pPr>
        <w:rPr>
          <w:rFonts w:ascii="Arial" w:hAnsi="Arial" w:cs="Arial"/>
        </w:rPr>
      </w:pPr>
    </w:p>
    <w:p w:rsidR="00262A91" w:rsidRPr="008539A9" w:rsidRDefault="00262A91" w:rsidP="008C690C">
      <w:pPr>
        <w:rPr>
          <w:rFonts w:ascii="Arial" w:hAnsi="Arial" w:cs="Arial"/>
        </w:rPr>
      </w:pPr>
      <w:r w:rsidRPr="008539A9">
        <w:rPr>
          <w:rFonts w:ascii="Arial" w:hAnsi="Arial" w:cs="Arial"/>
        </w:rPr>
        <w:t>Le groupe des PTF a lu avec intérêt le projet de rapport de performance du CSD PPS et vous remercie pour l’effort entrepris.</w:t>
      </w:r>
    </w:p>
    <w:p w:rsidR="00262A91" w:rsidRPr="008539A9" w:rsidRDefault="00262A91" w:rsidP="008C690C">
      <w:pPr>
        <w:rPr>
          <w:rFonts w:ascii="Arial" w:hAnsi="Arial" w:cs="Arial"/>
        </w:rPr>
      </w:pPr>
    </w:p>
    <w:p w:rsidR="004D5151" w:rsidRPr="008539A9" w:rsidRDefault="00262A91" w:rsidP="008C690C">
      <w:pPr>
        <w:rPr>
          <w:rFonts w:ascii="Arial" w:hAnsi="Arial" w:cs="Arial"/>
        </w:rPr>
      </w:pPr>
      <w:r w:rsidRPr="008539A9">
        <w:rPr>
          <w:rFonts w:ascii="Arial" w:hAnsi="Arial" w:cs="Arial"/>
        </w:rPr>
        <w:t>Cependant, nous souhaitons la prise en compte des suggestions ci-dessous pour amélior</w:t>
      </w:r>
      <w:r w:rsidR="006D2101">
        <w:rPr>
          <w:rFonts w:ascii="Arial" w:hAnsi="Arial" w:cs="Arial"/>
        </w:rPr>
        <w:t>er</w:t>
      </w:r>
      <w:r w:rsidRPr="008539A9">
        <w:rPr>
          <w:rFonts w:ascii="Arial" w:hAnsi="Arial" w:cs="Arial"/>
        </w:rPr>
        <w:t xml:space="preserve"> de la qualité du document</w:t>
      </w:r>
      <w:r w:rsidR="004D5151" w:rsidRPr="008539A9">
        <w:rPr>
          <w:rFonts w:ascii="Arial" w:hAnsi="Arial" w:cs="Arial"/>
        </w:rPr>
        <w:t>.</w:t>
      </w:r>
    </w:p>
    <w:p w:rsidR="004D5151" w:rsidRPr="008539A9" w:rsidRDefault="004D5151" w:rsidP="008C690C">
      <w:pPr>
        <w:rPr>
          <w:rFonts w:ascii="Arial" w:hAnsi="Arial" w:cs="Arial"/>
        </w:rPr>
      </w:pPr>
    </w:p>
    <w:p w:rsidR="00262A91" w:rsidRPr="008539A9" w:rsidRDefault="004D5151" w:rsidP="008C690C">
      <w:pPr>
        <w:rPr>
          <w:rFonts w:ascii="Arial" w:hAnsi="Arial" w:cs="Arial"/>
        </w:rPr>
      </w:pPr>
      <w:r w:rsidRPr="008539A9">
        <w:rPr>
          <w:rFonts w:ascii="Arial" w:hAnsi="Arial" w:cs="Arial"/>
        </w:rPr>
        <w:t xml:space="preserve"> De façon générale</w:t>
      </w:r>
    </w:p>
    <w:p w:rsidR="00262A91" w:rsidRPr="008539A9" w:rsidRDefault="00262A91" w:rsidP="008C690C">
      <w:pPr>
        <w:rPr>
          <w:rFonts w:ascii="Arial" w:hAnsi="Arial" w:cs="Arial"/>
        </w:rPr>
      </w:pPr>
    </w:p>
    <w:p w:rsidR="0015165F" w:rsidRDefault="0015165F" w:rsidP="006D2101">
      <w:pPr>
        <w:pStyle w:val="PlainText"/>
        <w:numPr>
          <w:ilvl w:val="0"/>
          <w:numId w:val="1"/>
        </w:numPr>
        <w:jc w:val="both"/>
        <w:rPr>
          <w:rFonts w:eastAsiaTheme="minorHAnsi"/>
          <w:color w:val="auto"/>
          <w:sz w:val="24"/>
          <w:szCs w:val="24"/>
          <w:lang w:val="fr-FR" w:eastAsia="fr-FR"/>
        </w:rPr>
      </w:pPr>
      <w:r w:rsidRPr="006D2101">
        <w:rPr>
          <w:rFonts w:eastAsiaTheme="minorHAnsi"/>
          <w:color w:val="auto"/>
          <w:sz w:val="24"/>
          <w:szCs w:val="24"/>
          <w:lang w:val="fr-FR" w:eastAsia="fr-FR"/>
        </w:rPr>
        <w:t>Les PTF notent une fois de plus le caractère très descriptif du rapport sectoriel, avec une absence  d’analyse qui établit le lien entre les actions mises en œuvre et les résultats attendus. Cette absence d’analyse sur l’effet des différentes mesures ne permet pas d’apprécier les avancées ou non en 201</w:t>
      </w:r>
      <w:r>
        <w:rPr>
          <w:rFonts w:eastAsiaTheme="minorHAnsi"/>
          <w:color w:val="auto"/>
          <w:sz w:val="24"/>
          <w:szCs w:val="24"/>
          <w:lang w:val="fr-FR" w:eastAsia="fr-FR"/>
        </w:rPr>
        <w:t>3</w:t>
      </w:r>
      <w:r w:rsidRPr="006D2101">
        <w:rPr>
          <w:rFonts w:eastAsiaTheme="minorHAnsi"/>
          <w:color w:val="auto"/>
          <w:sz w:val="24"/>
          <w:szCs w:val="24"/>
          <w:lang w:val="fr-FR" w:eastAsia="fr-FR"/>
        </w:rPr>
        <w:t xml:space="preserve"> en matière de promotion et de protection sociale.  </w:t>
      </w:r>
    </w:p>
    <w:p w:rsidR="0015165F" w:rsidRPr="006D2101" w:rsidRDefault="0015165F" w:rsidP="006D2101">
      <w:pPr>
        <w:pStyle w:val="PlainText"/>
        <w:ind w:left="720"/>
        <w:jc w:val="both"/>
        <w:rPr>
          <w:rFonts w:eastAsiaTheme="minorHAnsi"/>
          <w:color w:val="auto"/>
          <w:sz w:val="24"/>
          <w:szCs w:val="24"/>
          <w:lang w:val="fr-FR" w:eastAsia="fr-FR"/>
        </w:rPr>
      </w:pPr>
    </w:p>
    <w:p w:rsidR="0015165F" w:rsidRPr="006D2101" w:rsidRDefault="0015165F" w:rsidP="006D2101">
      <w:pPr>
        <w:pStyle w:val="PlainText"/>
        <w:numPr>
          <w:ilvl w:val="0"/>
          <w:numId w:val="1"/>
        </w:numPr>
        <w:jc w:val="both"/>
        <w:rPr>
          <w:rFonts w:eastAsiaTheme="minorHAnsi"/>
          <w:color w:val="auto"/>
          <w:sz w:val="24"/>
          <w:szCs w:val="24"/>
          <w:lang w:val="fr-FR" w:eastAsia="fr-FR"/>
        </w:rPr>
      </w:pPr>
      <w:r w:rsidRPr="006D2101">
        <w:rPr>
          <w:rFonts w:eastAsiaTheme="minorHAnsi"/>
          <w:color w:val="auto"/>
          <w:sz w:val="24"/>
          <w:szCs w:val="24"/>
          <w:lang w:val="fr-FR" w:eastAsia="fr-FR"/>
        </w:rPr>
        <w:t>La lutte contre la pauvreté et l’atteinte des OMD restent les objectifs majeurs de soutiens aux politiques et stratégies de développement nationales. Toutefois, les PTF notent l’absence d’analyse sur les avancées concernant l’atteinte des OMD notamment l’OMD</w:t>
      </w:r>
      <w:r w:rsidRPr="006D2101">
        <w:rPr>
          <w:rFonts w:eastAsiaTheme="minorHAnsi"/>
          <w:color w:val="auto"/>
          <w:lang w:eastAsia="fr-FR"/>
        </w:rPr>
        <w:footnoteReference w:id="1"/>
      </w:r>
      <w:r w:rsidRPr="006D2101">
        <w:rPr>
          <w:rFonts w:eastAsiaTheme="minorHAnsi"/>
          <w:color w:val="auto"/>
          <w:sz w:val="24"/>
          <w:szCs w:val="24"/>
          <w:lang w:val="fr-FR" w:eastAsia="fr-FR"/>
        </w:rPr>
        <w:t xml:space="preserve"> 1 dans le rapport sectoriel. </w:t>
      </w:r>
    </w:p>
    <w:p w:rsidR="0015165F" w:rsidRPr="006D2101" w:rsidRDefault="0015165F" w:rsidP="006D2101">
      <w:pPr>
        <w:pStyle w:val="PlainText"/>
        <w:ind w:left="720"/>
        <w:jc w:val="both"/>
        <w:rPr>
          <w:rFonts w:eastAsiaTheme="minorHAnsi"/>
          <w:color w:val="auto"/>
          <w:sz w:val="24"/>
          <w:szCs w:val="24"/>
          <w:lang w:val="fr-FR" w:eastAsia="fr-FR"/>
        </w:rPr>
      </w:pPr>
    </w:p>
    <w:p w:rsidR="001B4C0D" w:rsidRPr="006D2101" w:rsidRDefault="0015165F" w:rsidP="006D2101">
      <w:pPr>
        <w:pStyle w:val="PlainText"/>
        <w:numPr>
          <w:ilvl w:val="0"/>
          <w:numId w:val="1"/>
        </w:numPr>
        <w:jc w:val="both"/>
        <w:rPr>
          <w:lang w:val="fr-FR"/>
        </w:rPr>
      </w:pPr>
      <w:r w:rsidRPr="006D2101">
        <w:rPr>
          <w:rFonts w:eastAsiaTheme="minorHAnsi"/>
          <w:color w:val="auto"/>
          <w:sz w:val="24"/>
          <w:szCs w:val="24"/>
          <w:lang w:val="fr-FR" w:eastAsia="fr-FR"/>
        </w:rPr>
        <w:t>Le rapport est élaboré d’un point du vue du gouvernement. Il n’aborde pas la contribution des acteurs de  la société civile et du secteur privé dans l’atteinte des objectifs ni les contraintes/difficultés auxquelles ils font face. Il est donc important de veiller à la participation des acteurs de la société civile et du secteur privé au niveau du Secrétariat pour faciliter la prise en compte de leur contribution</w:t>
      </w:r>
      <w:r w:rsidR="001B4C0D">
        <w:rPr>
          <w:rFonts w:eastAsiaTheme="minorHAnsi"/>
          <w:color w:val="auto"/>
          <w:sz w:val="24"/>
          <w:szCs w:val="24"/>
          <w:lang w:val="fr-FR" w:eastAsia="fr-FR"/>
        </w:rPr>
        <w:t>. cette remarque avait déjà été formulée à la revue précédente en 2012.</w:t>
      </w:r>
    </w:p>
    <w:p w:rsidR="001B4C0D" w:rsidRPr="006D2101" w:rsidRDefault="001B4C0D" w:rsidP="006D2101">
      <w:pPr>
        <w:pStyle w:val="PlainText"/>
        <w:ind w:left="720"/>
        <w:jc w:val="both"/>
        <w:rPr>
          <w:lang w:val="fr-FR"/>
        </w:rPr>
      </w:pPr>
    </w:p>
    <w:p w:rsidR="001B4C0D" w:rsidRPr="006D2101" w:rsidRDefault="001B4C0D" w:rsidP="006D2101">
      <w:pPr>
        <w:pStyle w:val="PlainText"/>
        <w:numPr>
          <w:ilvl w:val="0"/>
          <w:numId w:val="1"/>
        </w:numPr>
        <w:jc w:val="both"/>
        <w:rPr>
          <w:rFonts w:eastAsiaTheme="minorHAnsi"/>
          <w:color w:val="auto"/>
          <w:sz w:val="24"/>
          <w:szCs w:val="24"/>
          <w:lang w:val="fr-FR" w:eastAsia="fr-FR"/>
        </w:rPr>
      </w:pPr>
      <w:r w:rsidRPr="006D2101">
        <w:rPr>
          <w:rFonts w:eastAsiaTheme="minorHAnsi"/>
          <w:color w:val="auto"/>
          <w:sz w:val="24"/>
          <w:szCs w:val="24"/>
          <w:lang w:val="fr-FR" w:eastAsia="fr-FR"/>
        </w:rPr>
        <w:t xml:space="preserve">Les PTF notent l’absence d’éléments statistiques sectoriels pour permettre une capitalisation des actions mises en œuvre. Il y'a nécessité d'avoir des données pour étayer certaines affirmations. Le manque de données n'est pas </w:t>
      </w:r>
      <w:r w:rsidRPr="006D2101">
        <w:rPr>
          <w:rFonts w:eastAsiaTheme="minorHAnsi"/>
          <w:color w:val="auto"/>
          <w:sz w:val="24"/>
          <w:szCs w:val="24"/>
          <w:lang w:val="fr-FR" w:eastAsia="fr-FR"/>
        </w:rPr>
        <w:lastRenderedPageBreak/>
        <w:t>dû dans certains domaines à l'indisponibilité de données mais à un manque de collaboration entre les différents acteurs (Ministère, OSC, PTF).</w:t>
      </w:r>
    </w:p>
    <w:p w:rsidR="001B4C0D" w:rsidRPr="006D2101" w:rsidRDefault="001B4C0D" w:rsidP="006D2101">
      <w:pPr>
        <w:pStyle w:val="PlainText"/>
        <w:ind w:left="720"/>
        <w:jc w:val="both"/>
        <w:rPr>
          <w:lang w:val="fr-FR"/>
        </w:rPr>
      </w:pPr>
    </w:p>
    <w:p w:rsidR="001B4C0D" w:rsidRPr="006D2101" w:rsidRDefault="001B4C0D" w:rsidP="006D2101">
      <w:pPr>
        <w:pStyle w:val="PlainText"/>
        <w:numPr>
          <w:ilvl w:val="0"/>
          <w:numId w:val="1"/>
        </w:numPr>
        <w:jc w:val="both"/>
        <w:rPr>
          <w:rFonts w:eastAsiaTheme="minorHAnsi"/>
          <w:color w:val="auto"/>
          <w:sz w:val="24"/>
          <w:szCs w:val="24"/>
          <w:lang w:val="fr-FR" w:eastAsia="fr-FR"/>
        </w:rPr>
      </w:pPr>
      <w:r w:rsidRPr="006D2101">
        <w:rPr>
          <w:rFonts w:eastAsiaTheme="minorHAnsi"/>
          <w:color w:val="auto"/>
          <w:sz w:val="24"/>
          <w:szCs w:val="24"/>
          <w:lang w:val="fr-FR" w:eastAsia="fr-FR"/>
        </w:rPr>
        <w:t>Les efforts de désagrégations des données en fonction du genre restent un des défis majeur du CSD. Les PTF encouragent le CSD à renforcer la pratique de désagrégation des données selon le sexe pour permettre une analyse fine des situations. Il apparaît que dans plusieurs domaines,  les données désagrégées existent mais ne sont malheureusement pas exploitées.</w:t>
      </w:r>
    </w:p>
    <w:p w:rsidR="0015165F" w:rsidRPr="006D2101" w:rsidRDefault="0015165F" w:rsidP="006D2101">
      <w:pPr>
        <w:pStyle w:val="PlainText"/>
        <w:ind w:left="720"/>
        <w:jc w:val="both"/>
        <w:rPr>
          <w:lang w:val="fr-FR"/>
        </w:rPr>
      </w:pPr>
    </w:p>
    <w:p w:rsidR="00663DBD" w:rsidRDefault="004D5151" w:rsidP="00663DBD">
      <w:pPr>
        <w:pStyle w:val="ListParagraph"/>
        <w:numPr>
          <w:ilvl w:val="0"/>
          <w:numId w:val="1"/>
        </w:numPr>
        <w:jc w:val="both"/>
        <w:rPr>
          <w:rFonts w:ascii="Arial" w:hAnsi="Arial" w:cs="Arial"/>
        </w:rPr>
      </w:pPr>
      <w:r w:rsidRPr="008539A9">
        <w:rPr>
          <w:rFonts w:ascii="Arial" w:hAnsi="Arial" w:cs="Arial"/>
        </w:rPr>
        <w:t>I</w:t>
      </w:r>
      <w:r w:rsidR="00262A91" w:rsidRPr="008539A9">
        <w:rPr>
          <w:rFonts w:ascii="Arial" w:hAnsi="Arial" w:cs="Arial"/>
        </w:rPr>
        <w:t>l conviendrait de faire un effort d’estimation des performances réalisées en faisant un lien entre les données prévisionnelles et les réalisations (taux de réalisation</w:t>
      </w:r>
      <w:r w:rsidR="00663DBD" w:rsidRPr="008539A9">
        <w:rPr>
          <w:rFonts w:ascii="Arial" w:hAnsi="Arial" w:cs="Arial"/>
        </w:rPr>
        <w:t> dans le domaine des formations réalisées ; taux de couverture des écoles du préscolaire en cantines ; taux de couverture des besoins en manuels scolaires</w:t>
      </w:r>
      <w:r w:rsidR="00A5008E" w:rsidRPr="008539A9">
        <w:rPr>
          <w:rFonts w:ascii="Arial" w:hAnsi="Arial" w:cs="Arial"/>
        </w:rPr>
        <w:t xml:space="preserve"> ; taux de recouvrement des cotisations  </w:t>
      </w:r>
      <w:r w:rsidRPr="008539A9">
        <w:rPr>
          <w:rFonts w:ascii="Arial" w:hAnsi="Arial" w:cs="Arial"/>
        </w:rPr>
        <w:t>…</w:t>
      </w:r>
      <w:r w:rsidR="00262A91" w:rsidRPr="008539A9">
        <w:rPr>
          <w:rFonts w:ascii="Arial" w:hAnsi="Arial" w:cs="Arial"/>
        </w:rPr>
        <w:t>) et donner une explication de ces écarts et faire des projections pour le semestre à venir.</w:t>
      </w:r>
      <w:r w:rsidR="00663DBD" w:rsidRPr="008539A9">
        <w:rPr>
          <w:rFonts w:ascii="Arial" w:hAnsi="Arial" w:cs="Arial"/>
        </w:rPr>
        <w:t xml:space="preserve"> </w:t>
      </w:r>
      <w:r w:rsidRPr="008539A9">
        <w:rPr>
          <w:rFonts w:ascii="Arial" w:hAnsi="Arial" w:cs="Arial"/>
        </w:rPr>
        <w:t>En outre, par rapport aux différents financements octroyés, ces chiffres peuvent aux demandes reçues sur la période : taux de satisfaction aux demandes.</w:t>
      </w:r>
    </w:p>
    <w:p w:rsidR="008539A9" w:rsidRDefault="008539A9" w:rsidP="008539A9">
      <w:pPr>
        <w:ind w:left="360"/>
        <w:jc w:val="both"/>
        <w:rPr>
          <w:rFonts w:ascii="Arial" w:hAnsi="Arial" w:cs="Arial"/>
        </w:rPr>
      </w:pPr>
    </w:p>
    <w:p w:rsidR="00663DBD" w:rsidRPr="008539A9" w:rsidRDefault="00663DBD" w:rsidP="00663DBD">
      <w:pPr>
        <w:pStyle w:val="ListParagraph"/>
        <w:rPr>
          <w:rFonts w:ascii="Arial" w:hAnsi="Arial" w:cs="Arial"/>
        </w:rPr>
      </w:pPr>
    </w:p>
    <w:p w:rsidR="00D67F55" w:rsidRPr="008539A9" w:rsidRDefault="00D67F55" w:rsidP="00D67F55">
      <w:pPr>
        <w:pStyle w:val="ListParagraph"/>
        <w:numPr>
          <w:ilvl w:val="0"/>
          <w:numId w:val="1"/>
        </w:numPr>
        <w:jc w:val="both"/>
        <w:rPr>
          <w:rFonts w:ascii="Arial" w:hAnsi="Arial" w:cs="Arial"/>
        </w:rPr>
      </w:pPr>
      <w:r w:rsidRPr="008539A9">
        <w:rPr>
          <w:rFonts w:ascii="Arial" w:hAnsi="Arial" w:cs="Arial"/>
        </w:rPr>
        <w:t>Les résultats obtenus au premier semestre 2013 peuvent être comparés à ceux du premier semestre 2012, ce qui aurait permis d'apprécier les performances réalisées.</w:t>
      </w:r>
    </w:p>
    <w:p w:rsidR="00D67F55" w:rsidRPr="008539A9" w:rsidRDefault="00D67F55" w:rsidP="00D67F55">
      <w:pPr>
        <w:rPr>
          <w:rFonts w:ascii="Arial" w:hAnsi="Arial" w:cs="Arial"/>
        </w:rPr>
      </w:pPr>
    </w:p>
    <w:p w:rsidR="00D67F55" w:rsidRPr="008539A9" w:rsidRDefault="00D67F55" w:rsidP="00D67F55">
      <w:pPr>
        <w:pStyle w:val="ListParagraph"/>
        <w:numPr>
          <w:ilvl w:val="0"/>
          <w:numId w:val="1"/>
        </w:numPr>
        <w:jc w:val="both"/>
        <w:rPr>
          <w:rFonts w:ascii="Arial" w:hAnsi="Arial" w:cs="Arial"/>
        </w:rPr>
      </w:pPr>
      <w:r w:rsidRPr="008539A9">
        <w:rPr>
          <w:rFonts w:ascii="Arial" w:hAnsi="Arial" w:cs="Arial"/>
        </w:rPr>
        <w:t xml:space="preserve">Des activités sont citées de façon isolée (cas de l’axe 1, Page 5) et cela ne permet pas de faire une réflexion globale quant à leur articulation avec la protection sociale. </w:t>
      </w:r>
    </w:p>
    <w:p w:rsidR="00046E17" w:rsidRDefault="00046E17">
      <w:pPr>
        <w:spacing w:after="200" w:line="276" w:lineRule="auto"/>
        <w:rPr>
          <w:rFonts w:ascii="Arial" w:hAnsi="Arial" w:cs="Arial"/>
        </w:rPr>
      </w:pPr>
      <w:r>
        <w:rPr>
          <w:rFonts w:ascii="Arial" w:hAnsi="Arial" w:cs="Arial"/>
        </w:rPr>
        <w:br w:type="page"/>
      </w:r>
    </w:p>
    <w:p w:rsidR="004D5151" w:rsidRPr="008539A9" w:rsidRDefault="00D67F55" w:rsidP="008539A9">
      <w:pPr>
        <w:ind w:left="360"/>
        <w:jc w:val="both"/>
        <w:rPr>
          <w:rFonts w:ascii="Arial" w:hAnsi="Arial" w:cs="Arial"/>
        </w:rPr>
      </w:pPr>
      <w:r w:rsidRPr="008539A9">
        <w:rPr>
          <w:rFonts w:ascii="Arial" w:hAnsi="Arial" w:cs="Arial"/>
        </w:rPr>
        <w:lastRenderedPageBreak/>
        <w:t>Les PTF souhaiteraient</w:t>
      </w:r>
      <w:r w:rsidR="00046E17">
        <w:rPr>
          <w:rFonts w:ascii="Arial" w:hAnsi="Arial" w:cs="Arial"/>
        </w:rPr>
        <w:t xml:space="preserve"> également avoir</w:t>
      </w:r>
      <w:r w:rsidRPr="008539A9">
        <w:rPr>
          <w:rFonts w:ascii="Arial" w:hAnsi="Arial" w:cs="Arial"/>
        </w:rPr>
        <w:t xml:space="preserve"> l’état des lieux sur l’élaboration et la validation du Cadre stratégique de développement des mutuelles sociales (CSDMS) et son plan d’actions. Le document a-t-il été finalisé suite à la rencontre technique  du 18 au 23 février 2013 à Koudougou (</w:t>
      </w:r>
      <w:r w:rsidR="004D5151" w:rsidRPr="008539A9">
        <w:rPr>
          <w:rFonts w:ascii="Arial" w:hAnsi="Arial" w:cs="Arial"/>
        </w:rPr>
        <w:t>Page 13 : point</w:t>
      </w:r>
      <w:r w:rsidR="002661D7" w:rsidRPr="008539A9">
        <w:rPr>
          <w:rFonts w:ascii="Arial" w:hAnsi="Arial" w:cs="Arial"/>
        </w:rPr>
        <w:t xml:space="preserve"> 1.1.2.2.1</w:t>
      </w:r>
      <w:r w:rsidRPr="008539A9">
        <w:rPr>
          <w:rFonts w:ascii="Arial" w:hAnsi="Arial" w:cs="Arial"/>
        </w:rPr>
        <w:t>)</w:t>
      </w:r>
      <w:r w:rsidR="002661D7" w:rsidRPr="008539A9">
        <w:rPr>
          <w:rFonts w:ascii="Arial" w:hAnsi="Arial" w:cs="Arial"/>
        </w:rPr>
        <w:t xml:space="preserve">. </w:t>
      </w:r>
    </w:p>
    <w:p w:rsidR="00A5008E" w:rsidRDefault="002661D7" w:rsidP="008539A9">
      <w:pPr>
        <w:ind w:left="360"/>
        <w:jc w:val="both"/>
        <w:rPr>
          <w:rFonts w:ascii="Arial" w:hAnsi="Arial" w:cs="Arial"/>
        </w:rPr>
      </w:pPr>
      <w:r w:rsidRPr="008539A9">
        <w:rPr>
          <w:rFonts w:ascii="Arial" w:hAnsi="Arial" w:cs="Arial"/>
        </w:rPr>
        <w:br/>
      </w:r>
      <w:r w:rsidR="00D67F55" w:rsidRPr="008539A9">
        <w:rPr>
          <w:rFonts w:ascii="Arial" w:hAnsi="Arial" w:cs="Arial"/>
        </w:rPr>
        <w:t xml:space="preserve">En outre, </w:t>
      </w:r>
      <w:r w:rsidR="008539A9" w:rsidRPr="008539A9">
        <w:rPr>
          <w:rFonts w:ascii="Arial" w:hAnsi="Arial" w:cs="Arial"/>
        </w:rPr>
        <w:t xml:space="preserve">une situation sur les mesures gouvernementales de 2013 au profit du MASSS, d'un coût estimé à 8 milliards de F CFA peut être présentée pour éclairer les acteurs sur les actions en cours. Il en est de même des </w:t>
      </w:r>
      <w:r w:rsidRPr="008539A9">
        <w:rPr>
          <w:rFonts w:ascii="Arial" w:hAnsi="Arial" w:cs="Arial"/>
        </w:rPr>
        <w:t>5 milliards budgétisé</w:t>
      </w:r>
      <w:r w:rsidR="00046E17">
        <w:rPr>
          <w:rFonts w:ascii="Arial" w:hAnsi="Arial" w:cs="Arial"/>
        </w:rPr>
        <w:t>s</w:t>
      </w:r>
      <w:r w:rsidRPr="008539A9">
        <w:rPr>
          <w:rFonts w:ascii="Arial" w:hAnsi="Arial" w:cs="Arial"/>
        </w:rPr>
        <w:t xml:space="preserve"> pour le plan d'action de la </w:t>
      </w:r>
      <w:proofErr w:type="spellStart"/>
      <w:r w:rsidRPr="008539A9">
        <w:rPr>
          <w:rFonts w:ascii="Arial" w:hAnsi="Arial" w:cs="Arial"/>
        </w:rPr>
        <w:t>PNPs</w:t>
      </w:r>
      <w:proofErr w:type="spellEnd"/>
      <w:r w:rsidRPr="008539A9">
        <w:rPr>
          <w:rFonts w:ascii="Arial" w:hAnsi="Arial" w:cs="Arial"/>
        </w:rPr>
        <w:t xml:space="preserve"> sur le budget du Premier Ministère. </w:t>
      </w:r>
    </w:p>
    <w:p w:rsidR="00B33840" w:rsidRPr="00B33840" w:rsidRDefault="00B33840" w:rsidP="00B33840">
      <w:pPr>
        <w:rPr>
          <w:rFonts w:ascii="Arial" w:hAnsi="Arial" w:cs="Arial"/>
        </w:rPr>
      </w:pPr>
    </w:p>
    <w:p w:rsidR="00B33840" w:rsidRDefault="00B33840" w:rsidP="00B33840">
      <w:pPr>
        <w:ind w:left="360"/>
        <w:rPr>
          <w:rFonts w:ascii="Arial" w:hAnsi="Arial" w:cs="Arial"/>
        </w:rPr>
      </w:pPr>
      <w:r w:rsidRPr="00B33840">
        <w:rPr>
          <w:rFonts w:ascii="Arial" w:hAnsi="Arial" w:cs="Arial"/>
        </w:rPr>
        <w:t xml:space="preserve">Il est également important de mentionner comme réalisations dans le domaine de la Protection Sociale :  </w:t>
      </w:r>
    </w:p>
    <w:p w:rsidR="00B33840" w:rsidRPr="00B33840" w:rsidRDefault="00B33840" w:rsidP="00B33840">
      <w:pPr>
        <w:ind w:left="360"/>
        <w:rPr>
          <w:rFonts w:ascii="Arial" w:hAnsi="Arial" w:cs="Arial"/>
        </w:rPr>
      </w:pPr>
    </w:p>
    <w:p w:rsidR="00B33840" w:rsidRDefault="00B33840" w:rsidP="00B33840">
      <w:pPr>
        <w:pStyle w:val="ListParagraph"/>
        <w:numPr>
          <w:ilvl w:val="1"/>
          <w:numId w:val="8"/>
        </w:numPr>
        <w:contextualSpacing w:val="0"/>
        <w:jc w:val="both"/>
        <w:rPr>
          <w:rFonts w:ascii="Arial" w:hAnsi="Arial" w:cs="Arial"/>
        </w:rPr>
      </w:pPr>
      <w:r>
        <w:rPr>
          <w:rFonts w:ascii="Arial" w:hAnsi="Arial" w:cs="Arial"/>
        </w:rPr>
        <w:t>L</w:t>
      </w:r>
      <w:r w:rsidRPr="00B33840">
        <w:rPr>
          <w:rFonts w:ascii="Arial" w:hAnsi="Arial" w:cs="Arial"/>
        </w:rPr>
        <w:t>es interventions de la société civile les expériences pilotes sur 5 district</w:t>
      </w:r>
      <w:r>
        <w:rPr>
          <w:rFonts w:ascii="Arial" w:hAnsi="Arial" w:cs="Arial"/>
        </w:rPr>
        <w:t>s</w:t>
      </w:r>
      <w:r w:rsidRPr="00B33840">
        <w:rPr>
          <w:rFonts w:ascii="Arial" w:hAnsi="Arial" w:cs="Arial"/>
        </w:rPr>
        <w:t xml:space="preserve"> de la levée de la barrière financière dans l'accès aux soins avec la mise en place de la subvention des soins pour les enfants de moins de 5 ans,</w:t>
      </w:r>
    </w:p>
    <w:p w:rsidR="00B33840" w:rsidRPr="00B33840" w:rsidRDefault="00B33840" w:rsidP="00B33840">
      <w:pPr>
        <w:pStyle w:val="ListParagraph"/>
        <w:ind w:left="1440"/>
        <w:contextualSpacing w:val="0"/>
        <w:rPr>
          <w:rFonts w:ascii="Arial" w:hAnsi="Arial" w:cs="Arial"/>
        </w:rPr>
      </w:pPr>
    </w:p>
    <w:p w:rsidR="00B33840" w:rsidRDefault="00B33840" w:rsidP="00B33840">
      <w:pPr>
        <w:pStyle w:val="ListParagraph"/>
        <w:numPr>
          <w:ilvl w:val="1"/>
          <w:numId w:val="8"/>
        </w:numPr>
        <w:contextualSpacing w:val="0"/>
        <w:jc w:val="both"/>
        <w:rPr>
          <w:rFonts w:ascii="Arial" w:hAnsi="Arial" w:cs="Arial"/>
        </w:rPr>
      </w:pPr>
      <w:r w:rsidRPr="00B33840">
        <w:rPr>
          <w:rFonts w:ascii="Arial" w:hAnsi="Arial" w:cs="Arial"/>
        </w:rPr>
        <w:t>La mise en place d'une réponse en cash transferts des acteurs de la société civile pour l'appui aux personnes vulnérables des zones en déficit alimentaire pendant la période de</w:t>
      </w:r>
      <w:r>
        <w:rPr>
          <w:rFonts w:ascii="Arial" w:hAnsi="Arial" w:cs="Arial"/>
        </w:rPr>
        <w:t xml:space="preserve"> soudure.</w:t>
      </w:r>
    </w:p>
    <w:p w:rsidR="00B33840" w:rsidRPr="00B33840" w:rsidRDefault="00B33840" w:rsidP="00B33840">
      <w:pPr>
        <w:pStyle w:val="ListParagraph"/>
        <w:rPr>
          <w:rFonts w:ascii="Arial" w:hAnsi="Arial" w:cs="Arial"/>
        </w:rPr>
      </w:pPr>
    </w:p>
    <w:p w:rsidR="00B33840" w:rsidRPr="00B33840" w:rsidRDefault="00B33840" w:rsidP="00B33840">
      <w:pPr>
        <w:pStyle w:val="ListParagraph"/>
        <w:ind w:left="1440"/>
        <w:contextualSpacing w:val="0"/>
        <w:rPr>
          <w:rFonts w:ascii="Arial" w:hAnsi="Arial" w:cs="Arial"/>
        </w:rPr>
      </w:pPr>
    </w:p>
    <w:p w:rsidR="00B33840" w:rsidRDefault="00B33840" w:rsidP="00B33840">
      <w:pPr>
        <w:pStyle w:val="ListParagraph"/>
        <w:contextualSpacing w:val="0"/>
        <w:rPr>
          <w:rFonts w:ascii="Arial" w:hAnsi="Arial" w:cs="Arial"/>
        </w:rPr>
      </w:pPr>
      <w:r>
        <w:rPr>
          <w:rFonts w:ascii="Arial" w:hAnsi="Arial" w:cs="Arial"/>
        </w:rPr>
        <w:t xml:space="preserve">En </w:t>
      </w:r>
      <w:proofErr w:type="gramStart"/>
      <w:r>
        <w:rPr>
          <w:rFonts w:ascii="Arial" w:hAnsi="Arial" w:cs="Arial"/>
        </w:rPr>
        <w:t>terme</w:t>
      </w:r>
      <w:proofErr w:type="gramEnd"/>
      <w:r>
        <w:rPr>
          <w:rFonts w:ascii="Arial" w:hAnsi="Arial" w:cs="Arial"/>
        </w:rPr>
        <w:t xml:space="preserve"> de perspectives, on peut noter les points suivants </w:t>
      </w:r>
      <w:r w:rsidRPr="00B33840">
        <w:rPr>
          <w:rFonts w:ascii="Arial" w:hAnsi="Arial" w:cs="Arial"/>
        </w:rPr>
        <w:t>:</w:t>
      </w:r>
    </w:p>
    <w:p w:rsidR="00B33840" w:rsidRPr="00B33840" w:rsidRDefault="00B33840" w:rsidP="00B33840">
      <w:pPr>
        <w:pStyle w:val="ListParagraph"/>
        <w:contextualSpacing w:val="0"/>
        <w:rPr>
          <w:rFonts w:ascii="Arial" w:hAnsi="Arial" w:cs="Arial"/>
        </w:rPr>
      </w:pPr>
    </w:p>
    <w:p w:rsidR="00B33840" w:rsidRPr="00B33840" w:rsidRDefault="00B33840" w:rsidP="00B33840">
      <w:pPr>
        <w:pStyle w:val="ListParagraph"/>
        <w:numPr>
          <w:ilvl w:val="1"/>
          <w:numId w:val="9"/>
        </w:numPr>
        <w:contextualSpacing w:val="0"/>
        <w:rPr>
          <w:rFonts w:ascii="Arial" w:hAnsi="Arial" w:cs="Arial"/>
        </w:rPr>
      </w:pPr>
      <w:r>
        <w:rPr>
          <w:rFonts w:ascii="Arial" w:hAnsi="Arial" w:cs="Arial"/>
        </w:rPr>
        <w:t> L</w:t>
      </w:r>
      <w:r w:rsidRPr="00B33840">
        <w:rPr>
          <w:rFonts w:ascii="Arial" w:hAnsi="Arial" w:cs="Arial"/>
        </w:rPr>
        <w:t>a mise en place d'une base de données nationale des personnes vulnérables, en coordination avec le SE CNSA</w:t>
      </w:r>
    </w:p>
    <w:p w:rsidR="00B33840" w:rsidRPr="00B33840" w:rsidRDefault="00B33840" w:rsidP="00B33840">
      <w:pPr>
        <w:pStyle w:val="ListParagraph"/>
        <w:numPr>
          <w:ilvl w:val="1"/>
          <w:numId w:val="9"/>
        </w:numPr>
        <w:contextualSpacing w:val="0"/>
        <w:rPr>
          <w:rFonts w:ascii="Arial" w:hAnsi="Arial" w:cs="Arial"/>
        </w:rPr>
      </w:pPr>
      <w:r>
        <w:rPr>
          <w:rFonts w:ascii="Arial" w:hAnsi="Arial" w:cs="Arial"/>
        </w:rPr>
        <w:t>Les r</w:t>
      </w:r>
      <w:r w:rsidRPr="00B33840">
        <w:rPr>
          <w:rFonts w:ascii="Arial" w:hAnsi="Arial" w:cs="Arial"/>
        </w:rPr>
        <w:t>éflexions en cours sur la mise en place de la subvention des soins dans le cadre de l'AMU</w:t>
      </w:r>
    </w:p>
    <w:p w:rsidR="00B33840" w:rsidRPr="008539A9" w:rsidRDefault="00B33840" w:rsidP="008539A9">
      <w:pPr>
        <w:ind w:left="360"/>
        <w:jc w:val="both"/>
        <w:rPr>
          <w:rFonts w:ascii="Arial" w:hAnsi="Arial" w:cs="Arial"/>
        </w:rPr>
      </w:pPr>
    </w:p>
    <w:p w:rsidR="00D67F55" w:rsidRDefault="008539A9" w:rsidP="008539A9">
      <w:pPr>
        <w:ind w:left="360"/>
        <w:jc w:val="both"/>
        <w:rPr>
          <w:rFonts w:ascii="Arial" w:hAnsi="Arial" w:cs="Arial"/>
        </w:rPr>
      </w:pPr>
      <w:r w:rsidRPr="008539A9">
        <w:rPr>
          <w:rFonts w:ascii="Arial" w:hAnsi="Arial" w:cs="Arial"/>
        </w:rPr>
        <w:t>Pour terminer, i</w:t>
      </w:r>
      <w:r w:rsidR="002661D7" w:rsidRPr="008539A9">
        <w:rPr>
          <w:rFonts w:ascii="Arial" w:hAnsi="Arial" w:cs="Arial"/>
        </w:rPr>
        <w:t>l nous paraît nécessaire que le Ministère sorte de ses attributions traditionnelles et s'adapte au contexte.</w:t>
      </w:r>
      <w:r w:rsidR="00D67F55" w:rsidRPr="008539A9">
        <w:rPr>
          <w:rFonts w:ascii="Arial" w:hAnsi="Arial" w:cs="Arial"/>
        </w:rPr>
        <w:t xml:space="preserve"> </w:t>
      </w:r>
      <w:r w:rsidRPr="008539A9">
        <w:rPr>
          <w:rFonts w:ascii="Arial" w:hAnsi="Arial" w:cs="Arial"/>
        </w:rPr>
        <w:t xml:space="preserve">En lieu et </w:t>
      </w:r>
      <w:r w:rsidR="00D67F55" w:rsidRPr="008539A9">
        <w:rPr>
          <w:rFonts w:ascii="Arial" w:hAnsi="Arial" w:cs="Arial"/>
        </w:rPr>
        <w:t>place d’a</w:t>
      </w:r>
      <w:r w:rsidR="002661D7" w:rsidRPr="008539A9">
        <w:rPr>
          <w:rFonts w:ascii="Arial" w:hAnsi="Arial" w:cs="Arial"/>
        </w:rPr>
        <w:t>ctions ponctuelles de distribution de vivres et de prise en charge des démunis</w:t>
      </w:r>
      <w:r w:rsidR="00D67F55" w:rsidRPr="008539A9">
        <w:rPr>
          <w:rFonts w:ascii="Arial" w:hAnsi="Arial" w:cs="Arial"/>
        </w:rPr>
        <w:t>, le Gouvernement gagnerait à mettre en œuvre des actions plus durables pouvant avoir des résultats et permettre la graduation à certaines couches qui pourraient, suite à ces actions, se prendre en charge</w:t>
      </w:r>
      <w:r w:rsidR="002661D7" w:rsidRPr="008539A9">
        <w:rPr>
          <w:rFonts w:ascii="Arial" w:hAnsi="Arial" w:cs="Arial"/>
        </w:rPr>
        <w:t>.</w:t>
      </w:r>
      <w:r w:rsidR="00D67F55" w:rsidRPr="008539A9">
        <w:rPr>
          <w:rFonts w:ascii="Arial" w:hAnsi="Arial" w:cs="Arial"/>
        </w:rPr>
        <w:t xml:space="preserve"> </w:t>
      </w:r>
    </w:p>
    <w:p w:rsidR="008539A9" w:rsidRPr="008539A9" w:rsidRDefault="008539A9" w:rsidP="00D67F55">
      <w:pPr>
        <w:jc w:val="both"/>
        <w:rPr>
          <w:rFonts w:ascii="Arial" w:hAnsi="Arial" w:cs="Arial"/>
        </w:rPr>
      </w:pPr>
    </w:p>
    <w:p w:rsidR="00C2514D" w:rsidRPr="008539A9" w:rsidRDefault="00D67F55" w:rsidP="00C2514D">
      <w:pPr>
        <w:ind w:left="360"/>
        <w:jc w:val="both"/>
        <w:rPr>
          <w:rFonts w:ascii="Arial" w:hAnsi="Arial" w:cs="Arial"/>
        </w:rPr>
      </w:pPr>
      <w:r w:rsidRPr="008539A9">
        <w:rPr>
          <w:rFonts w:ascii="Arial" w:hAnsi="Arial" w:cs="Arial"/>
        </w:rPr>
        <w:t xml:space="preserve">Il reste également nécessaire de faire une bonne articulation entre les différentes politiques </w:t>
      </w:r>
      <w:r w:rsidR="008539A9" w:rsidRPr="008539A9">
        <w:rPr>
          <w:rFonts w:ascii="Arial" w:hAnsi="Arial" w:cs="Arial"/>
        </w:rPr>
        <w:t xml:space="preserve">existantes </w:t>
      </w:r>
      <w:r w:rsidRPr="008539A9">
        <w:rPr>
          <w:rFonts w:ascii="Arial" w:hAnsi="Arial" w:cs="Arial"/>
        </w:rPr>
        <w:t>afin d’en tirer de meilleures résultats et impacts.</w:t>
      </w:r>
      <w:r w:rsidR="002661D7" w:rsidRPr="008539A9">
        <w:rPr>
          <w:rFonts w:ascii="Arial" w:hAnsi="Arial" w:cs="Arial"/>
        </w:rPr>
        <w:br/>
      </w:r>
      <w:r w:rsidR="006D2101">
        <w:rPr>
          <w:rFonts w:ascii="Arial" w:hAnsi="Arial" w:cs="Arial"/>
        </w:rPr>
        <w:t>P</w:t>
      </w:r>
      <w:r w:rsidR="00C2514D">
        <w:rPr>
          <w:rFonts w:ascii="Arial" w:hAnsi="Arial" w:cs="Arial"/>
        </w:rPr>
        <w:t>ar exemple, p</w:t>
      </w:r>
      <w:r w:rsidR="00C2514D" w:rsidRPr="00AF6AC7">
        <w:rPr>
          <w:rFonts w:ascii="Arial" w:hAnsi="Arial" w:cs="Arial"/>
        </w:rPr>
        <w:t>our faciliter la mesure de progrès dans les années à venir,  il est souhaitable que la matrice de performance du CSD soit mieux alignée au plan d’action et au cadre de résultats de la Politique Nationale de Protection Sociale.</w:t>
      </w:r>
    </w:p>
    <w:p w:rsidR="00D131F7" w:rsidRDefault="00973B89" w:rsidP="008539A9">
      <w:pPr>
        <w:rPr>
          <w:rFonts w:ascii="Arial" w:hAnsi="Arial" w:cs="Arial"/>
        </w:rPr>
      </w:pPr>
    </w:p>
    <w:p w:rsidR="00B33840" w:rsidRPr="00B33840" w:rsidRDefault="00B33840" w:rsidP="006D2101">
      <w:pPr>
        <w:rPr>
          <w:rFonts w:ascii="Arial" w:hAnsi="Arial" w:cs="Arial"/>
        </w:rPr>
      </w:pPr>
      <w:r w:rsidRPr="00B33840">
        <w:rPr>
          <w:rFonts w:ascii="Arial" w:hAnsi="Arial" w:cs="Arial"/>
        </w:rPr>
        <w:t>Je vous prie également de trouver ci-dessous des commentaires spécifiques pouvant contribuer à l’amélioration du document.</w:t>
      </w:r>
    </w:p>
    <w:p w:rsidR="00B33840" w:rsidRDefault="00B33840" w:rsidP="006D2101">
      <w:pPr>
        <w:rPr>
          <w:rFonts w:ascii="Arial" w:hAnsi="Arial" w:cs="Arial"/>
          <w:b/>
        </w:rPr>
      </w:pPr>
    </w:p>
    <w:p w:rsidR="00C2514D" w:rsidRDefault="00C2514D" w:rsidP="006D2101">
      <w:pPr>
        <w:rPr>
          <w:rFonts w:ascii="Arial" w:hAnsi="Arial" w:cs="Arial"/>
          <w:b/>
        </w:rPr>
      </w:pPr>
      <w:r w:rsidRPr="006D2101">
        <w:rPr>
          <w:rFonts w:ascii="Arial" w:hAnsi="Arial" w:cs="Arial"/>
          <w:b/>
        </w:rPr>
        <w:t>Je vous remercie !</w:t>
      </w:r>
    </w:p>
    <w:p w:rsidR="000F05D2" w:rsidRPr="006D2101" w:rsidRDefault="000F05D2" w:rsidP="006D2101">
      <w:pPr>
        <w:rPr>
          <w:rFonts w:ascii="Arial" w:hAnsi="Arial" w:cs="Arial"/>
          <w:b/>
        </w:rPr>
      </w:pPr>
    </w:p>
    <w:p w:rsidR="00C2514D" w:rsidRDefault="00C2514D" w:rsidP="008539A9">
      <w:pPr>
        <w:rPr>
          <w:rFonts w:ascii="Arial" w:hAnsi="Arial" w:cs="Arial"/>
          <w:b/>
        </w:rPr>
      </w:pPr>
    </w:p>
    <w:p w:rsidR="000F05D2" w:rsidRDefault="000F05D2" w:rsidP="000F05D2">
      <w:pPr>
        <w:spacing w:after="120" w:line="360" w:lineRule="auto"/>
        <w:jc w:val="both"/>
        <w:rPr>
          <w:rFonts w:ascii="Arial" w:hAnsi="Arial" w:cs="Arial"/>
          <w:sz w:val="22"/>
          <w:szCs w:val="22"/>
        </w:rPr>
      </w:pPr>
    </w:p>
    <w:p w:rsidR="000F05D2" w:rsidRPr="000F05D2" w:rsidRDefault="000F05D2" w:rsidP="000F05D2">
      <w:pPr>
        <w:spacing w:after="120" w:line="360" w:lineRule="auto"/>
        <w:jc w:val="both"/>
        <w:rPr>
          <w:rFonts w:ascii="Arial" w:hAnsi="Arial" w:cs="Arial"/>
          <w:b/>
          <w:sz w:val="22"/>
          <w:szCs w:val="22"/>
        </w:rPr>
      </w:pPr>
      <w:r w:rsidRPr="000F05D2">
        <w:rPr>
          <w:rFonts w:ascii="Arial" w:hAnsi="Arial" w:cs="Arial"/>
          <w:b/>
          <w:sz w:val="22"/>
          <w:szCs w:val="22"/>
        </w:rPr>
        <w:lastRenderedPageBreak/>
        <w:t>Commentaires Spécifiques</w:t>
      </w:r>
      <w:r>
        <w:rPr>
          <w:rFonts w:ascii="Arial" w:hAnsi="Arial" w:cs="Arial"/>
          <w:b/>
          <w:sz w:val="22"/>
          <w:szCs w:val="22"/>
        </w:rPr>
        <w:t> :</w:t>
      </w:r>
    </w:p>
    <w:p w:rsidR="000F05D2" w:rsidRDefault="000F05D2" w:rsidP="000F05D2">
      <w:pPr>
        <w:spacing w:after="120" w:line="360" w:lineRule="auto"/>
        <w:jc w:val="both"/>
        <w:rPr>
          <w:rFonts w:ascii="Arial" w:hAnsi="Arial" w:cs="Arial"/>
          <w:sz w:val="22"/>
          <w:szCs w:val="22"/>
        </w:rPr>
      </w:pPr>
      <w:r>
        <w:rPr>
          <w:rFonts w:ascii="Arial" w:hAnsi="Arial" w:cs="Arial"/>
          <w:sz w:val="22"/>
          <w:szCs w:val="22"/>
        </w:rPr>
        <w:t xml:space="preserve">Le rapport présente une liste de réalisations (intéressante) à différents niveaux, mais il perdure la question de l’estimation des performances. Il manque cruellement le lien entre les données prévisionnelles et les réalisations pour permettre de mesurer les niveaux d’efforts, identifier les écarts, tenter une explication de ces écarts et faire des projections pour le semestre qui suit. Ce serait déjà un début pour l’approche analytique qui manque toujours dans ce rapport et qui constitue la critique la plus récurrente. </w:t>
      </w:r>
    </w:p>
    <w:p w:rsidR="000F05D2" w:rsidRDefault="000F05D2" w:rsidP="000F05D2">
      <w:pPr>
        <w:spacing w:after="120" w:line="360" w:lineRule="auto"/>
        <w:jc w:val="both"/>
        <w:rPr>
          <w:rFonts w:ascii="Arial" w:hAnsi="Arial" w:cs="Arial"/>
          <w:sz w:val="22"/>
          <w:szCs w:val="22"/>
        </w:rPr>
      </w:pPr>
      <w:r>
        <w:rPr>
          <w:rFonts w:ascii="Arial" w:hAnsi="Arial" w:cs="Arial"/>
          <w:sz w:val="22"/>
          <w:szCs w:val="22"/>
        </w:rPr>
        <w:t>Co dessous des cas avec une bonne comparaison entre les planifications et les réalisations.</w:t>
      </w:r>
    </w:p>
    <w:p w:rsidR="000F05D2" w:rsidRPr="000F05D2" w:rsidRDefault="000F05D2" w:rsidP="000F05D2">
      <w:pPr>
        <w:pStyle w:val="ListParagraph"/>
        <w:numPr>
          <w:ilvl w:val="0"/>
          <w:numId w:val="11"/>
        </w:numPr>
        <w:spacing w:after="120" w:line="360" w:lineRule="auto"/>
        <w:jc w:val="both"/>
        <w:rPr>
          <w:rFonts w:ascii="Arial" w:hAnsi="Arial" w:cs="Arial"/>
          <w:sz w:val="22"/>
          <w:szCs w:val="22"/>
        </w:rPr>
      </w:pPr>
      <w:r w:rsidRPr="000F05D2">
        <w:rPr>
          <w:rFonts w:ascii="Arial" w:hAnsi="Arial" w:cs="Arial"/>
          <w:sz w:val="22"/>
          <w:szCs w:val="22"/>
        </w:rPr>
        <w:t>à la formation de 367 jeunes ruraux en entreprenariat agricole sur une prévision annuelle de 10763 dans le cadre du PSCE ;</w:t>
      </w:r>
    </w:p>
    <w:p w:rsidR="000F05D2" w:rsidRPr="000F05D2" w:rsidRDefault="000F05D2" w:rsidP="000F05D2">
      <w:pPr>
        <w:pStyle w:val="ListParagraph"/>
        <w:numPr>
          <w:ilvl w:val="0"/>
          <w:numId w:val="11"/>
        </w:numPr>
        <w:spacing w:after="120" w:line="360" w:lineRule="auto"/>
        <w:jc w:val="both"/>
        <w:rPr>
          <w:rFonts w:ascii="Arial" w:hAnsi="Arial" w:cs="Arial"/>
          <w:sz w:val="22"/>
          <w:szCs w:val="22"/>
        </w:rPr>
      </w:pPr>
      <w:r w:rsidRPr="000F05D2">
        <w:rPr>
          <w:rFonts w:ascii="Arial" w:hAnsi="Arial" w:cs="Arial"/>
          <w:sz w:val="22"/>
          <w:szCs w:val="22"/>
        </w:rPr>
        <w:t>à la formation de 160 jeunes ruraux à la production de fourrage et de semences fourragères et 250 autres jeunes en technique agricole  sur une prévision annuelle de</w:t>
      </w:r>
      <w:r>
        <w:rPr>
          <w:rFonts w:ascii="Arial" w:hAnsi="Arial" w:cs="Arial"/>
          <w:sz w:val="22"/>
          <w:szCs w:val="22"/>
        </w:rPr>
        <w:t xml:space="preserve"> 10 605 dans le cadre du PSCE.</w:t>
      </w:r>
    </w:p>
    <w:p w:rsidR="000F05D2" w:rsidRDefault="000F05D2" w:rsidP="000F05D2">
      <w:pPr>
        <w:spacing w:after="120" w:line="360" w:lineRule="auto"/>
        <w:jc w:val="both"/>
        <w:rPr>
          <w:rFonts w:ascii="Arial" w:hAnsi="Arial" w:cs="Arial"/>
          <w:sz w:val="22"/>
          <w:szCs w:val="22"/>
        </w:rPr>
      </w:pPr>
      <w:r>
        <w:rPr>
          <w:rFonts w:ascii="Arial" w:hAnsi="Arial" w:cs="Arial"/>
          <w:sz w:val="22"/>
          <w:szCs w:val="22"/>
        </w:rPr>
        <w:t xml:space="preserve">Cependant, les exemples qui suivent méritent d’être revus : </w:t>
      </w:r>
    </w:p>
    <w:p w:rsidR="000F05D2" w:rsidRDefault="000F05D2" w:rsidP="000F05D2">
      <w:pPr>
        <w:spacing w:after="120" w:line="360" w:lineRule="auto"/>
        <w:jc w:val="both"/>
        <w:rPr>
          <w:rFonts w:ascii="Arial" w:hAnsi="Arial" w:cs="Arial"/>
          <w:sz w:val="22"/>
          <w:szCs w:val="22"/>
        </w:rPr>
      </w:pPr>
      <w:r>
        <w:rPr>
          <w:rFonts w:ascii="Arial" w:hAnsi="Arial" w:cs="Arial"/>
          <w:sz w:val="22"/>
          <w:szCs w:val="22"/>
        </w:rPr>
        <w:t xml:space="preserve">la couverture de 11 593 écoles et structures </w:t>
      </w:r>
      <w:r>
        <w:rPr>
          <w:rFonts w:ascii="Arial" w:hAnsi="Arial" w:cs="Arial"/>
          <w:b/>
          <w:color w:val="984806" w:themeColor="accent6" w:themeShade="80"/>
          <w:sz w:val="22"/>
          <w:szCs w:val="22"/>
        </w:rPr>
        <w:t xml:space="preserve">(sur combien ? le niveau de couverture est-il bon </w:t>
      </w:r>
      <w:proofErr w:type="gramStart"/>
      <w:r>
        <w:rPr>
          <w:rFonts w:ascii="Arial" w:hAnsi="Arial" w:cs="Arial"/>
          <w:b/>
          <w:color w:val="984806" w:themeColor="accent6" w:themeShade="80"/>
          <w:sz w:val="22"/>
          <w:szCs w:val="22"/>
        </w:rPr>
        <w:t>? )</w:t>
      </w:r>
      <w:proofErr w:type="gramEnd"/>
      <w:r>
        <w:rPr>
          <w:rFonts w:ascii="Arial" w:hAnsi="Arial" w:cs="Arial"/>
          <w:sz w:val="22"/>
          <w:szCs w:val="22"/>
        </w:rPr>
        <w:t xml:space="preserve"> d’éducation préscolaire en cantines scolaires grâce à l’appui des partenaires </w:t>
      </w:r>
    </w:p>
    <w:p w:rsidR="000F05D2" w:rsidRDefault="000F05D2" w:rsidP="000F05D2">
      <w:pPr>
        <w:pStyle w:val="ListParagraph"/>
        <w:numPr>
          <w:ilvl w:val="0"/>
          <w:numId w:val="11"/>
        </w:numPr>
        <w:spacing w:after="120" w:line="360" w:lineRule="auto"/>
        <w:jc w:val="both"/>
        <w:rPr>
          <w:rFonts w:ascii="Arial" w:hAnsi="Arial" w:cs="Arial"/>
          <w:sz w:val="22"/>
          <w:szCs w:val="22"/>
        </w:rPr>
      </w:pPr>
      <w:r>
        <w:rPr>
          <w:rFonts w:ascii="Arial" w:hAnsi="Arial" w:cs="Arial"/>
          <w:sz w:val="22"/>
          <w:szCs w:val="22"/>
        </w:rPr>
        <w:t>la subvention de la restauration dans les cantines scolaires au profit de 1870 élèves de lycées et collèges; (</w:t>
      </w:r>
      <w:r>
        <w:rPr>
          <w:rFonts w:ascii="Arial" w:hAnsi="Arial" w:cs="Arial"/>
          <w:b/>
          <w:color w:val="984806" w:themeColor="accent6" w:themeShade="80"/>
          <w:sz w:val="22"/>
          <w:szCs w:val="22"/>
        </w:rPr>
        <w:t>a-t-on couvert le nombre total d’élèves qui avaient besoin de cette subvention ? y a-t-il eu une évolution positive ou négative ?)</w:t>
      </w:r>
    </w:p>
    <w:p w:rsidR="000F05D2" w:rsidRDefault="000F05D2" w:rsidP="000F05D2">
      <w:pPr>
        <w:pStyle w:val="ListParagraph"/>
        <w:numPr>
          <w:ilvl w:val="0"/>
          <w:numId w:val="11"/>
        </w:numPr>
        <w:spacing w:after="120" w:line="360" w:lineRule="auto"/>
        <w:jc w:val="both"/>
        <w:rPr>
          <w:rFonts w:ascii="Arial" w:hAnsi="Arial" w:cs="Arial"/>
          <w:sz w:val="22"/>
          <w:szCs w:val="22"/>
        </w:rPr>
      </w:pPr>
      <w:r>
        <w:rPr>
          <w:rFonts w:ascii="Arial" w:hAnsi="Arial" w:cs="Arial"/>
          <w:sz w:val="22"/>
          <w:szCs w:val="22"/>
        </w:rPr>
        <w:t xml:space="preserve">la dotation de près de 3 033 992 manuels scolaires à toutes les circonscriptions d’éducation de base du  Burkina Faso </w:t>
      </w:r>
      <w:r>
        <w:rPr>
          <w:rFonts w:ascii="Arial" w:hAnsi="Arial" w:cs="Arial"/>
          <w:b/>
          <w:color w:val="984806" w:themeColor="accent6" w:themeShade="80"/>
          <w:sz w:val="22"/>
          <w:szCs w:val="22"/>
        </w:rPr>
        <w:t>(a couvert tous les besoins ? est-ce que ça boucle les prévisions)</w:t>
      </w:r>
      <w:r>
        <w:rPr>
          <w:rFonts w:ascii="Arial" w:hAnsi="Arial" w:cs="Arial"/>
          <w:sz w:val="22"/>
          <w:szCs w:val="22"/>
        </w:rPr>
        <w:t> ;</w:t>
      </w:r>
    </w:p>
    <w:p w:rsidR="000F05D2" w:rsidRDefault="000F05D2" w:rsidP="000F05D2">
      <w:pPr>
        <w:spacing w:after="120" w:line="360" w:lineRule="auto"/>
        <w:jc w:val="both"/>
        <w:rPr>
          <w:rFonts w:ascii="Arial" w:hAnsi="Arial" w:cs="Arial"/>
          <w:bCs/>
          <w:sz w:val="22"/>
          <w:szCs w:val="22"/>
        </w:rPr>
      </w:pPr>
      <w:r>
        <w:rPr>
          <w:rFonts w:ascii="Arial" w:hAnsi="Arial" w:cs="Arial"/>
          <w:sz w:val="22"/>
          <w:szCs w:val="22"/>
        </w:rPr>
        <w:t xml:space="preserve">En matière de </w:t>
      </w:r>
      <w:r>
        <w:rPr>
          <w:rFonts w:ascii="Arial" w:hAnsi="Arial" w:cs="Arial"/>
          <w:bCs/>
          <w:sz w:val="22"/>
          <w:szCs w:val="22"/>
        </w:rPr>
        <w:t>formation technique …</w:t>
      </w:r>
    </w:p>
    <w:p w:rsidR="000F05D2" w:rsidRDefault="000F05D2" w:rsidP="000F05D2">
      <w:pPr>
        <w:pStyle w:val="ListParagraph"/>
        <w:numPr>
          <w:ilvl w:val="0"/>
          <w:numId w:val="11"/>
        </w:numPr>
        <w:spacing w:after="120" w:line="360" w:lineRule="auto"/>
        <w:jc w:val="both"/>
        <w:rPr>
          <w:rFonts w:ascii="Arial" w:hAnsi="Arial" w:cs="Arial"/>
          <w:color w:val="FF0000"/>
          <w:sz w:val="22"/>
          <w:szCs w:val="22"/>
        </w:rPr>
      </w:pPr>
      <w:r>
        <w:rPr>
          <w:rFonts w:ascii="Arial" w:hAnsi="Arial" w:cs="Arial"/>
          <w:bCs/>
          <w:sz w:val="22"/>
          <w:szCs w:val="22"/>
        </w:rPr>
        <w:t>a</w:t>
      </w:r>
      <w:r>
        <w:rPr>
          <w:rFonts w:ascii="Arial" w:hAnsi="Arial" w:cs="Arial"/>
          <w:sz w:val="22"/>
          <w:szCs w:val="22"/>
        </w:rPr>
        <w:t>u financement de 420 jeunes en perfectionnement dans le domaine de l’artisanat </w:t>
      </w:r>
      <w:r>
        <w:rPr>
          <w:rFonts w:ascii="Arial" w:hAnsi="Arial" w:cs="Arial"/>
          <w:b/>
          <w:color w:val="984806" w:themeColor="accent6" w:themeShade="80"/>
          <w:sz w:val="22"/>
          <w:szCs w:val="22"/>
        </w:rPr>
        <w:t>(sur / combien planifiés pour 2013</w:t>
      </w:r>
      <w:proofErr w:type="gramStart"/>
      <w:r>
        <w:rPr>
          <w:rFonts w:ascii="Arial" w:hAnsi="Arial" w:cs="Arial"/>
          <w:b/>
          <w:color w:val="984806" w:themeColor="accent6" w:themeShade="80"/>
          <w:sz w:val="22"/>
          <w:szCs w:val="22"/>
        </w:rPr>
        <w:t>? )</w:t>
      </w:r>
      <w:proofErr w:type="gramEnd"/>
      <w:r>
        <w:rPr>
          <w:rFonts w:ascii="Arial" w:hAnsi="Arial" w:cs="Arial"/>
          <w:sz w:val="22"/>
          <w:szCs w:val="22"/>
        </w:rPr>
        <w:t xml:space="preserve"> et 800 jeunes </w:t>
      </w:r>
      <w:r>
        <w:rPr>
          <w:rFonts w:ascii="Arial" w:hAnsi="Arial" w:cs="Arial"/>
          <w:b/>
          <w:color w:val="984806" w:themeColor="accent6" w:themeShade="80"/>
          <w:sz w:val="22"/>
          <w:szCs w:val="22"/>
        </w:rPr>
        <w:t>(sur / combien planifiés ?)</w:t>
      </w:r>
      <w:r>
        <w:rPr>
          <w:rFonts w:ascii="Arial" w:hAnsi="Arial" w:cs="Arial"/>
          <w:sz w:val="22"/>
          <w:szCs w:val="22"/>
        </w:rPr>
        <w:t xml:space="preserve"> pour un apprentissage aux métiers par le Fonds d’appui à la formation professionnelle et à l’apprentissage (FAFPA) </w:t>
      </w:r>
      <w:r>
        <w:rPr>
          <w:rFonts w:ascii="Arial" w:hAnsi="Arial" w:cs="Arial"/>
          <w:color w:val="FF0000"/>
          <w:sz w:val="22"/>
          <w:szCs w:val="22"/>
        </w:rPr>
        <w:t>;</w:t>
      </w:r>
    </w:p>
    <w:p w:rsidR="000F05D2" w:rsidRDefault="000F05D2" w:rsidP="000F05D2">
      <w:pPr>
        <w:pStyle w:val="ListParagraph"/>
        <w:numPr>
          <w:ilvl w:val="0"/>
          <w:numId w:val="11"/>
        </w:numPr>
        <w:spacing w:after="120" w:line="360" w:lineRule="auto"/>
        <w:jc w:val="both"/>
        <w:rPr>
          <w:rFonts w:ascii="Arial" w:hAnsi="Arial" w:cs="Arial"/>
          <w:sz w:val="22"/>
          <w:szCs w:val="22"/>
        </w:rPr>
      </w:pPr>
      <w:r>
        <w:rPr>
          <w:rFonts w:ascii="Arial" w:hAnsi="Arial" w:cs="Arial"/>
          <w:sz w:val="22"/>
          <w:szCs w:val="22"/>
        </w:rPr>
        <w:t xml:space="preserve">à la formation de 1560 jeunes </w:t>
      </w:r>
      <w:r>
        <w:rPr>
          <w:rFonts w:ascii="Arial" w:hAnsi="Arial" w:cs="Arial"/>
          <w:b/>
          <w:color w:val="984806" w:themeColor="accent6" w:themeShade="80"/>
          <w:sz w:val="22"/>
          <w:szCs w:val="22"/>
        </w:rPr>
        <w:t>(sur / combien planifiés ? tendance vers la cible pour l’année ?)</w:t>
      </w:r>
      <w:r>
        <w:rPr>
          <w:rFonts w:ascii="Arial" w:hAnsi="Arial" w:cs="Arial"/>
          <w:sz w:val="22"/>
          <w:szCs w:val="22"/>
        </w:rPr>
        <w:t xml:space="preserve"> dans le cadre du programme de formation de 10 000 jeunes aux métiers ;</w:t>
      </w:r>
    </w:p>
    <w:p w:rsidR="000F05D2" w:rsidRDefault="000F05D2" w:rsidP="000F05D2">
      <w:pPr>
        <w:pStyle w:val="ListParagraph"/>
        <w:numPr>
          <w:ilvl w:val="0"/>
          <w:numId w:val="11"/>
        </w:numPr>
        <w:spacing w:after="120" w:line="360" w:lineRule="auto"/>
        <w:jc w:val="both"/>
        <w:rPr>
          <w:rFonts w:ascii="Arial" w:hAnsi="Arial" w:cs="Arial"/>
          <w:b/>
          <w:color w:val="984806" w:themeColor="accent6" w:themeShade="80"/>
          <w:sz w:val="22"/>
          <w:szCs w:val="22"/>
        </w:rPr>
      </w:pPr>
      <w:r>
        <w:rPr>
          <w:rFonts w:ascii="Arial" w:hAnsi="Arial" w:cs="Arial"/>
          <w:sz w:val="22"/>
          <w:szCs w:val="22"/>
        </w:rPr>
        <w:t xml:space="preserve">à la formation de 34 jeunes demandeurs d’emplois en technique de recherche d’emplois et  436 autres en entreprenariat dont 69 dans le cadre des activités routinières de l’Agence nationale pour l’emploi (ANPE) et 367 au titre du Programme </w:t>
      </w:r>
      <w:r>
        <w:rPr>
          <w:rFonts w:ascii="Arial" w:hAnsi="Arial" w:cs="Arial"/>
          <w:sz w:val="22"/>
          <w:szCs w:val="22"/>
        </w:rPr>
        <w:lastRenderedPageBreak/>
        <w:t xml:space="preserve">spécial de création d’emplois (PSCE) ; </w:t>
      </w:r>
      <w:r>
        <w:rPr>
          <w:rFonts w:ascii="Arial" w:hAnsi="Arial" w:cs="Arial"/>
          <w:b/>
          <w:color w:val="984806" w:themeColor="accent6" w:themeShade="80"/>
          <w:sz w:val="22"/>
          <w:szCs w:val="22"/>
        </w:rPr>
        <w:t>(Y a –t-il des prévisions en lien avec ses réalisations ?)</w:t>
      </w:r>
    </w:p>
    <w:p w:rsidR="000F05D2" w:rsidRDefault="000F05D2" w:rsidP="000F05D2">
      <w:pPr>
        <w:pStyle w:val="ListParagraph"/>
        <w:numPr>
          <w:ilvl w:val="0"/>
          <w:numId w:val="11"/>
        </w:numPr>
        <w:spacing w:after="120" w:line="360" w:lineRule="auto"/>
        <w:jc w:val="both"/>
        <w:rPr>
          <w:rFonts w:ascii="Arial" w:hAnsi="Arial" w:cs="Arial"/>
          <w:sz w:val="22"/>
          <w:szCs w:val="22"/>
        </w:rPr>
      </w:pPr>
      <w:r>
        <w:rPr>
          <w:rFonts w:ascii="Arial" w:hAnsi="Arial" w:cs="Arial"/>
          <w:sz w:val="22"/>
          <w:szCs w:val="22"/>
        </w:rPr>
        <w:t xml:space="preserve">à la formation de 525 femmes </w:t>
      </w:r>
      <w:r>
        <w:rPr>
          <w:rFonts w:ascii="Arial" w:hAnsi="Arial" w:cs="Arial"/>
          <w:b/>
          <w:color w:val="984806" w:themeColor="accent6" w:themeShade="80"/>
          <w:sz w:val="22"/>
          <w:szCs w:val="22"/>
        </w:rPr>
        <w:t>(sur / combien planifiés ? difficultés ? suite pour le second semestre </w:t>
      </w:r>
      <w:proofErr w:type="gramStart"/>
      <w:r>
        <w:rPr>
          <w:rFonts w:ascii="Arial" w:hAnsi="Arial" w:cs="Arial"/>
          <w:b/>
          <w:color w:val="984806" w:themeColor="accent6" w:themeShade="80"/>
          <w:sz w:val="22"/>
          <w:szCs w:val="22"/>
        </w:rPr>
        <w:t>? )</w:t>
      </w:r>
      <w:proofErr w:type="gramEnd"/>
      <w:r>
        <w:rPr>
          <w:rFonts w:ascii="Arial" w:hAnsi="Arial" w:cs="Arial"/>
          <w:color w:val="FF0000"/>
          <w:sz w:val="22"/>
          <w:szCs w:val="22"/>
        </w:rPr>
        <w:t xml:space="preserve"> </w:t>
      </w:r>
      <w:r>
        <w:rPr>
          <w:rFonts w:ascii="Arial" w:hAnsi="Arial" w:cs="Arial"/>
          <w:sz w:val="22"/>
          <w:szCs w:val="22"/>
        </w:rPr>
        <w:t>en micro-projets générateurs de revenus pour un coût global de 3 250 000 de francs CFA ;</w:t>
      </w:r>
    </w:p>
    <w:p w:rsidR="000F05D2" w:rsidRDefault="000F05D2" w:rsidP="000F05D2">
      <w:pPr>
        <w:pStyle w:val="ListParagraph"/>
        <w:numPr>
          <w:ilvl w:val="0"/>
          <w:numId w:val="11"/>
        </w:numPr>
        <w:spacing w:after="120" w:line="360" w:lineRule="auto"/>
        <w:jc w:val="both"/>
        <w:rPr>
          <w:rFonts w:ascii="Arial" w:hAnsi="Arial" w:cs="Arial"/>
          <w:sz w:val="22"/>
          <w:szCs w:val="22"/>
        </w:rPr>
      </w:pPr>
      <w:r>
        <w:rPr>
          <w:rFonts w:ascii="Arial" w:hAnsi="Arial" w:cs="Arial"/>
          <w:sz w:val="22"/>
          <w:szCs w:val="22"/>
        </w:rPr>
        <w:t xml:space="preserve">à la formation de 800 ménages en technique agro-écologique </w:t>
      </w:r>
      <w:r>
        <w:rPr>
          <w:rFonts w:ascii="Arial" w:hAnsi="Arial" w:cs="Arial"/>
          <w:b/>
          <w:color w:val="984806" w:themeColor="accent6" w:themeShade="80"/>
          <w:sz w:val="22"/>
          <w:szCs w:val="22"/>
        </w:rPr>
        <w:t>(sur / combien planifiés ? suite pour le second semestre </w:t>
      </w:r>
      <w:proofErr w:type="gramStart"/>
      <w:r>
        <w:rPr>
          <w:rFonts w:ascii="Arial" w:hAnsi="Arial" w:cs="Arial"/>
          <w:b/>
          <w:color w:val="984806" w:themeColor="accent6" w:themeShade="80"/>
          <w:sz w:val="22"/>
          <w:szCs w:val="22"/>
        </w:rPr>
        <w:t>? )</w:t>
      </w:r>
      <w:proofErr w:type="gramEnd"/>
      <w:r>
        <w:rPr>
          <w:rFonts w:ascii="Arial" w:hAnsi="Arial" w:cs="Arial"/>
          <w:sz w:val="22"/>
          <w:szCs w:val="22"/>
        </w:rPr>
        <w:t>dans le cadre des activités de Promo-femmes/développement solidarité (PF/DS) ;</w:t>
      </w:r>
    </w:p>
    <w:p w:rsidR="000F05D2" w:rsidRDefault="000F05D2" w:rsidP="000F05D2">
      <w:pPr>
        <w:pStyle w:val="ListParagraph"/>
        <w:numPr>
          <w:ilvl w:val="0"/>
          <w:numId w:val="11"/>
        </w:numPr>
        <w:spacing w:after="120" w:line="360" w:lineRule="auto"/>
        <w:jc w:val="both"/>
        <w:rPr>
          <w:rFonts w:ascii="Arial" w:hAnsi="Arial" w:cs="Arial"/>
          <w:sz w:val="22"/>
          <w:szCs w:val="22"/>
        </w:rPr>
      </w:pPr>
      <w:r>
        <w:rPr>
          <w:rFonts w:ascii="Arial" w:hAnsi="Arial" w:cs="Arial"/>
          <w:sz w:val="22"/>
          <w:szCs w:val="22"/>
        </w:rPr>
        <w:t xml:space="preserve">à la formation préprofessionnelle de 515 enfants </w:t>
      </w:r>
      <w:r>
        <w:rPr>
          <w:rFonts w:ascii="Arial" w:hAnsi="Arial" w:cs="Arial"/>
          <w:b/>
          <w:color w:val="984806" w:themeColor="accent6" w:themeShade="80"/>
          <w:sz w:val="22"/>
          <w:szCs w:val="22"/>
        </w:rPr>
        <w:t>(sur / combien planifiés ? suite </w:t>
      </w:r>
      <w:proofErr w:type="gramStart"/>
      <w:r>
        <w:rPr>
          <w:rFonts w:ascii="Arial" w:hAnsi="Arial" w:cs="Arial"/>
          <w:b/>
          <w:color w:val="984806" w:themeColor="accent6" w:themeShade="80"/>
          <w:sz w:val="22"/>
          <w:szCs w:val="22"/>
        </w:rPr>
        <w:t>? )</w:t>
      </w:r>
      <w:proofErr w:type="gramEnd"/>
      <w:r>
        <w:rPr>
          <w:rFonts w:ascii="Arial" w:hAnsi="Arial" w:cs="Arial"/>
          <w:color w:val="FF0000"/>
          <w:sz w:val="22"/>
          <w:szCs w:val="22"/>
        </w:rPr>
        <w:t xml:space="preserve"> </w:t>
      </w:r>
      <w:r>
        <w:rPr>
          <w:rFonts w:ascii="Arial" w:hAnsi="Arial" w:cs="Arial"/>
          <w:sz w:val="22"/>
          <w:szCs w:val="22"/>
        </w:rPr>
        <w:t xml:space="preserve">et jeunes en difficulté au Centre d’éducation spécialisée et de formation (CESF) de…; </w:t>
      </w:r>
    </w:p>
    <w:p w:rsidR="000F05D2" w:rsidRDefault="000F05D2" w:rsidP="000F05D2">
      <w:pPr>
        <w:pStyle w:val="ListParagraph"/>
        <w:numPr>
          <w:ilvl w:val="0"/>
          <w:numId w:val="11"/>
        </w:numPr>
        <w:spacing w:after="120" w:line="360" w:lineRule="auto"/>
        <w:jc w:val="both"/>
        <w:rPr>
          <w:rFonts w:ascii="Arial" w:hAnsi="Arial" w:cs="Arial"/>
          <w:sz w:val="22"/>
          <w:szCs w:val="22"/>
        </w:rPr>
      </w:pPr>
      <w:r>
        <w:rPr>
          <w:rFonts w:ascii="Arial" w:hAnsi="Arial" w:cs="Arial"/>
          <w:sz w:val="22"/>
          <w:szCs w:val="22"/>
        </w:rPr>
        <w:t xml:space="preserve">à la formation de 372 jeunes filles </w:t>
      </w:r>
      <w:r>
        <w:rPr>
          <w:rFonts w:ascii="Arial" w:hAnsi="Arial" w:cs="Arial"/>
          <w:b/>
          <w:color w:val="984806" w:themeColor="accent6" w:themeShade="80"/>
          <w:sz w:val="22"/>
          <w:szCs w:val="22"/>
        </w:rPr>
        <w:t>(sur / combien planifiés ? suite pour le second semestre </w:t>
      </w:r>
      <w:proofErr w:type="gramStart"/>
      <w:r>
        <w:rPr>
          <w:rFonts w:ascii="Arial" w:hAnsi="Arial" w:cs="Arial"/>
          <w:b/>
          <w:color w:val="984806" w:themeColor="accent6" w:themeShade="80"/>
          <w:sz w:val="22"/>
          <w:szCs w:val="22"/>
        </w:rPr>
        <w:t>? )</w:t>
      </w:r>
      <w:proofErr w:type="gramEnd"/>
      <w:r>
        <w:rPr>
          <w:rFonts w:ascii="Arial" w:hAnsi="Arial" w:cs="Arial"/>
          <w:sz w:val="22"/>
          <w:szCs w:val="22"/>
        </w:rPr>
        <w:t>en art ménager, ….</w:t>
      </w:r>
    </w:p>
    <w:p w:rsidR="000F05D2" w:rsidRDefault="000F05D2" w:rsidP="000F05D2">
      <w:pPr>
        <w:pStyle w:val="ListParagraph"/>
        <w:numPr>
          <w:ilvl w:val="0"/>
          <w:numId w:val="11"/>
        </w:numPr>
        <w:spacing w:after="120" w:line="360" w:lineRule="auto"/>
        <w:jc w:val="both"/>
        <w:rPr>
          <w:rFonts w:ascii="Arial" w:hAnsi="Arial" w:cs="Arial"/>
          <w:sz w:val="22"/>
          <w:szCs w:val="22"/>
        </w:rPr>
      </w:pPr>
      <w:r>
        <w:rPr>
          <w:rFonts w:ascii="Arial" w:hAnsi="Arial" w:cs="Arial"/>
          <w:sz w:val="22"/>
          <w:szCs w:val="22"/>
        </w:rPr>
        <w:t xml:space="preserve">à la formation de 26 jeunes dont 18 filles et 8 garçons </w:t>
      </w:r>
      <w:r>
        <w:rPr>
          <w:rFonts w:ascii="Arial" w:hAnsi="Arial" w:cs="Arial"/>
          <w:b/>
          <w:color w:val="984806" w:themeColor="accent6" w:themeShade="80"/>
          <w:sz w:val="22"/>
          <w:szCs w:val="22"/>
        </w:rPr>
        <w:t>(sur / combien planifiés ? suite ?  )</w:t>
      </w:r>
      <w:r>
        <w:rPr>
          <w:rFonts w:ascii="Arial" w:hAnsi="Arial" w:cs="Arial"/>
          <w:color w:val="FF0000"/>
          <w:sz w:val="22"/>
          <w:szCs w:val="22"/>
        </w:rPr>
        <w:t xml:space="preserve"> </w:t>
      </w:r>
      <w:r>
        <w:rPr>
          <w:rFonts w:ascii="Arial" w:hAnsi="Arial" w:cs="Arial"/>
          <w:sz w:val="22"/>
          <w:szCs w:val="22"/>
        </w:rPr>
        <w:t>dans le domaine des aides familiales au centre de formation des aides familiales de Ouagadougou ;</w:t>
      </w:r>
    </w:p>
    <w:p w:rsidR="000F05D2" w:rsidRDefault="000F05D2" w:rsidP="000F05D2">
      <w:pPr>
        <w:pStyle w:val="ListParagraph"/>
        <w:numPr>
          <w:ilvl w:val="0"/>
          <w:numId w:val="11"/>
        </w:numPr>
        <w:spacing w:after="120" w:line="360" w:lineRule="auto"/>
        <w:jc w:val="both"/>
        <w:rPr>
          <w:rFonts w:ascii="Arial" w:hAnsi="Arial" w:cs="Arial"/>
          <w:b/>
          <w:color w:val="984806" w:themeColor="accent6" w:themeShade="80"/>
          <w:sz w:val="22"/>
          <w:szCs w:val="22"/>
        </w:rPr>
      </w:pPr>
      <w:r>
        <w:rPr>
          <w:rFonts w:ascii="Arial" w:hAnsi="Arial" w:cs="Arial"/>
          <w:sz w:val="22"/>
          <w:szCs w:val="22"/>
        </w:rPr>
        <w:t xml:space="preserve">au placement en stage pré-emplois de 367 jeunes diplômés sur une prévision annuelle de 1 000 et 4059 en stage d’initiation sur une prévision de 10059 ; </w:t>
      </w:r>
      <w:r>
        <w:rPr>
          <w:rFonts w:ascii="Arial" w:hAnsi="Arial" w:cs="Arial"/>
          <w:b/>
          <w:color w:val="984806" w:themeColor="accent6" w:themeShade="80"/>
          <w:sz w:val="22"/>
          <w:szCs w:val="22"/>
        </w:rPr>
        <w:t>OK Suite au second semestre et pour combien ?</w:t>
      </w:r>
    </w:p>
    <w:p w:rsidR="000F05D2" w:rsidRDefault="000F05D2" w:rsidP="000F05D2">
      <w:pPr>
        <w:pStyle w:val="ListParagraph"/>
        <w:numPr>
          <w:ilvl w:val="0"/>
          <w:numId w:val="11"/>
        </w:numPr>
        <w:spacing w:after="120" w:line="360" w:lineRule="auto"/>
        <w:jc w:val="both"/>
        <w:rPr>
          <w:rFonts w:ascii="Arial" w:hAnsi="Arial" w:cs="Arial"/>
          <w:sz w:val="22"/>
          <w:szCs w:val="22"/>
        </w:rPr>
      </w:pPr>
      <w:r>
        <w:rPr>
          <w:rFonts w:ascii="Arial" w:hAnsi="Arial" w:cs="Arial"/>
          <w:sz w:val="22"/>
          <w:szCs w:val="22"/>
        </w:rPr>
        <w:t xml:space="preserve">à la formation de 377 femmes </w:t>
      </w:r>
      <w:r>
        <w:rPr>
          <w:rFonts w:ascii="Arial" w:hAnsi="Arial" w:cs="Arial"/>
          <w:b/>
          <w:color w:val="984806" w:themeColor="accent6" w:themeShade="80"/>
          <w:sz w:val="22"/>
          <w:szCs w:val="22"/>
        </w:rPr>
        <w:t>(sur / combien planifiés ?)</w:t>
      </w:r>
      <w:r>
        <w:rPr>
          <w:rFonts w:ascii="Arial" w:hAnsi="Arial" w:cs="Arial"/>
          <w:color w:val="FF0000"/>
          <w:sz w:val="22"/>
          <w:szCs w:val="22"/>
        </w:rPr>
        <w:t xml:space="preserve"> </w:t>
      </w:r>
      <w:r>
        <w:rPr>
          <w:rFonts w:ascii="Arial" w:hAnsi="Arial" w:cs="Arial"/>
          <w:sz w:val="22"/>
          <w:szCs w:val="22"/>
        </w:rPr>
        <w:t>en AGR sur financement FAFPA.</w:t>
      </w:r>
    </w:p>
    <w:p w:rsidR="000F05D2" w:rsidRDefault="000F05D2" w:rsidP="000F05D2">
      <w:pPr>
        <w:spacing w:after="120" w:line="360" w:lineRule="auto"/>
        <w:jc w:val="both"/>
        <w:rPr>
          <w:rFonts w:ascii="Arial" w:hAnsi="Arial" w:cs="Arial"/>
          <w:b/>
          <w:color w:val="984806" w:themeColor="accent6" w:themeShade="80"/>
          <w:sz w:val="22"/>
          <w:szCs w:val="22"/>
        </w:rPr>
      </w:pPr>
      <w:r>
        <w:rPr>
          <w:rFonts w:ascii="Arial" w:hAnsi="Arial" w:cs="Arial"/>
          <w:b/>
          <w:sz w:val="22"/>
          <w:szCs w:val="22"/>
        </w:rPr>
        <w:t>Les faibles taux de réalisation constatés dans le cadre des activités du PSCE trouvent leurs justifications dans la réorientation du programme d’une part, et au réaménagement du budget de l’Etat gestion 2013 d’autre part</w:t>
      </w:r>
      <w:r>
        <w:rPr>
          <w:rFonts w:ascii="Arial" w:hAnsi="Arial" w:cs="Arial"/>
          <w:b/>
          <w:color w:val="984806" w:themeColor="accent6" w:themeShade="80"/>
          <w:sz w:val="22"/>
          <w:szCs w:val="22"/>
        </w:rPr>
        <w:t xml:space="preserve"> (voici une analyse qui se fonde sur les écarts établis plus haut).</w:t>
      </w:r>
    </w:p>
    <w:p w:rsidR="000F05D2" w:rsidRDefault="000F05D2" w:rsidP="000F05D2">
      <w:pPr>
        <w:pStyle w:val="Heading3"/>
        <w:keepNext w:val="0"/>
        <w:keepLines w:val="0"/>
        <w:numPr>
          <w:ilvl w:val="2"/>
          <w:numId w:val="0"/>
        </w:numPr>
        <w:spacing w:before="480"/>
        <w:ind w:left="720" w:right="-710" w:hanging="720"/>
        <w:contextualSpacing/>
        <w:rPr>
          <w:rFonts w:ascii="Arial Narrow" w:hAnsi="Arial Narrow" w:cs="Times New Roman"/>
          <w:color w:val="auto"/>
          <w:sz w:val="22"/>
          <w:szCs w:val="22"/>
        </w:rPr>
      </w:pPr>
      <w:bookmarkStart w:id="1" w:name="_Toc373316246"/>
      <w:bookmarkStart w:id="2" w:name="_Toc349725832"/>
      <w:r>
        <w:rPr>
          <w:sz w:val="22"/>
          <w:szCs w:val="22"/>
        </w:rPr>
        <w:t>Promotion de la protection sociale</w:t>
      </w:r>
      <w:bookmarkEnd w:id="1"/>
      <w:bookmarkEnd w:id="2"/>
    </w:p>
    <w:p w:rsidR="000F05D2" w:rsidRDefault="000F05D2" w:rsidP="000F05D2">
      <w:pPr>
        <w:spacing w:after="120" w:line="360" w:lineRule="auto"/>
        <w:jc w:val="both"/>
        <w:rPr>
          <w:rFonts w:ascii="Arial" w:hAnsi="Arial" w:cs="Arial"/>
          <w:bCs/>
          <w:sz w:val="22"/>
          <w:szCs w:val="22"/>
        </w:rPr>
      </w:pPr>
    </w:p>
    <w:p w:rsidR="000F05D2" w:rsidRDefault="000F05D2" w:rsidP="000F05D2">
      <w:pPr>
        <w:spacing w:after="120" w:line="360" w:lineRule="auto"/>
        <w:jc w:val="both"/>
        <w:rPr>
          <w:rFonts w:ascii="Arial" w:hAnsi="Arial" w:cs="Arial"/>
          <w:bCs/>
          <w:sz w:val="22"/>
          <w:szCs w:val="22"/>
        </w:rPr>
      </w:pPr>
      <w:r>
        <w:rPr>
          <w:rFonts w:ascii="Arial" w:hAnsi="Arial" w:cs="Arial"/>
          <w:bCs/>
          <w:sz w:val="22"/>
          <w:szCs w:val="22"/>
        </w:rPr>
        <w:t xml:space="preserve">Au cours du premier semestre, 15 331 321 287 F CFA ont été recouvrés au titre des cotisations soit 66,10%. Quant aux cotisations contentieuses, la somme recouvrée s’élève à 515 592 594 F CFA soit 16,15%. </w:t>
      </w:r>
      <w:r>
        <w:rPr>
          <w:rFonts w:ascii="Arial" w:hAnsi="Arial" w:cs="Arial"/>
          <w:b/>
          <w:bCs/>
          <w:color w:val="984806" w:themeColor="accent6" w:themeShade="80"/>
          <w:sz w:val="22"/>
          <w:szCs w:val="22"/>
        </w:rPr>
        <w:t xml:space="preserve">(Quelle analyse fait-on de ces niveaux de recouvrement ? Bons ? </w:t>
      </w:r>
      <w:proofErr w:type="gramStart"/>
      <w:r>
        <w:rPr>
          <w:rFonts w:ascii="Arial" w:hAnsi="Arial" w:cs="Arial"/>
          <w:b/>
          <w:bCs/>
          <w:color w:val="984806" w:themeColor="accent6" w:themeShade="80"/>
          <w:sz w:val="22"/>
          <w:szCs w:val="22"/>
        </w:rPr>
        <w:t>peu</w:t>
      </w:r>
      <w:proofErr w:type="gramEnd"/>
      <w:r>
        <w:rPr>
          <w:rFonts w:ascii="Arial" w:hAnsi="Arial" w:cs="Arial"/>
          <w:b/>
          <w:bCs/>
          <w:color w:val="984806" w:themeColor="accent6" w:themeShade="80"/>
          <w:sz w:val="22"/>
          <w:szCs w:val="22"/>
        </w:rPr>
        <w:t xml:space="preserve"> ? </w:t>
      </w:r>
      <w:proofErr w:type="gramStart"/>
      <w:r>
        <w:rPr>
          <w:rFonts w:ascii="Arial" w:hAnsi="Arial" w:cs="Arial"/>
          <w:b/>
          <w:bCs/>
          <w:color w:val="984806" w:themeColor="accent6" w:themeShade="80"/>
          <w:sz w:val="22"/>
          <w:szCs w:val="22"/>
        </w:rPr>
        <w:t>des</w:t>
      </w:r>
      <w:proofErr w:type="gramEnd"/>
      <w:r>
        <w:rPr>
          <w:rFonts w:ascii="Arial" w:hAnsi="Arial" w:cs="Arial"/>
          <w:b/>
          <w:bCs/>
          <w:color w:val="984806" w:themeColor="accent6" w:themeShade="80"/>
          <w:sz w:val="22"/>
          <w:szCs w:val="22"/>
        </w:rPr>
        <w:t xml:space="preserve"> avancées par rapport à 2012 ? </w:t>
      </w:r>
      <w:proofErr w:type="gramStart"/>
      <w:r>
        <w:rPr>
          <w:rFonts w:ascii="Arial" w:hAnsi="Arial" w:cs="Arial"/>
          <w:b/>
          <w:bCs/>
          <w:color w:val="984806" w:themeColor="accent6" w:themeShade="80"/>
          <w:sz w:val="22"/>
          <w:szCs w:val="22"/>
        </w:rPr>
        <w:t>amélioration</w:t>
      </w:r>
      <w:proofErr w:type="gramEnd"/>
      <w:r>
        <w:rPr>
          <w:rFonts w:ascii="Arial" w:hAnsi="Arial" w:cs="Arial"/>
          <w:b/>
          <w:bCs/>
          <w:color w:val="984806" w:themeColor="accent6" w:themeShade="80"/>
          <w:sz w:val="22"/>
          <w:szCs w:val="22"/>
        </w:rPr>
        <w:t xml:space="preserve"> à faire à quel niveau  pour plus de résultats ?)</w:t>
      </w:r>
    </w:p>
    <w:p w:rsidR="000F05D2" w:rsidRDefault="000F05D2" w:rsidP="000F05D2">
      <w:pPr>
        <w:spacing w:after="120" w:line="360" w:lineRule="auto"/>
        <w:jc w:val="both"/>
        <w:rPr>
          <w:rFonts w:ascii="Arial" w:hAnsi="Arial" w:cs="Arial"/>
          <w:bCs/>
          <w:color w:val="984806" w:themeColor="accent6" w:themeShade="80"/>
          <w:sz w:val="22"/>
          <w:szCs w:val="22"/>
        </w:rPr>
      </w:pPr>
      <w:r>
        <w:rPr>
          <w:rFonts w:ascii="Arial" w:hAnsi="Arial" w:cs="Arial"/>
          <w:bCs/>
          <w:sz w:val="22"/>
          <w:szCs w:val="22"/>
        </w:rPr>
        <w:t>S’agissant de l’identification et de l’immatriculation, la CNSS a enregistré 2 412 employeurs et 6 056 travailleurs. Parmi eux, 521 employeurs ont été contrôlés au cours du premier semestre 2013. Au cours de cette même période, le nombre de travailleurs immatriculés est de 295 973 dont 235 621 hommes et 60 352 femmes.</w:t>
      </w:r>
      <w:r>
        <w:rPr>
          <w:rFonts w:ascii="Arial" w:hAnsi="Arial" w:cs="Arial"/>
          <w:b/>
          <w:bCs/>
          <w:color w:val="FF0000"/>
          <w:sz w:val="22"/>
          <w:szCs w:val="22"/>
        </w:rPr>
        <w:t xml:space="preserve"> </w:t>
      </w:r>
      <w:r>
        <w:rPr>
          <w:rFonts w:ascii="Arial" w:hAnsi="Arial" w:cs="Arial"/>
          <w:b/>
          <w:bCs/>
          <w:color w:val="984806" w:themeColor="accent6" w:themeShade="80"/>
          <w:sz w:val="22"/>
          <w:szCs w:val="22"/>
        </w:rPr>
        <w:t xml:space="preserve">(Quelle analyse fait-on de ces </w:t>
      </w:r>
      <w:r>
        <w:rPr>
          <w:rFonts w:ascii="Arial" w:hAnsi="Arial" w:cs="Arial"/>
          <w:b/>
          <w:bCs/>
          <w:color w:val="984806" w:themeColor="accent6" w:themeShade="80"/>
          <w:sz w:val="22"/>
          <w:szCs w:val="22"/>
        </w:rPr>
        <w:lastRenderedPageBreak/>
        <w:t xml:space="preserve">niveaux de recouvrement ? Bons ? </w:t>
      </w:r>
      <w:proofErr w:type="gramStart"/>
      <w:r>
        <w:rPr>
          <w:rFonts w:ascii="Arial" w:hAnsi="Arial" w:cs="Arial"/>
          <w:b/>
          <w:bCs/>
          <w:color w:val="984806" w:themeColor="accent6" w:themeShade="80"/>
          <w:sz w:val="22"/>
          <w:szCs w:val="22"/>
        </w:rPr>
        <w:t>peu</w:t>
      </w:r>
      <w:proofErr w:type="gramEnd"/>
      <w:r>
        <w:rPr>
          <w:rFonts w:ascii="Arial" w:hAnsi="Arial" w:cs="Arial"/>
          <w:b/>
          <w:bCs/>
          <w:color w:val="984806" w:themeColor="accent6" w:themeShade="80"/>
          <w:sz w:val="22"/>
          <w:szCs w:val="22"/>
        </w:rPr>
        <w:t xml:space="preserve"> ? </w:t>
      </w:r>
      <w:proofErr w:type="gramStart"/>
      <w:r>
        <w:rPr>
          <w:rFonts w:ascii="Arial" w:hAnsi="Arial" w:cs="Arial"/>
          <w:b/>
          <w:bCs/>
          <w:color w:val="984806" w:themeColor="accent6" w:themeShade="80"/>
          <w:sz w:val="22"/>
          <w:szCs w:val="22"/>
        </w:rPr>
        <w:t>des</w:t>
      </w:r>
      <w:proofErr w:type="gramEnd"/>
      <w:r>
        <w:rPr>
          <w:rFonts w:ascii="Arial" w:hAnsi="Arial" w:cs="Arial"/>
          <w:b/>
          <w:bCs/>
          <w:color w:val="984806" w:themeColor="accent6" w:themeShade="80"/>
          <w:sz w:val="22"/>
          <w:szCs w:val="22"/>
        </w:rPr>
        <w:t xml:space="preserve"> avancées par rapport à 2012 ? Amélioration à faire et à quel niveau  pour plus de résultats ?)</w:t>
      </w:r>
    </w:p>
    <w:p w:rsidR="000F05D2" w:rsidRDefault="000F05D2" w:rsidP="000F05D2">
      <w:pPr>
        <w:pStyle w:val="Heading5"/>
        <w:keepNext w:val="0"/>
        <w:keepLines w:val="0"/>
        <w:numPr>
          <w:ilvl w:val="0"/>
          <w:numId w:val="12"/>
        </w:numPr>
        <w:spacing w:before="0" w:after="120" w:line="276" w:lineRule="auto"/>
        <w:ind w:left="0" w:firstLine="357"/>
        <w:jc w:val="both"/>
        <w:rPr>
          <w:rFonts w:ascii="Arial" w:hAnsi="Arial" w:cs="Arial"/>
          <w:bCs/>
          <w:i/>
          <w:color w:val="auto"/>
          <w:sz w:val="22"/>
          <w:szCs w:val="22"/>
        </w:rPr>
      </w:pPr>
      <w:bookmarkStart w:id="3" w:name="_Toc349725850"/>
      <w:r>
        <w:rPr>
          <w:rFonts w:ascii="Arial" w:hAnsi="Arial" w:cs="Arial"/>
          <w:i/>
          <w:color w:val="auto"/>
          <w:sz w:val="22"/>
          <w:szCs w:val="22"/>
        </w:rPr>
        <w:t>La protection de l’enfant</w:t>
      </w:r>
      <w:bookmarkEnd w:id="3"/>
    </w:p>
    <w:p w:rsidR="000F05D2" w:rsidRDefault="000F05D2" w:rsidP="000F05D2">
      <w:pPr>
        <w:rPr>
          <w:rFonts w:ascii="Calibri" w:hAnsi="Calibri"/>
          <w:sz w:val="22"/>
          <w:szCs w:val="22"/>
        </w:rPr>
      </w:pPr>
    </w:p>
    <w:p w:rsidR="000F05D2" w:rsidRDefault="000F05D2" w:rsidP="000F05D2">
      <w:pPr>
        <w:spacing w:after="120" w:line="360" w:lineRule="auto"/>
        <w:contextualSpacing/>
        <w:jc w:val="both"/>
        <w:rPr>
          <w:rFonts w:ascii="Arial" w:eastAsia="Calibri" w:hAnsi="Arial" w:cs="Arial"/>
          <w:sz w:val="22"/>
          <w:szCs w:val="22"/>
          <w:lang w:eastAsia="en-US"/>
        </w:rPr>
      </w:pPr>
      <w:r>
        <w:rPr>
          <w:rFonts w:ascii="Arial" w:eastAsia="Calibri" w:hAnsi="Arial" w:cs="Arial"/>
          <w:sz w:val="22"/>
          <w:szCs w:val="22"/>
          <w:lang w:eastAsia="en-US"/>
        </w:rPr>
        <w:t>En matière de lutte contre le travail des enfants</w:t>
      </w:r>
      <w:r>
        <w:rPr>
          <w:rFonts w:ascii="Arial" w:eastAsia="Calibri" w:hAnsi="Arial" w:cs="Arial"/>
          <w:b/>
          <w:sz w:val="22"/>
          <w:szCs w:val="22"/>
          <w:lang w:eastAsia="en-US"/>
        </w:rPr>
        <w:t xml:space="preserve">, </w:t>
      </w:r>
      <w:r>
        <w:rPr>
          <w:rFonts w:ascii="Arial" w:eastAsia="Calibri" w:hAnsi="Arial" w:cs="Arial"/>
          <w:b/>
          <w:color w:val="984806" w:themeColor="accent6" w:themeShade="80"/>
          <w:sz w:val="22"/>
          <w:szCs w:val="22"/>
          <w:lang w:eastAsia="en-US"/>
        </w:rPr>
        <w:t xml:space="preserve">comment on apprécie en 2013, la situation globale du trafic des enfants au BF? </w:t>
      </w:r>
    </w:p>
    <w:p w:rsidR="000F05D2" w:rsidRDefault="000F05D2" w:rsidP="000F05D2">
      <w:pPr>
        <w:pStyle w:val="Heading2"/>
        <w:keepNext w:val="0"/>
        <w:keepLines w:val="0"/>
        <w:numPr>
          <w:ilvl w:val="0"/>
          <w:numId w:val="13"/>
        </w:numPr>
        <w:spacing w:before="480"/>
        <w:ind w:right="-710"/>
        <w:contextualSpacing/>
        <w:rPr>
          <w:rFonts w:ascii="Cambria" w:eastAsia="Times New Roman" w:hAnsi="Cambria" w:cs="Times New Roman"/>
          <w:sz w:val="22"/>
          <w:szCs w:val="22"/>
        </w:rPr>
      </w:pPr>
      <w:bookmarkStart w:id="4" w:name="_Toc349725870"/>
      <w:bookmarkStart w:id="5" w:name="_Toc322449564"/>
      <w:bookmarkStart w:id="6" w:name="_Toc321897432"/>
      <w:bookmarkStart w:id="7" w:name="_Toc373316256"/>
      <w:r>
        <w:rPr>
          <w:sz w:val="22"/>
          <w:szCs w:val="22"/>
        </w:rPr>
        <w:t xml:space="preserve">ETAT DE MISE EN ŒUVRE DES RECOMMANDATIONS DE LA  REVUE </w:t>
      </w:r>
      <w:bookmarkEnd w:id="4"/>
      <w:bookmarkEnd w:id="5"/>
      <w:bookmarkEnd w:id="6"/>
      <w:r>
        <w:rPr>
          <w:sz w:val="22"/>
          <w:szCs w:val="22"/>
        </w:rPr>
        <w:t>2012</w:t>
      </w:r>
      <w:bookmarkEnd w:id="7"/>
    </w:p>
    <w:p w:rsidR="000F05D2" w:rsidRDefault="000F05D2" w:rsidP="000F05D2">
      <w:pPr>
        <w:tabs>
          <w:tab w:val="left" w:pos="1290"/>
        </w:tabs>
        <w:rPr>
          <w:rFonts w:ascii="Arial" w:hAnsi="Arial" w:cs="Arial"/>
          <w:sz w:val="22"/>
          <w:szCs w:val="22"/>
        </w:rPr>
      </w:pPr>
    </w:p>
    <w:p w:rsidR="000F05D2" w:rsidRDefault="000F05D2" w:rsidP="000F05D2">
      <w:pPr>
        <w:tabs>
          <w:tab w:val="left" w:pos="1290"/>
        </w:tabs>
        <w:spacing w:line="360" w:lineRule="auto"/>
        <w:jc w:val="both"/>
        <w:rPr>
          <w:rFonts w:ascii="Arial" w:hAnsi="Arial" w:cs="Arial"/>
          <w:sz w:val="22"/>
          <w:szCs w:val="22"/>
        </w:rPr>
      </w:pPr>
      <w:r>
        <w:rPr>
          <w:rFonts w:ascii="Arial" w:hAnsi="Arial" w:cs="Arial"/>
          <w:sz w:val="22"/>
          <w:szCs w:val="22"/>
        </w:rPr>
        <w:t xml:space="preserve">« La première recommandation a connu un début de mise en œuvre. En effet, les organisations de la société civile ont été sollicitées pour apporter leurs contributions à l’élaboration du présent rapport et le SPONG a été invité à prendre part aux séances de consolidation des différentes contributions. Cependant, le format du canevas de collecte des données n’a pas permis de recueillir le maximum de contributions » : </w:t>
      </w:r>
      <w:r>
        <w:rPr>
          <w:rFonts w:ascii="Arial" w:hAnsi="Arial" w:cs="Arial"/>
          <w:b/>
          <w:color w:val="984806" w:themeColor="accent6" w:themeShade="80"/>
          <w:sz w:val="22"/>
          <w:szCs w:val="22"/>
        </w:rPr>
        <w:t>Le CSD va-t-il faire une proposition pour améliorer le canevas?</w:t>
      </w:r>
      <w:r>
        <w:rPr>
          <w:rFonts w:ascii="Arial" w:hAnsi="Arial" w:cs="Arial"/>
          <w:sz w:val="22"/>
          <w:szCs w:val="22"/>
        </w:rPr>
        <w:t xml:space="preserve"> </w:t>
      </w:r>
    </w:p>
    <w:p w:rsidR="000F05D2" w:rsidRDefault="000F05D2" w:rsidP="000F05D2">
      <w:pPr>
        <w:tabs>
          <w:tab w:val="left" w:pos="1290"/>
        </w:tabs>
        <w:spacing w:line="360" w:lineRule="auto"/>
        <w:rPr>
          <w:rFonts w:ascii="Arial" w:hAnsi="Arial" w:cs="Arial"/>
          <w:sz w:val="22"/>
          <w:szCs w:val="22"/>
        </w:rPr>
      </w:pPr>
    </w:p>
    <w:p w:rsidR="000F05D2" w:rsidRDefault="000F05D2" w:rsidP="000F05D2">
      <w:pPr>
        <w:tabs>
          <w:tab w:val="left" w:pos="1290"/>
        </w:tabs>
        <w:spacing w:line="360" w:lineRule="auto"/>
        <w:jc w:val="both"/>
        <w:rPr>
          <w:rFonts w:ascii="Arial" w:hAnsi="Arial" w:cs="Arial"/>
          <w:sz w:val="22"/>
          <w:szCs w:val="22"/>
        </w:rPr>
      </w:pPr>
      <w:r>
        <w:rPr>
          <w:rFonts w:ascii="Arial" w:hAnsi="Arial" w:cs="Arial"/>
          <w:sz w:val="22"/>
          <w:szCs w:val="22"/>
        </w:rPr>
        <w:t xml:space="preserve">« Quant à la deuxième recommandation, l’insuffisance de ressources allouées au CSD n’a pas permis de mettre en place un système de collecte de données adéquat à même de rendre les rapports de performance plus analytiques ». </w:t>
      </w:r>
      <w:r>
        <w:rPr>
          <w:rFonts w:ascii="Arial" w:hAnsi="Arial" w:cs="Arial"/>
          <w:b/>
          <w:color w:val="984806" w:themeColor="accent6" w:themeShade="80"/>
          <w:sz w:val="22"/>
          <w:szCs w:val="22"/>
        </w:rPr>
        <w:t xml:space="preserve">(OK pour la remarque ; mais si déjà on faisait l’effort de faire les comparaisons entre les prévisions et les réalisations et analyser les écarts serait déjà bien. Cela ne nécessite pas la mobilisation de ressources particulières. </w:t>
      </w:r>
    </w:p>
    <w:p w:rsidR="00B33840" w:rsidRPr="006D2101" w:rsidRDefault="00B33840" w:rsidP="008539A9">
      <w:pPr>
        <w:rPr>
          <w:rFonts w:ascii="Arial" w:hAnsi="Arial" w:cs="Arial"/>
          <w:b/>
        </w:rPr>
      </w:pPr>
    </w:p>
    <w:sectPr w:rsidR="00B33840" w:rsidRPr="006D2101">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3B89" w:rsidRDefault="00973B89" w:rsidP="00046E17">
      <w:r>
        <w:separator/>
      </w:r>
    </w:p>
  </w:endnote>
  <w:endnote w:type="continuationSeparator" w:id="0">
    <w:p w:rsidR="00973B89" w:rsidRDefault="00973B89" w:rsidP="00046E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7567468"/>
      <w:docPartObj>
        <w:docPartGallery w:val="Page Numbers (Bottom of Page)"/>
        <w:docPartUnique/>
      </w:docPartObj>
    </w:sdtPr>
    <w:sdtEndPr/>
    <w:sdtContent>
      <w:p w:rsidR="00046E17" w:rsidRDefault="00046E17">
        <w:pPr>
          <w:pStyle w:val="Footer"/>
          <w:jc w:val="center"/>
        </w:pPr>
        <w:r>
          <w:fldChar w:fldCharType="begin"/>
        </w:r>
        <w:r>
          <w:instrText>PAGE   \* MERGEFORMAT</w:instrText>
        </w:r>
        <w:r>
          <w:fldChar w:fldCharType="separate"/>
        </w:r>
        <w:r w:rsidR="00162482">
          <w:rPr>
            <w:noProof/>
          </w:rPr>
          <w:t>1</w:t>
        </w:r>
        <w:r>
          <w:fldChar w:fldCharType="end"/>
        </w:r>
      </w:p>
    </w:sdtContent>
  </w:sdt>
  <w:p w:rsidR="00046E17" w:rsidRDefault="00046E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3B89" w:rsidRDefault="00973B89" w:rsidP="00046E17">
      <w:r>
        <w:separator/>
      </w:r>
    </w:p>
  </w:footnote>
  <w:footnote w:type="continuationSeparator" w:id="0">
    <w:p w:rsidR="00973B89" w:rsidRDefault="00973B89" w:rsidP="00046E17">
      <w:r>
        <w:continuationSeparator/>
      </w:r>
    </w:p>
  </w:footnote>
  <w:footnote w:id="1">
    <w:p w:rsidR="0015165F" w:rsidRPr="00EC4482" w:rsidRDefault="0015165F" w:rsidP="0015165F">
      <w:pPr>
        <w:pStyle w:val="FootnoteText"/>
        <w:rPr>
          <w:rFonts w:ascii="Times New Roman" w:hAnsi="Times New Roman" w:cs="Times New Roman"/>
          <w:lang w:val="fr-FR"/>
        </w:rPr>
      </w:pPr>
      <w:r>
        <w:rPr>
          <w:rStyle w:val="FootnoteReference"/>
        </w:rPr>
        <w:footnoteRef/>
      </w:r>
      <w:r w:rsidRPr="00EC4482">
        <w:rPr>
          <w:lang w:val="fr-FR"/>
        </w:rPr>
        <w:t xml:space="preserve"> </w:t>
      </w:r>
      <w:r w:rsidRPr="00EC4482">
        <w:rPr>
          <w:rFonts w:ascii="Times New Roman" w:hAnsi="Times New Roman" w:cs="Times New Roman"/>
          <w:lang w:val="fr-FR"/>
        </w:rPr>
        <w:t>OMD1: réduire l'extrême pauvreté et la faim</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D3F34"/>
    <w:multiLevelType w:val="hybridMultilevel"/>
    <w:tmpl w:val="FAE4AA90"/>
    <w:lvl w:ilvl="0" w:tplc="23D0551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227F09AF"/>
    <w:multiLevelType w:val="hybridMultilevel"/>
    <w:tmpl w:val="79AC19E6"/>
    <w:lvl w:ilvl="0" w:tplc="3B20C740">
      <w:start w:val="1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6293A72"/>
    <w:multiLevelType w:val="hybridMultilevel"/>
    <w:tmpl w:val="06949EE2"/>
    <w:lvl w:ilvl="0" w:tplc="616249DC">
      <w:numFmt w:val="bullet"/>
      <w:lvlText w:val=""/>
      <w:lvlJc w:val="left"/>
      <w:pPr>
        <w:ind w:left="720" w:hanging="360"/>
      </w:pPr>
      <w:rPr>
        <w:rFonts w:ascii="Symbol" w:eastAsia="Calibri" w:hAnsi="Symbo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nsid w:val="371F66F0"/>
    <w:multiLevelType w:val="hybridMultilevel"/>
    <w:tmpl w:val="BE78BD02"/>
    <w:lvl w:ilvl="0" w:tplc="55D670D2">
      <w:start w:val="5"/>
      <w:numFmt w:val="bullet"/>
      <w:lvlText w:val="-"/>
      <w:lvlJc w:val="left"/>
      <w:pPr>
        <w:ind w:left="644"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46BC528F"/>
    <w:multiLevelType w:val="hybridMultilevel"/>
    <w:tmpl w:val="EB7CA0A4"/>
    <w:lvl w:ilvl="0" w:tplc="337EEE04">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96F652E"/>
    <w:multiLevelType w:val="hybridMultilevel"/>
    <w:tmpl w:val="93548FB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54A33554"/>
    <w:multiLevelType w:val="hybridMultilevel"/>
    <w:tmpl w:val="26284E6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5D567E76"/>
    <w:multiLevelType w:val="hybridMultilevel"/>
    <w:tmpl w:val="4F54B96A"/>
    <w:lvl w:ilvl="0" w:tplc="1434684A">
      <w:start w:val="1"/>
      <w:numFmt w:val="upperRoman"/>
      <w:lvlText w:val="%1."/>
      <w:lvlJc w:val="left"/>
      <w:pPr>
        <w:ind w:left="1004" w:hanging="720"/>
      </w:pPr>
    </w:lvl>
    <w:lvl w:ilvl="1" w:tplc="040C0019">
      <w:start w:val="1"/>
      <w:numFmt w:val="lowerLetter"/>
      <w:lvlText w:val="%2."/>
      <w:lvlJc w:val="left"/>
      <w:pPr>
        <w:ind w:left="1364" w:hanging="360"/>
      </w:pPr>
    </w:lvl>
    <w:lvl w:ilvl="2" w:tplc="040C001B">
      <w:start w:val="1"/>
      <w:numFmt w:val="lowerRoman"/>
      <w:lvlText w:val="%3."/>
      <w:lvlJc w:val="right"/>
      <w:pPr>
        <w:ind w:left="2084" w:hanging="180"/>
      </w:pPr>
    </w:lvl>
    <w:lvl w:ilvl="3" w:tplc="040C000F">
      <w:start w:val="1"/>
      <w:numFmt w:val="decimal"/>
      <w:lvlText w:val="%4."/>
      <w:lvlJc w:val="left"/>
      <w:pPr>
        <w:ind w:left="2804" w:hanging="360"/>
      </w:pPr>
    </w:lvl>
    <w:lvl w:ilvl="4" w:tplc="040C0019">
      <w:start w:val="1"/>
      <w:numFmt w:val="lowerLetter"/>
      <w:lvlText w:val="%5."/>
      <w:lvlJc w:val="left"/>
      <w:pPr>
        <w:ind w:left="3524" w:hanging="360"/>
      </w:pPr>
    </w:lvl>
    <w:lvl w:ilvl="5" w:tplc="040C001B">
      <w:start w:val="1"/>
      <w:numFmt w:val="lowerRoman"/>
      <w:lvlText w:val="%6."/>
      <w:lvlJc w:val="right"/>
      <w:pPr>
        <w:ind w:left="4244" w:hanging="180"/>
      </w:pPr>
    </w:lvl>
    <w:lvl w:ilvl="6" w:tplc="040C000F">
      <w:start w:val="1"/>
      <w:numFmt w:val="decimal"/>
      <w:lvlText w:val="%7."/>
      <w:lvlJc w:val="left"/>
      <w:pPr>
        <w:ind w:left="4964" w:hanging="360"/>
      </w:pPr>
    </w:lvl>
    <w:lvl w:ilvl="7" w:tplc="040C0019">
      <w:start w:val="1"/>
      <w:numFmt w:val="lowerLetter"/>
      <w:lvlText w:val="%8."/>
      <w:lvlJc w:val="left"/>
      <w:pPr>
        <w:ind w:left="5684" w:hanging="360"/>
      </w:pPr>
    </w:lvl>
    <w:lvl w:ilvl="8" w:tplc="040C001B">
      <w:start w:val="1"/>
      <w:numFmt w:val="lowerRoman"/>
      <w:lvlText w:val="%9."/>
      <w:lvlJc w:val="right"/>
      <w:pPr>
        <w:ind w:left="6404" w:hanging="180"/>
      </w:pPr>
    </w:lvl>
  </w:abstractNum>
  <w:abstractNum w:abstractNumId="8">
    <w:nsid w:val="643F0BE7"/>
    <w:multiLevelType w:val="hybridMultilevel"/>
    <w:tmpl w:val="A6605C16"/>
    <w:lvl w:ilvl="0" w:tplc="040C0001">
      <w:start w:val="1"/>
      <w:numFmt w:val="bullet"/>
      <w:lvlText w:val=""/>
      <w:lvlJc w:val="left"/>
      <w:pPr>
        <w:ind w:left="1854" w:hanging="360"/>
      </w:pPr>
      <w:rPr>
        <w:rFonts w:ascii="Symbol" w:hAnsi="Symbol" w:hint="default"/>
      </w:rPr>
    </w:lvl>
    <w:lvl w:ilvl="1" w:tplc="040C0003">
      <w:start w:val="1"/>
      <w:numFmt w:val="bullet"/>
      <w:lvlText w:val="o"/>
      <w:lvlJc w:val="left"/>
      <w:pPr>
        <w:ind w:left="2574" w:hanging="360"/>
      </w:pPr>
      <w:rPr>
        <w:rFonts w:ascii="Courier New" w:hAnsi="Courier New" w:cs="Courier New" w:hint="default"/>
      </w:rPr>
    </w:lvl>
    <w:lvl w:ilvl="2" w:tplc="040C0005">
      <w:start w:val="1"/>
      <w:numFmt w:val="bullet"/>
      <w:lvlText w:val=""/>
      <w:lvlJc w:val="left"/>
      <w:pPr>
        <w:ind w:left="3294" w:hanging="360"/>
      </w:pPr>
      <w:rPr>
        <w:rFonts w:ascii="Wingdings" w:hAnsi="Wingdings" w:hint="default"/>
      </w:rPr>
    </w:lvl>
    <w:lvl w:ilvl="3" w:tplc="040C0001">
      <w:start w:val="1"/>
      <w:numFmt w:val="bullet"/>
      <w:lvlText w:val=""/>
      <w:lvlJc w:val="left"/>
      <w:pPr>
        <w:ind w:left="4014" w:hanging="360"/>
      </w:pPr>
      <w:rPr>
        <w:rFonts w:ascii="Symbol" w:hAnsi="Symbol" w:hint="default"/>
      </w:rPr>
    </w:lvl>
    <w:lvl w:ilvl="4" w:tplc="040C0003">
      <w:start w:val="1"/>
      <w:numFmt w:val="bullet"/>
      <w:lvlText w:val="o"/>
      <w:lvlJc w:val="left"/>
      <w:pPr>
        <w:ind w:left="4734" w:hanging="360"/>
      </w:pPr>
      <w:rPr>
        <w:rFonts w:ascii="Courier New" w:hAnsi="Courier New" w:cs="Courier New" w:hint="default"/>
      </w:rPr>
    </w:lvl>
    <w:lvl w:ilvl="5" w:tplc="040C0005">
      <w:start w:val="1"/>
      <w:numFmt w:val="bullet"/>
      <w:lvlText w:val=""/>
      <w:lvlJc w:val="left"/>
      <w:pPr>
        <w:ind w:left="5454" w:hanging="360"/>
      </w:pPr>
      <w:rPr>
        <w:rFonts w:ascii="Wingdings" w:hAnsi="Wingdings" w:hint="default"/>
      </w:rPr>
    </w:lvl>
    <w:lvl w:ilvl="6" w:tplc="040C0001">
      <w:start w:val="1"/>
      <w:numFmt w:val="bullet"/>
      <w:lvlText w:val=""/>
      <w:lvlJc w:val="left"/>
      <w:pPr>
        <w:ind w:left="6174" w:hanging="360"/>
      </w:pPr>
      <w:rPr>
        <w:rFonts w:ascii="Symbol" w:hAnsi="Symbol" w:hint="default"/>
      </w:rPr>
    </w:lvl>
    <w:lvl w:ilvl="7" w:tplc="040C0003">
      <w:start w:val="1"/>
      <w:numFmt w:val="bullet"/>
      <w:lvlText w:val="o"/>
      <w:lvlJc w:val="left"/>
      <w:pPr>
        <w:ind w:left="6894" w:hanging="360"/>
      </w:pPr>
      <w:rPr>
        <w:rFonts w:ascii="Courier New" w:hAnsi="Courier New" w:cs="Courier New" w:hint="default"/>
      </w:rPr>
    </w:lvl>
    <w:lvl w:ilvl="8" w:tplc="040C0005">
      <w:start w:val="1"/>
      <w:numFmt w:val="bullet"/>
      <w:lvlText w:val=""/>
      <w:lvlJc w:val="left"/>
      <w:pPr>
        <w:ind w:left="7614" w:hanging="360"/>
      </w:pPr>
      <w:rPr>
        <w:rFonts w:ascii="Wingdings" w:hAnsi="Wingdings" w:hint="default"/>
      </w:rPr>
    </w:lvl>
  </w:abstractNum>
  <w:abstractNum w:abstractNumId="9">
    <w:nsid w:val="6E016784"/>
    <w:multiLevelType w:val="hybridMultilevel"/>
    <w:tmpl w:val="E2A68626"/>
    <w:lvl w:ilvl="0" w:tplc="616249DC">
      <w:numFmt w:val="bullet"/>
      <w:lvlText w:val=""/>
      <w:lvlJc w:val="left"/>
      <w:pPr>
        <w:ind w:left="720" w:hanging="360"/>
      </w:pPr>
      <w:rPr>
        <w:rFonts w:ascii="Symbol" w:eastAsia="Calibri" w:hAnsi="Symbol" w:cs="Times New Roman" w:hint="default"/>
      </w:rPr>
    </w:lvl>
    <w:lvl w:ilvl="1" w:tplc="55D670D2">
      <w:start w:val="5"/>
      <w:numFmt w:val="bullet"/>
      <w:lvlText w:val="-"/>
      <w:lvlJc w:val="left"/>
      <w:pPr>
        <w:ind w:left="1440" w:hanging="360"/>
      </w:pPr>
      <w:rPr>
        <w:rFonts w:ascii="Arial" w:eastAsia="Times New Roman" w:hAnsi="Arial" w:cs="Arial"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nsid w:val="7F1C3644"/>
    <w:multiLevelType w:val="hybridMultilevel"/>
    <w:tmpl w:val="2356ECBA"/>
    <w:lvl w:ilvl="0" w:tplc="616249DC">
      <w:numFmt w:val="bullet"/>
      <w:lvlText w:val=""/>
      <w:lvlJc w:val="left"/>
      <w:pPr>
        <w:ind w:left="720" w:hanging="360"/>
      </w:pPr>
      <w:rPr>
        <w:rFonts w:ascii="Symbol" w:eastAsia="Calibri" w:hAnsi="Symbol" w:cs="Times New Roman" w:hint="default"/>
      </w:rPr>
    </w:lvl>
    <w:lvl w:ilvl="1" w:tplc="55D670D2">
      <w:start w:val="5"/>
      <w:numFmt w:val="bullet"/>
      <w:lvlText w:val="-"/>
      <w:lvlJc w:val="left"/>
      <w:pPr>
        <w:ind w:left="1440" w:hanging="360"/>
      </w:pPr>
      <w:rPr>
        <w:rFonts w:ascii="Arial" w:eastAsia="Times New Roman" w:hAnsi="Arial" w:cs="Arial"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3"/>
  </w:num>
  <w:num w:numId="4">
    <w:abstractNumId w:val="1"/>
  </w:num>
  <w:num w:numId="5">
    <w:abstractNumId w:val="4"/>
  </w:num>
  <w:num w:numId="6">
    <w:abstractNumId w:val="6"/>
  </w:num>
  <w:num w:numId="7">
    <w:abstractNumId w:val="2"/>
  </w:num>
  <w:num w:numId="8">
    <w:abstractNumId w:val="10"/>
  </w:num>
  <w:num w:numId="9">
    <w:abstractNumId w:val="9"/>
  </w:num>
  <w:num w:numId="10">
    <w:abstractNumId w:val="1"/>
  </w:num>
  <w:num w:numId="11">
    <w:abstractNumId w:val="3"/>
  </w:num>
  <w:num w:numId="12">
    <w:abstractNumId w:val="8"/>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1D7"/>
    <w:rsid w:val="00046E17"/>
    <w:rsid w:val="000F05D2"/>
    <w:rsid w:val="0015165F"/>
    <w:rsid w:val="00162482"/>
    <w:rsid w:val="00167DF3"/>
    <w:rsid w:val="001A7881"/>
    <w:rsid w:val="001B4C0D"/>
    <w:rsid w:val="00262A91"/>
    <w:rsid w:val="002661D7"/>
    <w:rsid w:val="002A5701"/>
    <w:rsid w:val="003C2FC5"/>
    <w:rsid w:val="004D5151"/>
    <w:rsid w:val="00663DBD"/>
    <w:rsid w:val="006C1934"/>
    <w:rsid w:val="006D2101"/>
    <w:rsid w:val="00750F0E"/>
    <w:rsid w:val="008539A9"/>
    <w:rsid w:val="008C690C"/>
    <w:rsid w:val="00973B89"/>
    <w:rsid w:val="00A5008E"/>
    <w:rsid w:val="00B33840"/>
    <w:rsid w:val="00BC3EE8"/>
    <w:rsid w:val="00C2514D"/>
    <w:rsid w:val="00C739D3"/>
    <w:rsid w:val="00D3278C"/>
    <w:rsid w:val="00D67F55"/>
    <w:rsid w:val="00DB1C88"/>
    <w:rsid w:val="00F73B56"/>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61D7"/>
    <w:pPr>
      <w:spacing w:after="0" w:line="240" w:lineRule="auto"/>
    </w:pPr>
    <w:rPr>
      <w:rFonts w:ascii="Times New Roman" w:hAnsi="Times New Roman" w:cs="Times New Roman"/>
      <w:sz w:val="24"/>
      <w:szCs w:val="24"/>
      <w:lang w:eastAsia="fr-FR"/>
    </w:rPr>
  </w:style>
  <w:style w:type="paragraph" w:styleId="Heading1">
    <w:name w:val="heading 1"/>
    <w:basedOn w:val="Normal"/>
    <w:next w:val="Normal"/>
    <w:link w:val="Heading1Char"/>
    <w:uiPriority w:val="9"/>
    <w:qFormat/>
    <w:rsid w:val="008539A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0F05D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F05D2"/>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0F05D2"/>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3DBD"/>
    <w:pPr>
      <w:ind w:left="720"/>
      <w:contextualSpacing/>
    </w:pPr>
  </w:style>
  <w:style w:type="character" w:customStyle="1" w:styleId="Heading1Char">
    <w:name w:val="Heading 1 Char"/>
    <w:basedOn w:val="DefaultParagraphFont"/>
    <w:link w:val="Heading1"/>
    <w:uiPriority w:val="9"/>
    <w:rsid w:val="008539A9"/>
    <w:rPr>
      <w:rFonts w:asciiTheme="majorHAnsi" w:eastAsiaTheme="majorEastAsia" w:hAnsiTheme="majorHAnsi" w:cstheme="majorBidi"/>
      <w:b/>
      <w:bCs/>
      <w:color w:val="365F91" w:themeColor="accent1" w:themeShade="BF"/>
      <w:sz w:val="28"/>
      <w:szCs w:val="28"/>
      <w:lang w:eastAsia="fr-FR"/>
    </w:rPr>
  </w:style>
  <w:style w:type="paragraph" w:styleId="Header">
    <w:name w:val="header"/>
    <w:basedOn w:val="Normal"/>
    <w:link w:val="HeaderChar"/>
    <w:uiPriority w:val="99"/>
    <w:unhideWhenUsed/>
    <w:rsid w:val="00046E17"/>
    <w:pPr>
      <w:tabs>
        <w:tab w:val="center" w:pos="4536"/>
        <w:tab w:val="right" w:pos="9072"/>
      </w:tabs>
    </w:pPr>
  </w:style>
  <w:style w:type="character" w:customStyle="1" w:styleId="HeaderChar">
    <w:name w:val="Header Char"/>
    <w:basedOn w:val="DefaultParagraphFont"/>
    <w:link w:val="Header"/>
    <w:uiPriority w:val="99"/>
    <w:rsid w:val="00046E17"/>
    <w:rPr>
      <w:rFonts w:ascii="Times New Roman" w:hAnsi="Times New Roman" w:cs="Times New Roman"/>
      <w:sz w:val="24"/>
      <w:szCs w:val="24"/>
      <w:lang w:eastAsia="fr-FR"/>
    </w:rPr>
  </w:style>
  <w:style w:type="paragraph" w:styleId="Footer">
    <w:name w:val="footer"/>
    <w:basedOn w:val="Normal"/>
    <w:link w:val="FooterChar"/>
    <w:uiPriority w:val="99"/>
    <w:unhideWhenUsed/>
    <w:rsid w:val="00046E17"/>
    <w:pPr>
      <w:tabs>
        <w:tab w:val="center" w:pos="4536"/>
        <w:tab w:val="right" w:pos="9072"/>
      </w:tabs>
    </w:pPr>
  </w:style>
  <w:style w:type="character" w:customStyle="1" w:styleId="FooterChar">
    <w:name w:val="Footer Char"/>
    <w:basedOn w:val="DefaultParagraphFont"/>
    <w:link w:val="Footer"/>
    <w:uiPriority w:val="99"/>
    <w:rsid w:val="00046E17"/>
    <w:rPr>
      <w:rFonts w:ascii="Times New Roman" w:hAnsi="Times New Roman" w:cs="Times New Roman"/>
      <w:sz w:val="24"/>
      <w:szCs w:val="24"/>
      <w:lang w:eastAsia="fr-FR"/>
    </w:rPr>
  </w:style>
  <w:style w:type="paragraph" w:styleId="PlainText">
    <w:name w:val="Plain Text"/>
    <w:basedOn w:val="Normal"/>
    <w:link w:val="PlainTextChar"/>
    <w:uiPriority w:val="99"/>
    <w:unhideWhenUsed/>
    <w:rsid w:val="00DB1C88"/>
    <w:rPr>
      <w:rFonts w:ascii="Arial" w:eastAsia="Calibri" w:hAnsi="Arial" w:cs="Arial"/>
      <w:color w:val="000000"/>
      <w:sz w:val="22"/>
      <w:szCs w:val="22"/>
      <w:lang w:val="en-US" w:eastAsia="en-US"/>
    </w:rPr>
  </w:style>
  <w:style w:type="character" w:customStyle="1" w:styleId="PlainTextChar">
    <w:name w:val="Plain Text Char"/>
    <w:basedOn w:val="DefaultParagraphFont"/>
    <w:link w:val="PlainText"/>
    <w:uiPriority w:val="99"/>
    <w:rsid w:val="00DB1C88"/>
    <w:rPr>
      <w:rFonts w:ascii="Arial" w:eastAsia="Calibri" w:hAnsi="Arial" w:cs="Arial"/>
      <w:color w:val="000000"/>
      <w:lang w:val="en-US"/>
    </w:rPr>
  </w:style>
  <w:style w:type="paragraph" w:styleId="BalloonText">
    <w:name w:val="Balloon Text"/>
    <w:basedOn w:val="Normal"/>
    <w:link w:val="BalloonTextChar"/>
    <w:uiPriority w:val="99"/>
    <w:semiHidden/>
    <w:unhideWhenUsed/>
    <w:rsid w:val="00DB1C88"/>
    <w:rPr>
      <w:rFonts w:ascii="Tahoma" w:hAnsi="Tahoma" w:cs="Tahoma"/>
      <w:sz w:val="16"/>
      <w:szCs w:val="16"/>
    </w:rPr>
  </w:style>
  <w:style w:type="character" w:customStyle="1" w:styleId="BalloonTextChar">
    <w:name w:val="Balloon Text Char"/>
    <w:basedOn w:val="DefaultParagraphFont"/>
    <w:link w:val="BalloonText"/>
    <w:uiPriority w:val="99"/>
    <w:semiHidden/>
    <w:rsid w:val="00DB1C88"/>
    <w:rPr>
      <w:rFonts w:ascii="Tahoma" w:hAnsi="Tahoma" w:cs="Tahoma"/>
      <w:sz w:val="16"/>
      <w:szCs w:val="16"/>
      <w:lang w:eastAsia="fr-FR"/>
    </w:rPr>
  </w:style>
  <w:style w:type="paragraph" w:styleId="FootnoteText">
    <w:name w:val="footnote text"/>
    <w:basedOn w:val="Normal"/>
    <w:link w:val="FootnoteTextChar"/>
    <w:uiPriority w:val="99"/>
    <w:semiHidden/>
    <w:unhideWhenUsed/>
    <w:rsid w:val="0015165F"/>
    <w:rPr>
      <w:rFonts w:asciiTheme="minorHAnsi" w:hAnsiTheme="minorHAnsi" w:cstheme="minorBidi"/>
      <w:sz w:val="20"/>
      <w:szCs w:val="20"/>
      <w:lang w:val="en-GB" w:eastAsia="en-US"/>
    </w:rPr>
  </w:style>
  <w:style w:type="character" w:customStyle="1" w:styleId="FootnoteTextChar">
    <w:name w:val="Footnote Text Char"/>
    <w:basedOn w:val="DefaultParagraphFont"/>
    <w:link w:val="FootnoteText"/>
    <w:uiPriority w:val="99"/>
    <w:semiHidden/>
    <w:rsid w:val="0015165F"/>
    <w:rPr>
      <w:sz w:val="20"/>
      <w:szCs w:val="20"/>
      <w:lang w:val="en-GB"/>
    </w:rPr>
  </w:style>
  <w:style w:type="character" w:styleId="FootnoteReference">
    <w:name w:val="footnote reference"/>
    <w:basedOn w:val="DefaultParagraphFont"/>
    <w:uiPriority w:val="99"/>
    <w:semiHidden/>
    <w:unhideWhenUsed/>
    <w:rsid w:val="0015165F"/>
    <w:rPr>
      <w:vertAlign w:val="superscript"/>
    </w:rPr>
  </w:style>
  <w:style w:type="character" w:customStyle="1" w:styleId="Heading2Char">
    <w:name w:val="Heading 2 Char"/>
    <w:basedOn w:val="DefaultParagraphFont"/>
    <w:link w:val="Heading2"/>
    <w:uiPriority w:val="9"/>
    <w:semiHidden/>
    <w:rsid w:val="000F05D2"/>
    <w:rPr>
      <w:rFonts w:asciiTheme="majorHAnsi" w:eastAsiaTheme="majorEastAsia" w:hAnsiTheme="majorHAnsi" w:cstheme="majorBidi"/>
      <w:b/>
      <w:bCs/>
      <w:color w:val="4F81BD" w:themeColor="accent1"/>
      <w:sz w:val="26"/>
      <w:szCs w:val="26"/>
      <w:lang w:eastAsia="fr-FR"/>
    </w:rPr>
  </w:style>
  <w:style w:type="character" w:customStyle="1" w:styleId="Heading3Char">
    <w:name w:val="Heading 3 Char"/>
    <w:basedOn w:val="DefaultParagraphFont"/>
    <w:link w:val="Heading3"/>
    <w:uiPriority w:val="9"/>
    <w:semiHidden/>
    <w:rsid w:val="000F05D2"/>
    <w:rPr>
      <w:rFonts w:asciiTheme="majorHAnsi" w:eastAsiaTheme="majorEastAsia" w:hAnsiTheme="majorHAnsi" w:cstheme="majorBidi"/>
      <w:b/>
      <w:bCs/>
      <w:color w:val="4F81BD" w:themeColor="accent1"/>
      <w:sz w:val="24"/>
      <w:szCs w:val="24"/>
      <w:lang w:eastAsia="fr-FR"/>
    </w:rPr>
  </w:style>
  <w:style w:type="character" w:customStyle="1" w:styleId="Heading5Char">
    <w:name w:val="Heading 5 Char"/>
    <w:basedOn w:val="DefaultParagraphFont"/>
    <w:link w:val="Heading5"/>
    <w:uiPriority w:val="9"/>
    <w:semiHidden/>
    <w:rsid w:val="000F05D2"/>
    <w:rPr>
      <w:rFonts w:asciiTheme="majorHAnsi" w:eastAsiaTheme="majorEastAsia" w:hAnsiTheme="majorHAnsi" w:cstheme="majorBidi"/>
      <w:color w:val="243F60" w:themeColor="accent1" w:themeShade="7F"/>
      <w:sz w:val="24"/>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61D7"/>
    <w:pPr>
      <w:spacing w:after="0" w:line="240" w:lineRule="auto"/>
    </w:pPr>
    <w:rPr>
      <w:rFonts w:ascii="Times New Roman" w:hAnsi="Times New Roman" w:cs="Times New Roman"/>
      <w:sz w:val="24"/>
      <w:szCs w:val="24"/>
      <w:lang w:eastAsia="fr-FR"/>
    </w:rPr>
  </w:style>
  <w:style w:type="paragraph" w:styleId="Heading1">
    <w:name w:val="heading 1"/>
    <w:basedOn w:val="Normal"/>
    <w:next w:val="Normal"/>
    <w:link w:val="Heading1Char"/>
    <w:uiPriority w:val="9"/>
    <w:qFormat/>
    <w:rsid w:val="008539A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0F05D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F05D2"/>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0F05D2"/>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3DBD"/>
    <w:pPr>
      <w:ind w:left="720"/>
      <w:contextualSpacing/>
    </w:pPr>
  </w:style>
  <w:style w:type="character" w:customStyle="1" w:styleId="Heading1Char">
    <w:name w:val="Heading 1 Char"/>
    <w:basedOn w:val="DefaultParagraphFont"/>
    <w:link w:val="Heading1"/>
    <w:uiPriority w:val="9"/>
    <w:rsid w:val="008539A9"/>
    <w:rPr>
      <w:rFonts w:asciiTheme="majorHAnsi" w:eastAsiaTheme="majorEastAsia" w:hAnsiTheme="majorHAnsi" w:cstheme="majorBidi"/>
      <w:b/>
      <w:bCs/>
      <w:color w:val="365F91" w:themeColor="accent1" w:themeShade="BF"/>
      <w:sz w:val="28"/>
      <w:szCs w:val="28"/>
      <w:lang w:eastAsia="fr-FR"/>
    </w:rPr>
  </w:style>
  <w:style w:type="paragraph" w:styleId="Header">
    <w:name w:val="header"/>
    <w:basedOn w:val="Normal"/>
    <w:link w:val="HeaderChar"/>
    <w:uiPriority w:val="99"/>
    <w:unhideWhenUsed/>
    <w:rsid w:val="00046E17"/>
    <w:pPr>
      <w:tabs>
        <w:tab w:val="center" w:pos="4536"/>
        <w:tab w:val="right" w:pos="9072"/>
      </w:tabs>
    </w:pPr>
  </w:style>
  <w:style w:type="character" w:customStyle="1" w:styleId="HeaderChar">
    <w:name w:val="Header Char"/>
    <w:basedOn w:val="DefaultParagraphFont"/>
    <w:link w:val="Header"/>
    <w:uiPriority w:val="99"/>
    <w:rsid w:val="00046E17"/>
    <w:rPr>
      <w:rFonts w:ascii="Times New Roman" w:hAnsi="Times New Roman" w:cs="Times New Roman"/>
      <w:sz w:val="24"/>
      <w:szCs w:val="24"/>
      <w:lang w:eastAsia="fr-FR"/>
    </w:rPr>
  </w:style>
  <w:style w:type="paragraph" w:styleId="Footer">
    <w:name w:val="footer"/>
    <w:basedOn w:val="Normal"/>
    <w:link w:val="FooterChar"/>
    <w:uiPriority w:val="99"/>
    <w:unhideWhenUsed/>
    <w:rsid w:val="00046E17"/>
    <w:pPr>
      <w:tabs>
        <w:tab w:val="center" w:pos="4536"/>
        <w:tab w:val="right" w:pos="9072"/>
      </w:tabs>
    </w:pPr>
  </w:style>
  <w:style w:type="character" w:customStyle="1" w:styleId="FooterChar">
    <w:name w:val="Footer Char"/>
    <w:basedOn w:val="DefaultParagraphFont"/>
    <w:link w:val="Footer"/>
    <w:uiPriority w:val="99"/>
    <w:rsid w:val="00046E17"/>
    <w:rPr>
      <w:rFonts w:ascii="Times New Roman" w:hAnsi="Times New Roman" w:cs="Times New Roman"/>
      <w:sz w:val="24"/>
      <w:szCs w:val="24"/>
      <w:lang w:eastAsia="fr-FR"/>
    </w:rPr>
  </w:style>
  <w:style w:type="paragraph" w:styleId="PlainText">
    <w:name w:val="Plain Text"/>
    <w:basedOn w:val="Normal"/>
    <w:link w:val="PlainTextChar"/>
    <w:uiPriority w:val="99"/>
    <w:unhideWhenUsed/>
    <w:rsid w:val="00DB1C88"/>
    <w:rPr>
      <w:rFonts w:ascii="Arial" w:eastAsia="Calibri" w:hAnsi="Arial" w:cs="Arial"/>
      <w:color w:val="000000"/>
      <w:sz w:val="22"/>
      <w:szCs w:val="22"/>
      <w:lang w:val="en-US" w:eastAsia="en-US"/>
    </w:rPr>
  </w:style>
  <w:style w:type="character" w:customStyle="1" w:styleId="PlainTextChar">
    <w:name w:val="Plain Text Char"/>
    <w:basedOn w:val="DefaultParagraphFont"/>
    <w:link w:val="PlainText"/>
    <w:uiPriority w:val="99"/>
    <w:rsid w:val="00DB1C88"/>
    <w:rPr>
      <w:rFonts w:ascii="Arial" w:eastAsia="Calibri" w:hAnsi="Arial" w:cs="Arial"/>
      <w:color w:val="000000"/>
      <w:lang w:val="en-US"/>
    </w:rPr>
  </w:style>
  <w:style w:type="paragraph" w:styleId="BalloonText">
    <w:name w:val="Balloon Text"/>
    <w:basedOn w:val="Normal"/>
    <w:link w:val="BalloonTextChar"/>
    <w:uiPriority w:val="99"/>
    <w:semiHidden/>
    <w:unhideWhenUsed/>
    <w:rsid w:val="00DB1C88"/>
    <w:rPr>
      <w:rFonts w:ascii="Tahoma" w:hAnsi="Tahoma" w:cs="Tahoma"/>
      <w:sz w:val="16"/>
      <w:szCs w:val="16"/>
    </w:rPr>
  </w:style>
  <w:style w:type="character" w:customStyle="1" w:styleId="BalloonTextChar">
    <w:name w:val="Balloon Text Char"/>
    <w:basedOn w:val="DefaultParagraphFont"/>
    <w:link w:val="BalloonText"/>
    <w:uiPriority w:val="99"/>
    <w:semiHidden/>
    <w:rsid w:val="00DB1C88"/>
    <w:rPr>
      <w:rFonts w:ascii="Tahoma" w:hAnsi="Tahoma" w:cs="Tahoma"/>
      <w:sz w:val="16"/>
      <w:szCs w:val="16"/>
      <w:lang w:eastAsia="fr-FR"/>
    </w:rPr>
  </w:style>
  <w:style w:type="paragraph" w:styleId="FootnoteText">
    <w:name w:val="footnote text"/>
    <w:basedOn w:val="Normal"/>
    <w:link w:val="FootnoteTextChar"/>
    <w:uiPriority w:val="99"/>
    <w:semiHidden/>
    <w:unhideWhenUsed/>
    <w:rsid w:val="0015165F"/>
    <w:rPr>
      <w:rFonts w:asciiTheme="minorHAnsi" w:hAnsiTheme="minorHAnsi" w:cstheme="minorBidi"/>
      <w:sz w:val="20"/>
      <w:szCs w:val="20"/>
      <w:lang w:val="en-GB" w:eastAsia="en-US"/>
    </w:rPr>
  </w:style>
  <w:style w:type="character" w:customStyle="1" w:styleId="FootnoteTextChar">
    <w:name w:val="Footnote Text Char"/>
    <w:basedOn w:val="DefaultParagraphFont"/>
    <w:link w:val="FootnoteText"/>
    <w:uiPriority w:val="99"/>
    <w:semiHidden/>
    <w:rsid w:val="0015165F"/>
    <w:rPr>
      <w:sz w:val="20"/>
      <w:szCs w:val="20"/>
      <w:lang w:val="en-GB"/>
    </w:rPr>
  </w:style>
  <w:style w:type="character" w:styleId="FootnoteReference">
    <w:name w:val="footnote reference"/>
    <w:basedOn w:val="DefaultParagraphFont"/>
    <w:uiPriority w:val="99"/>
    <w:semiHidden/>
    <w:unhideWhenUsed/>
    <w:rsid w:val="0015165F"/>
    <w:rPr>
      <w:vertAlign w:val="superscript"/>
    </w:rPr>
  </w:style>
  <w:style w:type="character" w:customStyle="1" w:styleId="Heading2Char">
    <w:name w:val="Heading 2 Char"/>
    <w:basedOn w:val="DefaultParagraphFont"/>
    <w:link w:val="Heading2"/>
    <w:uiPriority w:val="9"/>
    <w:semiHidden/>
    <w:rsid w:val="000F05D2"/>
    <w:rPr>
      <w:rFonts w:asciiTheme="majorHAnsi" w:eastAsiaTheme="majorEastAsia" w:hAnsiTheme="majorHAnsi" w:cstheme="majorBidi"/>
      <w:b/>
      <w:bCs/>
      <w:color w:val="4F81BD" w:themeColor="accent1"/>
      <w:sz w:val="26"/>
      <w:szCs w:val="26"/>
      <w:lang w:eastAsia="fr-FR"/>
    </w:rPr>
  </w:style>
  <w:style w:type="character" w:customStyle="1" w:styleId="Heading3Char">
    <w:name w:val="Heading 3 Char"/>
    <w:basedOn w:val="DefaultParagraphFont"/>
    <w:link w:val="Heading3"/>
    <w:uiPriority w:val="9"/>
    <w:semiHidden/>
    <w:rsid w:val="000F05D2"/>
    <w:rPr>
      <w:rFonts w:asciiTheme="majorHAnsi" w:eastAsiaTheme="majorEastAsia" w:hAnsiTheme="majorHAnsi" w:cstheme="majorBidi"/>
      <w:b/>
      <w:bCs/>
      <w:color w:val="4F81BD" w:themeColor="accent1"/>
      <w:sz w:val="24"/>
      <w:szCs w:val="24"/>
      <w:lang w:eastAsia="fr-FR"/>
    </w:rPr>
  </w:style>
  <w:style w:type="character" w:customStyle="1" w:styleId="Heading5Char">
    <w:name w:val="Heading 5 Char"/>
    <w:basedOn w:val="DefaultParagraphFont"/>
    <w:link w:val="Heading5"/>
    <w:uiPriority w:val="9"/>
    <w:semiHidden/>
    <w:rsid w:val="000F05D2"/>
    <w:rPr>
      <w:rFonts w:asciiTheme="majorHAnsi" w:eastAsiaTheme="majorEastAsia" w:hAnsiTheme="majorHAnsi" w:cstheme="majorBidi"/>
      <w:color w:val="243F60" w:themeColor="accent1" w:themeShade="7F"/>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269889">
      <w:bodyDiv w:val="1"/>
      <w:marLeft w:val="0"/>
      <w:marRight w:val="0"/>
      <w:marTop w:val="0"/>
      <w:marBottom w:val="0"/>
      <w:divBdr>
        <w:top w:val="none" w:sz="0" w:space="0" w:color="auto"/>
        <w:left w:val="none" w:sz="0" w:space="0" w:color="auto"/>
        <w:bottom w:val="none" w:sz="0" w:space="0" w:color="auto"/>
        <w:right w:val="none" w:sz="0" w:space="0" w:color="auto"/>
      </w:divBdr>
    </w:div>
    <w:div w:id="921179366">
      <w:bodyDiv w:val="1"/>
      <w:marLeft w:val="0"/>
      <w:marRight w:val="0"/>
      <w:marTop w:val="0"/>
      <w:marBottom w:val="0"/>
      <w:divBdr>
        <w:top w:val="none" w:sz="0" w:space="0" w:color="auto"/>
        <w:left w:val="none" w:sz="0" w:space="0" w:color="auto"/>
        <w:bottom w:val="none" w:sz="0" w:space="0" w:color="auto"/>
        <w:right w:val="none" w:sz="0" w:space="0" w:color="auto"/>
      </w:divBdr>
    </w:div>
    <w:div w:id="1159925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1844</Words>
  <Characters>10514</Characters>
  <Application>Microsoft Office Word</Application>
  <DocSecurity>0</DocSecurity>
  <Lines>87</Lines>
  <Paragraphs>24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UNICEF</Company>
  <LinksUpToDate>false</LinksUpToDate>
  <CharactersWithSpaces>12334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OUATTARA Ali</dc:creator>
  <cp:lastModifiedBy>MEYER, Claude</cp:lastModifiedBy>
  <cp:revision>2</cp:revision>
  <dcterms:created xsi:type="dcterms:W3CDTF">2014-03-12T09:47:00Z</dcterms:created>
  <dcterms:modified xsi:type="dcterms:W3CDTF">2014-03-12T09:47:00Z</dcterms:modified>
</cp:coreProperties>
</file>