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789" w:rsidRDefault="00D7080E" w:rsidP="00D7080E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LISTE DES TAXES</w:t>
      </w:r>
    </w:p>
    <w:tbl>
      <w:tblPr>
        <w:tblW w:w="149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0"/>
        <w:gridCol w:w="580"/>
        <w:gridCol w:w="640"/>
        <w:gridCol w:w="560"/>
        <w:gridCol w:w="532"/>
        <w:gridCol w:w="647"/>
        <w:gridCol w:w="520"/>
        <w:gridCol w:w="560"/>
        <w:gridCol w:w="520"/>
        <w:gridCol w:w="580"/>
        <w:gridCol w:w="640"/>
        <w:gridCol w:w="540"/>
        <w:gridCol w:w="520"/>
        <w:gridCol w:w="640"/>
        <w:gridCol w:w="600"/>
        <w:gridCol w:w="640"/>
        <w:gridCol w:w="640"/>
        <w:gridCol w:w="560"/>
        <w:gridCol w:w="640"/>
        <w:gridCol w:w="560"/>
        <w:gridCol w:w="580"/>
        <w:gridCol w:w="560"/>
        <w:gridCol w:w="560"/>
        <w:gridCol w:w="560"/>
      </w:tblGrid>
      <w:tr w:rsidR="00966B1E" w:rsidRPr="00D7080E" w:rsidTr="00966B1E">
        <w:trPr>
          <w:trHeight w:val="4920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Billet d'avion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Taxe sur les demandes de visas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Taxe sur la municipalité / taxe synthétique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Alcool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Tabac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Marchés publiques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Hydrocarbure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L'hôtellerie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TVA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Ressources minière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Boisson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taxe sur la propriété (Bâtiment / immeuble)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Société de transport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Entreprise polluantes (produits chimiques)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Emolument des députés et ministres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Téléphone portable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Exportation des bétails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Produits jeux de hasard (loterie)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Lab. Pharma pas Générique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Contr</w:t>
            </w:r>
            <w:proofErr w:type="spellEnd"/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 Volontaire Diaspora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péage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textDirection w:val="btLr"/>
            <w:vAlign w:val="bottom"/>
            <w:hideMark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Transactions financières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textDirection w:val="btLr"/>
          </w:tcPr>
          <w:p w:rsidR="00966B1E" w:rsidRPr="00D7080E" w:rsidRDefault="00966B1E" w:rsidP="0096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Zakkat</w:t>
            </w:r>
            <w:proofErr w:type="spellEnd"/>
          </w:p>
        </w:tc>
      </w:tr>
      <w:tr w:rsidR="00966B1E" w:rsidRPr="00D7080E" w:rsidTr="00966B1E">
        <w:trPr>
          <w:trHeight w:val="57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D708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Groupe 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Taxe existante réallocation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textDirection w:val="btLr"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</w:tr>
      <w:tr w:rsidR="00966B1E" w:rsidRPr="00D7080E" w:rsidTr="00966B1E">
        <w:trPr>
          <w:trHeight w:val="57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D708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Groupe II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Taxe existante réallocation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bottom"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</w:tr>
      <w:tr w:rsidR="00966B1E" w:rsidRPr="00D7080E" w:rsidTr="00966B1E">
        <w:trPr>
          <w:trHeight w:val="57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D708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Groupe III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</w:tr>
      <w:tr w:rsidR="00966B1E" w:rsidRPr="00D7080E" w:rsidTr="00966B1E">
        <w:trPr>
          <w:trHeight w:val="57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6B1E" w:rsidRPr="00D7080E" w:rsidRDefault="00EE3731" w:rsidP="00D708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Groupe IV</w:t>
            </w:r>
            <w:bookmarkStart w:id="0" w:name="_GoBack"/>
            <w:bookmarkEnd w:id="0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D7080E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bottom"/>
          </w:tcPr>
          <w:p w:rsidR="00966B1E" w:rsidRPr="00D7080E" w:rsidRDefault="00966B1E" w:rsidP="00EC1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X</w:t>
            </w:r>
          </w:p>
        </w:tc>
      </w:tr>
    </w:tbl>
    <w:p w:rsidR="00D7080E" w:rsidRDefault="00D7080E">
      <w:pPr>
        <w:rPr>
          <w:rFonts w:ascii="Times New Roman" w:hAnsi="Times New Roman" w:cs="Times New Roman"/>
          <w:sz w:val="24"/>
        </w:rPr>
      </w:pPr>
    </w:p>
    <w:p w:rsidR="00D7080E" w:rsidRDefault="00D7080E">
      <w:pPr>
        <w:rPr>
          <w:rFonts w:ascii="Times New Roman" w:hAnsi="Times New Roman" w:cs="Times New Roman"/>
          <w:sz w:val="24"/>
        </w:rPr>
        <w:sectPr w:rsidR="00D7080E" w:rsidSect="00D7080E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D7080E" w:rsidRPr="00152756" w:rsidRDefault="00D7080E" w:rsidP="00D7080E">
      <w:pPr>
        <w:pStyle w:val="BodyText1"/>
        <w:jc w:val="both"/>
        <w:rPr>
          <w:rFonts w:ascii="Times New Roman" w:hAnsi="Times New Roman"/>
          <w:sz w:val="24"/>
          <w:szCs w:val="24"/>
          <w:lang w:val="fr-FR"/>
        </w:rPr>
      </w:pPr>
      <w:r w:rsidRPr="00152756">
        <w:rPr>
          <w:rFonts w:ascii="Times New Roman" w:hAnsi="Times New Roman"/>
          <w:sz w:val="24"/>
          <w:szCs w:val="24"/>
          <w:lang w:val="fr-FR"/>
        </w:rPr>
        <w:lastRenderedPageBreak/>
        <w:t>Après analyse des propositions faites par les différents groupes participants à l’atelier,</w:t>
      </w:r>
      <w:r>
        <w:rPr>
          <w:rFonts w:ascii="Times New Roman" w:hAnsi="Times New Roman"/>
          <w:sz w:val="24"/>
          <w:szCs w:val="24"/>
          <w:lang w:val="fr-FR"/>
        </w:rPr>
        <w:t xml:space="preserve"> et le partage des expérience des travaux de groupe sur le financement innovant de la protection social lors de la conférence nationale sur la protection sociale</w:t>
      </w:r>
      <w:r w:rsidRPr="00152756">
        <w:rPr>
          <w:rFonts w:ascii="Times New Roman" w:hAnsi="Times New Roman"/>
          <w:sz w:val="24"/>
          <w:szCs w:val="24"/>
          <w:lang w:val="fr-FR"/>
        </w:rPr>
        <w:t xml:space="preserve"> un certain consensus est ressortit au niveau des mécanismes suivants ;  billets d’avions,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152756">
        <w:rPr>
          <w:rFonts w:ascii="Times New Roman" w:hAnsi="Times New Roman"/>
          <w:sz w:val="24"/>
          <w:szCs w:val="24"/>
          <w:lang w:val="fr-FR"/>
        </w:rPr>
        <w:t>transactions financières, alcool,  tabac,  compagnies importantes,  ressources minières et  TVA</w:t>
      </w:r>
      <w:r>
        <w:rPr>
          <w:rFonts w:ascii="Times New Roman" w:hAnsi="Times New Roman"/>
          <w:sz w:val="24"/>
          <w:szCs w:val="24"/>
          <w:lang w:val="fr-FR"/>
        </w:rPr>
        <w:t xml:space="preserve"> ; téléphone portable, fonds de la diaspora, la zakat  </w:t>
      </w:r>
      <w:r w:rsidRPr="00152756">
        <w:rPr>
          <w:rFonts w:ascii="Times New Roman" w:hAnsi="Times New Roman"/>
          <w:sz w:val="24"/>
          <w:szCs w:val="24"/>
          <w:lang w:val="fr-FR"/>
        </w:rPr>
        <w:t xml:space="preserve">méritant une analyse plus approfondie. </w:t>
      </w:r>
      <w:r>
        <w:rPr>
          <w:rFonts w:ascii="Times New Roman" w:hAnsi="Times New Roman"/>
          <w:sz w:val="24"/>
          <w:szCs w:val="24"/>
          <w:lang w:val="fr-FR"/>
        </w:rPr>
        <w:t>Ce sont les parties grisées du tableau  ci-dessus.</w:t>
      </w:r>
    </w:p>
    <w:p w:rsidR="00D7080E" w:rsidRDefault="00D7080E" w:rsidP="00D7080E">
      <w:pPr>
        <w:pStyle w:val="BodyText1"/>
        <w:jc w:val="both"/>
        <w:rPr>
          <w:rFonts w:ascii="Times New Roman" w:hAnsi="Times New Roman"/>
          <w:sz w:val="24"/>
          <w:szCs w:val="24"/>
          <w:lang w:val="fr-FR"/>
        </w:rPr>
      </w:pPr>
      <w:bookmarkStart w:id="1" w:name="_Toc385492857"/>
      <w:bookmarkEnd w:id="1"/>
      <w:r w:rsidRPr="00152756">
        <w:rPr>
          <w:rFonts w:ascii="Times New Roman" w:hAnsi="Times New Roman"/>
          <w:sz w:val="24"/>
          <w:szCs w:val="24"/>
          <w:lang w:val="fr-FR"/>
        </w:rPr>
        <w:t xml:space="preserve">Se basant sur cette liste </w:t>
      </w:r>
      <w:r w:rsidR="00265E7A">
        <w:rPr>
          <w:rFonts w:ascii="Times New Roman" w:hAnsi="Times New Roman"/>
          <w:sz w:val="24"/>
          <w:szCs w:val="24"/>
          <w:lang w:val="fr-FR"/>
        </w:rPr>
        <w:t>et celle de l’atelier de lancement</w:t>
      </w:r>
      <w:r w:rsidRPr="00152756">
        <w:rPr>
          <w:rFonts w:ascii="Times New Roman" w:hAnsi="Times New Roman"/>
          <w:sz w:val="24"/>
          <w:szCs w:val="24"/>
          <w:lang w:val="fr-FR"/>
        </w:rPr>
        <w:t>,</w:t>
      </w:r>
      <w:r>
        <w:rPr>
          <w:rFonts w:ascii="Times New Roman" w:hAnsi="Times New Roman"/>
          <w:sz w:val="24"/>
          <w:szCs w:val="24"/>
          <w:lang w:val="fr-FR"/>
        </w:rPr>
        <w:t xml:space="preserve"> après </w:t>
      </w:r>
      <w:r w:rsidRPr="00152756">
        <w:rPr>
          <w:rFonts w:ascii="Times New Roman" w:hAnsi="Times New Roman"/>
          <w:sz w:val="24"/>
          <w:szCs w:val="24"/>
          <w:lang w:val="fr-FR"/>
        </w:rPr>
        <w:t>une analyse succincte qualitative sur chacune des options</w:t>
      </w:r>
      <w:r>
        <w:rPr>
          <w:rFonts w:ascii="Times New Roman" w:hAnsi="Times New Roman"/>
          <w:sz w:val="24"/>
          <w:szCs w:val="24"/>
          <w:lang w:val="fr-FR"/>
        </w:rPr>
        <w:t>. Nous avons considéré en particulier l’expérience internationale</w:t>
      </w:r>
      <w:r w:rsidR="00265E7A">
        <w:rPr>
          <w:rFonts w:ascii="Times New Roman" w:hAnsi="Times New Roman"/>
          <w:sz w:val="24"/>
          <w:szCs w:val="24"/>
          <w:lang w:val="fr-FR"/>
        </w:rPr>
        <w:t xml:space="preserve">  des cadres présents </w:t>
      </w:r>
      <w:r>
        <w:rPr>
          <w:rFonts w:ascii="Times New Roman" w:hAnsi="Times New Roman"/>
          <w:sz w:val="24"/>
          <w:szCs w:val="24"/>
          <w:lang w:val="fr-FR"/>
        </w:rPr>
        <w:t>et les difficultés ou succès dans d’autres pays pouvant inspirer le choix du Mali, et l’expérience du Mali avec des mécanismes similaires. U</w:t>
      </w:r>
      <w:r w:rsidRPr="00152756">
        <w:rPr>
          <w:rFonts w:ascii="Times New Roman" w:hAnsi="Times New Roman"/>
          <w:sz w:val="24"/>
          <w:szCs w:val="24"/>
          <w:lang w:val="fr-FR"/>
        </w:rPr>
        <w:t>ne liste de 5 mécanismes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152756">
        <w:rPr>
          <w:rFonts w:ascii="Times New Roman" w:hAnsi="Times New Roman"/>
          <w:sz w:val="24"/>
          <w:szCs w:val="24"/>
          <w:lang w:val="fr-FR"/>
        </w:rPr>
        <w:t>méritant une analyse plus approfondie </w:t>
      </w:r>
      <w:r>
        <w:rPr>
          <w:rFonts w:ascii="Times New Roman" w:hAnsi="Times New Roman"/>
          <w:sz w:val="24"/>
          <w:szCs w:val="24"/>
          <w:lang w:val="fr-FR"/>
        </w:rPr>
        <w:t xml:space="preserve">a ainsi été </w:t>
      </w:r>
      <w:r w:rsidR="00265E7A">
        <w:rPr>
          <w:rFonts w:ascii="Times New Roman" w:hAnsi="Times New Roman"/>
          <w:sz w:val="24"/>
          <w:szCs w:val="24"/>
          <w:lang w:val="fr-FR"/>
        </w:rPr>
        <w:t xml:space="preserve">choisis </w:t>
      </w:r>
      <w:r w:rsidRPr="00152756">
        <w:rPr>
          <w:rFonts w:ascii="Times New Roman" w:hAnsi="Times New Roman"/>
          <w:sz w:val="24"/>
          <w:szCs w:val="24"/>
          <w:lang w:val="fr-FR"/>
        </w:rPr>
        <w:t>:</w:t>
      </w:r>
    </w:p>
    <w:p w:rsidR="00D7080E" w:rsidRDefault="00D7080E" w:rsidP="00D7080E">
      <w:pPr>
        <w:pStyle w:val="BodyText1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fr-FR"/>
        </w:rPr>
      </w:pPr>
      <w:r w:rsidRPr="00152756">
        <w:rPr>
          <w:rFonts w:ascii="Times New Roman" w:hAnsi="Times New Roman"/>
          <w:b/>
          <w:sz w:val="24"/>
          <w:szCs w:val="24"/>
          <w:lang w:val="fr-FR"/>
        </w:rPr>
        <w:t>taxe sur l’alcool</w:t>
      </w:r>
      <w:r w:rsidRPr="00152756">
        <w:rPr>
          <w:rFonts w:ascii="Times New Roman" w:hAnsi="Times New Roman"/>
          <w:sz w:val="24"/>
          <w:szCs w:val="24"/>
          <w:lang w:val="fr-FR"/>
        </w:rPr>
        <w:t xml:space="preserve">, </w:t>
      </w:r>
    </w:p>
    <w:p w:rsidR="00D7080E" w:rsidRDefault="00D7080E" w:rsidP="00D7080E">
      <w:pPr>
        <w:pStyle w:val="BodyText1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fr-FR"/>
        </w:rPr>
      </w:pPr>
      <w:r>
        <w:rPr>
          <w:rFonts w:ascii="Times New Roman" w:hAnsi="Times New Roman"/>
          <w:b/>
          <w:sz w:val="24"/>
          <w:szCs w:val="24"/>
          <w:lang w:val="fr-FR"/>
        </w:rPr>
        <w:t>les</w:t>
      </w:r>
      <w:r w:rsidRPr="00152756">
        <w:rPr>
          <w:rFonts w:ascii="Times New Roman" w:hAnsi="Times New Roman"/>
          <w:b/>
          <w:sz w:val="24"/>
          <w:szCs w:val="24"/>
          <w:lang w:val="fr-FR"/>
        </w:rPr>
        <w:t xml:space="preserve"> ressources minières</w:t>
      </w:r>
      <w:r w:rsidRPr="00152756">
        <w:rPr>
          <w:rFonts w:ascii="Times New Roman" w:hAnsi="Times New Roman"/>
          <w:sz w:val="24"/>
          <w:szCs w:val="24"/>
          <w:lang w:val="fr-FR"/>
        </w:rPr>
        <w:t xml:space="preserve">, </w:t>
      </w:r>
    </w:p>
    <w:p w:rsidR="00D7080E" w:rsidRDefault="00D7080E" w:rsidP="00D7080E">
      <w:pPr>
        <w:pStyle w:val="BodyText1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fr-FR"/>
        </w:rPr>
      </w:pPr>
      <w:r w:rsidRPr="00152756">
        <w:rPr>
          <w:rFonts w:ascii="Times New Roman" w:hAnsi="Times New Roman"/>
          <w:b/>
          <w:sz w:val="24"/>
          <w:szCs w:val="24"/>
          <w:lang w:val="fr-FR"/>
        </w:rPr>
        <w:t>la téléphonie</w:t>
      </w:r>
      <w:r w:rsidRPr="00152756">
        <w:rPr>
          <w:rFonts w:ascii="Times New Roman" w:hAnsi="Times New Roman"/>
          <w:sz w:val="24"/>
          <w:szCs w:val="24"/>
          <w:lang w:val="fr-FR"/>
        </w:rPr>
        <w:t xml:space="preserve">, </w:t>
      </w:r>
    </w:p>
    <w:p w:rsidR="00D7080E" w:rsidRPr="00D7080E" w:rsidRDefault="00D7080E" w:rsidP="00D7080E">
      <w:pPr>
        <w:pStyle w:val="BodyText1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fr-FR"/>
        </w:rPr>
      </w:pPr>
      <w:r w:rsidRPr="00152756">
        <w:rPr>
          <w:rFonts w:ascii="Times New Roman" w:hAnsi="Times New Roman"/>
          <w:b/>
          <w:sz w:val="24"/>
          <w:szCs w:val="24"/>
          <w:lang w:val="fr-FR"/>
        </w:rPr>
        <w:t>les billets d’avion et</w:t>
      </w:r>
    </w:p>
    <w:p w:rsidR="00D7080E" w:rsidRPr="00966B1E" w:rsidRDefault="00D7080E" w:rsidP="00D7080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D7080E">
        <w:rPr>
          <w:rFonts w:ascii="Times New Roman" w:hAnsi="Times New Roman"/>
          <w:b/>
          <w:sz w:val="24"/>
          <w:szCs w:val="24"/>
        </w:rPr>
        <w:t>les transactions financières</w:t>
      </w:r>
    </w:p>
    <w:p w:rsidR="00966B1E" w:rsidRPr="009C49B2" w:rsidRDefault="00BE4608" w:rsidP="00966B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9C49B2" w:rsidRPr="009C49B2">
        <w:rPr>
          <w:rFonts w:ascii="Times New Roman" w:hAnsi="Times New Roman" w:cs="Times New Roman"/>
          <w:sz w:val="24"/>
          <w:szCs w:val="24"/>
        </w:rPr>
        <w:t>i ces mécanismes que je viens de proposer vous conviennent j’informe l'OPM sur le choix afin que l'on puisse commencer l'étude.</w:t>
      </w:r>
    </w:p>
    <w:sectPr w:rsidR="00966B1E" w:rsidRPr="009C49B2" w:rsidSect="00D708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F37BA3"/>
    <w:multiLevelType w:val="hybridMultilevel"/>
    <w:tmpl w:val="6888A3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DC604D"/>
    <w:multiLevelType w:val="multilevel"/>
    <w:tmpl w:val="741029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78855E72"/>
    <w:multiLevelType w:val="multilevel"/>
    <w:tmpl w:val="201C5904"/>
    <w:lvl w:ilvl="0">
      <w:start w:val="1"/>
      <w:numFmt w:val="decimal"/>
      <w:pStyle w:val="Heading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851"/>
        </w:tabs>
        <w:ind w:left="851" w:hanging="851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80E"/>
    <w:rsid w:val="001D1789"/>
    <w:rsid w:val="00265E7A"/>
    <w:rsid w:val="00817390"/>
    <w:rsid w:val="00966B1E"/>
    <w:rsid w:val="009C49B2"/>
    <w:rsid w:val="00BE4608"/>
    <w:rsid w:val="00D7080E"/>
    <w:rsid w:val="00EC1825"/>
    <w:rsid w:val="00EE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C6C3FE-E9EC-4FB3-95D9-C7DECC18F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1"/>
    <w:link w:val="Heading1Char"/>
    <w:qFormat/>
    <w:rsid w:val="00D7080E"/>
    <w:pPr>
      <w:keepNext/>
      <w:pageBreakBefore/>
      <w:numPr>
        <w:numId w:val="1"/>
      </w:numPr>
      <w:spacing w:after="240" w:line="240" w:lineRule="auto"/>
      <w:outlineLvl w:val="0"/>
    </w:pPr>
    <w:rPr>
      <w:rFonts w:ascii="Arial" w:eastAsia="Times New Roman" w:hAnsi="Arial" w:cs="Times New Roman"/>
      <w:b/>
      <w:color w:val="002147"/>
      <w:kern w:val="32"/>
      <w:sz w:val="32"/>
      <w:szCs w:val="20"/>
      <w:lang w:val="en-GB"/>
    </w:rPr>
  </w:style>
  <w:style w:type="paragraph" w:styleId="Heading2">
    <w:name w:val="heading 2"/>
    <w:basedOn w:val="Heading1"/>
    <w:next w:val="BodyText1"/>
    <w:link w:val="Heading2Char"/>
    <w:qFormat/>
    <w:rsid w:val="00D7080E"/>
    <w:pPr>
      <w:pageBreakBefore w:val="0"/>
      <w:numPr>
        <w:ilvl w:val="1"/>
      </w:numPr>
      <w:spacing w:before="360"/>
      <w:outlineLvl w:val="1"/>
    </w:pPr>
    <w:rPr>
      <w:sz w:val="28"/>
      <w:szCs w:val="28"/>
    </w:rPr>
  </w:style>
  <w:style w:type="paragraph" w:styleId="Heading3">
    <w:name w:val="heading 3"/>
    <w:basedOn w:val="Heading2"/>
    <w:next w:val="BodyText1"/>
    <w:link w:val="Heading3Char"/>
    <w:qFormat/>
    <w:rsid w:val="00D7080E"/>
    <w:pPr>
      <w:numPr>
        <w:ilvl w:val="2"/>
      </w:numPr>
      <w:outlineLvl w:val="2"/>
    </w:pPr>
    <w:rPr>
      <w:sz w:val="24"/>
      <w:szCs w:val="24"/>
    </w:rPr>
  </w:style>
  <w:style w:type="paragraph" w:styleId="Heading4">
    <w:name w:val="heading 4"/>
    <w:basedOn w:val="Heading2"/>
    <w:next w:val="Normal"/>
    <w:link w:val="Heading4Char"/>
    <w:qFormat/>
    <w:rsid w:val="00D7080E"/>
    <w:pPr>
      <w:numPr>
        <w:ilvl w:val="3"/>
      </w:numPr>
      <w:outlineLvl w:val="3"/>
    </w:pPr>
    <w:rPr>
      <w:sz w:val="22"/>
    </w:rPr>
  </w:style>
  <w:style w:type="paragraph" w:styleId="Heading5">
    <w:name w:val="heading 5"/>
    <w:basedOn w:val="Heading2"/>
    <w:next w:val="Normal"/>
    <w:link w:val="Heading5Char"/>
    <w:qFormat/>
    <w:rsid w:val="00D7080E"/>
    <w:pPr>
      <w:numPr>
        <w:ilvl w:val="4"/>
      </w:numPr>
      <w:outlineLvl w:val="4"/>
    </w:pPr>
    <w:rPr>
      <w:i/>
      <w:sz w:val="22"/>
    </w:rPr>
  </w:style>
  <w:style w:type="paragraph" w:styleId="Heading6">
    <w:name w:val="heading 6"/>
    <w:basedOn w:val="Heading2"/>
    <w:next w:val="Normal"/>
    <w:link w:val="Heading6Char"/>
    <w:qFormat/>
    <w:rsid w:val="00D7080E"/>
    <w:pPr>
      <w:numPr>
        <w:ilvl w:val="5"/>
      </w:numPr>
      <w:outlineLvl w:val="5"/>
    </w:pPr>
    <w:rPr>
      <w:b w:val="0"/>
      <w:sz w:val="20"/>
    </w:rPr>
  </w:style>
  <w:style w:type="paragraph" w:styleId="Heading7">
    <w:name w:val="heading 7"/>
    <w:basedOn w:val="Heading2"/>
    <w:next w:val="Normal"/>
    <w:link w:val="Heading7Char"/>
    <w:qFormat/>
    <w:rsid w:val="00D7080E"/>
    <w:pPr>
      <w:numPr>
        <w:ilvl w:val="6"/>
      </w:numPr>
      <w:outlineLvl w:val="6"/>
    </w:pPr>
    <w:rPr>
      <w:b w:val="0"/>
      <w:sz w:val="18"/>
    </w:rPr>
  </w:style>
  <w:style w:type="paragraph" w:styleId="Heading8">
    <w:name w:val="heading 8"/>
    <w:basedOn w:val="Heading2"/>
    <w:next w:val="Normal"/>
    <w:link w:val="Heading8Char"/>
    <w:qFormat/>
    <w:rsid w:val="00D7080E"/>
    <w:pPr>
      <w:numPr>
        <w:ilvl w:val="7"/>
      </w:numPr>
      <w:outlineLvl w:val="7"/>
    </w:pPr>
    <w:rPr>
      <w:b w:val="0"/>
      <w:sz w:val="18"/>
    </w:rPr>
  </w:style>
  <w:style w:type="paragraph" w:styleId="Heading9">
    <w:name w:val="heading 9"/>
    <w:basedOn w:val="Heading2"/>
    <w:next w:val="Normal"/>
    <w:link w:val="Heading9Char"/>
    <w:qFormat/>
    <w:rsid w:val="00D7080E"/>
    <w:pPr>
      <w:numPr>
        <w:ilvl w:val="8"/>
      </w:numPr>
      <w:outlineLvl w:val="8"/>
    </w:pPr>
    <w:rPr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7080E"/>
    <w:rPr>
      <w:rFonts w:ascii="Arial" w:eastAsia="Times New Roman" w:hAnsi="Arial" w:cs="Times New Roman"/>
      <w:b/>
      <w:color w:val="002147"/>
      <w:kern w:val="32"/>
      <w:sz w:val="32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rsid w:val="00D7080E"/>
    <w:rPr>
      <w:rFonts w:ascii="Arial" w:eastAsia="Times New Roman" w:hAnsi="Arial" w:cs="Times New Roman"/>
      <w:b/>
      <w:color w:val="002147"/>
      <w:kern w:val="32"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rsid w:val="00D7080E"/>
    <w:rPr>
      <w:rFonts w:ascii="Arial" w:eastAsia="Times New Roman" w:hAnsi="Arial" w:cs="Times New Roman"/>
      <w:b/>
      <w:color w:val="002147"/>
      <w:kern w:val="32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rsid w:val="00D7080E"/>
    <w:rPr>
      <w:rFonts w:ascii="Arial" w:eastAsia="Times New Roman" w:hAnsi="Arial" w:cs="Times New Roman"/>
      <w:b/>
      <w:color w:val="002147"/>
      <w:kern w:val="32"/>
      <w:szCs w:val="28"/>
      <w:lang w:val="en-GB"/>
    </w:rPr>
  </w:style>
  <w:style w:type="character" w:customStyle="1" w:styleId="Heading5Char">
    <w:name w:val="Heading 5 Char"/>
    <w:basedOn w:val="DefaultParagraphFont"/>
    <w:link w:val="Heading5"/>
    <w:rsid w:val="00D7080E"/>
    <w:rPr>
      <w:rFonts w:ascii="Arial" w:eastAsia="Times New Roman" w:hAnsi="Arial" w:cs="Times New Roman"/>
      <w:b/>
      <w:i/>
      <w:color w:val="002147"/>
      <w:kern w:val="32"/>
      <w:szCs w:val="28"/>
      <w:lang w:val="en-GB"/>
    </w:rPr>
  </w:style>
  <w:style w:type="character" w:customStyle="1" w:styleId="Heading6Char">
    <w:name w:val="Heading 6 Char"/>
    <w:basedOn w:val="DefaultParagraphFont"/>
    <w:link w:val="Heading6"/>
    <w:rsid w:val="00D7080E"/>
    <w:rPr>
      <w:rFonts w:ascii="Arial" w:eastAsia="Times New Roman" w:hAnsi="Arial" w:cs="Times New Roman"/>
      <w:color w:val="002147"/>
      <w:kern w:val="32"/>
      <w:sz w:val="20"/>
      <w:szCs w:val="28"/>
      <w:lang w:val="en-GB"/>
    </w:rPr>
  </w:style>
  <w:style w:type="character" w:customStyle="1" w:styleId="Heading7Char">
    <w:name w:val="Heading 7 Char"/>
    <w:basedOn w:val="DefaultParagraphFont"/>
    <w:link w:val="Heading7"/>
    <w:rsid w:val="00D7080E"/>
    <w:rPr>
      <w:rFonts w:ascii="Arial" w:eastAsia="Times New Roman" w:hAnsi="Arial" w:cs="Times New Roman"/>
      <w:color w:val="002147"/>
      <w:kern w:val="32"/>
      <w:sz w:val="18"/>
      <w:szCs w:val="28"/>
      <w:lang w:val="en-GB"/>
    </w:rPr>
  </w:style>
  <w:style w:type="character" w:customStyle="1" w:styleId="Heading8Char">
    <w:name w:val="Heading 8 Char"/>
    <w:basedOn w:val="DefaultParagraphFont"/>
    <w:link w:val="Heading8"/>
    <w:rsid w:val="00D7080E"/>
    <w:rPr>
      <w:rFonts w:ascii="Arial" w:eastAsia="Times New Roman" w:hAnsi="Arial" w:cs="Times New Roman"/>
      <w:color w:val="002147"/>
      <w:kern w:val="32"/>
      <w:sz w:val="18"/>
      <w:szCs w:val="28"/>
      <w:lang w:val="en-GB"/>
    </w:rPr>
  </w:style>
  <w:style w:type="character" w:customStyle="1" w:styleId="Heading9Char">
    <w:name w:val="Heading 9 Char"/>
    <w:basedOn w:val="DefaultParagraphFont"/>
    <w:link w:val="Heading9"/>
    <w:rsid w:val="00D7080E"/>
    <w:rPr>
      <w:rFonts w:ascii="Arial" w:eastAsia="Times New Roman" w:hAnsi="Arial" w:cs="Times New Roman"/>
      <w:b/>
      <w:color w:val="002147"/>
      <w:kern w:val="32"/>
      <w:sz w:val="18"/>
      <w:szCs w:val="28"/>
      <w:lang w:val="en-GB"/>
    </w:rPr>
  </w:style>
  <w:style w:type="paragraph" w:customStyle="1" w:styleId="BodyText1">
    <w:name w:val="Body Text1"/>
    <w:aliases w:val="OPM,Body text"/>
    <w:basedOn w:val="Normal"/>
    <w:link w:val="BodyText1Char"/>
    <w:qFormat/>
    <w:rsid w:val="00D7080E"/>
    <w:pPr>
      <w:spacing w:after="240" w:line="276" w:lineRule="atLeast"/>
    </w:pPr>
    <w:rPr>
      <w:rFonts w:ascii="Arial" w:eastAsia="Times New Roman" w:hAnsi="Arial" w:cs="Times New Roman"/>
      <w:szCs w:val="20"/>
      <w:lang w:val="en-GB"/>
    </w:rPr>
  </w:style>
  <w:style w:type="character" w:customStyle="1" w:styleId="BodyText1Char">
    <w:name w:val="Body Text1 Char"/>
    <w:aliases w:val="OPM Char,Body text Char,Body Text Char2,OPM Char1"/>
    <w:basedOn w:val="DefaultParagraphFont"/>
    <w:link w:val="BodyText1"/>
    <w:rsid w:val="00D7080E"/>
    <w:rPr>
      <w:rFonts w:ascii="Arial" w:eastAsia="Times New Roman" w:hAnsi="Arial" w:cs="Times New Roman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70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7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1700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Mariam</dc:creator>
  <cp:keywords/>
  <dc:description/>
  <cp:lastModifiedBy>Tomas</cp:lastModifiedBy>
  <cp:revision>3</cp:revision>
  <dcterms:created xsi:type="dcterms:W3CDTF">2015-11-03T17:19:00Z</dcterms:created>
  <dcterms:modified xsi:type="dcterms:W3CDTF">2015-11-03T17:19:00Z</dcterms:modified>
</cp:coreProperties>
</file>